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650550F7" w14:textId="77777777" w:rsidR="004B1751" w:rsidRDefault="004B1751" w:rsidP="759784BE">
      <w:pPr>
        <w:rPr>
          <w:rFonts w:asciiTheme="minorHAnsi" w:eastAsiaTheme="minorEastAsia" w:hAnsiTheme="minorHAnsi" w:cstheme="minorBidi"/>
          <w:color w:val="000000"/>
          <w:sz w:val="22"/>
          <w:szCs w:val="22"/>
          <w:u w:val="single"/>
        </w:rPr>
      </w:pPr>
    </w:p>
    <w:p w14:paraId="54DE96F2" w14:textId="77777777" w:rsidR="004B1751" w:rsidRDefault="004B1751" w:rsidP="759784BE">
      <w:pPr>
        <w:rPr>
          <w:rFonts w:asciiTheme="minorHAnsi" w:eastAsiaTheme="minorEastAsia" w:hAnsiTheme="minorHAnsi" w:cstheme="minorBidi"/>
          <w:color w:val="000000"/>
          <w:sz w:val="22"/>
          <w:szCs w:val="22"/>
          <w:u w:val="single"/>
        </w:rPr>
      </w:pPr>
    </w:p>
    <w:p w14:paraId="28BCC22F" w14:textId="77777777" w:rsidR="004B1751" w:rsidRDefault="004B1751" w:rsidP="759784BE">
      <w:pPr>
        <w:rPr>
          <w:rFonts w:asciiTheme="minorHAnsi" w:eastAsiaTheme="minorEastAsia" w:hAnsiTheme="minorHAnsi" w:cstheme="minorBidi"/>
          <w:color w:val="000000"/>
          <w:sz w:val="22"/>
          <w:szCs w:val="22"/>
          <w:u w:val="single"/>
        </w:rPr>
      </w:pPr>
    </w:p>
    <w:p w14:paraId="75F8BEFE" w14:textId="77777777" w:rsidR="004B1751" w:rsidRDefault="004B1751" w:rsidP="759784BE">
      <w:pPr>
        <w:rPr>
          <w:rFonts w:asciiTheme="minorHAnsi" w:eastAsiaTheme="minorEastAsia" w:hAnsiTheme="minorHAnsi" w:cstheme="minorBidi"/>
          <w:color w:val="000000"/>
          <w:sz w:val="22"/>
          <w:szCs w:val="22"/>
          <w:u w:val="single"/>
        </w:rPr>
      </w:pPr>
    </w:p>
    <w:p w14:paraId="6CBD2ED6" w14:textId="77777777" w:rsidR="004B1751" w:rsidRDefault="004B1751" w:rsidP="759784BE">
      <w:pPr>
        <w:rPr>
          <w:rFonts w:asciiTheme="minorHAnsi" w:eastAsiaTheme="minorEastAsia" w:hAnsiTheme="minorHAnsi" w:cstheme="minorBidi"/>
          <w:color w:val="000000"/>
          <w:sz w:val="22"/>
          <w:szCs w:val="22"/>
          <w:u w:val="single"/>
        </w:rPr>
      </w:pPr>
    </w:p>
    <w:p w14:paraId="057EE428" w14:textId="77777777" w:rsidR="004B1751" w:rsidRDefault="004B1751" w:rsidP="759784BE">
      <w:pPr>
        <w:rPr>
          <w:rFonts w:asciiTheme="minorHAnsi" w:eastAsiaTheme="minorEastAsia" w:hAnsiTheme="minorHAnsi" w:cstheme="minorBidi"/>
          <w:color w:val="000000"/>
          <w:sz w:val="22"/>
          <w:szCs w:val="22"/>
          <w:u w:val="single"/>
        </w:rPr>
      </w:pPr>
    </w:p>
    <w:p w14:paraId="4F840B91" w14:textId="77777777" w:rsidR="004B1751" w:rsidRDefault="004B1751" w:rsidP="759784BE">
      <w:pPr>
        <w:rPr>
          <w:rFonts w:asciiTheme="minorHAnsi" w:eastAsiaTheme="minorEastAsia" w:hAnsiTheme="minorHAnsi" w:cstheme="minorBidi"/>
          <w:color w:val="000000"/>
          <w:sz w:val="22"/>
          <w:szCs w:val="22"/>
          <w:u w:val="single"/>
        </w:rPr>
      </w:pPr>
    </w:p>
    <w:p w14:paraId="37C1C8A5" w14:textId="77777777" w:rsidR="004B1751" w:rsidRDefault="004B1751" w:rsidP="759784BE">
      <w:pPr>
        <w:rPr>
          <w:rFonts w:asciiTheme="minorHAnsi" w:eastAsiaTheme="minorEastAsia" w:hAnsiTheme="minorHAnsi" w:cstheme="minorBidi"/>
          <w:color w:val="000000"/>
          <w:sz w:val="22"/>
          <w:szCs w:val="22"/>
          <w:u w:val="single"/>
        </w:rPr>
      </w:pPr>
    </w:p>
    <w:p w14:paraId="196BD09C" w14:textId="77777777" w:rsidR="004B1751" w:rsidRDefault="004B1751" w:rsidP="759784BE">
      <w:pPr>
        <w:rPr>
          <w:rFonts w:asciiTheme="minorHAnsi" w:eastAsiaTheme="minorEastAsia" w:hAnsiTheme="minorHAnsi" w:cstheme="minorBidi"/>
          <w:color w:val="000000"/>
          <w:sz w:val="22"/>
          <w:szCs w:val="22"/>
          <w:u w:val="single"/>
        </w:rPr>
      </w:pPr>
    </w:p>
    <w:p w14:paraId="12394203" w14:textId="77777777" w:rsidR="004B1751" w:rsidRDefault="004B1751" w:rsidP="759784BE">
      <w:pPr>
        <w:rPr>
          <w:rFonts w:asciiTheme="minorHAnsi" w:eastAsiaTheme="minorEastAsia" w:hAnsiTheme="minorHAnsi" w:cstheme="minorBidi"/>
          <w:color w:val="000000"/>
          <w:sz w:val="22"/>
          <w:szCs w:val="22"/>
          <w:u w:val="single"/>
        </w:rPr>
      </w:pPr>
    </w:p>
    <w:p w14:paraId="36222201" w14:textId="77777777" w:rsidR="004B1751" w:rsidRDefault="004B1751" w:rsidP="759784BE">
      <w:pPr>
        <w:rPr>
          <w:rFonts w:asciiTheme="minorHAnsi" w:eastAsiaTheme="minorEastAsia" w:hAnsiTheme="minorHAnsi" w:cstheme="minorBidi"/>
          <w:color w:val="000000"/>
          <w:sz w:val="22"/>
          <w:szCs w:val="22"/>
          <w:u w:val="single"/>
        </w:rPr>
      </w:pPr>
    </w:p>
    <w:p w14:paraId="6B3936A7" w14:textId="77777777" w:rsidR="004B1751" w:rsidRDefault="004B1751" w:rsidP="759784BE">
      <w:pPr>
        <w:rPr>
          <w:rFonts w:asciiTheme="minorHAnsi" w:eastAsiaTheme="minorEastAsia" w:hAnsiTheme="minorHAnsi" w:cstheme="minorBidi"/>
          <w:color w:val="000000"/>
          <w:sz w:val="22"/>
          <w:szCs w:val="22"/>
          <w:u w:val="single"/>
        </w:rPr>
      </w:pPr>
    </w:p>
    <w:p w14:paraId="4F957FD5" w14:textId="77777777" w:rsidR="004B1751" w:rsidRDefault="004B1751" w:rsidP="759784BE">
      <w:pPr>
        <w:rPr>
          <w:rFonts w:asciiTheme="minorHAnsi" w:eastAsiaTheme="minorEastAsia" w:hAnsiTheme="minorHAnsi" w:cstheme="minorBidi"/>
          <w:color w:val="000000"/>
          <w:sz w:val="22"/>
          <w:szCs w:val="22"/>
          <w:u w:val="single"/>
        </w:rPr>
      </w:pPr>
    </w:p>
    <w:p w14:paraId="3D4A0C0A" w14:textId="77777777" w:rsidR="004B1751" w:rsidRDefault="004B1751" w:rsidP="759784BE">
      <w:pPr>
        <w:rPr>
          <w:rFonts w:asciiTheme="minorHAnsi" w:eastAsiaTheme="minorEastAsia" w:hAnsiTheme="minorHAnsi" w:cstheme="minorBidi"/>
          <w:color w:val="000000"/>
          <w:sz w:val="22"/>
          <w:szCs w:val="22"/>
          <w:u w:val="single"/>
        </w:rPr>
      </w:pPr>
    </w:p>
    <w:p w14:paraId="4EDE10E1" w14:textId="77777777" w:rsidR="004B1751" w:rsidRDefault="004B1751" w:rsidP="759784BE">
      <w:pPr>
        <w:rPr>
          <w:rFonts w:asciiTheme="minorHAnsi" w:eastAsiaTheme="minorEastAsia" w:hAnsiTheme="minorHAnsi" w:cstheme="minorBidi"/>
          <w:color w:val="000000"/>
          <w:sz w:val="22"/>
          <w:szCs w:val="22"/>
          <w:u w:val="single"/>
        </w:rPr>
      </w:pPr>
    </w:p>
    <w:p w14:paraId="320364D8" w14:textId="77777777" w:rsidR="004B1751" w:rsidRDefault="004B1751" w:rsidP="759784BE">
      <w:pPr>
        <w:rPr>
          <w:rFonts w:asciiTheme="minorHAnsi" w:eastAsiaTheme="minorEastAsia" w:hAnsiTheme="minorHAnsi" w:cstheme="minorBidi"/>
          <w:color w:val="000000"/>
          <w:sz w:val="22"/>
          <w:szCs w:val="22"/>
          <w:u w:val="single"/>
        </w:rPr>
      </w:pPr>
    </w:p>
    <w:p w14:paraId="12286650" w14:textId="77777777" w:rsidR="004B1751" w:rsidRDefault="004B1751" w:rsidP="759784BE">
      <w:pPr>
        <w:rPr>
          <w:rFonts w:asciiTheme="minorHAnsi" w:eastAsiaTheme="minorEastAsia" w:hAnsiTheme="minorHAnsi" w:cstheme="minorBidi"/>
          <w:color w:val="000000"/>
          <w:sz w:val="22"/>
          <w:szCs w:val="22"/>
          <w:u w:val="single"/>
        </w:rPr>
      </w:pPr>
    </w:p>
    <w:p w14:paraId="4FB1FE1A" w14:textId="77777777" w:rsidR="004B1751" w:rsidRDefault="004B1751" w:rsidP="759784BE">
      <w:pPr>
        <w:rPr>
          <w:rFonts w:asciiTheme="minorHAnsi" w:eastAsiaTheme="minorEastAsia" w:hAnsiTheme="minorHAnsi" w:cstheme="minorBidi"/>
          <w:color w:val="000000"/>
          <w:sz w:val="22"/>
          <w:szCs w:val="22"/>
          <w:u w:val="single"/>
        </w:rPr>
      </w:pPr>
    </w:p>
    <w:p w14:paraId="69DBF28B" w14:textId="77777777" w:rsidR="004B1751" w:rsidRDefault="004B1751" w:rsidP="759784BE">
      <w:pPr>
        <w:rPr>
          <w:rFonts w:asciiTheme="minorHAnsi" w:eastAsiaTheme="minorEastAsia" w:hAnsiTheme="minorHAnsi" w:cstheme="minorBidi"/>
          <w:color w:val="000000"/>
          <w:sz w:val="22"/>
          <w:szCs w:val="22"/>
          <w:u w:val="single"/>
        </w:rPr>
      </w:pPr>
    </w:p>
    <w:p w14:paraId="061FCEEA" w14:textId="77777777" w:rsidR="004B1751" w:rsidRDefault="004B1751" w:rsidP="759784BE">
      <w:pPr>
        <w:rPr>
          <w:rFonts w:asciiTheme="minorHAnsi" w:eastAsiaTheme="minorEastAsia" w:hAnsiTheme="minorHAnsi" w:cstheme="minorBidi"/>
          <w:color w:val="000000"/>
          <w:sz w:val="22"/>
          <w:szCs w:val="22"/>
          <w:u w:val="single"/>
        </w:rPr>
      </w:pPr>
    </w:p>
    <w:p w14:paraId="0F021453" w14:textId="77777777" w:rsidR="004B1751" w:rsidRDefault="004B1751" w:rsidP="759784BE">
      <w:pPr>
        <w:rPr>
          <w:rFonts w:asciiTheme="minorHAnsi" w:eastAsiaTheme="minorEastAsia" w:hAnsiTheme="minorHAnsi" w:cstheme="minorBidi"/>
          <w:color w:val="000000"/>
          <w:sz w:val="22"/>
          <w:szCs w:val="22"/>
          <w:u w:val="single"/>
        </w:rPr>
      </w:pPr>
    </w:p>
    <w:p w14:paraId="6DCCC6EA" w14:textId="77777777" w:rsidR="004B1751" w:rsidRDefault="004B1751" w:rsidP="759784BE">
      <w:pPr>
        <w:rPr>
          <w:rFonts w:asciiTheme="minorHAnsi" w:eastAsiaTheme="minorEastAsia" w:hAnsiTheme="minorHAnsi" w:cstheme="minorBidi"/>
          <w:color w:val="000000"/>
          <w:sz w:val="22"/>
          <w:szCs w:val="22"/>
          <w:u w:val="single"/>
        </w:rPr>
      </w:pPr>
    </w:p>
    <w:p w14:paraId="3937ECB2" w14:textId="77777777" w:rsidR="004B1751" w:rsidRDefault="004B1751" w:rsidP="759784BE">
      <w:pPr>
        <w:rPr>
          <w:rFonts w:asciiTheme="minorHAnsi" w:eastAsiaTheme="minorEastAsia" w:hAnsiTheme="minorHAnsi" w:cstheme="minorBidi"/>
          <w:color w:val="000000"/>
          <w:sz w:val="22"/>
          <w:szCs w:val="22"/>
          <w:u w:val="single"/>
        </w:rPr>
      </w:pPr>
    </w:p>
    <w:p w14:paraId="20A97EDB" w14:textId="77777777" w:rsidR="004B1751" w:rsidRDefault="004B1751" w:rsidP="759784BE">
      <w:pPr>
        <w:rPr>
          <w:rFonts w:asciiTheme="minorHAnsi" w:eastAsiaTheme="minorEastAsia" w:hAnsiTheme="minorHAnsi" w:cstheme="minorBidi"/>
          <w:color w:val="000000"/>
          <w:sz w:val="22"/>
          <w:szCs w:val="22"/>
          <w:u w:val="single"/>
        </w:rPr>
      </w:pPr>
    </w:p>
    <w:p w14:paraId="08D662C2" w14:textId="77777777" w:rsidR="004B1751" w:rsidRDefault="004B1751" w:rsidP="759784BE">
      <w:pPr>
        <w:rPr>
          <w:rFonts w:asciiTheme="minorHAnsi" w:eastAsiaTheme="minorEastAsia" w:hAnsiTheme="minorHAnsi" w:cstheme="minorBidi"/>
          <w:color w:val="000000"/>
          <w:sz w:val="22"/>
          <w:szCs w:val="22"/>
          <w:u w:val="single"/>
        </w:rPr>
      </w:pPr>
    </w:p>
    <w:p w14:paraId="03CFA838" w14:textId="77777777" w:rsidR="004B1751" w:rsidRDefault="004B1751" w:rsidP="759784BE">
      <w:pPr>
        <w:rPr>
          <w:rFonts w:asciiTheme="minorHAnsi" w:eastAsiaTheme="minorEastAsia" w:hAnsiTheme="minorHAnsi" w:cstheme="minorBidi"/>
          <w:color w:val="000000"/>
          <w:sz w:val="22"/>
          <w:szCs w:val="22"/>
          <w:u w:val="single"/>
        </w:rPr>
      </w:pPr>
    </w:p>
    <w:p w14:paraId="374738FD" w14:textId="77777777" w:rsidR="004B1751" w:rsidRDefault="004B1751" w:rsidP="759784BE">
      <w:pPr>
        <w:rPr>
          <w:rFonts w:asciiTheme="minorHAnsi" w:eastAsiaTheme="minorEastAsia" w:hAnsiTheme="minorHAnsi" w:cstheme="minorBidi"/>
          <w:color w:val="000000"/>
          <w:sz w:val="22"/>
          <w:szCs w:val="22"/>
          <w:u w:val="single"/>
        </w:rPr>
      </w:pPr>
    </w:p>
    <w:p w14:paraId="48AFC7D8" w14:textId="77777777" w:rsidR="004B1751" w:rsidRDefault="004B1751" w:rsidP="759784BE">
      <w:pPr>
        <w:rPr>
          <w:rFonts w:asciiTheme="minorHAnsi" w:eastAsiaTheme="minorEastAsia" w:hAnsiTheme="minorHAnsi" w:cstheme="minorBidi"/>
          <w:color w:val="000000"/>
          <w:sz w:val="22"/>
          <w:szCs w:val="22"/>
          <w:u w:val="single"/>
        </w:rPr>
      </w:pPr>
    </w:p>
    <w:p w14:paraId="02BE5420" w14:textId="77777777" w:rsidR="004B1751" w:rsidRDefault="004B1751" w:rsidP="759784BE">
      <w:pPr>
        <w:rPr>
          <w:rFonts w:asciiTheme="minorHAnsi" w:eastAsiaTheme="minorEastAsia" w:hAnsiTheme="minorHAnsi" w:cstheme="minorBidi"/>
          <w:color w:val="000000"/>
          <w:sz w:val="22"/>
          <w:szCs w:val="22"/>
          <w:u w:val="single"/>
        </w:rPr>
      </w:pPr>
    </w:p>
    <w:p w14:paraId="5EABC5C9" w14:textId="77777777" w:rsidR="004B1751" w:rsidRDefault="004B1751" w:rsidP="759784BE">
      <w:pPr>
        <w:rPr>
          <w:rFonts w:asciiTheme="minorHAnsi" w:eastAsiaTheme="minorEastAsia" w:hAnsiTheme="minorHAnsi" w:cstheme="minorBidi"/>
          <w:color w:val="000000"/>
          <w:sz w:val="22"/>
          <w:szCs w:val="22"/>
          <w:u w:val="single"/>
        </w:rPr>
      </w:pPr>
    </w:p>
    <w:p w14:paraId="7C52BE4C" w14:textId="77777777" w:rsidR="004B1751" w:rsidRPr="004B1751" w:rsidRDefault="004B1751" w:rsidP="759784BE">
      <w:pPr>
        <w:rPr>
          <w:rFonts w:ascii="Aptos" w:eastAsiaTheme="minorEastAsia" w:hAnsi="Aptos" w:cstheme="minorBidi"/>
          <w:color w:val="000000"/>
          <w:sz w:val="24"/>
          <w:szCs w:val="24"/>
          <w:u w:val="single"/>
        </w:rPr>
      </w:pPr>
    </w:p>
    <w:p w14:paraId="779C5A44" w14:textId="77777777" w:rsidR="004B1751" w:rsidRPr="004B1751" w:rsidRDefault="004B1751" w:rsidP="004B1751">
      <w:pPr>
        <w:pStyle w:val="Ttulo1"/>
      </w:pPr>
      <w:r w:rsidRPr="004B1751">
        <w:t>Autoevaluación Informe Avance Proyecto APT – Fase 2</w:t>
      </w:r>
    </w:p>
    <w:p w14:paraId="443FDE69" w14:textId="77777777" w:rsidR="004B1751" w:rsidRPr="004B1751" w:rsidRDefault="004B1751" w:rsidP="004B1751">
      <w:pPr>
        <w:rPr>
          <w:rFonts w:ascii="Aptos" w:hAnsi="Aptos"/>
          <w:sz w:val="24"/>
          <w:szCs w:val="24"/>
        </w:rPr>
      </w:pPr>
      <w:r w:rsidRPr="004B1751">
        <w:rPr>
          <w:rFonts w:ascii="Aptos" w:hAnsi="Aptos"/>
          <w:sz w:val="24"/>
          <w:szCs w:val="24"/>
        </w:rPr>
        <w:t xml:space="preserve">Proyecto: </w:t>
      </w:r>
      <w:proofErr w:type="spellStart"/>
      <w:r w:rsidRPr="004B1751">
        <w:rPr>
          <w:rFonts w:ascii="Aptos" w:hAnsi="Aptos"/>
          <w:sz w:val="24"/>
          <w:szCs w:val="24"/>
        </w:rPr>
        <w:t>SoloFarmacias</w:t>
      </w:r>
      <w:proofErr w:type="spellEnd"/>
    </w:p>
    <w:p w14:paraId="614437C9" w14:textId="77777777" w:rsidR="004B1751" w:rsidRPr="004B1751" w:rsidRDefault="004B1751" w:rsidP="004B1751">
      <w:pPr>
        <w:rPr>
          <w:rFonts w:ascii="Aptos" w:hAnsi="Aptos"/>
          <w:sz w:val="24"/>
          <w:szCs w:val="24"/>
        </w:rPr>
      </w:pPr>
      <w:r w:rsidRPr="004B1751">
        <w:rPr>
          <w:rFonts w:ascii="Aptos" w:hAnsi="Aptos"/>
          <w:sz w:val="24"/>
          <w:szCs w:val="24"/>
        </w:rPr>
        <w:t>Estudiante: Sofía Cenzano</w:t>
      </w:r>
    </w:p>
    <w:p w14:paraId="111D0B77" w14:textId="77777777" w:rsidR="004B1751" w:rsidRPr="004B1751" w:rsidRDefault="004B1751" w:rsidP="004B1751">
      <w:pPr>
        <w:rPr>
          <w:rFonts w:ascii="Aptos" w:hAnsi="Aptos"/>
          <w:sz w:val="24"/>
          <w:szCs w:val="24"/>
        </w:rPr>
      </w:pPr>
      <w:r w:rsidRPr="004B1751">
        <w:rPr>
          <w:rFonts w:ascii="Aptos" w:hAnsi="Aptos"/>
          <w:sz w:val="24"/>
          <w:szCs w:val="24"/>
        </w:rPr>
        <w:t xml:space="preserve">Asignatura: PTY4614 – </w:t>
      </w:r>
      <w:proofErr w:type="spellStart"/>
      <w:r w:rsidRPr="004B1751">
        <w:rPr>
          <w:rFonts w:ascii="Aptos" w:hAnsi="Aptos"/>
          <w:sz w:val="24"/>
          <w:szCs w:val="24"/>
        </w:rPr>
        <w:t>Capstone</w:t>
      </w:r>
      <w:proofErr w:type="spellEnd"/>
    </w:p>
    <w:p w14:paraId="224D87DC" w14:textId="77777777" w:rsidR="004B1751" w:rsidRPr="004B1751" w:rsidRDefault="004B1751" w:rsidP="004B1751">
      <w:pPr>
        <w:rPr>
          <w:rFonts w:ascii="Aptos" w:hAnsi="Aptos"/>
          <w:sz w:val="24"/>
          <w:szCs w:val="24"/>
        </w:rPr>
      </w:pPr>
      <w:r w:rsidRPr="004B1751">
        <w:rPr>
          <w:rFonts w:ascii="Aptos" w:hAnsi="Aptos"/>
          <w:sz w:val="24"/>
          <w:szCs w:val="24"/>
        </w:rPr>
        <w:t>Semana: 9</w:t>
      </w:r>
    </w:p>
    <w:p w14:paraId="1361BC2C" w14:textId="77777777" w:rsidR="004B1751" w:rsidRDefault="004B1751" w:rsidP="004B1751">
      <w:pPr>
        <w:rPr>
          <w:rFonts w:ascii="Aptos" w:hAnsi="Aptos"/>
          <w:sz w:val="24"/>
          <w:szCs w:val="24"/>
        </w:rPr>
      </w:pPr>
      <w:r w:rsidRPr="004B1751">
        <w:rPr>
          <w:rFonts w:ascii="Aptos" w:hAnsi="Aptos"/>
          <w:sz w:val="24"/>
          <w:szCs w:val="24"/>
        </w:rPr>
        <w:t>Evaluación: Autoevaluación de Avance</w:t>
      </w:r>
    </w:p>
    <w:p w14:paraId="308ADF48" w14:textId="77777777" w:rsidR="004B1751" w:rsidRPr="004B1751" w:rsidRDefault="004B1751" w:rsidP="004B1751">
      <w:pPr>
        <w:rPr>
          <w:rFonts w:ascii="Aptos" w:hAnsi="Aptos"/>
          <w:sz w:val="24"/>
          <w:szCs w:val="24"/>
        </w:rPr>
      </w:pPr>
    </w:p>
    <w:p w14:paraId="277C8EC5" w14:textId="77777777" w:rsidR="004B1751" w:rsidRPr="004B1751" w:rsidRDefault="004B1751" w:rsidP="004B1751">
      <w:pPr>
        <w:pStyle w:val="Ttulo2"/>
      </w:pPr>
      <w:proofErr w:type="spellStart"/>
      <w:r w:rsidRPr="004B1751">
        <w:t>Abstract</w:t>
      </w:r>
      <w:proofErr w:type="spellEnd"/>
      <w:r w:rsidRPr="004B1751">
        <w:t xml:space="preserve"> (English)</w:t>
      </w:r>
    </w:p>
    <w:p w14:paraId="707DEA8A" w14:textId="77777777" w:rsidR="004B1751" w:rsidRDefault="004B1751" w:rsidP="004B1751">
      <w:pPr>
        <w:rPr>
          <w:rFonts w:ascii="Aptos" w:hAnsi="Aptos"/>
          <w:sz w:val="24"/>
          <w:szCs w:val="24"/>
          <w:lang w:val="en-US"/>
        </w:rPr>
      </w:pPr>
      <w:proofErr w:type="spellStart"/>
      <w:r w:rsidRPr="004B1751">
        <w:rPr>
          <w:rFonts w:ascii="Aptos" w:hAnsi="Aptos"/>
          <w:sz w:val="24"/>
          <w:szCs w:val="24"/>
          <w:lang w:val="en-US"/>
        </w:rPr>
        <w:t>SoloFarmacias</w:t>
      </w:r>
      <w:proofErr w:type="spellEnd"/>
      <w:r w:rsidRPr="004B1751">
        <w:rPr>
          <w:rFonts w:ascii="Aptos" w:hAnsi="Aptos"/>
          <w:sz w:val="24"/>
          <w:szCs w:val="24"/>
          <w:lang w:val="en-US"/>
        </w:rPr>
        <w:t xml:space="preserve"> is a web platform designed to help Caja Los Andes members find and compare pharmacy prices, discounts, and benefits in one place. The project aims to solve the problem of scattered and unreliable information, which forces users to visit multiple websites to compare prices. The platform allows users to filter by price, discount percentage, and location, and receive personalized notifications about offers of interest. This solution saves time, enhances decision-making, and improves access to reliable and updated information.</w:t>
      </w:r>
    </w:p>
    <w:p w14:paraId="219280EA" w14:textId="77777777" w:rsidR="004B1751" w:rsidRPr="004B1751" w:rsidRDefault="004B1751" w:rsidP="004B1751">
      <w:pPr>
        <w:rPr>
          <w:rFonts w:ascii="Aptos" w:hAnsi="Aptos"/>
          <w:sz w:val="24"/>
          <w:szCs w:val="24"/>
          <w:lang w:val="en-US"/>
        </w:rPr>
      </w:pPr>
    </w:p>
    <w:p w14:paraId="299B9B35" w14:textId="77777777" w:rsidR="004B1751" w:rsidRPr="004B1751" w:rsidRDefault="004B1751" w:rsidP="004B1751">
      <w:pPr>
        <w:pStyle w:val="Ttulo2"/>
      </w:pPr>
      <w:proofErr w:type="spellStart"/>
      <w:r w:rsidRPr="004B1751">
        <w:t>Abstract</w:t>
      </w:r>
      <w:proofErr w:type="spellEnd"/>
      <w:r w:rsidRPr="004B1751">
        <w:t xml:space="preserve"> (</w:t>
      </w:r>
      <w:proofErr w:type="gramStart"/>
      <w:r w:rsidRPr="004B1751">
        <w:t>Español</w:t>
      </w:r>
      <w:proofErr w:type="gramEnd"/>
      <w:r w:rsidRPr="004B1751">
        <w:t>)</w:t>
      </w:r>
    </w:p>
    <w:p w14:paraId="519E0975" w14:textId="77777777" w:rsidR="004B1751" w:rsidRDefault="004B1751" w:rsidP="004B1751">
      <w:pPr>
        <w:rPr>
          <w:rFonts w:ascii="Aptos" w:hAnsi="Aptos"/>
          <w:sz w:val="24"/>
          <w:szCs w:val="24"/>
        </w:rPr>
      </w:pPr>
      <w:proofErr w:type="spellStart"/>
      <w:r w:rsidRPr="004B1751">
        <w:rPr>
          <w:rFonts w:ascii="Aptos" w:hAnsi="Aptos"/>
          <w:sz w:val="24"/>
          <w:szCs w:val="24"/>
        </w:rPr>
        <w:t>SoloFarmacias</w:t>
      </w:r>
      <w:proofErr w:type="spellEnd"/>
      <w:r w:rsidRPr="004B1751">
        <w:rPr>
          <w:rFonts w:ascii="Aptos" w:hAnsi="Aptos"/>
          <w:sz w:val="24"/>
          <w:szCs w:val="24"/>
        </w:rPr>
        <w:t xml:space="preserve"> es una plataforma web diseñada para ayudar a los afiliados de Caja Los Andes a encontrar y comparar precios, descuentos y beneficios de farmacias en un solo lugar. El proyecto busca resolver el problema de la información dispersa y poco confiable, que obliga a los usuarios a visitar múltiples sitios web para comparar precios. La plataforma permite filtrar productos por precio, porcentaje de descuento y ubicación, y recibir notificaciones personalizadas sobre ofertas de interés. Esta solución permite ahorrar tiempo, mejorar la toma de decisiones y acceder a información actualizada y confiable.</w:t>
      </w:r>
    </w:p>
    <w:p w14:paraId="3867A3BA" w14:textId="77777777" w:rsidR="004B1751" w:rsidRPr="004B1751" w:rsidRDefault="004B1751" w:rsidP="004B1751">
      <w:pPr>
        <w:rPr>
          <w:rFonts w:ascii="Aptos" w:hAnsi="Aptos"/>
          <w:sz w:val="24"/>
          <w:szCs w:val="24"/>
        </w:rPr>
      </w:pPr>
    </w:p>
    <w:p w14:paraId="36DDB91A" w14:textId="77777777" w:rsidR="004B1751" w:rsidRPr="004B1751" w:rsidRDefault="004B1751" w:rsidP="004B1751">
      <w:pPr>
        <w:pStyle w:val="Ttulo2"/>
        <w:rPr>
          <w:lang w:val="en-US"/>
        </w:rPr>
      </w:pPr>
      <w:proofErr w:type="spellStart"/>
      <w:r w:rsidRPr="004B1751">
        <w:rPr>
          <w:lang w:val="en-US"/>
        </w:rPr>
        <w:t>Conclusiones</w:t>
      </w:r>
      <w:proofErr w:type="spellEnd"/>
      <w:r w:rsidRPr="004B1751">
        <w:rPr>
          <w:lang w:val="en-US"/>
        </w:rPr>
        <w:t xml:space="preserve"> </w:t>
      </w:r>
      <w:proofErr w:type="spellStart"/>
      <w:r w:rsidRPr="004B1751">
        <w:rPr>
          <w:lang w:val="en-US"/>
        </w:rPr>
        <w:t>Individuales</w:t>
      </w:r>
      <w:proofErr w:type="spellEnd"/>
      <w:r w:rsidRPr="004B1751">
        <w:rPr>
          <w:lang w:val="en-US"/>
        </w:rPr>
        <w:t xml:space="preserve"> (English)</w:t>
      </w:r>
    </w:p>
    <w:p w14:paraId="7312EDFD" w14:textId="77777777" w:rsidR="004B1751" w:rsidRDefault="004B1751" w:rsidP="004B1751">
      <w:pPr>
        <w:rPr>
          <w:rFonts w:ascii="Aptos" w:hAnsi="Aptos"/>
          <w:sz w:val="24"/>
          <w:szCs w:val="24"/>
          <w:lang w:val="en-US"/>
        </w:rPr>
      </w:pPr>
      <w:r w:rsidRPr="004B1751">
        <w:rPr>
          <w:rFonts w:ascii="Aptos" w:hAnsi="Aptos"/>
          <w:sz w:val="24"/>
          <w:szCs w:val="24"/>
          <w:lang w:val="en-US"/>
        </w:rPr>
        <w:t xml:space="preserve">Through this project, I have learned how to apply engineering and software development methodologies to design a functional prototype that addresses real user needs. Developing </w:t>
      </w:r>
      <w:proofErr w:type="spellStart"/>
      <w:r w:rsidRPr="004B1751">
        <w:rPr>
          <w:rFonts w:ascii="Aptos" w:hAnsi="Aptos"/>
          <w:sz w:val="24"/>
          <w:szCs w:val="24"/>
          <w:lang w:val="en-US"/>
        </w:rPr>
        <w:t>SoloFarmacias</w:t>
      </w:r>
      <w:proofErr w:type="spellEnd"/>
      <w:r w:rsidRPr="004B1751">
        <w:rPr>
          <w:rFonts w:ascii="Aptos" w:hAnsi="Aptos"/>
          <w:sz w:val="24"/>
          <w:szCs w:val="24"/>
          <w:lang w:val="en-US"/>
        </w:rPr>
        <w:t xml:space="preserve"> allowed me to understand the importance of user experience, data reliability, and automation in web systems. The work also strengthened my skills in project planning, teamwork, and communication, essential aspects for any professional in the IT field. Finally, I confirmed that an innovative idea can become a valuable solution when it is properly analyzed, designed, and executed.</w:t>
      </w:r>
    </w:p>
    <w:p w14:paraId="0C35AD06" w14:textId="77777777" w:rsidR="004B1751" w:rsidRPr="004B1751" w:rsidRDefault="004B1751" w:rsidP="004B1751">
      <w:pPr>
        <w:rPr>
          <w:rFonts w:ascii="Aptos" w:hAnsi="Aptos"/>
          <w:sz w:val="24"/>
          <w:szCs w:val="24"/>
          <w:lang w:val="en-US"/>
        </w:rPr>
      </w:pPr>
    </w:p>
    <w:p w14:paraId="3840F10E" w14:textId="77777777" w:rsidR="004B1751" w:rsidRPr="004B1751" w:rsidRDefault="004B1751" w:rsidP="004B1751">
      <w:pPr>
        <w:pStyle w:val="Ttulo2"/>
        <w:rPr>
          <w:lang w:val="en-US"/>
        </w:rPr>
      </w:pPr>
      <w:proofErr w:type="spellStart"/>
      <w:r w:rsidRPr="004B1751">
        <w:rPr>
          <w:lang w:val="en-US"/>
        </w:rPr>
        <w:lastRenderedPageBreak/>
        <w:t>Reflexión</w:t>
      </w:r>
      <w:proofErr w:type="spellEnd"/>
      <w:r w:rsidRPr="004B1751">
        <w:rPr>
          <w:lang w:val="en-US"/>
        </w:rPr>
        <w:t xml:space="preserve"> (English)</w:t>
      </w:r>
    </w:p>
    <w:p w14:paraId="2E6C8087" w14:textId="77777777" w:rsidR="004B1751" w:rsidRDefault="004B1751" w:rsidP="004B1751">
      <w:pPr>
        <w:rPr>
          <w:rFonts w:ascii="Aptos" w:hAnsi="Aptos"/>
          <w:sz w:val="24"/>
          <w:szCs w:val="24"/>
          <w:lang w:val="en-US"/>
        </w:rPr>
      </w:pPr>
      <w:r w:rsidRPr="004B1751">
        <w:rPr>
          <w:rFonts w:ascii="Aptos" w:hAnsi="Aptos"/>
          <w:sz w:val="24"/>
          <w:szCs w:val="24"/>
          <w:lang w:val="en-US"/>
        </w:rPr>
        <w:t>Working on this project was an enriching experience that helped me connect academic knowledge with real-world applications. One of the main challenges was defining a clear scope and prioritizing features that would bring the greatest value to users. I learned to analyze problems from a user-centered perspective and to make decisions based on feedback and testing. This process taught me that persistence, adaptability, and communication are key to successful teamwork and project completion.</w:t>
      </w:r>
    </w:p>
    <w:p w14:paraId="0BC10C4F" w14:textId="77777777" w:rsidR="004B1751" w:rsidRPr="004B1751" w:rsidRDefault="004B1751" w:rsidP="004B1751">
      <w:pPr>
        <w:rPr>
          <w:rFonts w:ascii="Aptos" w:hAnsi="Aptos"/>
          <w:sz w:val="24"/>
          <w:szCs w:val="24"/>
          <w:lang w:val="en-US"/>
        </w:rPr>
      </w:pPr>
    </w:p>
    <w:p w14:paraId="138B77BD" w14:textId="13755160" w:rsidR="004B1751" w:rsidRDefault="004B1751" w:rsidP="004B1751">
      <w:pPr>
        <w:pStyle w:val="Ttulo2"/>
      </w:pPr>
      <w:r w:rsidRPr="004B1751">
        <w:t xml:space="preserve">Autoevaluación </w:t>
      </w:r>
    </w:p>
    <w:p w14:paraId="207BB6A0" w14:textId="77777777" w:rsidR="004B1751" w:rsidRPr="004B1751" w:rsidRDefault="004B1751" w:rsidP="004B1751">
      <w:pPr>
        <w:rPr>
          <w:rFonts w:ascii="Aptos" w:hAnsi="Aptos"/>
          <w:sz w:val="24"/>
          <w:szCs w:val="24"/>
        </w:rPr>
      </w:pPr>
    </w:p>
    <w:tbl>
      <w:tblPr>
        <w:tblStyle w:val="Tablaconcuadrcula"/>
        <w:tblW w:w="0" w:type="auto"/>
        <w:tblLook w:val="04A0" w:firstRow="1" w:lastRow="0" w:firstColumn="1" w:lastColumn="0" w:noHBand="0" w:noVBand="1"/>
      </w:tblPr>
      <w:tblGrid>
        <w:gridCol w:w="12994"/>
      </w:tblGrid>
      <w:tr w:rsidR="004B1751" w14:paraId="353BE43A" w14:textId="77777777" w:rsidTr="004B1751">
        <w:tc>
          <w:tcPr>
            <w:tcW w:w="129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gridCol w:w="4949"/>
              <w:gridCol w:w="2023"/>
              <w:gridCol w:w="5446"/>
            </w:tblGrid>
            <w:tr w:rsidR="004B1751" w:rsidRPr="004B1751" w14:paraId="352E2E74" w14:textId="77777777" w:rsidTr="00A01EAB">
              <w:trPr>
                <w:tblHeader/>
                <w:tblCellSpacing w:w="15" w:type="dxa"/>
              </w:trPr>
              <w:tc>
                <w:tcPr>
                  <w:tcW w:w="0" w:type="auto"/>
                  <w:vAlign w:val="center"/>
                  <w:hideMark/>
                </w:tcPr>
                <w:p w14:paraId="50497A80" w14:textId="77777777" w:rsidR="004B1751" w:rsidRPr="004B1751" w:rsidRDefault="004B1751" w:rsidP="00A01EAB">
                  <w:pPr>
                    <w:rPr>
                      <w:rFonts w:ascii="Aptos" w:eastAsiaTheme="minorEastAsia" w:hAnsi="Aptos"/>
                      <w:b/>
                      <w:bCs/>
                      <w:sz w:val="24"/>
                      <w:szCs w:val="24"/>
                      <w:lang w:val="es-CL"/>
                    </w:rPr>
                  </w:pPr>
                  <w:proofErr w:type="spellStart"/>
                  <w:r w:rsidRPr="004B1751">
                    <w:rPr>
                      <w:rFonts w:ascii="Aptos" w:eastAsiaTheme="minorEastAsia" w:hAnsi="Aptos"/>
                      <w:b/>
                      <w:bCs/>
                      <w:sz w:val="24"/>
                      <w:szCs w:val="24"/>
                      <w:lang w:val="es-CL"/>
                    </w:rPr>
                    <w:t>Nº</w:t>
                  </w:r>
                  <w:proofErr w:type="spellEnd"/>
                </w:p>
              </w:tc>
              <w:tc>
                <w:tcPr>
                  <w:tcW w:w="0" w:type="auto"/>
                  <w:vAlign w:val="center"/>
                  <w:hideMark/>
                </w:tcPr>
                <w:p w14:paraId="2DED6EB9" w14:textId="77777777" w:rsidR="004B1751" w:rsidRPr="004B1751" w:rsidRDefault="004B1751" w:rsidP="00A01EAB">
                  <w:pPr>
                    <w:rPr>
                      <w:rFonts w:ascii="Aptos" w:eastAsiaTheme="minorEastAsia" w:hAnsi="Aptos"/>
                      <w:b/>
                      <w:bCs/>
                      <w:sz w:val="24"/>
                      <w:szCs w:val="24"/>
                      <w:lang w:val="es-CL"/>
                    </w:rPr>
                  </w:pPr>
                  <w:r w:rsidRPr="004B1751">
                    <w:rPr>
                      <w:rFonts w:ascii="Aptos" w:eastAsiaTheme="minorEastAsia" w:hAnsi="Aptos"/>
                      <w:b/>
                      <w:bCs/>
                      <w:sz w:val="24"/>
                      <w:szCs w:val="24"/>
                      <w:lang w:val="es-CL"/>
                    </w:rPr>
                    <w:t>Indicador de Evaluación</w:t>
                  </w:r>
                </w:p>
              </w:tc>
              <w:tc>
                <w:tcPr>
                  <w:tcW w:w="0" w:type="auto"/>
                  <w:vAlign w:val="center"/>
                  <w:hideMark/>
                </w:tcPr>
                <w:p w14:paraId="08BD6A1B" w14:textId="77777777" w:rsidR="004B1751" w:rsidRPr="004B1751" w:rsidRDefault="004B1751" w:rsidP="00A01EAB">
                  <w:pPr>
                    <w:rPr>
                      <w:rFonts w:ascii="Aptos" w:eastAsiaTheme="minorEastAsia" w:hAnsi="Aptos"/>
                      <w:b/>
                      <w:bCs/>
                      <w:sz w:val="24"/>
                      <w:szCs w:val="24"/>
                      <w:lang w:val="es-CL"/>
                    </w:rPr>
                  </w:pPr>
                  <w:r w:rsidRPr="004B1751">
                    <w:rPr>
                      <w:rFonts w:ascii="Aptos" w:eastAsiaTheme="minorEastAsia" w:hAnsi="Aptos"/>
                      <w:b/>
                      <w:bCs/>
                      <w:sz w:val="24"/>
                      <w:szCs w:val="24"/>
                      <w:lang w:val="es-CL"/>
                    </w:rPr>
                    <w:t>Nivel de logro (X)</w:t>
                  </w:r>
                </w:p>
              </w:tc>
              <w:tc>
                <w:tcPr>
                  <w:tcW w:w="0" w:type="auto"/>
                  <w:vAlign w:val="center"/>
                  <w:hideMark/>
                </w:tcPr>
                <w:p w14:paraId="659C3871" w14:textId="77777777" w:rsidR="004B1751" w:rsidRPr="004B1751" w:rsidRDefault="004B1751" w:rsidP="00A01EAB">
                  <w:pPr>
                    <w:rPr>
                      <w:rFonts w:ascii="Aptos" w:eastAsiaTheme="minorEastAsia" w:hAnsi="Aptos"/>
                      <w:b/>
                      <w:bCs/>
                      <w:sz w:val="24"/>
                      <w:szCs w:val="24"/>
                      <w:lang w:val="es-CL"/>
                    </w:rPr>
                  </w:pPr>
                  <w:r w:rsidRPr="004B1751">
                    <w:rPr>
                      <w:rFonts w:ascii="Aptos" w:eastAsiaTheme="minorEastAsia" w:hAnsi="Aptos"/>
                      <w:b/>
                      <w:bCs/>
                      <w:sz w:val="24"/>
                      <w:szCs w:val="24"/>
                      <w:lang w:val="es-CL"/>
                    </w:rPr>
                    <w:t>Justificación personal</w:t>
                  </w:r>
                </w:p>
              </w:tc>
            </w:tr>
            <w:tr w:rsidR="004B1751" w:rsidRPr="004B1751" w14:paraId="687D2625" w14:textId="77777777" w:rsidTr="00A01EAB">
              <w:trPr>
                <w:tblCellSpacing w:w="15" w:type="dxa"/>
              </w:trPr>
              <w:tc>
                <w:tcPr>
                  <w:tcW w:w="0" w:type="auto"/>
                  <w:vAlign w:val="center"/>
                  <w:hideMark/>
                </w:tcPr>
                <w:p w14:paraId="47B8E518"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1</w:t>
                  </w:r>
                </w:p>
              </w:tc>
              <w:tc>
                <w:tcPr>
                  <w:tcW w:w="0" w:type="auto"/>
                  <w:vAlign w:val="center"/>
                  <w:hideMark/>
                </w:tcPr>
                <w:p w14:paraId="1B39921A"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Propone ajustes al Proyecto APT considerando dificultades, facilitadores y retroalimentación.</w:t>
                  </w:r>
                </w:p>
              </w:tc>
              <w:tc>
                <w:tcPr>
                  <w:tcW w:w="0" w:type="auto"/>
                  <w:vAlign w:val="center"/>
                  <w:hideMark/>
                </w:tcPr>
                <w:p w14:paraId="0AA6B4C2"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38712AA1"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Se realizaron ajustes en el alcance del proyecto luego de la retroalimentación docente, priorizando funcionalidades clave como filtros, notificaciones y simplificación del MVP. Además, se incorporaron mejoras en la redacción del </w:t>
                  </w:r>
                  <w:proofErr w:type="spellStart"/>
                  <w:r w:rsidRPr="004B1751">
                    <w:rPr>
                      <w:rFonts w:ascii="Aptos" w:eastAsiaTheme="minorEastAsia" w:hAnsi="Aptos"/>
                      <w:sz w:val="24"/>
                      <w:szCs w:val="24"/>
                      <w:lang w:val="es-CL"/>
                    </w:rPr>
                    <w:t>Abstract</w:t>
                  </w:r>
                  <w:proofErr w:type="spellEnd"/>
                  <w:r w:rsidRPr="004B1751">
                    <w:rPr>
                      <w:rFonts w:ascii="Aptos" w:eastAsiaTheme="minorEastAsia" w:hAnsi="Aptos"/>
                      <w:sz w:val="24"/>
                      <w:szCs w:val="24"/>
                      <w:lang w:val="es-CL"/>
                    </w:rPr>
                    <w:t xml:space="preserve"> y en la organización del documento.</w:t>
                  </w:r>
                </w:p>
              </w:tc>
            </w:tr>
            <w:tr w:rsidR="004B1751" w:rsidRPr="004B1751" w14:paraId="30752277" w14:textId="77777777" w:rsidTr="00A01EAB">
              <w:trPr>
                <w:tblCellSpacing w:w="15" w:type="dxa"/>
              </w:trPr>
              <w:tc>
                <w:tcPr>
                  <w:tcW w:w="0" w:type="auto"/>
                  <w:vAlign w:val="center"/>
                  <w:hideMark/>
                </w:tcPr>
                <w:p w14:paraId="242D5A78"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2</w:t>
                  </w:r>
                </w:p>
              </w:tc>
              <w:tc>
                <w:tcPr>
                  <w:tcW w:w="0" w:type="auto"/>
                  <w:vAlign w:val="center"/>
                  <w:hideMark/>
                </w:tcPr>
                <w:p w14:paraId="7AF47F30"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Aplica una metodología que permite el logro de los objetivos propuestos, </w:t>
                  </w:r>
                  <w:proofErr w:type="gramStart"/>
                  <w:r w:rsidRPr="004B1751">
                    <w:rPr>
                      <w:rFonts w:ascii="Aptos" w:eastAsiaTheme="minorEastAsia" w:hAnsi="Aptos"/>
                      <w:sz w:val="24"/>
                      <w:szCs w:val="24"/>
                      <w:lang w:val="es-CL"/>
                    </w:rPr>
                    <w:t>de acuerdo a</w:t>
                  </w:r>
                  <w:proofErr w:type="gramEnd"/>
                  <w:r w:rsidRPr="004B1751">
                    <w:rPr>
                      <w:rFonts w:ascii="Aptos" w:eastAsiaTheme="minorEastAsia" w:hAnsi="Aptos"/>
                      <w:sz w:val="24"/>
                      <w:szCs w:val="24"/>
                      <w:lang w:val="es-CL"/>
                    </w:rPr>
                    <w:t xml:space="preserve"> los estándares de la disciplina.</w:t>
                  </w:r>
                </w:p>
              </w:tc>
              <w:tc>
                <w:tcPr>
                  <w:tcW w:w="0" w:type="auto"/>
                  <w:vAlign w:val="center"/>
                  <w:hideMark/>
                </w:tcPr>
                <w:p w14:paraId="10C04D3A"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3C5F560E"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Se aplicó una metodología ágil, avanzando por etapas de análisis, diseño e implementación parcial. Esto permitió mantener el control del avance y cumplir los objetivos establecidos.</w:t>
                  </w:r>
                </w:p>
              </w:tc>
            </w:tr>
            <w:tr w:rsidR="004B1751" w:rsidRPr="004B1751" w14:paraId="22C5DB79" w14:textId="77777777" w:rsidTr="00A01EAB">
              <w:trPr>
                <w:tblCellSpacing w:w="15" w:type="dxa"/>
              </w:trPr>
              <w:tc>
                <w:tcPr>
                  <w:tcW w:w="0" w:type="auto"/>
                  <w:vAlign w:val="center"/>
                  <w:hideMark/>
                </w:tcPr>
                <w:p w14:paraId="18B7FEBB"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3</w:t>
                  </w:r>
                </w:p>
              </w:tc>
              <w:tc>
                <w:tcPr>
                  <w:tcW w:w="0" w:type="auto"/>
                  <w:vAlign w:val="center"/>
                  <w:hideMark/>
                </w:tcPr>
                <w:p w14:paraId="65B41B0E"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Genera evidencias que dan cuenta del avance del Proyecto APT, </w:t>
                  </w:r>
                  <w:proofErr w:type="gramStart"/>
                  <w:r w:rsidRPr="004B1751">
                    <w:rPr>
                      <w:rFonts w:ascii="Aptos" w:eastAsiaTheme="minorEastAsia" w:hAnsi="Aptos"/>
                      <w:sz w:val="24"/>
                      <w:szCs w:val="24"/>
                      <w:lang w:val="es-CL"/>
                    </w:rPr>
                    <w:t>de acuerdo a</w:t>
                  </w:r>
                  <w:proofErr w:type="gramEnd"/>
                  <w:r w:rsidRPr="004B1751">
                    <w:rPr>
                      <w:rFonts w:ascii="Aptos" w:eastAsiaTheme="minorEastAsia" w:hAnsi="Aptos"/>
                      <w:sz w:val="24"/>
                      <w:szCs w:val="24"/>
                      <w:lang w:val="es-CL"/>
                    </w:rPr>
                    <w:t xml:space="preserve"> los estándares definidos por la disciplina.</w:t>
                  </w:r>
                </w:p>
              </w:tc>
              <w:tc>
                <w:tcPr>
                  <w:tcW w:w="0" w:type="auto"/>
                  <w:vAlign w:val="center"/>
                  <w:hideMark/>
                </w:tcPr>
                <w:p w14:paraId="497EE118"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238E3CF9"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Se entregaron evidencias formales como el </w:t>
                  </w:r>
                  <w:proofErr w:type="spellStart"/>
                  <w:r w:rsidRPr="004B1751">
                    <w:rPr>
                      <w:rFonts w:ascii="Aptos" w:eastAsiaTheme="minorEastAsia" w:hAnsi="Aptos"/>
                      <w:sz w:val="24"/>
                      <w:szCs w:val="24"/>
                      <w:lang w:val="es-CL"/>
                    </w:rPr>
                    <w:t>Canvas</w:t>
                  </w:r>
                  <w:proofErr w:type="spellEnd"/>
                  <w:r w:rsidRPr="004B1751">
                    <w:rPr>
                      <w:rFonts w:ascii="Aptos" w:eastAsiaTheme="minorEastAsia" w:hAnsi="Aptos"/>
                      <w:sz w:val="24"/>
                      <w:szCs w:val="24"/>
                      <w:lang w:val="es-CL"/>
                    </w:rPr>
                    <w:t xml:space="preserve"> de producto, el Backlog inicial, la Visión del MVP, los mockups y la planificación del desarrollo, cumpliendo los estándares solicitados.</w:t>
                  </w:r>
                </w:p>
              </w:tc>
            </w:tr>
            <w:tr w:rsidR="004B1751" w:rsidRPr="004B1751" w14:paraId="642738DB" w14:textId="77777777" w:rsidTr="00A01EAB">
              <w:trPr>
                <w:tblCellSpacing w:w="15" w:type="dxa"/>
              </w:trPr>
              <w:tc>
                <w:tcPr>
                  <w:tcW w:w="0" w:type="auto"/>
                  <w:vAlign w:val="center"/>
                  <w:hideMark/>
                </w:tcPr>
                <w:p w14:paraId="1B818195"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4</w:t>
                  </w:r>
                </w:p>
              </w:tc>
              <w:tc>
                <w:tcPr>
                  <w:tcW w:w="0" w:type="auto"/>
                  <w:vAlign w:val="center"/>
                  <w:hideMark/>
                </w:tcPr>
                <w:p w14:paraId="5254F5B0"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Utiliza de manera precisa el lenguaje técnico de acuerdo con lo requerido por la disciplina.</w:t>
                  </w:r>
                </w:p>
              </w:tc>
              <w:tc>
                <w:tcPr>
                  <w:tcW w:w="0" w:type="auto"/>
                  <w:vAlign w:val="center"/>
                  <w:hideMark/>
                </w:tcPr>
                <w:p w14:paraId="2062427F"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749DC8A4"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Se utilizó lenguaje técnico en la redacción del informe y en la documentación del proyecto, empleando términos propios de la ingeniería informática y el desarrollo web.</w:t>
                  </w:r>
                </w:p>
              </w:tc>
            </w:tr>
            <w:tr w:rsidR="004B1751" w:rsidRPr="004B1751" w14:paraId="47F0FBCF" w14:textId="77777777" w:rsidTr="00A01EAB">
              <w:trPr>
                <w:tblCellSpacing w:w="15" w:type="dxa"/>
              </w:trPr>
              <w:tc>
                <w:tcPr>
                  <w:tcW w:w="0" w:type="auto"/>
                  <w:vAlign w:val="center"/>
                  <w:hideMark/>
                </w:tcPr>
                <w:p w14:paraId="4FBD1E5F"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lastRenderedPageBreak/>
                    <w:t>5</w:t>
                  </w:r>
                </w:p>
              </w:tc>
              <w:tc>
                <w:tcPr>
                  <w:tcW w:w="0" w:type="auto"/>
                  <w:vAlign w:val="center"/>
                  <w:hideMark/>
                </w:tcPr>
                <w:p w14:paraId="2543032C"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Utiliza reglas de redacción, ortografía (literal, puntual, acentual) y las normas para citas y referencias.</w:t>
                  </w:r>
                </w:p>
              </w:tc>
              <w:tc>
                <w:tcPr>
                  <w:tcW w:w="0" w:type="auto"/>
                  <w:vAlign w:val="center"/>
                  <w:hideMark/>
                </w:tcPr>
                <w:p w14:paraId="16DD6E9A"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47E8C597"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Se revisó la ortografía y redacción en todo el informe, aplicando correctamente las normas de estilo y cuidando la coherencia técnica.</w:t>
                  </w:r>
                </w:p>
              </w:tc>
            </w:tr>
            <w:tr w:rsidR="004B1751" w:rsidRPr="004B1751" w14:paraId="2FD990ED" w14:textId="77777777" w:rsidTr="00A01EAB">
              <w:trPr>
                <w:tblCellSpacing w:w="15" w:type="dxa"/>
              </w:trPr>
              <w:tc>
                <w:tcPr>
                  <w:tcW w:w="0" w:type="auto"/>
                  <w:vAlign w:val="center"/>
                  <w:hideMark/>
                </w:tcPr>
                <w:p w14:paraId="02F918C2"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6</w:t>
                  </w:r>
                </w:p>
              </w:tc>
              <w:tc>
                <w:tcPr>
                  <w:tcW w:w="0" w:type="auto"/>
                  <w:vAlign w:val="center"/>
                  <w:hideMark/>
                </w:tcPr>
                <w:p w14:paraId="293774D0"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Cumple con el formato del informe de avance establecido por la disciplina.</w:t>
                  </w:r>
                </w:p>
              </w:tc>
              <w:tc>
                <w:tcPr>
                  <w:tcW w:w="0" w:type="auto"/>
                  <w:vAlign w:val="center"/>
                  <w:hideMark/>
                </w:tcPr>
                <w:p w14:paraId="4F891B18"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59E135CB"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El informe cumple con el formato técnico requerido: portada, índice, </w:t>
                  </w:r>
                  <w:proofErr w:type="spellStart"/>
                  <w:r w:rsidRPr="004B1751">
                    <w:rPr>
                      <w:rFonts w:ascii="Aptos" w:eastAsiaTheme="minorEastAsia" w:hAnsi="Aptos"/>
                      <w:sz w:val="24"/>
                      <w:szCs w:val="24"/>
                      <w:lang w:val="es-CL"/>
                    </w:rPr>
                    <w:t>abstract</w:t>
                  </w:r>
                  <w:proofErr w:type="spellEnd"/>
                  <w:r w:rsidRPr="004B1751">
                    <w:rPr>
                      <w:rFonts w:ascii="Aptos" w:eastAsiaTheme="minorEastAsia" w:hAnsi="Aptos"/>
                      <w:sz w:val="24"/>
                      <w:szCs w:val="24"/>
                      <w:lang w:val="es-CL"/>
                    </w:rPr>
                    <w:t>, desarrollo, conclusiones y reflexión individual. Se mantuvo la tipografía y estructura solicitada.</w:t>
                  </w:r>
                </w:p>
              </w:tc>
            </w:tr>
            <w:tr w:rsidR="004B1751" w:rsidRPr="004B1751" w14:paraId="7FA7C708" w14:textId="77777777" w:rsidTr="00A01EAB">
              <w:trPr>
                <w:tblCellSpacing w:w="15" w:type="dxa"/>
              </w:trPr>
              <w:tc>
                <w:tcPr>
                  <w:tcW w:w="0" w:type="auto"/>
                  <w:vAlign w:val="center"/>
                  <w:hideMark/>
                </w:tcPr>
                <w:p w14:paraId="4899A851"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7</w:t>
                  </w:r>
                </w:p>
              </w:tc>
              <w:tc>
                <w:tcPr>
                  <w:tcW w:w="0" w:type="auto"/>
                  <w:vAlign w:val="center"/>
                  <w:hideMark/>
                </w:tcPr>
                <w:p w14:paraId="49DB0B8F"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Cumple con los indicadores de calidad requeridos en la presentación del informe de avance y final </w:t>
                  </w:r>
                  <w:proofErr w:type="gramStart"/>
                  <w:r w:rsidRPr="004B1751">
                    <w:rPr>
                      <w:rFonts w:ascii="Aptos" w:eastAsiaTheme="minorEastAsia" w:hAnsi="Aptos"/>
                      <w:sz w:val="24"/>
                      <w:szCs w:val="24"/>
                      <w:lang w:val="es-CL"/>
                    </w:rPr>
                    <w:t>de acuerdo a</w:t>
                  </w:r>
                  <w:proofErr w:type="gramEnd"/>
                  <w:r w:rsidRPr="004B1751">
                    <w:rPr>
                      <w:rFonts w:ascii="Aptos" w:eastAsiaTheme="minorEastAsia" w:hAnsi="Aptos"/>
                      <w:sz w:val="24"/>
                      <w:szCs w:val="24"/>
                      <w:lang w:val="es-CL"/>
                    </w:rPr>
                    <w:t xml:space="preserve"> estándares definidos por la disciplina.</w:t>
                  </w:r>
                </w:p>
              </w:tc>
              <w:tc>
                <w:tcPr>
                  <w:tcW w:w="0" w:type="auto"/>
                  <w:vAlign w:val="center"/>
                  <w:hideMark/>
                </w:tcPr>
                <w:p w14:paraId="73574882"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Logrado</w:t>
                  </w:r>
                </w:p>
              </w:tc>
              <w:tc>
                <w:tcPr>
                  <w:tcW w:w="0" w:type="auto"/>
                  <w:vAlign w:val="center"/>
                  <w:hideMark/>
                </w:tcPr>
                <w:p w14:paraId="7685A214"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El informe cumple con la mayoría de los indicadores de calidad disciplinarios, demostrando consistencia técnica y metodológica. Se consideran oportunidades menores de mejora para la versión final.</w:t>
                  </w:r>
                </w:p>
              </w:tc>
            </w:tr>
            <w:tr w:rsidR="004B1751" w:rsidRPr="004B1751" w14:paraId="0EAD45B0" w14:textId="77777777" w:rsidTr="00A01EAB">
              <w:trPr>
                <w:tblCellSpacing w:w="15" w:type="dxa"/>
              </w:trPr>
              <w:tc>
                <w:tcPr>
                  <w:tcW w:w="0" w:type="auto"/>
                  <w:vAlign w:val="center"/>
                  <w:hideMark/>
                </w:tcPr>
                <w:p w14:paraId="628B8227"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8</w:t>
                  </w:r>
                </w:p>
              </w:tc>
              <w:tc>
                <w:tcPr>
                  <w:tcW w:w="0" w:type="auto"/>
                  <w:vAlign w:val="center"/>
                  <w:hideMark/>
                </w:tcPr>
                <w:p w14:paraId="1D0D02F0"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 xml:space="preserve">Redacta el </w:t>
                  </w:r>
                  <w:proofErr w:type="spellStart"/>
                  <w:proofErr w:type="gramStart"/>
                  <w:r w:rsidRPr="004B1751">
                    <w:rPr>
                      <w:rFonts w:ascii="Aptos" w:eastAsiaTheme="minorEastAsia" w:hAnsi="Aptos"/>
                      <w:sz w:val="24"/>
                      <w:szCs w:val="24"/>
                      <w:lang w:val="es-CL"/>
                    </w:rPr>
                    <w:t>abstract</w:t>
                  </w:r>
                  <w:proofErr w:type="spellEnd"/>
                  <w:proofErr w:type="gramEnd"/>
                  <w:r w:rsidRPr="004B1751">
                    <w:rPr>
                      <w:rFonts w:ascii="Aptos" w:eastAsiaTheme="minorEastAsia" w:hAnsi="Aptos"/>
                      <w:sz w:val="24"/>
                      <w:szCs w:val="24"/>
                      <w:lang w:val="es-CL"/>
                    </w:rPr>
                    <w:t>, las conclusiones y la reflexión en inglés con ideas completas que se conectan en secuencia lógica, utilizando estructuras gramaticales y vocabulario en forma correcta y pertinente al tema a un nivel intermedio alto.</w:t>
                  </w:r>
                </w:p>
              </w:tc>
              <w:tc>
                <w:tcPr>
                  <w:tcW w:w="0" w:type="auto"/>
                  <w:vAlign w:val="center"/>
                  <w:hideMark/>
                </w:tcPr>
                <w:p w14:paraId="173672D4" w14:textId="77777777" w:rsidR="004B1751" w:rsidRPr="004B1751" w:rsidRDefault="004B1751" w:rsidP="00A01EAB">
                  <w:pPr>
                    <w:rPr>
                      <w:rFonts w:ascii="Aptos" w:eastAsiaTheme="minorEastAsia" w:hAnsi="Aptos"/>
                      <w:sz w:val="24"/>
                      <w:szCs w:val="24"/>
                      <w:lang w:val="es-CL"/>
                    </w:rPr>
                  </w:pPr>
                  <w:r w:rsidRPr="004B1751">
                    <w:rPr>
                      <w:rFonts w:ascii="Segoe UI Emoji" w:eastAsiaTheme="minorEastAsia" w:hAnsi="Segoe UI Emoji" w:cs="Segoe UI Emoji"/>
                      <w:sz w:val="24"/>
                      <w:szCs w:val="24"/>
                      <w:lang w:val="es-CL"/>
                    </w:rPr>
                    <w:t>✅</w:t>
                  </w:r>
                  <w:r w:rsidRPr="004B1751">
                    <w:rPr>
                      <w:rFonts w:ascii="Aptos" w:eastAsiaTheme="minorEastAsia" w:hAnsi="Aptos"/>
                      <w:sz w:val="24"/>
                      <w:szCs w:val="24"/>
                      <w:lang w:val="es-CL"/>
                    </w:rPr>
                    <w:t xml:space="preserve"> </w:t>
                  </w:r>
                  <w:r w:rsidRPr="004B1751">
                    <w:rPr>
                      <w:rFonts w:ascii="Aptos" w:eastAsiaTheme="minorEastAsia" w:hAnsi="Aptos"/>
                      <w:b/>
                      <w:bCs/>
                      <w:sz w:val="24"/>
                      <w:szCs w:val="24"/>
                      <w:lang w:val="es-CL"/>
                    </w:rPr>
                    <w:t>Completamente Logrado</w:t>
                  </w:r>
                </w:p>
              </w:tc>
              <w:tc>
                <w:tcPr>
                  <w:tcW w:w="0" w:type="auto"/>
                  <w:vAlign w:val="center"/>
                  <w:hideMark/>
                </w:tcPr>
                <w:p w14:paraId="1EDFE6FD" w14:textId="77777777" w:rsidR="004B1751" w:rsidRPr="004B1751" w:rsidRDefault="004B1751" w:rsidP="00A01EAB">
                  <w:pPr>
                    <w:rPr>
                      <w:rFonts w:ascii="Aptos" w:eastAsiaTheme="minorEastAsia" w:hAnsi="Aptos"/>
                      <w:sz w:val="24"/>
                      <w:szCs w:val="24"/>
                      <w:lang w:val="es-CL"/>
                    </w:rPr>
                  </w:pPr>
                  <w:r w:rsidRPr="004B1751">
                    <w:rPr>
                      <w:rFonts w:ascii="Aptos" w:eastAsiaTheme="minorEastAsia" w:hAnsi="Aptos"/>
                      <w:sz w:val="24"/>
                      <w:szCs w:val="24"/>
                      <w:lang w:val="es-CL"/>
                    </w:rPr>
                    <w:t>Se redactaron los apartados en inglés con secuencia lógica, vocabulario técnico y estructuras gramaticales correctas, reflejando dominio intermedio alto del idioma.</w:t>
                  </w:r>
                </w:p>
              </w:tc>
            </w:tr>
          </w:tbl>
          <w:p w14:paraId="2857393F" w14:textId="77777777" w:rsidR="004B1751" w:rsidRDefault="004B1751"/>
        </w:tc>
      </w:tr>
    </w:tbl>
    <w:p w14:paraId="052269D5" w14:textId="12CAC797" w:rsidR="004B1751" w:rsidRPr="004B1751" w:rsidRDefault="004B1751" w:rsidP="004B1751">
      <w:pPr>
        <w:rPr>
          <w:rFonts w:ascii="Aptos" w:eastAsiaTheme="minorEastAsia" w:hAnsi="Aptos"/>
          <w:sz w:val="24"/>
          <w:szCs w:val="24"/>
          <w:lang w:val="es-CL"/>
        </w:rPr>
      </w:pPr>
    </w:p>
    <w:sectPr w:rsidR="004B1751" w:rsidRPr="004B175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6123" w14:textId="77777777" w:rsidR="006F0C86" w:rsidRDefault="006F0C86" w:rsidP="00B2162E">
      <w:r>
        <w:separator/>
      </w:r>
    </w:p>
  </w:endnote>
  <w:endnote w:type="continuationSeparator" w:id="0">
    <w:p w14:paraId="79F37CD7" w14:textId="77777777" w:rsidR="006F0C86" w:rsidRDefault="006F0C8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85CA" w14:textId="77777777" w:rsidR="006F0C86" w:rsidRDefault="006F0C86" w:rsidP="00B2162E">
      <w:r>
        <w:separator/>
      </w:r>
    </w:p>
  </w:footnote>
  <w:footnote w:type="continuationSeparator" w:id="0">
    <w:p w14:paraId="17BA9619" w14:textId="77777777" w:rsidR="006F0C86" w:rsidRDefault="006F0C8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1751"/>
    <w:rsid w:val="004B4AEA"/>
    <w:rsid w:val="004C0856"/>
    <w:rsid w:val="004C53F3"/>
    <w:rsid w:val="004E120D"/>
    <w:rsid w:val="004E1217"/>
    <w:rsid w:val="004E21E7"/>
    <w:rsid w:val="004F0B5D"/>
    <w:rsid w:val="004F0C17"/>
    <w:rsid w:val="004F28E3"/>
    <w:rsid w:val="004F6A3B"/>
    <w:rsid w:val="004F713B"/>
    <w:rsid w:val="00500C5A"/>
    <w:rsid w:val="00501C24"/>
    <w:rsid w:val="00521800"/>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0C86"/>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4B17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B17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4B1751"/>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rsid w:val="004B1751"/>
    <w:rPr>
      <w:rFonts w:asciiTheme="majorHAnsi" w:eastAsiaTheme="majorEastAsia" w:hAnsiTheme="majorHAnsi" w:cstheme="majorBidi"/>
      <w:color w:val="2E74B5" w:themeColor="accent1" w:themeShade="BF"/>
      <w:sz w:val="26"/>
      <w:szCs w:val="26"/>
      <w:lang w:val="es-ES" w:eastAsia="es-ES"/>
    </w:rPr>
  </w:style>
  <w:style w:type="table" w:styleId="Tablanormal5">
    <w:name w:val="Plain Table 5"/>
    <w:basedOn w:val="Tablanormal"/>
    <w:uiPriority w:val="45"/>
    <w:rsid w:val="004B17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79685">
      <w:bodyDiv w:val="1"/>
      <w:marLeft w:val="0"/>
      <w:marRight w:val="0"/>
      <w:marTop w:val="0"/>
      <w:marBottom w:val="0"/>
      <w:divBdr>
        <w:top w:val="none" w:sz="0" w:space="0" w:color="auto"/>
        <w:left w:val="none" w:sz="0" w:space="0" w:color="auto"/>
        <w:bottom w:val="none" w:sz="0" w:space="0" w:color="auto"/>
        <w:right w:val="none" w:sz="0" w:space="0" w:color="auto"/>
      </w:divBdr>
    </w:div>
    <w:div w:id="375355671">
      <w:bodyDiv w:val="1"/>
      <w:marLeft w:val="0"/>
      <w:marRight w:val="0"/>
      <w:marTop w:val="0"/>
      <w:marBottom w:val="0"/>
      <w:divBdr>
        <w:top w:val="none" w:sz="0" w:space="0" w:color="auto"/>
        <w:left w:val="none" w:sz="0" w:space="0" w:color="auto"/>
        <w:bottom w:val="none" w:sz="0" w:space="0" w:color="auto"/>
        <w:right w:val="none" w:sz="0" w:space="0" w:color="auto"/>
      </w:divBdr>
    </w:div>
    <w:div w:id="439380820">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288927798">
      <w:bodyDiv w:val="1"/>
      <w:marLeft w:val="0"/>
      <w:marRight w:val="0"/>
      <w:marTop w:val="0"/>
      <w:marBottom w:val="0"/>
      <w:divBdr>
        <w:top w:val="none" w:sz="0" w:space="0" w:color="auto"/>
        <w:left w:val="none" w:sz="0" w:space="0" w:color="auto"/>
        <w:bottom w:val="none" w:sz="0" w:space="0" w:color="auto"/>
        <w:right w:val="none" w:sz="0" w:space="0" w:color="auto"/>
      </w:divBdr>
    </w:div>
    <w:div w:id="1930313440">
      <w:bodyDiv w:val="1"/>
      <w:marLeft w:val="0"/>
      <w:marRight w:val="0"/>
      <w:marTop w:val="0"/>
      <w:marBottom w:val="0"/>
      <w:divBdr>
        <w:top w:val="none" w:sz="0" w:space="0" w:color="auto"/>
        <w:left w:val="none" w:sz="0" w:space="0" w:color="auto"/>
        <w:bottom w:val="none" w:sz="0" w:space="0" w:color="auto"/>
        <w:right w:val="none" w:sz="0" w:space="0" w:color="auto"/>
      </w:divBdr>
    </w:div>
    <w:div w:id="214010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2846</Words>
  <Characters>15653</Characters>
  <Application>Microsoft Office Word</Application>
  <DocSecurity>0</DocSecurity>
  <Lines>130</Lines>
  <Paragraphs>36</Paragraphs>
  <ScaleCrop>false</ScaleCrop>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Sofia Cenzano</cp:lastModifiedBy>
  <cp:revision>72</cp:revision>
  <cp:lastPrinted>2021-11-25T12:30:00Z</cp:lastPrinted>
  <dcterms:created xsi:type="dcterms:W3CDTF">2022-08-25T15:56:00Z</dcterms:created>
  <dcterms:modified xsi:type="dcterms:W3CDTF">2025-10-13T01:41:00Z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