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SoloFarmacias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EVIDENCIA DE EJECUCION HISTORIA DE USUARIO</w:t>
        <w:br w:type="textWrapping"/>
        <w:br w:type="textWrapping"/>
        <w:t xml:space="preserve">Versión. 2.0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OBJETIVO DE LA EVIDENCIA DE PRUEBA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Este documento se genera con la finalidad de documentar la ejecución de la prueba y el resultado de esta, para generar transparencia dentro del proceso de ejecución y certificación de pruebas. Este formato aplica a pruebas manuales.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INFORMACIÓN DEL PROYECTO O SISTEMA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Proyecto o Sistema: SoloFarmacias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Jefe Proyecto: Francisco Manuel García Reyes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QA Responsable: Francisco Manuel García Reyes</w:t>
        <w:br w:type="textWrapping"/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INFORMACIÓN DE CASO DE PRUEBA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ID Caso de Historia: HU-01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Nombre del Caso: Búsqueda de Medicamentos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Fecha de Ejecución: 05-10-2025</w:t>
        <w:br w:type="textWrapping"/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EVIDENCIA DE EJECUCIÓN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Evidencia 1</w:t>
        <w:br w:type="textWrapping"/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Paso N° 1: El usuario ingresa texto en el campo de búsqueda.</w:t>
        <w:br w:type="textWrapping"/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486400" cy="2324100"/>
            <wp:effectExtent b="25400" l="25400" r="25400" t="254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4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Paso N° 2: Al presionar Enter o hacer clic en el botón de búsqueda, se muestran los productos cuyos nombres coinciden total o parcialmente con la búsqueda.</w:t>
        <w:br w:type="textWrapping"/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486400" cy="2679700"/>
            <wp:effectExtent b="25400" l="25400" r="25400" t="254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9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Paso N° 3: Si no se encuentran resultados, se muestra un mensaje indicando que no hay productos que coincidan con la búsqueda.</w:t>
        <w:br w:type="textWrapping"/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486400" cy="1473200"/>
            <wp:effectExtent b="25400" l="25400" r="25400" t="254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73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INFORMACIÓN DEFECTOS RELACIONADOS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En esta sección se documentarán los defectos relacionados con el caso de prueba ejecutado. Se debe crear una tabla por cada defecto si el caso de prueba resulta fallido.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ID Defecto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Resumen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&lt;ID del defecto relacionado o que afecta al caso de prueba&gt;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&lt;Nombre o descripción del defecto relacionado&gt;</w:t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SafMkGZUDKnAEZ0VR1xbyYxrBg==">CgMxLjA4AHIhMU14cktycUJBcUZhT3hVU1E5dkQxTk1XbFZFSGM1d0Nq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