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SoloFarmacias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EVIDENCIA DE EJECUCION HISTORIA DE USUARIO</w:t>
        <w:br w:type="textWrapping"/>
        <w:br w:type="textWrapping"/>
        <w:t xml:space="preserve">Versión. 2.0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OBJETIVO DE LA EVIDENCIA DE PRUEBA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se genera con la finalidad de documentar la ejecución de la prueba y el resultado de esta, para generar transparencia dentro del proceso de ejecución y certificación de pruebas. Este formato aplica a pruebas manuales.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INFORMACIÓN DEL PROYECTO O SISTEMA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Proyecto o Sistema: SoloFarmacias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Jefe Proyecto: Francisco Manuel García Reyes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QA Responsable: Francisco Manuel García Reyes</w:t>
        <w:br w:type="textWrapping"/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INFORMACIÓN DE CASO DE PRUEBA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ID Caso de Historia: HU-07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Nombre del Caso: Bot de Scraping Salcobrand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Fecha de Ejecución: 10-10-2025</w:t>
        <w:br w:type="textWrapping"/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EVIDENCIA DE EJECUCIÓN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Evidencia 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N° 1: </w:t>
      </w:r>
      <w:r w:rsidDel="00000000" w:rsidR="00000000" w:rsidRPr="00000000">
        <w:rPr>
          <w:rtl w:val="0"/>
        </w:rPr>
        <w:t xml:space="preserve">Se ejecutan los bots de Salcobrand para almacenar los datos en la BD.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486400" cy="2578100"/>
            <wp:effectExtent b="25400" l="25400" r="25400" t="254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486400" cy="1638300"/>
            <wp:effectExtent b="25400" l="25400" r="25400" t="254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486400" cy="2565400"/>
            <wp:effectExtent b="25400" l="25400" r="25400" t="254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N° 2: </w:t>
      </w:r>
      <w:r w:rsidDel="00000000" w:rsidR="00000000" w:rsidRPr="00000000">
        <w:rPr>
          <w:rtl w:val="0"/>
        </w:rPr>
        <w:t xml:space="preserve">Al ingresar al portal SoloFarmacias se visualizan productos con sus respectivos precios e imagen, capturados por los bots.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2832100"/>
            <wp:effectExtent b="25400" l="25400" r="25400" t="254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u w:val="no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INFORMACIÓN DEFECTOS RELACIONADOS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 esta sección se documentarán los defectos relacionados con el caso de prueba ejecutado. Se debe crear una tabla por cada defecto si el caso de prueba resulta fallido.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ID Defecto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&lt;ID del defecto relacionado o que afecta al caso de prueba&gt;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&lt;Nombre o descripción del defecto relacionado&gt;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qznU1YznIIaMh9ZZ4Tu6GGRrA==">CgMxLjA4AHIhMUF5Q0NWSnplNUpEZG8zNlBXd29oRnZVVlluTGtURW5y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