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B0663A3" w14:textId="77777777" w:rsidR="004F2A8B" w:rsidRDefault="004F2A8B" w:rsidP="3D28A338">
            <w:pPr>
              <w:jc w:val="both"/>
              <w:rPr>
                <w:rFonts w:ascii="Calibri" w:hAnsi="Calibri"/>
                <w:b/>
                <w:bCs/>
                <w:color w:val="1F4E79" w:themeColor="accent1" w:themeShade="80"/>
              </w:rPr>
            </w:pPr>
          </w:p>
          <w:p w14:paraId="4B137E35" w14:textId="49D13FBD" w:rsidR="004F2A8B" w:rsidRDefault="00617D95" w:rsidP="3D28A338">
            <w:pPr>
              <w:jc w:val="both"/>
              <w:rPr>
                <w:rFonts w:ascii="Calibri" w:hAnsi="Calibri"/>
                <w:b/>
                <w:bCs/>
                <w:color w:val="1F4E79" w:themeColor="accent1" w:themeShade="80"/>
              </w:rPr>
            </w:pPr>
            <w:r w:rsidRPr="00617D95">
              <w:rPr>
                <w:rFonts w:ascii="Calibri" w:hAnsi="Calibri"/>
                <w:b/>
                <w:bCs/>
                <w:color w:val="1F4E79" w:themeColor="accent1" w:themeShade="80"/>
              </w:rPr>
              <w:t>Hasta el momento, hemos logrado cumplir con la mayoría de las actividades dentro de los plazos establecidos en la carta Gantt. Un factor facilitador ha sido la organización y uso de herramientas de seguimiento, como el software de gestión de proyectos, que nos permite priorizar y asignar tareas con claridad. Sin embargo, algunos desafíos, como la disponibilidad limitada de ciertos miembros del equipo y la sincronización de tiempos de entrega entre las etapas, han ralentizado el avance en algunos puntos. A pesar de esto, hemos logrado ajustar los tiempos y avanzar de forma efectiva en el proyecto.</w:t>
            </w: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48C2F04" w14:textId="5CEA2F9B" w:rsidR="004F2A8B" w:rsidRDefault="00617D95" w:rsidP="3D28A338">
            <w:pPr>
              <w:jc w:val="both"/>
              <w:rPr>
                <w:rFonts w:ascii="Calibri" w:hAnsi="Calibri"/>
                <w:b/>
                <w:bCs/>
                <w:color w:val="1F4E79" w:themeColor="accent1" w:themeShade="80"/>
              </w:rPr>
            </w:pPr>
            <w:r w:rsidRPr="00617D95">
              <w:rPr>
                <w:rFonts w:ascii="Calibri" w:hAnsi="Calibri"/>
                <w:b/>
                <w:bCs/>
                <w:color w:val="1F4E79" w:themeColor="accent1" w:themeShade="80"/>
              </w:rPr>
              <w:t>Al enfrentar desafíos, hemos priorizado la comunicación y flexibilidad en las asignaciones. Para resolver la disponibilidad de recursos, hemos implementado reuniones semanales de ajuste, lo que nos permite redistribuir tareas temporalmente cuando algún miembro enfrenta dificultades. Además, hemos empezado a documentar nuestras decisiones y problemas de manera más estructurada para analizar patrones y anticipar posibles obstáculos en las siguientes fases.</w:t>
            </w: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48C8475C" w:rsidR="004F2A8B" w:rsidRDefault="00617D95" w:rsidP="3D28A338">
            <w:pPr>
              <w:jc w:val="both"/>
              <w:rPr>
                <w:rFonts w:ascii="Calibri" w:hAnsi="Calibri"/>
                <w:b/>
                <w:bCs/>
                <w:color w:val="1F4E79" w:themeColor="accent1" w:themeShade="80"/>
              </w:rPr>
            </w:pPr>
            <w:proofErr w:type="spellStart"/>
            <w:r w:rsidRPr="00617D95">
              <w:rPr>
                <w:rFonts w:ascii="Calibri" w:hAnsi="Calibri"/>
                <w:b/>
                <w:bCs/>
                <w:color w:val="1F4E79" w:themeColor="accent1" w:themeShade="80"/>
              </w:rPr>
              <w:t>Evaluo</w:t>
            </w:r>
            <w:proofErr w:type="spellEnd"/>
            <w:r w:rsidRPr="00617D95">
              <w:rPr>
                <w:rFonts w:ascii="Calibri" w:hAnsi="Calibri"/>
                <w:b/>
                <w:bCs/>
                <w:color w:val="1F4E79" w:themeColor="accent1" w:themeShade="80"/>
              </w:rPr>
              <w:t xml:space="preserve"> mi trabajo como comprometido y eficiente en gran medida, ya que he cumplido con los tiempos de entrega y colaborado proactivamente en tareas grupales. Destaco la adaptación y mejora en la organización personal. Sin embargo, creo que podría mejorar en la documentación detallada de cada avance, lo que permitiría facilitar el trabajo de mis compañeros y ofrecer una mejor visualización del progreso a los supervisores.</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D9260D8" w14:textId="3F595130" w:rsidR="004F2A8B" w:rsidRDefault="00617D95" w:rsidP="3D28A338">
            <w:pPr>
              <w:jc w:val="both"/>
              <w:rPr>
                <w:rFonts w:ascii="Calibri" w:hAnsi="Calibri"/>
                <w:b/>
                <w:bCs/>
                <w:color w:val="1F4E79" w:themeColor="accent1" w:themeShade="80"/>
              </w:rPr>
            </w:pPr>
            <w:r>
              <w:rPr>
                <w:rFonts w:ascii="Calibri" w:hAnsi="Calibri"/>
                <w:b/>
                <w:bCs/>
                <w:color w:val="1F4E79" w:themeColor="accent1" w:themeShade="80"/>
              </w:rPr>
              <w:t>M</w:t>
            </w:r>
            <w:r w:rsidRPr="00617D95">
              <w:rPr>
                <w:rFonts w:ascii="Calibri" w:hAnsi="Calibri"/>
                <w:b/>
                <w:bCs/>
                <w:color w:val="1F4E79" w:themeColor="accent1" w:themeShade="80"/>
              </w:rPr>
              <w:t>e queda la duda de cómo vamos a gestionar la implementación final y qué métricas utilizaremos para evaluar el éxito del proyecto en su fase final. Preguntaría al docente o a mis compañeros si consideran necesario ajustar las métricas de evaluación y definir criterios adicionales de éxito para los entregables de cada etapa.</w:t>
            </w: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1A29967B" w:rsidR="004F2A8B" w:rsidRPr="00617D95" w:rsidRDefault="00617D95" w:rsidP="3D28A338">
            <w:pPr>
              <w:jc w:val="both"/>
              <w:rPr>
                <w:rFonts w:ascii="Calibri" w:hAnsi="Calibri"/>
                <w:b/>
                <w:bCs/>
                <w:color w:val="1F4E79" w:themeColor="accent1" w:themeShade="80"/>
              </w:rPr>
            </w:pPr>
            <w:r w:rsidRPr="00617D95">
              <w:rPr>
                <w:rFonts w:ascii="Calibri" w:hAnsi="Calibri"/>
                <w:b/>
                <w:bCs/>
                <w:color w:val="1F4E79" w:themeColor="accent1" w:themeShade="80"/>
              </w:rPr>
              <w:t>En esta fase del proyecto, parece pertinente redistribuir algunas tareas, especialmente aquellas que requieren investigación, ya que algunos miembros han avanzado más rápido en otras áreas. Además, considero que podría incluirse una actividad de revisión cruzada de avances para que cada miembro esté al tanto de lo que los demás han realizado, asegurando así la coherencia y calidad del trabajo en conjunto.</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Pr="00617D95" w:rsidRDefault="004F2A8B" w:rsidP="3D28A338">
            <w:pPr>
              <w:jc w:val="both"/>
              <w:rPr>
                <w:rFonts w:ascii="Calibri" w:hAnsi="Calibri"/>
                <w:b/>
                <w:bCs/>
                <w:color w:val="1F4E79" w:themeColor="accent1" w:themeShade="80"/>
              </w:rPr>
            </w:pPr>
            <w:r w:rsidRPr="00617D95">
              <w:rPr>
                <w:rFonts w:ascii="Calibri" w:hAnsi="Calibri"/>
                <w:b/>
                <w:bCs/>
                <w:color w:val="1F4E79" w:themeColor="accent1" w:themeShade="80"/>
              </w:rPr>
              <w:t>¿Cómo evalúan el trabajo en grupo? ¿Qué aspectos positivos destacan? ¿Qué aspectos podrían mejorar?</w:t>
            </w:r>
          </w:p>
          <w:p w14:paraId="7D4356BF" w14:textId="77777777" w:rsidR="004F2A8B" w:rsidRPr="00617D95" w:rsidRDefault="004F2A8B" w:rsidP="3D28A338">
            <w:pPr>
              <w:jc w:val="both"/>
              <w:rPr>
                <w:rFonts w:ascii="Calibri" w:hAnsi="Calibri"/>
                <w:b/>
                <w:bCs/>
                <w:color w:val="1F4E79" w:themeColor="accent1" w:themeShade="80"/>
              </w:rPr>
            </w:pPr>
          </w:p>
          <w:p w14:paraId="0B6599EC" w14:textId="61409276" w:rsidR="004F2A8B" w:rsidRPr="00617D95" w:rsidRDefault="00617D95" w:rsidP="3D28A338">
            <w:pPr>
              <w:jc w:val="both"/>
              <w:rPr>
                <w:rFonts w:ascii="Calibri" w:hAnsi="Calibri"/>
                <w:b/>
                <w:bCs/>
                <w:color w:val="1F4E79" w:themeColor="accent1" w:themeShade="80"/>
              </w:rPr>
            </w:pPr>
            <w:r w:rsidRPr="00617D95">
              <w:rPr>
                <w:rFonts w:ascii="Calibri" w:hAnsi="Calibri"/>
                <w:b/>
                <w:bCs/>
                <w:color w:val="1F4E79" w:themeColor="accent1" w:themeShade="80"/>
              </w:rPr>
              <w:t>Destacamos la coordinación y el espíritu colaborativo como aspectos positivos. Cada miembro del equipo ha sido proactivo en sus tareas y ha aportado ideas valiosas en las reuniones. Un aspecto que podríamos mejorar es la asignación de roles según las habilidades y tiempos de cada uno, para asegurarnos de optimizar la productividad y el aporte individual en cada etapa del proyecto.</w:t>
            </w:r>
          </w:p>
          <w:p w14:paraId="5CFD58DE" w14:textId="77777777" w:rsidR="004F2A8B" w:rsidRPr="00617D95" w:rsidRDefault="004F2A8B" w:rsidP="3D28A338">
            <w:pPr>
              <w:jc w:val="both"/>
              <w:rPr>
                <w:rFonts w:ascii="Calibri" w:hAnsi="Calibri"/>
                <w:b/>
                <w:bCs/>
                <w:color w:val="1F4E79" w:themeColor="accent1" w:themeShade="80"/>
              </w:rPr>
            </w:pPr>
          </w:p>
          <w:p w14:paraId="739A6F94" w14:textId="77777777" w:rsidR="004F2A8B" w:rsidRPr="00617D95" w:rsidRDefault="004F2A8B" w:rsidP="3D28A338">
            <w:pPr>
              <w:jc w:val="both"/>
              <w:rPr>
                <w:rFonts w:ascii="Calibri" w:hAnsi="Calibri"/>
                <w:b/>
                <w:bCs/>
                <w:color w:val="1F4E79" w:themeColor="accent1" w:themeShade="80"/>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1867A6" w14:textId="77777777" w:rsidR="0042096C" w:rsidRDefault="0042096C" w:rsidP="00DF38AE">
      <w:pPr>
        <w:spacing w:after="0" w:line="240" w:lineRule="auto"/>
      </w:pPr>
      <w:r>
        <w:separator/>
      </w:r>
    </w:p>
  </w:endnote>
  <w:endnote w:type="continuationSeparator" w:id="0">
    <w:p w14:paraId="50C41E14" w14:textId="77777777" w:rsidR="0042096C" w:rsidRDefault="0042096C"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0E9556" w14:textId="77777777" w:rsidR="0042096C" w:rsidRDefault="0042096C" w:rsidP="00DF38AE">
      <w:pPr>
        <w:spacing w:after="0" w:line="240" w:lineRule="auto"/>
      </w:pPr>
      <w:r>
        <w:separator/>
      </w:r>
    </w:p>
  </w:footnote>
  <w:footnote w:type="continuationSeparator" w:id="0">
    <w:p w14:paraId="7E3FA796" w14:textId="77777777" w:rsidR="0042096C" w:rsidRDefault="0042096C"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912229084">
    <w:abstractNumId w:val="3"/>
  </w:num>
  <w:num w:numId="2" w16cid:durableId="1850488014">
    <w:abstractNumId w:val="8"/>
  </w:num>
  <w:num w:numId="3" w16cid:durableId="473066358">
    <w:abstractNumId w:val="12"/>
  </w:num>
  <w:num w:numId="4" w16cid:durableId="2048674947">
    <w:abstractNumId w:val="28"/>
  </w:num>
  <w:num w:numId="5" w16cid:durableId="1592280906">
    <w:abstractNumId w:val="30"/>
  </w:num>
  <w:num w:numId="6" w16cid:durableId="1118790671">
    <w:abstractNumId w:val="4"/>
  </w:num>
  <w:num w:numId="7" w16cid:durableId="375275919">
    <w:abstractNumId w:val="11"/>
  </w:num>
  <w:num w:numId="8" w16cid:durableId="975136272">
    <w:abstractNumId w:val="19"/>
  </w:num>
  <w:num w:numId="9" w16cid:durableId="604189974">
    <w:abstractNumId w:val="15"/>
  </w:num>
  <w:num w:numId="10" w16cid:durableId="117994508">
    <w:abstractNumId w:val="9"/>
  </w:num>
  <w:num w:numId="11" w16cid:durableId="201555730">
    <w:abstractNumId w:val="24"/>
  </w:num>
  <w:num w:numId="12" w16cid:durableId="336462706">
    <w:abstractNumId w:val="35"/>
  </w:num>
  <w:num w:numId="13" w16cid:durableId="1258948840">
    <w:abstractNumId w:val="29"/>
  </w:num>
  <w:num w:numId="14" w16cid:durableId="1312757182">
    <w:abstractNumId w:val="1"/>
  </w:num>
  <w:num w:numId="15" w16cid:durableId="1140419566">
    <w:abstractNumId w:val="36"/>
  </w:num>
  <w:num w:numId="16" w16cid:durableId="500436139">
    <w:abstractNumId w:val="21"/>
  </w:num>
  <w:num w:numId="17" w16cid:durableId="943002876">
    <w:abstractNumId w:val="17"/>
  </w:num>
  <w:num w:numId="18" w16cid:durableId="801852610">
    <w:abstractNumId w:val="31"/>
  </w:num>
  <w:num w:numId="19" w16cid:durableId="926158691">
    <w:abstractNumId w:val="10"/>
  </w:num>
  <w:num w:numId="20" w16cid:durableId="269893214">
    <w:abstractNumId w:val="39"/>
  </w:num>
  <w:num w:numId="21" w16cid:durableId="1980917377">
    <w:abstractNumId w:val="34"/>
  </w:num>
  <w:num w:numId="22" w16cid:durableId="510415965">
    <w:abstractNumId w:val="13"/>
  </w:num>
  <w:num w:numId="23" w16cid:durableId="789128664">
    <w:abstractNumId w:val="14"/>
  </w:num>
  <w:num w:numId="24" w16cid:durableId="2087651361">
    <w:abstractNumId w:val="5"/>
  </w:num>
  <w:num w:numId="25" w16cid:durableId="249393076">
    <w:abstractNumId w:val="16"/>
  </w:num>
  <w:num w:numId="26" w16cid:durableId="683093085">
    <w:abstractNumId w:val="20"/>
  </w:num>
  <w:num w:numId="27" w16cid:durableId="1777016857">
    <w:abstractNumId w:val="23"/>
  </w:num>
  <w:num w:numId="28" w16cid:durableId="613443943">
    <w:abstractNumId w:val="0"/>
  </w:num>
  <w:num w:numId="29" w16cid:durableId="262885713">
    <w:abstractNumId w:val="18"/>
  </w:num>
  <w:num w:numId="30" w16cid:durableId="1134831195">
    <w:abstractNumId w:val="22"/>
  </w:num>
  <w:num w:numId="31" w16cid:durableId="1070730917">
    <w:abstractNumId w:val="2"/>
  </w:num>
  <w:num w:numId="32" w16cid:durableId="1858689775">
    <w:abstractNumId w:val="7"/>
  </w:num>
  <w:num w:numId="33" w16cid:durableId="1812988208">
    <w:abstractNumId w:val="32"/>
  </w:num>
  <w:num w:numId="34" w16cid:durableId="1537936301">
    <w:abstractNumId w:val="38"/>
  </w:num>
  <w:num w:numId="35" w16cid:durableId="617757565">
    <w:abstractNumId w:val="6"/>
  </w:num>
  <w:num w:numId="36" w16cid:durableId="451166796">
    <w:abstractNumId w:val="25"/>
  </w:num>
  <w:num w:numId="37" w16cid:durableId="1306278292">
    <w:abstractNumId w:val="37"/>
  </w:num>
  <w:num w:numId="38" w16cid:durableId="1359812051">
    <w:abstractNumId w:val="27"/>
  </w:num>
  <w:num w:numId="39" w16cid:durableId="2054844191">
    <w:abstractNumId w:val="26"/>
  </w:num>
  <w:num w:numId="40" w16cid:durableId="214350000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975A5"/>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5F00"/>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96C"/>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17D95"/>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3</Pages>
  <Words>637</Words>
  <Characters>3505</Characters>
  <Application>Microsoft Office Word</Application>
  <DocSecurity>0</DocSecurity>
  <Lines>29</Lines>
  <Paragraphs>8</Paragraphs>
  <ScaleCrop>false</ScaleCrop>
  <Company>Wal-Mart Stores, Inc.</Company>
  <LinksUpToDate>false</LinksUpToDate>
  <CharactersWithSpaces>4134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Franco Fuentes</cp:lastModifiedBy>
  <cp:revision>43</cp:revision>
  <cp:lastPrinted>2019-12-16T20:10:00Z</cp:lastPrinted>
  <dcterms:created xsi:type="dcterms:W3CDTF">2021-12-31T12:50:00Z</dcterms:created>
  <dcterms:modified xsi:type="dcterms:W3CDTF">2024-11-04T14:30:00Z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