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  <w:rtl w:val="0"/>
        </w:rPr>
        <w:t xml:space="preserve">Plan de proyecto Modalidad Capstone.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Aspirante a titulación de: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Ingeniería en informática y telecomunicaciones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  <w:rtl w:val="0"/>
        </w:rPr>
        <w:t xml:space="preserve">“Rhea”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right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Sección: 001D</w:t>
      </w:r>
    </w:p>
    <w:p w:rsidR="00000000" w:rsidDel="00000000" w:rsidP="00000000" w:rsidRDefault="00000000" w:rsidRPr="00000000" w14:paraId="0000001A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1B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Nombre Integrante 1: Franco Fuentes</w:t>
      </w:r>
    </w:p>
    <w:p w:rsidR="00000000" w:rsidDel="00000000" w:rsidP="00000000" w:rsidRDefault="00000000" w:rsidRPr="00000000" w14:paraId="0000001C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Nombre Integrante 2: Miguel Garate</w:t>
      </w:r>
    </w:p>
    <w:p w:rsidR="00000000" w:rsidDel="00000000" w:rsidP="00000000" w:rsidRDefault="00000000" w:rsidRPr="00000000" w14:paraId="0000001D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Docente instructor: Christian Lazcano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Fecha: 02/12/2024</w:t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 del plan de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negocio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 de valor del Proyecto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Solución y Descripción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y métricas de éxito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Metodología de Gestión y Desarrollo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de Desglose de trabajo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Planificación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artefactos o Entregables por Proyecto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Alcances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Riesgos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Condiciones de aceptación para cierre del proyecto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Retrospectiva del Proyecto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 1: Organización equipo de Proyecto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61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 2. Diagrama EDT del Proyecto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61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 3. RACI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61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 4. Roadmap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61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h2noqs1oz0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 5. Planilla EDT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61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 6. Plan de Costos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61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 7. Riesgos del proyecto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61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 8. Evidencias herramientas de organización y gestión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61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 8. Evidencias herramientas de desarrollo e implementación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2f5496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jc w:val="both"/>
        <w:rPr>
          <w:rFonts w:ascii="Calibri" w:cs="Calibri" w:eastAsia="Calibri" w:hAnsi="Calibri"/>
        </w:rPr>
      </w:pPr>
      <w:bookmarkStart w:colFirst="0" w:colLast="0" w:name="_heading=h.3j2qqm3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Datos del documento</w:t>
      </w:r>
    </w:p>
    <w:p w:rsidR="00000000" w:rsidDel="00000000" w:rsidP="00000000" w:rsidRDefault="00000000" w:rsidRPr="00000000" w14:paraId="0000003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124.0" w:type="dxa"/>
        <w:jc w:val="left"/>
        <w:tblBorders>
          <w:top w:color="5b9bd5" w:space="0" w:sz="8" w:val="single"/>
          <w:left w:color="9cc3e5" w:space="0" w:sz="4" w:val="single"/>
          <w:bottom w:color="5b9bd5" w:space="0" w:sz="8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1561"/>
        <w:gridCol w:w="1649"/>
        <w:gridCol w:w="2924"/>
        <w:gridCol w:w="1990"/>
        <w:tblGridChange w:id="0">
          <w:tblGrid>
            <w:gridCol w:w="1561"/>
            <w:gridCol w:w="1649"/>
            <w:gridCol w:w="2924"/>
            <w:gridCol w:w="19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Contexto del proyecto.</w:t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Definición de artefactos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Entrega Final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124.0" w:type="dxa"/>
        <w:jc w:val="left"/>
        <w:tblBorders>
          <w:top w:color="5b9bd5" w:space="0" w:sz="8" w:val="single"/>
          <w:left w:color="9cc3e5" w:space="0" w:sz="4" w:val="single"/>
          <w:bottom w:color="5b9bd5" w:space="0" w:sz="8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2864"/>
        <w:gridCol w:w="5260"/>
        <w:tblGridChange w:id="0">
          <w:tblGrid>
            <w:gridCol w:w="2864"/>
            <w:gridCol w:w="52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001D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 Caso)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Rhea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19-08-24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02-12-2024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Christian Lazcano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p w:rsidR="00000000" w:rsidDel="00000000" w:rsidP="00000000" w:rsidRDefault="00000000" w:rsidRPr="00000000" w14:paraId="0000006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53.0" w:type="dxa"/>
        <w:jc w:val="left"/>
        <w:tblBorders>
          <w:top w:color="5b9bd5" w:space="0" w:sz="8" w:val="single"/>
          <w:left w:color="9cc3e5" w:space="0" w:sz="4" w:val="single"/>
          <w:bottom w:color="5b9bd5" w:space="0" w:sz="8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1950"/>
        <w:gridCol w:w="3228"/>
        <w:gridCol w:w="2975"/>
        <w:tblGridChange w:id="0">
          <w:tblGrid>
            <w:gridCol w:w="1950"/>
            <w:gridCol w:w="3228"/>
            <w:gridCol w:w="29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Franco Fuentes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21.139.802-7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Miguel Garate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Mig.garate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@duocuc.cl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124.0" w:type="dxa"/>
        <w:jc w:val="left"/>
        <w:tblInd w:w="28.0" w:type="dxa"/>
        <w:tblBorders>
          <w:top w:color="5b9bd5" w:space="0" w:sz="8" w:val="single"/>
          <w:left w:color="9cc3e5" w:space="0" w:sz="4" w:val="single"/>
          <w:bottom w:color="5b9bd5" w:space="0" w:sz="8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8124"/>
        <w:tblGridChange w:id="0">
          <w:tblGrid>
            <w:gridCol w:w="8124"/>
          </w:tblGrid>
        </w:tblGridChange>
      </w:tblGrid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pStyle w:val="Heading1"/>
              <w:spacing w:before="0" w:lineRule="auto"/>
              <w:rPr/>
            </w:pPr>
            <w:bookmarkStart w:colFirst="0" w:colLast="0" w:name="_heading=h.1y810tw" w:id="4"/>
            <w:bookmarkEnd w:id="4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Propósito del plan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36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pStyle w:val="Heading1"/>
              <w:spacing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propósito de este plan es proporcionar un marco estructurado y detallado para el desarrollo y ejecución del proyecto Rhea, asegurando que se cumplan los objetivos establecidos dentro del tiempo y presupuesto asignados. Este plan servirá como guía para todos los involucrados en el proyecto, describiendo claramente el alcance, los entregables, las responsabilidades, los recursos necesarios y los criterios de éxito.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Además, este documento busca alinear a todos los participantes en una visión compartida del proyecto, minimizando malentendidos y garantizando una comunicación efectiva. En particular, el plan de proyecto se centra en atender las necesidades específicas de Pymes del sector de cuidado y belleza, brindándoles una solución tecnológica innovadora para optimizar sus operaciones y mejorar la experiencia de sus clientes.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8.0" w:type="dxa"/>
        <w:jc w:val="left"/>
        <w:tblBorders>
          <w:top w:color="5b9bd5" w:space="0" w:sz="8" w:val="single"/>
          <w:left w:color="9cc3e5" w:space="0" w:sz="4" w:val="single"/>
          <w:bottom w:color="5b9bd5" w:space="0" w:sz="8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9008"/>
        <w:tblGridChange w:id="0">
          <w:tblGrid>
            <w:gridCol w:w="90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pStyle w:val="Heading1"/>
              <w:spacing w:before="0" w:lineRule="auto"/>
              <w:rPr>
                <w:rFonts w:ascii="Calibri" w:cs="Calibri" w:eastAsia="Calibri" w:hAnsi="Calibri"/>
              </w:rPr>
            </w:pPr>
            <w:bookmarkStart w:colFirst="0" w:colLast="0" w:name="_heading=h.4i7ojhp" w:id="5"/>
            <w:bookmarkEnd w:id="5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negocio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pStyle w:val="Heading1"/>
              <w:spacing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En el contexto actual, las pequeñas y medianas empresas (Pymes) del sector de cuidado y belleza enfrentan múltiples desafíos relacionados con la gestión eficiente de sus operaciones. Muchas de estas empresas todavía dependen de procesos manuales o soluciones tecnológicas fragmentadas, lo que genera problemas como: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Doble reservación de horarios.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Dificultad para coordinar la disponibilidad de empleados y recursos.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Experiencia inconsistente para los clientes finales.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Pérdida de ingresos por falta de un sistema de pago confiable y automatizado.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problema principal radica en que estas empresas carecen de herramientas tecnológicas centralizadas que les permitan gestionar sus reservas, empleados y servicios de manera integrada. Esto no solo afecta su productividad interna, sino que también disminuye la percepción de profesionalismo frente a sus clientes.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8.0" w:type="dxa"/>
        <w:jc w:val="left"/>
        <w:tblBorders>
          <w:top w:color="5b9bd5" w:space="0" w:sz="8" w:val="single"/>
          <w:left w:color="9cc3e5" w:space="0" w:sz="4" w:val="single"/>
          <w:bottom w:color="5b9bd5" w:space="0" w:sz="8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9008"/>
        <w:tblGridChange w:id="0">
          <w:tblGrid>
            <w:gridCol w:w="90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pStyle w:val="Heading1"/>
              <w:spacing w:before="0" w:lineRule="auto"/>
              <w:rPr>
                <w:rFonts w:ascii="Calibri" w:cs="Calibri" w:eastAsia="Calibri" w:hAnsi="Calibri"/>
              </w:rPr>
            </w:pPr>
            <w:bookmarkStart w:colFirst="0" w:colLast="0" w:name="_heading=h.2xcytpi" w:id="6"/>
            <w:bookmarkEnd w:id="6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Propuesta de valor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pStyle w:val="Heading1"/>
              <w:spacing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 plataforma Rhea se distingue en el mercado por su enfoque integral y orientado a resolver los puntos críticos de las PYMEs del sector de belleza. Su propuesta de valor se basa en los siguientes aspectos clave: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Gestión Total del Negocio: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Rhea permite a los dueños de negocios gestionar desde un solo lugar todos los aspectos operativos, incluyendo horarios, empleados y servicios.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Simplificación de Pagos: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Ofrece integración con sistemas de pago como Transbank, proporcionando a los clientes finales múltiples opciones de pago, lo que reduce las barreras al momento de reservar servicios.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Optimización del Tiempo: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Automatiza tareas repetitivas, como el envío de recordatorios y la actualización de horarios, permitiendo que los dueños de negocios se concentren en actividades estratégicas.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Innovación Competitiva: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diferencia de otras plataformas, Rhea combina una interfaz amigable para el usuario final con herramientas robustas para la gestión interna, posicionándose como una solución confiable y moderna.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Resultados Esperados: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Aumentar la eficiencia operativa en al menos un 40% mediante la reducción de tareas manuales.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Mejorar la tasa de retención de clientes gracias a la profesionalización de los procesos de reservas y pagos.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pStyle w:val="Heading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8.0" w:type="dxa"/>
        <w:jc w:val="left"/>
        <w:tblBorders>
          <w:top w:color="5b9bd5" w:space="0" w:sz="8" w:val="single"/>
          <w:left w:color="9cc3e5" w:space="0" w:sz="4" w:val="single"/>
          <w:bottom w:color="5b9bd5" w:space="0" w:sz="8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9008"/>
        <w:tblGridChange w:id="0">
          <w:tblGrid>
            <w:gridCol w:w="90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pStyle w:val="Heading1"/>
              <w:spacing w:before="0" w:lineRule="auto"/>
              <w:rPr>
                <w:rFonts w:ascii="Calibri" w:cs="Calibri" w:eastAsia="Calibri" w:hAnsi="Calibri"/>
              </w:rPr>
            </w:pPr>
            <w:bookmarkStart w:colFirst="0" w:colLast="0" w:name="_heading=h.1ci93xb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Solución y 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before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proyecto Rhea busca convertirse en una herramienta integral para la gestión operativa de pequeñas y medianas empresas (PYMEs) del sector de belleza y cuidado personal, tales como barberías, salones de belleza, spas y centros de masajes. La solución está diseñada para resolver problemas recurrentes en la administración de estos negocios, ofreciendo una plataforma que centraliza las funciones clave necesarias para su operación y éxito.</w:t>
            </w:r>
          </w:p>
          <w:p w:rsidR="00000000" w:rsidDel="00000000" w:rsidP="00000000" w:rsidRDefault="00000000" w:rsidRPr="00000000" w14:paraId="000000CA">
            <w:pPr>
              <w:spacing w:before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before="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1.Sistema de Reservas Automatizado: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clientes pueden programar sus citas de manera sencilla, visualizando la disponibilidad en tiempo real y seleccionando el servicio, horario y profesional deseado. Esto elimina errores comunes como el doble agendamiento y optimiza el tiempo tanto del negocio como del cliente.</w:t>
            </w:r>
          </w:p>
          <w:p w:rsidR="00000000" w:rsidDel="00000000" w:rsidP="00000000" w:rsidRDefault="00000000" w:rsidRPr="00000000" w14:paraId="000000CD">
            <w:pPr>
              <w:spacing w:before="0" w:lineRule="auto"/>
              <w:ind w:left="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2.Gestión de Negocios Simplificada: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Desde una sola plataforma, los dueños pueden configurar sus horarios, administrar empleados, definir servicios ofrecidos y ajustar precios. Esto permite una supervisión completa y centralizada de las operaciones diarias.</w:t>
            </w:r>
          </w:p>
          <w:p w:rsidR="00000000" w:rsidDel="00000000" w:rsidP="00000000" w:rsidRDefault="00000000" w:rsidRPr="00000000" w14:paraId="000000CF">
            <w:pPr>
              <w:spacing w:before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3.Notificaciones Automatizadas: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envían recordatorios automáticos para confirmar citas, notificar cancelaciones o reprogramaciones, tanto a los clientes como a los empleados. Esto mejora la comunicación y reduce las ausencias inesperadas.</w:t>
            </w:r>
          </w:p>
          <w:p w:rsidR="00000000" w:rsidDel="00000000" w:rsidP="00000000" w:rsidRDefault="00000000" w:rsidRPr="00000000" w14:paraId="000000D1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4. Experiencia del Cliente Mejorada: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clientes pueden acceder a un portal personalizado donde pueden reservar servicios, consultar su historial de citas y comunicarse con el negocio. Este enfoque profesional aumenta la confianza y fidelidad hacia el negocio.</w:t>
            </w:r>
          </w:p>
          <w:p w:rsidR="00000000" w:rsidDel="00000000" w:rsidP="00000000" w:rsidRDefault="00000000" w:rsidRPr="00000000" w14:paraId="000000D3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5. Integración de Pagos Simplificados: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solución incorpora múltiples métodos de pago, tanto en línea como en tienda, para garantizar que los clientes puedan elegir la opción más conveniente. Además, el sistema permite a los dueños realizar un seguimiento detallado de las transacciones y mantener un control financiero eficiente.</w:t>
            </w:r>
          </w:p>
          <w:p w:rsidR="00000000" w:rsidDel="00000000" w:rsidP="00000000" w:rsidRDefault="00000000" w:rsidRPr="00000000" w14:paraId="000000D5">
            <w:pPr>
              <w:spacing w:before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6.Panel de Control Intuitivo: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 dashboard accesible y visualmente claro proporciona graficos claves como que empleado tiene más reservas, los servicios que más se reservan y las ventas totales por mes. lo que ayuda a los dueños a tomar decisiones basadas en datos.</w:t>
            </w:r>
          </w:p>
          <w:p w:rsidR="00000000" w:rsidDel="00000000" w:rsidP="00000000" w:rsidRDefault="00000000" w:rsidRPr="00000000" w14:paraId="000000D7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7. Manejo de Disponibilidad en Tiempo Real: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plataforma permite asignar empleados específicos a servicios concretos, gestionando su disponibilidad de forma dinámica para garantizar que cada cita sea atendida eficientemente.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8.0" w:type="dxa"/>
        <w:jc w:val="left"/>
        <w:tblBorders>
          <w:top w:color="5b9bd5" w:space="0" w:sz="8" w:val="single"/>
          <w:left w:color="9cc3e5" w:space="0" w:sz="4" w:val="single"/>
          <w:bottom w:color="5b9bd5" w:space="0" w:sz="8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9008"/>
        <w:tblGridChange w:id="0">
          <w:tblGrid>
            <w:gridCol w:w="90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pStyle w:val="Heading1"/>
              <w:spacing w:before="0" w:lineRule="auto"/>
              <w:rPr>
                <w:rFonts w:ascii="Calibri" w:cs="Calibri" w:eastAsia="Calibri" w:hAnsi="Calibri"/>
              </w:rPr>
            </w:pPr>
            <w:bookmarkStart w:colFirst="0" w:colLast="0" w:name="_heading=h.3whwml4" w:id="8"/>
            <w:bookmarkEnd w:id="8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Objetivos y métricas de éxito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pStyle w:val="Heading1"/>
              <w:spacing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Objetivos del Proyecto Rhea: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Facilitar la gestión operativa de negocios del sector belleza: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una plataforma intuitiva que permita a los dueños administrar servicios, horarios y empleados de manera centralizada.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Optimizar la experiencia de reserva para los clientes finales: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Proporcionar una interfaz eficiente para que los clientes seleccionen servicios, horarios y profesionales disponibles en tiempo real.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Reducir errores en la administración de citas y servicios: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Implementar un sistema automatizado que elimine problemas comunes como el doble agendamiento y los errores de comunicación.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Incorporar métodos de pago: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Integrar opciones de pago en línea y en tienda para ofrecer mayor flexibilidad y comodidad tanto a los clientes como a los dueños.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Mejorar la comunicación entre clientes y negocios: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Automatizar notificaciones y recordatorios para aumentar la eficiencia y reducir la cantidad de citas perdidas.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Impulsar el crecimiento de PYMEs: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Diseñar una solución escalable que pueda adaptarse a la expansión de los negocios, incorporando nuevos servicios, empleados y funcionalidades según sea necesario.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Métricas de Éxito: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Funcionalidad Completa del Sistema de Reservas: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Validar que los usuarios puedan seleccionar servicios, horarios y empleados sin errores de lógica o conflictos de horarios.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Configuración de Negocios: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Confirmar que los dueños de negocios puedan configurar todos los datos necesarios (nombre, categoría, horarios, servicios y empleados) sin problemas.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Pagos Funcional: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Probar que la integración con Transbank permite realizar pagos en línea exitosamente.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Verificar que la opción de "Pago en tienda" registra las reservas correctamente.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Notificaciones Automáticas: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Validar que las notificaciones por correo se envían correctamente a clientes y empleados.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Acceso Diferenciado Según Roles: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Confirmar que los roles (Dueño, Empleado y Cliente) acceden solo a las funcionalidades correspondientes sin errores de autorización.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 de Respuesta de la Plataforma: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Garantizar que las operaciones clave (carga de datos, creación de reservas, etc.) no superen los 10 segundos en promedio.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Compatibilidad Cross-Browser: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Validar que la plataforma funciona correctamente en los principales navegadores (Chrome, Firefox, Edge) </w:t>
            </w:r>
          </w:p>
        </w:tc>
      </w:tr>
    </w:tbl>
    <w:p w:rsidR="00000000" w:rsidDel="00000000" w:rsidP="00000000" w:rsidRDefault="00000000" w:rsidRPr="00000000" w14:paraId="0000010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pPr w:leftFromText="141" w:rightFromText="141" w:topFromText="0" w:bottomFromText="0" w:vertAnchor="page" w:horzAnchor="margin" w:tblpX="0" w:tblpY="405"/>
        <w:tblW w:w="8124.0" w:type="dxa"/>
        <w:jc w:val="left"/>
        <w:tblBorders>
          <w:top w:color="5b9bd5" w:space="0" w:sz="8" w:val="single"/>
          <w:left w:color="9cc3e5" w:space="0" w:sz="4" w:val="single"/>
          <w:bottom w:color="5b9bd5" w:space="0" w:sz="8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8124"/>
        <w:tblGridChange w:id="0">
          <w:tblGrid>
            <w:gridCol w:w="81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pStyle w:val="Heading1"/>
              <w:spacing w:before="0" w:lineRule="auto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heading=h.2bn6wsx" w:id="9"/>
            <w:bookmarkEnd w:id="9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Metodología de Gestión y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9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Metodología de Gestión: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proyecto Rhea se gestiona utilizando metodologías ágiles, específicamente Scrum, para garantizar flexibilidad, colaboración y entregas continuas de valor.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ind w:left="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1-Épicas y Sprints: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proyecto está estructurado en épicas definidas, como configuración de negocio, sistema de reservas, notificaciones y pagos. Cada épica se divide en sprints de dos semanas, enfocándose en entregables específicos.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2-Roles y Responsabilidades: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Owner: Define las prioridades del backlog según las necesidades de los negocios y usuarios finales.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Scrum Master: Facilita las ceremonias de Scrum (planificación, revisión y retrospectiva) y asegura que el equipo siga los principios ágiles.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Equipo de Desarrollo: Responsable de la implementación técnica y pruebas de las funcionalidades.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3-Gestión de Incidencias: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utiliza Jira para documentar tareas, organizar el backlog y realizar un seguimiento del progreso del proyecto.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utiliza Bitbucket para gestionar el control de versiones, colaborar en el código y mantener un historial claro de los cambios realizados en el proyecto.</w:t>
            </w:r>
          </w:p>
          <w:p w:rsidR="00000000" w:rsidDel="00000000" w:rsidP="00000000" w:rsidRDefault="00000000" w:rsidRPr="00000000" w14:paraId="00000118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4-Revisión y Feedback: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 sprint finaliza con una demo funcional del producto, recopilando feedback para ajustar prioridades en el siguiente sprint.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after="240" w:befor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Metodología de Desarrollo:</w:t>
            </w:r>
          </w:p>
          <w:p w:rsidR="00000000" w:rsidDel="00000000" w:rsidP="00000000" w:rsidRDefault="00000000" w:rsidRPr="00000000" w14:paraId="0000011B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1-Tecnologías Utilizadas: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Frontend: React  para una interfaz dinámica y responsive.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Backend: Node.js con Express para manejar la lógica de negocio y MySQL para la base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Notificaciones: SendGrid para correos automáticos.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Pagos: Integración con Transbank para pagos en línea.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2-Pipeline de Desarrollo: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Integración y despliegue continuos con Bitbucket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Automatización de pruebas unitarias y de integración antes de cada despliegue.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3-Módulos Principales: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Gestión de Negocios: Configuración inicial, horarios y servicios.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 Reservas: Flujo de selección de servicios, horarios y métodos de pago.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Notificaciones: Recordatorios automáticos para empleados y clientes.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Pagos: Gestión de transacciones seguras y reportes financieros.</w:t>
            </w:r>
          </w:p>
          <w:p w:rsidR="00000000" w:rsidDel="00000000" w:rsidP="00000000" w:rsidRDefault="00000000" w:rsidRPr="00000000" w14:paraId="00000129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4-Pruebas: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Pruebas manuales de experiencia de usuario en los flujos de reserva y configuración de negocio.</w:t>
            </w:r>
          </w:p>
          <w:p w:rsidR="00000000" w:rsidDel="00000000" w:rsidP="00000000" w:rsidRDefault="00000000" w:rsidRPr="00000000" w14:paraId="0000012B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5-Despliegue y Mantenimiento: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asegura que cada versión de la plataforma sea probada exhaustivamente antes de ser lanzada en el entorno de producción.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Mantenimiento continuo y escalabilidad conforme a las necesidades de los negocios.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pPr w:leftFromText="141" w:rightFromText="141" w:topFromText="0" w:bottomFromText="0" w:vertAnchor="page" w:horzAnchor="page" w:tblpX="2268" w:tblpY="9528.625000000002"/>
        <w:tblW w:w="8124.0" w:type="dxa"/>
        <w:jc w:val="left"/>
        <w:tblBorders>
          <w:top w:color="5b9bd5" w:space="0" w:sz="8" w:val="single"/>
          <w:left w:color="9cc3e5" w:space="0" w:sz="4" w:val="single"/>
          <w:bottom w:color="5b9bd5" w:space="0" w:sz="8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8124"/>
        <w:tblGridChange w:id="0">
          <w:tblGrid>
            <w:gridCol w:w="8124"/>
          </w:tblGrid>
        </w:tblGridChange>
      </w:tblGrid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12F">
            <w:pPr>
              <w:pStyle w:val="Heading1"/>
              <w:spacing w:before="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bookmarkStart w:colFirst="0" w:colLast="0" w:name="_heading=h.qsh70q" w:id="10"/>
            <w:bookmarkEnd w:id="1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Estructura de Desglose de trabajo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tabs>
                <w:tab w:val="left" w:leader="none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tabs>
                <w:tab w:val="left" w:leader="none" w:pos="1276"/>
              </w:tabs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5163981" cy="2621111"/>
                  <wp:effectExtent b="0" l="0" r="0" t="0"/>
                  <wp:docPr id="93337165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981" cy="26211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124.0" w:type="dxa"/>
        <w:jc w:val="left"/>
        <w:tblBorders>
          <w:top w:color="5b9bd5" w:space="0" w:sz="8" w:val="single"/>
          <w:left w:color="9cc3e5" w:space="0" w:sz="4" w:val="single"/>
          <w:bottom w:color="5b9bd5" w:space="0" w:sz="8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8124"/>
        <w:tblGridChange w:id="0">
          <w:tblGrid>
            <w:gridCol w:w="8124"/>
          </w:tblGrid>
        </w:tblGridChange>
      </w:tblGrid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pStyle w:val="Heading1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heading=h.3as4poj" w:id="11"/>
            <w:bookmarkEnd w:id="1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tabs>
                <w:tab w:val="left" w:leader="none" w:pos="1276"/>
              </w:tabs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Se llevará a cabo para una calendarización de tareas por medio de un RACI y un Roadmap. Con Dichos documentos, buscaremos una mejor distribución de trabajos divididos en 3 fases las Cuales serán:</w:t>
            </w:r>
          </w:p>
          <w:p w:rsidR="00000000" w:rsidDel="00000000" w:rsidP="00000000" w:rsidRDefault="00000000" w:rsidRPr="00000000" w14:paraId="00000136">
            <w:pPr>
              <w:tabs>
                <w:tab w:val="left" w:leader="none" w:pos="1276"/>
              </w:tabs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276"/>
              </w:tabs>
              <w:ind w:left="819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FASE1: XXXX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276"/>
              </w:tabs>
              <w:ind w:left="819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FASE2: XXXX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276"/>
              </w:tabs>
              <w:ind w:left="819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FASE3: XXXX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276"/>
              </w:tabs>
              <w:ind w:left="819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FASE4: XXXX</w:t>
            </w:r>
          </w:p>
          <w:p w:rsidR="00000000" w:rsidDel="00000000" w:rsidP="00000000" w:rsidRDefault="00000000" w:rsidRPr="00000000" w14:paraId="000001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789.0" w:type="dxa"/>
        <w:jc w:val="left"/>
        <w:tblBorders>
          <w:top w:color="5b9bd5" w:space="0" w:sz="8" w:val="single"/>
          <w:left w:color="9cc3e5" w:space="0" w:sz="4" w:val="single"/>
          <w:bottom w:color="5b9bd5" w:space="0" w:sz="8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870"/>
        <w:gridCol w:w="3350"/>
        <w:gridCol w:w="4569"/>
        <w:tblGridChange w:id="0">
          <w:tblGrid>
            <w:gridCol w:w="870"/>
            <w:gridCol w:w="3350"/>
            <w:gridCol w:w="4569"/>
          </w:tblGrid>
        </w:tblGridChange>
      </w:tblGrid>
      <w:tr>
        <w:trPr>
          <w:cantSplit w:val="0"/>
          <w:trHeight w:val="436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pStyle w:val="Heading1"/>
              <w:spacing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E">
            <w:pPr>
              <w:pStyle w:val="Heading1"/>
              <w:spacing w:before="0" w:lineRule="auto"/>
              <w:rPr>
                <w:rFonts w:ascii="Calibri" w:cs="Calibri" w:eastAsia="Calibri" w:hAnsi="Calibri"/>
              </w:rPr>
            </w:pPr>
            <w:bookmarkStart w:colFirst="0" w:colLast="0" w:name="_heading=h.1pxezwc" w:id="12"/>
            <w:bookmarkEnd w:id="1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Definición de artefactos o Entregables por Proyecto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Nombre Entregable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Función Principal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Repositorio Bitbucket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del control de versiones y colaboración en el desarrollo.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Diagrama de Caso de Uso general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Representación visual de los principales procesos del sistema.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Mockups en Figma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Prototipo visual de la interfaz de usuario para validar el diseño.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Diagramas de Actividad 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Muestra los flujos de trabajo en los escenarios más relevantes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Pagina de Cliente Final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Función para que los clientes realicen reservas de servicios.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Funcionalidad del Calendario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Gestión de eventos generales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de Configuración de Negocio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Configuración avanzada para horarios, categorías y datos específicos de cada negocio.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de Pasarela de Pagos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Habilitar pagos en línea y en tienda para los clientes finales.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Configuración de Servicios y Categorización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Gestión de servicios disponibles para el cliente, organizados por categorías.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Desarrollo de Sistema de Disponibilidad por Empleado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Controlar horarios específicos y disponibilidad del personal.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Navegación Personalizada por Rol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Diferenciación de vistas entre dueños, empleados y soporte en la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Plan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Documentar todos los casos de prueba, criterios de aceptación y procedimientos para asegurar la calidad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Vista Dashboard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El dueño del negocio puede ver 3 gráficos, para ver el crecimiento y las estadísticas de su negocio.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Página Soporte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Donde un dueño/empleado puede crear tickets de soporte y revisar la respuesta que le entrega el soporte</w:t>
            </w:r>
          </w:p>
        </w:tc>
      </w:tr>
    </w:tbl>
    <w:p w:rsidR="00000000" w:rsidDel="00000000" w:rsidP="00000000" w:rsidRDefault="00000000" w:rsidRPr="00000000" w14:paraId="0000016D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789.0" w:type="dxa"/>
        <w:jc w:val="left"/>
        <w:tblBorders>
          <w:top w:color="5b9bd5" w:space="0" w:sz="8" w:val="single"/>
          <w:left w:color="9cc3e5" w:space="0" w:sz="4" w:val="single"/>
          <w:bottom w:color="5b9bd5" w:space="0" w:sz="8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25"/>
        <w:gridCol w:w="5529"/>
        <w:gridCol w:w="2835"/>
        <w:tblGridChange w:id="0">
          <w:tblGrid>
            <w:gridCol w:w="425"/>
            <w:gridCol w:w="5529"/>
            <w:gridCol w:w="2835"/>
          </w:tblGrid>
        </w:tblGridChange>
      </w:tblGrid>
      <w:tr>
        <w:trPr>
          <w:cantSplit w:val="0"/>
          <w:trHeight w:val="436" w:hRule="atLeast"/>
          <w:tblHeader w:val="0"/>
        </w:trPr>
        <w:tc>
          <w:tcPr/>
          <w:p w:rsidR="00000000" w:rsidDel="00000000" w:rsidP="00000000" w:rsidRDefault="00000000" w:rsidRPr="00000000" w14:paraId="00000171">
            <w:pPr>
              <w:pStyle w:val="Heading1"/>
              <w:spacing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2">
            <w:pPr>
              <w:pStyle w:val="Heading1"/>
              <w:spacing w:before="0" w:lineRule="auto"/>
              <w:rPr>
                <w:rFonts w:ascii="Calibri" w:cs="Calibri" w:eastAsia="Calibri" w:hAnsi="Calibri"/>
              </w:rPr>
            </w:pPr>
            <w:bookmarkStart w:colFirst="0" w:colLast="0" w:name="_heading=h.49x2ik5" w:id="13"/>
            <w:bookmarkEnd w:id="1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Definición de Alcances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Alcances </w:t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firstLine="708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789.0" w:type="dxa"/>
        <w:jc w:val="left"/>
        <w:tblBorders>
          <w:top w:color="5b9bd5" w:space="0" w:sz="8" w:val="single"/>
          <w:left w:color="9cc3e5" w:space="0" w:sz="4" w:val="single"/>
          <w:bottom w:color="5b9bd5" w:space="0" w:sz="8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906"/>
        <w:gridCol w:w="2945"/>
        <w:gridCol w:w="1650"/>
        <w:gridCol w:w="3288"/>
        <w:tblGridChange w:id="0">
          <w:tblGrid>
            <w:gridCol w:w="906"/>
            <w:gridCol w:w="2945"/>
            <w:gridCol w:w="1650"/>
            <w:gridCol w:w="328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4">
            <w:pPr>
              <w:pStyle w:val="Heading1"/>
              <w:spacing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5">
            <w:pPr>
              <w:pStyle w:val="Heading1"/>
              <w:spacing w:before="0" w:lineRule="auto"/>
              <w:rPr>
                <w:rFonts w:ascii="Calibri" w:cs="Calibri" w:eastAsia="Calibri" w:hAnsi="Calibri"/>
              </w:rPr>
            </w:pPr>
            <w:bookmarkStart w:colFirst="0" w:colLast="0" w:name="_heading=h.2p2csry" w:id="14"/>
            <w:bookmarkEnd w:id="14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Definición de Riesgos</w:t>
            </w:r>
          </w:p>
        </w:tc>
        <w:tc>
          <w:tcPr/>
          <w:p w:rsidR="00000000" w:rsidDel="00000000" w:rsidP="00000000" w:rsidRDefault="00000000" w:rsidRPr="00000000" w14:paraId="000001A7">
            <w:pPr>
              <w:pStyle w:val="Heading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Nombre Riesgo</w:t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Categoría </w:t>
            </w:r>
          </w:p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Fallos en la autenticación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Implementar pruebas exhaustivas en los endpoints de autenticación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Datos incompletos proporcionados por el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Realizar validaciones previas y agregar alertas para que sea más claro el dato faltante.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Falta de capacitación del equipo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Recursos Humanos</w:t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Programar sesiones de capacitación específicas por cargo.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Problemas en la experiencia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Calidad</w:t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Realizar pruebas de usuario frecuentes y ajustar el diseño basado en feedback de clientes finales.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Vulnerabilidad a ataques de seguridad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Realizar pruebas de penetración periódicas y seguir estándares de desarrollo seguro (OWASP).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 adopción por parte de los usuarios</w:t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Comercial</w:t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Realizar campañas de marketing dirigidas y tutoriales para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Costos operativos superiores a lo estimado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Financiero</w:t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Revisar presupuestos regularmente y buscar alternativas de optimización en costos de infraestructura y mantenimiento.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Competencia con funcionalidades similares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Comercial</w:t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Realizar un benchmarking continuo y añadir características diferenciadoras basadas en el feedback de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Dificultades para mantener la fidelidad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Comercial</w:t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Implementar programas de fidelización, como descuentos exclusivos y beneficios adicionales por uso recurrente.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Feedback negativo en redes sociales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Reputación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Tener un plan de gestión de crisis para abordar y resolver públicamente problemas reportados por los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Fallos en la gestión de actualizaciones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3078.0" w:type="dxa"/>
              <w:jc w:val="left"/>
              <w:tblBorders>
                <w:top w:color="5b9bd5" w:space="0" w:sz="8" w:val="single"/>
                <w:left w:color="9cc3e5" w:space="0" w:sz="4" w:val="single"/>
                <w:bottom w:color="5b9bd5" w:space="0" w:sz="8" w:val="single"/>
                <w:right w:color="9cc3e5" w:space="0" w:sz="4" w:val="single"/>
                <w:insideH w:color="9cc3e5" w:space="0" w:sz="4" w:val="single"/>
                <w:insideV w:color="9cc3e5" w:space="0" w:sz="4" w:val="single"/>
              </w:tblBorders>
              <w:tblLayout w:type="fixed"/>
              <w:tblLook w:val="0600"/>
            </w:tblPr>
            <w:tblGrid>
              <w:gridCol w:w="3078"/>
              <w:tblGridChange w:id="0">
                <w:tblGrid>
                  <w:gridCol w:w="3078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D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DA">
                  <w:pPr>
                    <w:spacing w:after="0" w:before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Establecer un plan de despliegue de actualizaciones y realizar pruebas extensivas antes de implementarlas en producción.</w:t>
                  </w:r>
                </w:p>
              </w:tc>
            </w:tr>
          </w:tbl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Ataques cibernéticos o vulnerabilidades explotadas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Realizar auditorías de seguridad periódicas y mantener actualizado el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pPr w:leftFromText="141" w:rightFromText="141" w:topFromText="0" w:bottomFromText="0" w:vertAnchor="page" w:horzAnchor="margin" w:tblpX="0" w:tblpY="450"/>
        <w:tblW w:w="8789.0" w:type="dxa"/>
        <w:jc w:val="left"/>
        <w:tblBorders>
          <w:top w:color="5b9bd5" w:space="0" w:sz="8" w:val="single"/>
          <w:left w:color="9cc3e5" w:space="0" w:sz="4" w:val="single"/>
          <w:bottom w:color="5b9bd5" w:space="0" w:sz="8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8789"/>
        <w:tblGridChange w:id="0">
          <w:tblGrid>
            <w:gridCol w:w="87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pStyle w:val="Heading1"/>
              <w:rPr>
                <w:rFonts w:ascii="Calibri" w:cs="Calibri" w:eastAsia="Calibri" w:hAnsi="Calibri"/>
              </w:rPr>
            </w:pPr>
            <w:bookmarkStart w:colFirst="0" w:colLast="0" w:name="_heading=h.147n2zr" w:id="15"/>
            <w:bookmarkEnd w:id="15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Condiciones de aceptación para cierre del proyecto</w:t>
            </w:r>
          </w:p>
        </w:tc>
      </w:tr>
      <w:tr>
        <w:trPr>
          <w:cantSplit w:val="0"/>
          <w:trHeight w:val="11048" w:hRule="atLeast"/>
          <w:tblHeader w:val="0"/>
        </w:trPr>
        <w:tc>
          <w:tcPr/>
          <w:p w:rsidR="00000000" w:rsidDel="00000000" w:rsidP="00000000" w:rsidRDefault="00000000" w:rsidRPr="00000000" w14:paraId="000001E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tabs>
                <w:tab w:val="left" w:leader="none" w:pos="1276"/>
              </w:tabs>
              <w:spacing w:line="276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Estas son las condiciones que deben cumplirse para aceptar cada parte funcional del sistema antes del cierre total: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Configuración del Negocio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Condición de aceptación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El dueño del negocio puede completar la configuración inicial de su negocio, incluyendo nombre, categoría, horario, logo, correo electrónico y descripción.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Criterio de validación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Todos los datos ingresados se almacenan correctamente en la base de datos y se reflejan en la vista de cliente.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Prueba final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Realizar configuraciones de prueba y validar que sean visibles en las páginas públicas.</w:t>
            </w:r>
          </w:p>
          <w:p w:rsidR="00000000" w:rsidDel="00000000" w:rsidP="00000000" w:rsidRDefault="00000000" w:rsidRPr="00000000" w14:paraId="000001E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Gestión de Empleados y Servicios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Condición de aceptación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El sistema permite agregar, editar y eliminar empleados y servicios asociados al negocio.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Criterio de validación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Los empleados y servicios se muestran correctamente en la interfaz y cumplen con las relaciones en la base de datos.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Prueba final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Verificar que los cambios en la gestión sean visibles para el dueño y estén disponibles en las reservas.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Flujo de Reservas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Condición de aceptación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Los usuarios pueden seleccionar un servicio, elegir un profesional, y reservar una hora disponible, ya sea como invitados o usuarios registrados.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Criterio de validación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Todas las reservas se registran con el estado correcto (reservada, cancelada, etc.) en la base de datos.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Prueba final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Simular reservas con distintos tipos de clientes y verificar su reflejo en el sistema.</w:t>
            </w:r>
          </w:p>
          <w:p w:rsidR="00000000" w:rsidDel="00000000" w:rsidP="00000000" w:rsidRDefault="00000000" w:rsidRPr="00000000" w14:paraId="000001F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Seguridad y Autenticación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Condición de aceptación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La plataforma asegura que los usuarios accedan solo a las funciones permitidas según su rol (dueño, empleado, cliente).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Criterio de validación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Las rutas protegidas no son accesibles sin autenticación y las funciones son específicas para cada tipo de usuario.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Prueba final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Realizar pruebas de acceso desde distintos roles.</w:t>
            </w:r>
          </w:p>
          <w:p w:rsidR="00000000" w:rsidDel="00000000" w:rsidP="00000000" w:rsidRDefault="00000000" w:rsidRPr="00000000" w14:paraId="000001F7">
            <w:pPr>
              <w:spacing w:after="0" w:before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spacing w:after="240" w:before="240" w:line="276" w:lineRule="auto"/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Dashboard para Dueños y Empleados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Condición de aceptación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Los dueños y empleados pueden visualizar un resumen de citas, tareas y configuraciones en tiempo real.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Criterio de validación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La información del dashboard se actualiza correctamente al agregar o modificar datos.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Prueba final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Validar que los datos de prueba reflejen el estado real de la base de datos.</w:t>
            </w:r>
          </w:p>
          <w:p w:rsidR="00000000" w:rsidDel="00000000" w:rsidP="00000000" w:rsidRDefault="00000000" w:rsidRPr="00000000" w14:paraId="000001FC">
            <w:pPr>
              <w:spacing w:after="0" w:before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spacing w:after="0" w:before="0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Criterios de Aceptación Final</w:t>
            </w:r>
          </w:p>
          <w:p w:rsidR="00000000" w:rsidDel="00000000" w:rsidP="00000000" w:rsidRDefault="00000000" w:rsidRPr="00000000" w14:paraId="000001FE">
            <w:pPr>
              <w:spacing w:after="0" w:before="0" w:line="276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Estos son los criterios que deben cumplirse para la entrega total y el cierre final del proyecto: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1-Entrega Completa de Funcionalidades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Todas las funcionalidades descritas en el alcance del proyecto están implementadas, probadas y aprobadas por el equipo de desarrollo y los stakeholders.</w:t>
            </w:r>
          </w:p>
          <w:p w:rsidR="00000000" w:rsidDel="00000000" w:rsidP="00000000" w:rsidRDefault="00000000" w:rsidRPr="00000000" w14:paraId="0000020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2-Cumplimiento de Requisitos Iniciales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cumple con todos los requisitos funcionales y no funcionales establecidos al inicio del proyecto.</w:t>
            </w:r>
          </w:p>
          <w:p w:rsidR="00000000" w:rsidDel="00000000" w:rsidP="00000000" w:rsidRDefault="00000000" w:rsidRPr="00000000" w14:paraId="00000203">
            <w:pPr>
              <w:spacing w:after="0" w:before="0" w:line="276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3-Pruebas de Usuario Exitosas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pruebas de usuario finales han sido completadas con éxito, obteniendo un nivel de satisfacción del usuario mayor al 85%.</w:t>
            </w:r>
          </w:p>
          <w:p w:rsidR="00000000" w:rsidDel="00000000" w:rsidP="00000000" w:rsidRDefault="00000000" w:rsidRPr="00000000" w14:paraId="0000020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7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pPr w:leftFromText="141" w:rightFromText="141" w:topFromText="0" w:bottomFromText="0" w:vertAnchor="page" w:horzAnchor="margin" w:tblpX="0" w:tblpY="450"/>
        <w:tblW w:w="8789.0" w:type="dxa"/>
        <w:jc w:val="left"/>
        <w:tblBorders>
          <w:top w:color="5b9bd5" w:space="0" w:sz="8" w:val="single"/>
          <w:left w:color="9cc3e5" w:space="0" w:sz="4" w:val="single"/>
          <w:bottom w:color="5b9bd5" w:space="0" w:sz="8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8789"/>
        <w:tblGridChange w:id="0">
          <w:tblGrid>
            <w:gridCol w:w="8789"/>
          </w:tblGrid>
        </w:tblGridChange>
      </w:tblGrid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209">
            <w:pPr>
              <w:pStyle w:val="Heading1"/>
              <w:rPr>
                <w:rFonts w:ascii="Calibri" w:cs="Calibri" w:eastAsia="Calibri" w:hAnsi="Calibri"/>
              </w:rPr>
            </w:pPr>
            <w:bookmarkStart w:colFirst="0" w:colLast="0" w:name="_heading=h.3o7alnk" w:id="16"/>
            <w:bookmarkEnd w:id="16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Retrospectiva del Proyecto</w:t>
            </w:r>
          </w:p>
        </w:tc>
      </w:tr>
      <w:tr>
        <w:trPr>
          <w:cantSplit w:val="0"/>
          <w:trHeight w:val="11048" w:hRule="atLeast"/>
          <w:tblHeader w:val="0"/>
        </w:trPr>
        <w:tc>
          <w:tcPr/>
          <w:p w:rsidR="00000000" w:rsidDel="00000000" w:rsidP="00000000" w:rsidRDefault="00000000" w:rsidRPr="00000000" w14:paraId="0000020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pStyle w:val="Heading4"/>
              <w:keepNext w:val="0"/>
              <w:widowControl w:val="1"/>
              <w:tabs>
                <w:tab w:val="left" w:leader="none" w:pos="1276"/>
              </w:tabs>
              <w:spacing w:after="40" w:before="240" w:lineRule="auto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bookmarkStart w:colFirst="0" w:colLast="0" w:name="_heading=h.qbvxbidsutkm" w:id="17"/>
            <w:bookmarkEnd w:id="17"/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Aspectos Positivos</w:t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1"/>
              </w:numPr>
              <w:tabs>
                <w:tab w:val="left" w:leader="none" w:pos="1276"/>
              </w:tabs>
              <w:spacing w:after="0" w:afterAutospacing="0" w:befor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Colaboración Efectiva del Equipo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: El uso de herramientas como Jira, Bitbucket y Google Drive permitió una excelente comunicación y gestión del trabajo, asegurando que las tareas fueran distribuidas y completadas de manera eficiente.</w:t>
            </w:r>
          </w:p>
          <w:p w:rsidR="00000000" w:rsidDel="00000000" w:rsidP="00000000" w:rsidRDefault="00000000" w:rsidRPr="00000000" w14:paraId="0000020D">
            <w:pPr>
              <w:numPr>
                <w:ilvl w:val="0"/>
                <w:numId w:val="1"/>
              </w:numPr>
              <w:tabs>
                <w:tab w:val="left" w:leader="none" w:pos="1276"/>
              </w:tabs>
              <w:spacing w:after="0" w:afterAutospacing="0" w:before="0" w:beforeAutospacing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Cumplimiento de Objetivos Clave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: Logramos desarrollar una plataforma funcional con características esenciales como la gestión de negocios, reservas y empleados, cumpliendo con los requerimientos iniciales del cliente.</w:t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1"/>
              </w:numPr>
              <w:tabs>
                <w:tab w:val="left" w:leader="none" w:pos="1276"/>
              </w:tabs>
              <w:spacing w:after="0" w:afterAutospacing="0" w:before="0" w:beforeAutospacing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Adopción de Buenas Prácticas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: La implementación de estándares de desarrollo seguro (OWASP), pruebas automatizadas y el uso de metodologías ágiles contribuyeron a un flujo de trabajo organizado y seguro.</w:t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1"/>
              </w:numPr>
              <w:tabs>
                <w:tab w:val="left" w:leader="none" w:pos="1276"/>
              </w:tabs>
              <w:spacing w:after="240" w:before="0" w:beforeAutospacing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Adaptabilidad y Resolución de Problemas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: El equipo mostró una gran capacidad para adaptarse a cambios en los requerimientos y resolver desafíos técnicos, como optimización de consultas y manejo de horarios.</w:t>
            </w:r>
          </w:p>
          <w:p w:rsidR="00000000" w:rsidDel="00000000" w:rsidP="00000000" w:rsidRDefault="00000000" w:rsidRPr="00000000" w14:paraId="00000210">
            <w:pPr>
              <w:pStyle w:val="Heading4"/>
              <w:keepNext w:val="0"/>
              <w:widowControl w:val="1"/>
              <w:tabs>
                <w:tab w:val="left" w:leader="none" w:pos="1276"/>
              </w:tabs>
              <w:spacing w:after="40" w:before="240" w:lineRule="auto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bookmarkStart w:colFirst="0" w:colLast="0" w:name="_heading=h.romg0r31fc7a" w:id="18"/>
            <w:bookmarkEnd w:id="18"/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Desafíos Encontrados</w:t>
            </w:r>
          </w:p>
          <w:p w:rsidR="00000000" w:rsidDel="00000000" w:rsidP="00000000" w:rsidRDefault="00000000" w:rsidRPr="00000000" w14:paraId="00000211">
            <w:pPr>
              <w:numPr>
                <w:ilvl w:val="0"/>
                <w:numId w:val="2"/>
              </w:numPr>
              <w:tabs>
                <w:tab w:val="left" w:leader="none" w:pos="1276"/>
              </w:tabs>
              <w:spacing w:after="0" w:afterAutospacing="0" w:befor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Gestión del Tiempo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: En algunos sprints, ciertas tareas tomaron más tiempo del estimado debido a la complejidad técnica o la falta de claridad en los requerimientos.</w:t>
            </w:r>
          </w:p>
          <w:p w:rsidR="00000000" w:rsidDel="00000000" w:rsidP="00000000" w:rsidRDefault="00000000" w:rsidRPr="00000000" w14:paraId="00000212">
            <w:pPr>
              <w:numPr>
                <w:ilvl w:val="0"/>
                <w:numId w:val="2"/>
              </w:numPr>
              <w:tabs>
                <w:tab w:val="left" w:leader="none" w:pos="1276"/>
              </w:tabs>
              <w:spacing w:after="0" w:afterAutospacing="0" w:before="0" w:beforeAutospacing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Capacitación Inicial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: La necesidad de formación adicional en algunas herramientas y tecnologías retrasó el progreso en las etapas iniciales del proyecto.</w:t>
            </w:r>
          </w:p>
          <w:p w:rsidR="00000000" w:rsidDel="00000000" w:rsidP="00000000" w:rsidRDefault="00000000" w:rsidRPr="00000000" w14:paraId="00000213">
            <w:pPr>
              <w:numPr>
                <w:ilvl w:val="0"/>
                <w:numId w:val="2"/>
              </w:numPr>
              <w:tabs>
                <w:tab w:val="left" w:leader="none" w:pos="1276"/>
              </w:tabs>
              <w:spacing w:after="0" w:afterAutospacing="0" w:before="0" w:beforeAutospacing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Riesgos de Seguridad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: Aunque se implementaron medidas de seguridad, identificar y mitigar vulnerabilidades fue un desafío constante que requirió pruebas exhaustivas.</w:t>
            </w:r>
          </w:p>
          <w:p w:rsidR="00000000" w:rsidDel="00000000" w:rsidP="00000000" w:rsidRDefault="00000000" w:rsidRPr="00000000" w14:paraId="00000214">
            <w:pPr>
              <w:numPr>
                <w:ilvl w:val="0"/>
                <w:numId w:val="2"/>
              </w:numPr>
              <w:tabs>
                <w:tab w:val="left" w:leader="none" w:pos="1276"/>
              </w:tabs>
              <w:spacing w:after="240" w:before="0" w:beforeAutospacing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Carga de Trabajo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: La asignación de múltiples roles a ciertos miembros del equipo generó sobrecarga en momentos críticos del desarrollo.</w:t>
            </w:r>
          </w:p>
          <w:p w:rsidR="00000000" w:rsidDel="00000000" w:rsidP="00000000" w:rsidRDefault="00000000" w:rsidRPr="00000000" w14:paraId="00000215">
            <w:pPr>
              <w:pStyle w:val="Heading4"/>
              <w:keepNext w:val="0"/>
              <w:widowControl w:val="1"/>
              <w:tabs>
                <w:tab w:val="left" w:leader="none" w:pos="1276"/>
              </w:tabs>
              <w:spacing w:after="40" w:before="240" w:lineRule="auto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bookmarkStart w:colFirst="0" w:colLast="0" w:name="_heading=h.s6l63rmkcnq5" w:id="19"/>
            <w:bookmarkEnd w:id="19"/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Aprendizajes Clave</w:t>
            </w:r>
          </w:p>
          <w:p w:rsidR="00000000" w:rsidDel="00000000" w:rsidP="00000000" w:rsidRDefault="00000000" w:rsidRPr="00000000" w14:paraId="00000216">
            <w:pPr>
              <w:numPr>
                <w:ilvl w:val="0"/>
                <w:numId w:val="31"/>
              </w:numPr>
              <w:tabs>
                <w:tab w:val="left" w:leader="none" w:pos="1276"/>
              </w:tabs>
              <w:spacing w:after="0" w:afterAutospacing="0" w:befor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 de la Planificación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: Una planificación más detallada y realista del roadmap y EDT podría haber optimizado la distribución de tareas y los tiempos de entrega.</w:t>
            </w:r>
          </w:p>
          <w:p w:rsidR="00000000" w:rsidDel="00000000" w:rsidP="00000000" w:rsidRDefault="00000000" w:rsidRPr="00000000" w14:paraId="00000217">
            <w:pPr>
              <w:numPr>
                <w:ilvl w:val="0"/>
                <w:numId w:val="31"/>
              </w:numPr>
              <w:tabs>
                <w:tab w:val="left" w:leader="none" w:pos="1276"/>
              </w:tabs>
              <w:spacing w:after="0" w:afterAutospacing="0" w:before="0" w:beforeAutospacing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Comunicación Constante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: Las reuniones frecuentes y los canales de comunicación claros fueron esenciales para mantener a todos los miembros alineados con los objetivos del proyecto.</w:t>
            </w:r>
          </w:p>
          <w:p w:rsidR="00000000" w:rsidDel="00000000" w:rsidP="00000000" w:rsidRDefault="00000000" w:rsidRPr="00000000" w14:paraId="00000218">
            <w:pPr>
              <w:numPr>
                <w:ilvl w:val="0"/>
                <w:numId w:val="31"/>
              </w:numPr>
              <w:tabs>
                <w:tab w:val="left" w:leader="none" w:pos="1276"/>
              </w:tabs>
              <w:spacing w:after="0" w:afterAutospacing="0" w:before="0" w:beforeAutospacing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Priorización de Requerimientos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: Focalizar los esfuerzos en funcionalidades prioritarias durante las primeras fases fue crucial para entregar un producto mínimo viable (MVP) funcional.</w:t>
            </w:r>
          </w:p>
          <w:p w:rsidR="00000000" w:rsidDel="00000000" w:rsidP="00000000" w:rsidRDefault="00000000" w:rsidRPr="00000000" w14:paraId="00000219">
            <w:pPr>
              <w:numPr>
                <w:ilvl w:val="0"/>
                <w:numId w:val="31"/>
              </w:numPr>
              <w:tabs>
                <w:tab w:val="left" w:leader="none" w:pos="1276"/>
              </w:tabs>
              <w:spacing w:after="240" w:before="0" w:beforeAutospacing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Pruebas Continuas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: La incorporación de pruebas en todas las etapas del desarrollo garantizó un producto final más robusto y confiable.</w:t>
            </w:r>
          </w:p>
        </w:tc>
      </w:tr>
    </w:tbl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1"/>
        <w:rPr>
          <w:rFonts w:ascii="Calibri" w:cs="Calibri" w:eastAsia="Calibri" w:hAnsi="Calibri"/>
          <w:sz w:val="48"/>
          <w:szCs w:val="48"/>
        </w:rPr>
      </w:pPr>
      <w:bookmarkStart w:colFirst="0" w:colLast="0" w:name="_heading=h.23ckvvd" w:id="20"/>
      <w:bookmarkEnd w:id="20"/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1"/>
        <w:rPr/>
      </w:pPr>
      <w:bookmarkStart w:colFirst="0" w:colLast="0" w:name="_heading=h.ihv636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Anexo 1: Organización equipo de Proyecto</w:t>
      </w:r>
      <w:r w:rsidDel="00000000" w:rsidR="00000000" w:rsidRPr="00000000">
        <w:rPr/>
        <w:drawing>
          <wp:inline distB="0" distT="0" distL="114300" distR="114300">
            <wp:extent cx="5257800" cy="3286125"/>
            <wp:effectExtent b="0" l="0" r="0" t="0"/>
            <wp:docPr id="9333716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2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2"/>
        <w:rPr>
          <w:rFonts w:ascii="Calibri" w:cs="Calibri" w:eastAsia="Calibri" w:hAnsi="Calibri"/>
          <w:sz w:val="28"/>
          <w:szCs w:val="28"/>
        </w:rPr>
      </w:pPr>
      <w:bookmarkStart w:colFirst="0" w:colLast="0" w:name="_heading=h.32hioqz" w:id="22"/>
      <w:bookmarkEnd w:id="2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Anexo 2. Diagrama EDT del Proyecto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Descripción  + link planilla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2"/>
        <w:rPr>
          <w:rFonts w:ascii="Calibri" w:cs="Calibri" w:eastAsia="Calibri" w:hAnsi="Calibri"/>
          <w:sz w:val="28"/>
          <w:szCs w:val="28"/>
        </w:rPr>
      </w:pPr>
      <w:bookmarkStart w:colFirst="0" w:colLast="0" w:name="_heading=h.1hmsyys" w:id="23"/>
      <w:bookmarkEnd w:id="2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Anexo 3. RACI</w:t>
      </w:r>
    </w:p>
    <w:p w:rsidR="00000000" w:rsidDel="00000000" w:rsidP="00000000" w:rsidRDefault="00000000" w:rsidRPr="00000000" w14:paraId="0000022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 RACI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Nuestra </w:t>
      </w:r>
      <w:r w:rsidDel="00000000" w:rsidR="00000000" w:rsidRPr="00000000">
        <w:rPr>
          <w:rtl w:val="0"/>
        </w:rPr>
        <w:t xml:space="preserve">Matriz RACI</w:t>
      </w:r>
      <w:r w:rsidDel="00000000" w:rsidR="00000000" w:rsidRPr="00000000">
        <w:rPr>
          <w:rtl w:val="0"/>
        </w:rPr>
        <w:t xml:space="preserve"> nos ha permitido, como grupo, organizar de manera eficiente las responsabilidades y roles dentro del proyecto </w:t>
      </w:r>
      <w:r w:rsidDel="00000000" w:rsidR="00000000" w:rsidRPr="00000000">
        <w:rPr>
          <w:rtl w:val="0"/>
        </w:rPr>
        <w:t xml:space="preserve">RHEA</w:t>
      </w:r>
      <w:r w:rsidDel="00000000" w:rsidR="00000000" w:rsidRPr="00000000">
        <w:rPr>
          <w:rtl w:val="0"/>
        </w:rPr>
        <w:t xml:space="preserve">. Al definir claramente quién es responsable, quién toma decisiones, quién debe ser consultado y quién necesita estar informado, hemos optimizado la comunicación y el flujo de trabajo en cada etapa.</w:t>
      </w:r>
    </w:p>
    <w:p w:rsidR="00000000" w:rsidDel="00000000" w:rsidP="00000000" w:rsidRDefault="00000000" w:rsidRPr="00000000" w14:paraId="0000022A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  <w:t xml:space="preserve">Gracias a este enfoque, hemos podido evitar confusiones, duplicidad de esfuerzos y retrasos innecesarios, asegurando que cada tarea y decisión esté alineada con los objetivos del proyecto. La RACI nos ha ayudado a trabajar de manera colaborativa, enfocándonos en nuestras fortalezas y asignando responsabilidades específicas para cumplir con los plazos y estándares establecidos.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1mghml" w:id="24"/>
      <w:bookmarkEnd w:id="2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Anexo 4. Roadmap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color w:val="ff0000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 RoadMap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Nuestro </w:t>
      </w:r>
      <w:r w:rsidDel="00000000" w:rsidR="00000000" w:rsidRPr="00000000">
        <w:rPr>
          <w:rtl w:val="0"/>
        </w:rPr>
        <w:t xml:space="preserve">Roadmap </w:t>
      </w:r>
      <w:r w:rsidDel="00000000" w:rsidR="00000000" w:rsidRPr="00000000">
        <w:rPr>
          <w:rtl w:val="0"/>
        </w:rPr>
        <w:t xml:space="preserve">nos ha permitido, como grupo, visualizar y estructurar el desarrollo del proyecto </w:t>
      </w:r>
      <w:r w:rsidDel="00000000" w:rsidR="00000000" w:rsidRPr="00000000">
        <w:rPr>
          <w:rtl w:val="0"/>
        </w:rPr>
        <w:t xml:space="preserve">RHEA </w:t>
      </w:r>
      <w:r w:rsidDel="00000000" w:rsidR="00000000" w:rsidRPr="00000000">
        <w:rPr>
          <w:rtl w:val="0"/>
        </w:rPr>
        <w:t xml:space="preserve">de manera clara y organizada. Al establecer las etapas, hitos y prioridades de cada sprint, hemos logrado alinear nuestros esfuerzos con los objetivos generales del proyecto y garantizar un progreso constante.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b w:val="1"/>
          <w:color w:val="4472c4"/>
          <w:sz w:val="26"/>
          <w:szCs w:val="26"/>
        </w:rPr>
      </w:pPr>
      <w:r w:rsidDel="00000000" w:rsidR="00000000" w:rsidRPr="00000000">
        <w:rPr>
          <w:rtl w:val="0"/>
        </w:rPr>
        <w:t xml:space="preserve">Este enfoque nos ha ayudado a anticiparnos a posibles desafíos, ajustar nuestras estrategias y trabajar de forma colaborativa en cada fase.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2"/>
        <w:rPr/>
      </w:pPr>
      <w:bookmarkStart w:colFirst="0" w:colLast="0" w:name="_heading=h.kh2noqs1oz0o" w:id="25"/>
      <w:bookmarkEnd w:id="25"/>
      <w:r w:rsidDel="00000000" w:rsidR="00000000" w:rsidRPr="00000000">
        <w:rPr>
          <w:rtl w:val="0"/>
        </w:rPr>
        <w:t xml:space="preserve">Anexo 5. Planilla EDT </w:t>
      </w:r>
    </w:p>
    <w:p w:rsidR="00000000" w:rsidDel="00000000" w:rsidP="00000000" w:rsidRDefault="00000000" w:rsidRPr="00000000" w14:paraId="00000232">
      <w:pPr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Link EDT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El EDT nos permite dividir el proyecto Rhea en tareas específicas y manejables, asignando tiempos y responsables a cada actividad. Esta herramienta facilita la organización, el control y el monitoreo del avance del proyecto, asegurando una adecuada distribución de recursos y costos.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2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heading=h.2grqrue" w:id="26"/>
      <w:bookmarkEnd w:id="26"/>
      <w:r w:rsidDel="00000000" w:rsidR="00000000" w:rsidRPr="00000000">
        <w:rPr>
          <w:rFonts w:ascii="Calibri" w:cs="Calibri" w:eastAsia="Calibri" w:hAnsi="Calibri"/>
          <w:rtl w:val="0"/>
        </w:rPr>
        <w:t xml:space="preserve">Anexo 6. Plan de Costos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Declarar en una tabla  costos del desarrollo por fases de cada proyecto y el costo HH final. Por medio de una Planilla EDT. Costos de proyecto Directos e indirectos.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Análisis de costos por implementación y mantención de servicios.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Link Plan de Costos</w:t>
      </w:r>
    </w:p>
    <w:p w:rsidR="00000000" w:rsidDel="00000000" w:rsidP="00000000" w:rsidRDefault="00000000" w:rsidRPr="00000000" w14:paraId="0000023D">
      <w:pPr>
        <w:rPr>
          <w:b w:val="1"/>
          <w:color w:val="4472c4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2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2"/>
        <w:rPr/>
      </w:pPr>
      <w:bookmarkStart w:colFirst="0" w:colLast="0" w:name="_heading=h.vx1227" w:id="27"/>
      <w:bookmarkEnd w:id="27"/>
      <w:r w:rsidDel="00000000" w:rsidR="00000000" w:rsidRPr="00000000">
        <w:rPr>
          <w:rFonts w:ascii="Calibri" w:cs="Calibri" w:eastAsia="Calibri" w:hAnsi="Calibri"/>
          <w:rtl w:val="0"/>
        </w:rPr>
        <w:t xml:space="preserve">Anexo 7. Riesgos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color w:val="ff0000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Link Plantilla de Riesgos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Nuestra plantilla de análisis de riesgos ha sido una herramienta esencial para identificar, clasificar y mitigar los riesgos asociados al desarrollo y operación del proyecto Rhea. Este análisis nos permite, como grupo, anticiparnos a posibles problemas que podrían surgir tanto durante la ejecución como después de la implementación del proyecto.</w:t>
      </w:r>
    </w:p>
    <w:p w:rsidR="00000000" w:rsidDel="00000000" w:rsidP="00000000" w:rsidRDefault="00000000" w:rsidRPr="00000000" w14:paraId="00000242">
      <w:pPr>
        <w:pStyle w:val="Heading2"/>
        <w:rPr/>
      </w:pPr>
      <w:bookmarkStart w:colFirst="0" w:colLast="0" w:name="_heading=h.3fwokq0" w:id="28"/>
      <w:bookmarkEnd w:id="28"/>
      <w:r w:rsidDel="00000000" w:rsidR="00000000" w:rsidRPr="00000000">
        <w:rPr>
          <w:rFonts w:ascii="Calibri" w:cs="Calibri" w:eastAsia="Calibri" w:hAnsi="Calibri"/>
          <w:rtl w:val="0"/>
        </w:rPr>
        <w:t xml:space="preserve">Anexo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  <w:t xml:space="preserve">Evidencias herramientas de organización y gestión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Jira:Priorizamos funcionalidades, asignamos responsables y aseguramos entregas a tiempo.</w:t>
      </w:r>
    </w:p>
    <w:p w:rsidR="00000000" w:rsidDel="00000000" w:rsidP="00000000" w:rsidRDefault="00000000" w:rsidRPr="00000000" w14:paraId="0000024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Link Jira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Google Drive:Almacenamos y compartimos documentos clave del proyecto.</w:t>
      </w:r>
    </w:p>
    <w:p w:rsidR="00000000" w:rsidDel="00000000" w:rsidP="00000000" w:rsidRDefault="00000000" w:rsidRPr="00000000" w14:paraId="0000024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Link 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2"/>
        <w:rPr/>
      </w:pPr>
      <w:bookmarkStart w:colFirst="0" w:colLast="0" w:name="_heading=h.1v1yuxt" w:id="29"/>
      <w:bookmarkEnd w:id="29"/>
      <w:r w:rsidDel="00000000" w:rsidR="00000000" w:rsidRPr="00000000">
        <w:rPr>
          <w:rFonts w:ascii="Calibri" w:cs="Calibri" w:eastAsia="Calibri" w:hAnsi="Calibri"/>
          <w:rtl w:val="0"/>
        </w:rPr>
        <w:t xml:space="preserve">Anexo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  <w:t xml:space="preserve">Evidencias herramientas de desarrollo e implementación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: Gestionamos la lógica del backend, incluyendo la creación de APIs REST para manejar usuarios, negocios, reservas y notificaciones.</w:t>
      </w:r>
    </w:p>
    <w:p w:rsidR="00000000" w:rsidDel="00000000" w:rsidP="00000000" w:rsidRDefault="00000000" w:rsidRPr="00000000" w14:paraId="0000024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React</w:t>
        </w:r>
      </w:hyperlink>
      <w:r w:rsidDel="00000000" w:rsidR="00000000" w:rsidRPr="00000000">
        <w:rPr>
          <w:rtl w:val="0"/>
        </w:rPr>
        <w:t xml:space="preserve">:Se desarrolló el frontend, incluyendo las vistas de registro, gestión de reservas, configuración de negocio, y página de cliente.</w:t>
      </w:r>
    </w:p>
    <w:p w:rsidR="00000000" w:rsidDel="00000000" w:rsidP="00000000" w:rsidRDefault="00000000" w:rsidRPr="00000000" w14:paraId="0000024D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Axios</w:t>
        </w:r>
      </w:hyperlink>
      <w:r w:rsidDel="00000000" w:rsidR="00000000" w:rsidRPr="00000000">
        <w:rPr>
          <w:rtl w:val="0"/>
        </w:rPr>
        <w:t xml:space="preserve">: Facilita la comunicación entre el frontend y backend, como el envío de datos de formularios y la obtención de horarios o reservas disponibles.</w:t>
      </w:r>
    </w:p>
    <w:p w:rsidR="00000000" w:rsidDel="00000000" w:rsidP="00000000" w:rsidRDefault="00000000" w:rsidRPr="00000000" w14:paraId="0000024E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Mysql</w:t>
        </w:r>
      </w:hyperlink>
      <w:r w:rsidDel="00000000" w:rsidR="00000000" w:rsidRPr="00000000">
        <w:rPr>
          <w:rtl w:val="0"/>
        </w:rPr>
        <w:t xml:space="preserve">: Almacenamos información clave, como datos de usuarios, empleados, servicios, reservas y configuración de negocios.</w:t>
      </w:r>
    </w:p>
    <w:p w:rsidR="00000000" w:rsidDel="00000000" w:rsidP="00000000" w:rsidRDefault="00000000" w:rsidRPr="00000000" w14:paraId="0000024F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SendGrid</w:t>
        </w:r>
      </w:hyperlink>
      <w:r w:rsidDel="00000000" w:rsidR="00000000" w:rsidRPr="00000000">
        <w:rPr>
          <w:rtl w:val="0"/>
        </w:rPr>
        <w:t xml:space="preserve">: Automatizamos el envío de correos para notificaciones de reservas y invitaciones para empleados</w:t>
      </w:r>
    </w:p>
    <w:p w:rsidR="00000000" w:rsidDel="00000000" w:rsidP="00000000" w:rsidRDefault="00000000" w:rsidRPr="00000000" w14:paraId="00000250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Bitbucket</w:t>
        </w:r>
      </w:hyperlink>
      <w:r w:rsidDel="00000000" w:rsidR="00000000" w:rsidRPr="00000000">
        <w:rPr>
          <w:rtl w:val="0"/>
        </w:rPr>
        <w:t xml:space="preserve">: Gestionamos el código fuente del proyecto, utilizamos ramas para implementar nuevas funcionalidades y aseguramos la integración continua mediante</w:t>
      </w:r>
    </w:p>
    <w:p w:rsidR="00000000" w:rsidDel="00000000" w:rsidP="00000000" w:rsidRDefault="00000000" w:rsidRPr="00000000" w14:paraId="00000251">
      <w:pPr>
        <w:rPr>
          <w:color w:val="ff0000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Tailwind CSS</w:t>
        </w:r>
      </w:hyperlink>
      <w:r w:rsidDel="00000000" w:rsidR="00000000" w:rsidRPr="00000000">
        <w:rPr>
          <w:rtl w:val="0"/>
        </w:rPr>
        <w:t xml:space="preserve">:  Estilizamos la plataforma para lograr una interfaz moderna, profesional y adaptable, incluyendo botones, formularios, y tablas.</w:t>
      </w: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5840" w:w="12240" w:orient="portrait"/>
      <w:pgMar w:bottom="1418" w:top="1418" w:left="2268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Plan de Proyecto adaptado Portafolio de Título Ingeniería Informática– Duoc UC </w:t>
    </w:r>
  </w:p>
  <w:p w:rsidR="00000000" w:rsidDel="00000000" w:rsidP="00000000" w:rsidRDefault="00000000" w:rsidRPr="00000000" w14:paraId="000002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2">
    <w:pP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  <w:t xml:space="preserve">Plan de Proyecto Capstone</w:t>
    </w:r>
  </w:p>
  <w:p w:rsidR="00000000" w:rsidDel="00000000" w:rsidP="00000000" w:rsidRDefault="00000000" w:rsidRPr="00000000" w14:paraId="00000253">
    <w:pPr>
      <w:pBdr>
        <w:bottom w:color="000000" w:space="6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9">
    <w:lvl w:ilvl="0">
      <w:start w:val="1"/>
      <w:numFmt w:val="bullet"/>
      <w:lvlText w:val="●"/>
      <w:lvlJc w:val="left"/>
      <w:pPr>
        <w:ind w:left="819" w:hanging="358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3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5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9" w:hanging="360"/>
      </w:pPr>
      <w:rPr>
        <w:rFonts w:ascii="Noto Sans Symbols" w:cs="Noto Sans Symbols" w:eastAsia="Noto Sans Symbols" w:hAnsi="Noto Sans Symbols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uiPriority w:val="9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 w:val="1"/>
    <w:unhideWhenUsed w:val="1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 w:val="1"/>
    <w:unhideWhenUsed w:val="1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link w:val="TtuloCar"/>
    <w:uiPriority w:val="10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rsid w:val="00616CDB"/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rsid w:val="00616CDB"/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563c1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table" w:styleId="TableGrid" w:customStyle="1">
    <w:name w:val="TableGrid"/>
    <w:rsid w:val="00DF612D"/>
    <w:pPr>
      <w:spacing w:after="0" w:line="240" w:lineRule="auto"/>
    </w:pPr>
    <w:rPr>
      <w:rFonts w:eastAsia="Times New Roman"/>
      <w:lang w:eastAsia="es-CL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ombreadomedio1-nfasis11" w:customStyle="1">
    <w:name w:val="Sombreado medio 1 - Énfasis 11"/>
    <w:basedOn w:val="Tablanormal"/>
    <w:uiPriority w:val="63"/>
    <w:rsid w:val="003821A6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color="7295d2" w:space="0" w:sz="8" w:themeColor="accent1" w:themeTint="0000BF" w:val="single"/>
        <w:left w:color="7295d2" w:space="0" w:sz="8" w:themeColor="accent1" w:themeTint="0000BF" w:val="single"/>
        <w:bottom w:color="7295d2" w:space="0" w:sz="8" w:themeColor="accent1" w:themeTint="0000BF" w:val="single"/>
        <w:right w:color="7295d2" w:space="0" w:sz="8" w:themeColor="accent1" w:themeTint="0000BF" w:val="single"/>
        <w:insideH w:color="7295d2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295d2" w:space="0" w:sz="8" w:themeColor="accent1" w:themeTint="0000BF" w:val="single"/>
          <w:left w:color="7295d2" w:space="0" w:sz="8" w:themeColor="accent1" w:themeTint="0000BF" w:val="single"/>
          <w:bottom w:color="7295d2" w:space="0" w:sz="8" w:themeColor="accent1" w:themeTint="0000BF" w:val="single"/>
          <w:right w:color="7295d2" w:space="0" w:sz="8" w:themeColor="accent1" w:themeTint="0000BF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295d2" w:space="0" w:sz="6" w:themeColor="accent1" w:themeTint="0000BF" w:val="double"/>
          <w:left w:color="7295d2" w:space="0" w:sz="8" w:themeColor="accent1" w:themeTint="0000BF" w:val="single"/>
          <w:bottom w:color="7295d2" w:space="0" w:sz="8" w:themeColor="accent1" w:themeTint="0000BF" w:val="single"/>
          <w:right w:color="7295d2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bf0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abladecuadrcula6concolores-nfasis11" w:customStyle="1">
    <w:name w:val="Tabla de cuadrícula 6 con colores - Énfasis 11"/>
    <w:basedOn w:val="Tablanormal"/>
    <w:uiPriority w:val="51"/>
    <w:rsid w:val="003821A6"/>
    <w:pPr>
      <w:spacing w:after="0" w:line="240" w:lineRule="auto"/>
    </w:pPr>
    <w:rPr>
      <w:rFonts w:eastAsiaTheme="minorEastAsia"/>
      <w:color w:val="2f5496" w:themeColor="accent1" w:themeShade="0000BF"/>
      <w:lang w:eastAsia="es-CL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Tablaconcuadrcula1" w:customStyle="1">
    <w:name w:val="Tabla con cuadrícula1"/>
    <w:basedOn w:val="Tablanormal"/>
    <w:next w:val="Tablaconcuadrcula"/>
    <w:uiPriority w:val="59"/>
    <w:rsid w:val="000534F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4-nfasis5">
    <w:name w:val="Grid Table 4 Accent 5"/>
    <w:basedOn w:val="Tablanormal"/>
    <w:uiPriority w:val="49"/>
    <w:rsid w:val="008643DE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0C2160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0C2160"/>
    <w:rPr>
      <w:sz w:val="16"/>
      <w:szCs w:val="16"/>
    </w:rPr>
  </w:style>
  <w:style w:type="paragraph" w:styleId="Textoindependiente2">
    <w:name w:val="Body Text 2"/>
    <w:basedOn w:val="Normal"/>
    <w:link w:val="Textoindependiente2Car"/>
    <w:semiHidden w:val="1"/>
    <w:unhideWhenUsed w:val="1"/>
    <w:rsid w:val="00471514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semiHidden w:val="1"/>
    <w:rsid w:val="00471514"/>
  </w:style>
  <w:style w:type="paragraph" w:styleId="Sangradetextonormal">
    <w:name w:val="Body Text Indent"/>
    <w:basedOn w:val="Normal"/>
    <w:link w:val="SangradetextonormalCar"/>
    <w:unhideWhenUsed w:val="1"/>
    <w:rsid w:val="00471514"/>
    <w:pPr>
      <w:spacing w:after="120"/>
      <w:ind w:left="283"/>
    </w:pPr>
  </w:style>
  <w:style w:type="character" w:styleId="SangradetextonormalCar" w:customStyle="1">
    <w:name w:val="Sangría de texto normal Car"/>
    <w:basedOn w:val="Fuentedeprrafopredeter"/>
    <w:link w:val="Sangradetextonormal"/>
    <w:rsid w:val="00471514"/>
  </w:style>
  <w:style w:type="paragraph" w:styleId="ndice1">
    <w:name w:val="index 1"/>
    <w:basedOn w:val="Normal"/>
    <w:next w:val="Normal"/>
    <w:autoRedefine w:val="1"/>
    <w:uiPriority w:val="99"/>
    <w:semiHidden w:val="1"/>
    <w:unhideWhenUsed w:val="1"/>
    <w:rsid w:val="00471514"/>
    <w:pPr>
      <w:spacing w:after="0" w:line="240" w:lineRule="auto"/>
      <w:ind w:left="220" w:hanging="220"/>
    </w:pPr>
  </w:style>
  <w:style w:type="table" w:styleId="Sombreadoclaro-nfasis5">
    <w:name w:val="Light Shading Accent 5"/>
    <w:basedOn w:val="Tablanormal"/>
    <w:uiPriority w:val="60"/>
    <w:rsid w:val="008C75CE"/>
    <w:pPr>
      <w:spacing w:after="0" w:line="240" w:lineRule="auto"/>
    </w:pPr>
    <w:rPr>
      <w:rFonts w:eastAsiaTheme="minorEastAsia"/>
      <w:color w:val="2e74b5" w:themeColor="accent5" w:themeShade="0000BF"/>
      <w:lang w:eastAsia="es-CL"/>
    </w:rPr>
    <w:tblPr>
      <w:tblStyleRowBandSize w:val="1"/>
      <w:tblStyleColBandSize w:val="1"/>
      <w:tblBorders>
        <w:top w:color="5b9bd5" w:space="0" w:sz="8" w:themeColor="accent5" w:val="single"/>
        <w:bottom w:color="5b9bd5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5" w:val="single"/>
          <w:left w:space="0" w:sz="0" w:val="nil"/>
          <w:bottom w:color="5b9bd5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5" w:val="single"/>
          <w:left w:space="0" w:sz="0" w:val="nil"/>
          <w:bottom w:color="5b9bd5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</w:style>
  <w:style w:type="character" w:styleId="gi" w:customStyle="1">
    <w:name w:val="gi"/>
    <w:basedOn w:val="Fuentedeprrafopredeter"/>
    <w:rsid w:val="00FF780F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0dcf0" w:val="clear"/>
      </w:tcPr>
    </w:tblStylePr>
    <w:tblStylePr w:type="band1Vert">
      <w:tcPr>
        <w:shd w:fill="d0dc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295d2" w:space="0" w:sz="6" w:val="single"/>
          <w:left w:color="7295d2" w:space="0" w:sz="8" w:val="single"/>
          <w:bottom w:color="7295d2" w:space="0" w:sz="8" w:val="single"/>
          <w:right w:color="7295d2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0dcf0" w:val="clear"/>
      </w:tcPr>
    </w:tblStylePr>
    <w:tblStylePr w:type="band1Vert">
      <w:tcPr>
        <w:shd w:fill="d0dc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295d2" w:space="0" w:sz="6" w:val="single"/>
          <w:left w:color="7295d2" w:space="0" w:sz="8" w:val="single"/>
          <w:bottom w:color="7295d2" w:space="0" w:sz="8" w:val="single"/>
          <w:right w:color="7295d2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0dcf0" w:val="clear"/>
      </w:tcPr>
    </w:tblStylePr>
    <w:tblStylePr w:type="band1Vert">
      <w:tcPr>
        <w:shd w:fill="d0dc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295d2" w:space="0" w:sz="6" w:val="single"/>
          <w:left w:color="7295d2" w:space="0" w:sz="8" w:val="single"/>
          <w:bottom w:color="7295d2" w:space="0" w:sz="8" w:val="single"/>
          <w:right w:color="7295d2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4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0dcf0" w:val="clear"/>
      </w:tcPr>
    </w:tblStylePr>
    <w:tblStylePr w:type="band1Vert">
      <w:tcPr>
        <w:shd w:fill="d0dc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295d2" w:space="0" w:sz="6" w:val="single"/>
          <w:left w:color="7295d2" w:space="0" w:sz="8" w:val="single"/>
          <w:bottom w:color="7295d2" w:space="0" w:sz="8" w:val="single"/>
          <w:right w:color="7295d2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6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0dcf0" w:val="clear"/>
      </w:tcPr>
    </w:tblStylePr>
    <w:tblStylePr w:type="band1Vert">
      <w:tcPr>
        <w:shd w:fill="d0dc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295d2" w:space="0" w:sz="6" w:val="single"/>
          <w:left w:color="7295d2" w:space="0" w:sz="8" w:val="single"/>
          <w:bottom w:color="7295d2" w:space="0" w:sz="8" w:val="single"/>
          <w:right w:color="7295d2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7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0dcf0" w:val="clear"/>
      </w:tcPr>
    </w:tblStylePr>
    <w:tblStylePr w:type="band1Vert">
      <w:tcPr>
        <w:shd w:fill="d0dc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295d2" w:space="0" w:sz="6" w:val="single"/>
          <w:left w:color="7295d2" w:space="0" w:sz="8" w:val="single"/>
          <w:bottom w:color="7295d2" w:space="0" w:sz="8" w:val="single"/>
          <w:right w:color="7295d2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8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0dcf0" w:val="clear"/>
      </w:tcPr>
    </w:tblStylePr>
    <w:tblStylePr w:type="band1Vert">
      <w:tcPr>
        <w:shd w:fill="d0dc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295d2" w:space="0" w:sz="6" w:val="single"/>
          <w:left w:color="7295d2" w:space="0" w:sz="8" w:val="single"/>
          <w:bottom w:color="7295d2" w:space="0" w:sz="8" w:val="single"/>
          <w:right w:color="7295d2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9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0dcf0" w:val="clear"/>
      </w:tcPr>
    </w:tblStylePr>
    <w:tblStylePr w:type="band1Vert">
      <w:tcPr>
        <w:shd w:fill="d0dc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295d2" w:space="0" w:sz="6" w:val="single"/>
          <w:left w:color="7295d2" w:space="0" w:sz="8" w:val="single"/>
          <w:bottom w:color="7295d2" w:space="0" w:sz="8" w:val="single"/>
          <w:right w:color="7295d2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0dcf0" w:val="clear"/>
      </w:tcPr>
    </w:tblStylePr>
    <w:tblStylePr w:type="band1Vert">
      <w:tcPr>
        <w:shd w:fill="d0dc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295d2" w:space="0" w:sz="6" w:val="single"/>
          <w:left w:color="7295d2" w:space="0" w:sz="8" w:val="single"/>
          <w:bottom w:color="7295d2" w:space="0" w:sz="8" w:val="single"/>
          <w:right w:color="7295d2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2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0dcf0" w:val="clear"/>
      </w:tcPr>
    </w:tblStylePr>
    <w:tblStylePr w:type="band1Vert">
      <w:tcPr>
        <w:shd w:fill="d0dc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295d2" w:space="0" w:sz="6" w:val="single"/>
          <w:left w:color="7295d2" w:space="0" w:sz="8" w:val="single"/>
          <w:bottom w:color="7295d2" w:space="0" w:sz="8" w:val="single"/>
          <w:right w:color="7295d2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3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0dcf0" w:val="clear"/>
      </w:tcPr>
    </w:tblStylePr>
    <w:tblStylePr w:type="band1Vert">
      <w:tcPr>
        <w:shd w:fill="d0dc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295d2" w:space="0" w:sz="6" w:val="single"/>
          <w:left w:color="7295d2" w:space="0" w:sz="8" w:val="single"/>
          <w:bottom w:color="7295d2" w:space="0" w:sz="8" w:val="single"/>
          <w:right w:color="7295d2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4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0dcf0" w:val="clear"/>
      </w:tcPr>
    </w:tblStylePr>
    <w:tblStylePr w:type="band1Vert">
      <w:tcPr>
        <w:shd w:fill="d0dc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295d2" w:space="0" w:sz="6" w:val="single"/>
          <w:left w:color="7295d2" w:space="0" w:sz="8" w:val="single"/>
          <w:bottom w:color="7295d2" w:space="0" w:sz="8" w:val="single"/>
          <w:right w:color="7295d2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5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0dcf0" w:val="clear"/>
      </w:tcPr>
    </w:tblStylePr>
    <w:tblStylePr w:type="band1Vert">
      <w:tcPr>
        <w:shd w:fill="d0dc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295d2" w:space="0" w:sz="6" w:val="single"/>
          <w:left w:color="7295d2" w:space="0" w:sz="8" w:val="single"/>
          <w:bottom w:color="7295d2" w:space="0" w:sz="8" w:val="single"/>
          <w:right w:color="7295d2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7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0dcf0" w:val="clear"/>
      </w:tcPr>
    </w:tblStylePr>
    <w:tblStylePr w:type="band1Vert">
      <w:tcPr>
        <w:shd w:fill="d0dc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295d2" w:space="0" w:sz="6" w:val="single"/>
          <w:left w:color="7295d2" w:space="0" w:sz="8" w:val="single"/>
          <w:bottom w:color="7295d2" w:space="0" w:sz="8" w:val="single"/>
          <w:right w:color="7295d2" w:space="0" w:sz="8" w:val="single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itbucket.org/capstone-fuentes-garate/rhea-repository" TargetMode="External"/><Relationship Id="rId11" Type="http://schemas.openxmlformats.org/officeDocument/2006/relationships/hyperlink" Target="https://docs.google.com/spreadsheets/d/1nGTlXNSWlCkMWuZ4O23LnCz_iMlBR3HI/edit?usp=drive_link&amp;ouid=103919151917547509766&amp;rtpof=true&amp;sd=true" TargetMode="External"/><Relationship Id="rId22" Type="http://schemas.openxmlformats.org/officeDocument/2006/relationships/header" Target="header1.xml"/><Relationship Id="rId10" Type="http://schemas.openxmlformats.org/officeDocument/2006/relationships/hyperlink" Target="https://docs.google.com/spreadsheets/d/1rruInyA56fk25vTXueAHKiekGKOjUPV0/edit?usp=drive_link&amp;ouid=103919151917547509766&amp;rtpof=true&amp;sd=true" TargetMode="External"/><Relationship Id="rId21" Type="http://schemas.openxmlformats.org/officeDocument/2006/relationships/hyperlink" Target="https://tailwindcss.com/" TargetMode="External"/><Relationship Id="rId13" Type="http://schemas.openxmlformats.org/officeDocument/2006/relationships/hyperlink" Target="https://capstone-fuentes-garate.atlassian.net/jira/software/projects/SCRUM/boards/1?atlOrigin=eyJpIjoiNmI1YmM3MGZmMWEyNDY5MDlkMzBlYThiNzA3MWZjY2UiLCJwIjoiaiJ9" TargetMode="External"/><Relationship Id="rId12" Type="http://schemas.openxmlformats.org/officeDocument/2006/relationships/hyperlink" Target="https://docs.google.com/spreadsheets/d/1q8D6jqsc17abvQDf4VI8LcH3PRKlkkJ9/edit?usp=drive_link&amp;ouid=103919151917547509766&amp;rtpof=true&amp;sd=true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sNILi-F3cGFopl9m8Oy5uz4oLbaWyhRm/edit?usp=drive_link&amp;ouid=103919151917547509766&amp;rtpof=true&amp;sd=true" TargetMode="External"/><Relationship Id="rId15" Type="http://schemas.openxmlformats.org/officeDocument/2006/relationships/hyperlink" Target="https://nodejs.org/en/" TargetMode="External"/><Relationship Id="rId14" Type="http://schemas.openxmlformats.org/officeDocument/2006/relationships/hyperlink" Target="https://drive.google.com/drive/folders/1vVrGqnaKgpUdSvU60d9N1jqzlhGfho25?usp=drive_link" TargetMode="External"/><Relationship Id="rId17" Type="http://schemas.openxmlformats.org/officeDocument/2006/relationships/hyperlink" Target="https://axios-http.com/es/docs/intro" TargetMode="External"/><Relationship Id="rId16" Type="http://schemas.openxmlformats.org/officeDocument/2006/relationships/hyperlink" Target="https://es.react.dev/" TargetMode="External"/><Relationship Id="rId5" Type="http://schemas.openxmlformats.org/officeDocument/2006/relationships/styles" Target="styles.xml"/><Relationship Id="rId19" Type="http://schemas.openxmlformats.org/officeDocument/2006/relationships/hyperlink" Target="https://sendgrid.com/en-us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mysql.com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uBcwVzKDzEszcNVuVRoDhDaqGA==">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2024-11-25T17:33:00.0000000Z</dcterms:created>
  <dc:creator>Administrador</dc:creator>
</cp:coreProperties>
</file>