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wp:inline xmlns:a="http://schemas.openxmlformats.org/drawingml/2006/main" xmlns:pic="http://schemas.openxmlformats.org/drawingml/2006/picture">
            <wp:extent cx="5486400" cy="2922281"/>
            <wp:docPr id="21" name="Picture 21"/>
            <wp:cNvGraphicFramePr>
              <a:graphicFrameLocks noChangeAspect="1"/>
            </wp:cNvGraphicFramePr>
            <a:graphic>
              <a:graphicData uri="http://schemas.openxmlformats.org/drawingml/2006/picture">
                <pic:pic>
                  <pic:nvPicPr>
                    <pic:cNvPr id="0" name="complex_eigenvalues_all.png"/>
                    <pic:cNvPicPr/>
                  </pic:nvPicPr>
                  <pic:blipFill>
                    <a:blip r:embed="rId31"/>
                    <a:stretch>
                      <a:fillRect/>
                    </a:stretch>
                  </pic:blipFill>
                  <pic:spPr>
                    <a:xfrm>
                      <a:off x="0" y="0"/>
                      <a:ext cx="5486400" cy="2922281"/>
                    </a:xfrm>
                    <a:prstGeom prst="rect"/>
                  </pic:spPr>
                </pic:pic>
              </a:graphicData>
            </a:graphic>
          </wp: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wp:inline xmlns:a="http://schemas.openxmlformats.org/drawingml/2006/main" xmlns:pic="http://schemas.openxmlformats.org/drawingml/2006/picture">
            <wp:extent cx="5486400" cy="3127909"/>
            <wp:docPr id="22" name="Picture 22"/>
            <wp:cNvGraphicFramePr>
              <a:graphicFrameLocks noChangeAspect="1"/>
            </wp:cNvGraphicFramePr>
            <a:graphic>
              <a:graphicData uri="http://schemas.openxmlformats.org/drawingml/2006/picture">
                <pic:pic>
                  <pic:nvPicPr>
                    <pic:cNvPr id="0" name="complex_eigenvalues_by_theta.png"/>
                    <pic:cNvPicPr/>
                  </pic:nvPicPr>
                  <pic:blipFill>
                    <a:blip r:embed="rId32"/>
                    <a:stretch>
                      <a:fillRect/>
                    </a:stretch>
                  </pic:blipFill>
                  <pic:spPr>
                    <a:xfrm>
                      <a:off x="0" y="0"/>
                      <a:ext cx="5486400" cy="3127909"/>
                    </a:xfrm>
                    <a:prstGeom prst="rect"/>
                  </pic:spPr>
                </pic:pic>
              </a:graphicData>
            </a:graphic>
          </wp: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wp:inline xmlns:a="http://schemas.openxmlformats.org/drawingml/2006/main" xmlns:pic="http://schemas.openxmlformats.org/drawingml/2006/picture">
            <wp:extent cx="5257800" cy="3143759"/>
            <wp:docPr id="23" name="Picture 23"/>
            <wp:cNvGraphicFramePr>
              <a:graphicFrameLocks noChangeAspect="1"/>
            </wp:cNvGraphicFramePr>
            <a:graphic>
              <a:graphicData uri="http://schemas.openxmlformats.org/drawingml/2006/picture">
                <pic:pic>
                  <pic:nvPicPr>
                    <pic:cNvPr id="0" name="breit_wigner_profiles_all.png"/>
                    <pic:cNvPicPr/>
                  </pic:nvPicPr>
                  <pic:blipFill>
                    <a:blip r:embed="rId33"/>
                    <a:stretch>
                      <a:fillRect/>
                    </a:stretch>
                  </pic:blipFill>
                  <pic:spPr>
                    <a:xfrm>
                      <a:off x="0" y="0"/>
                      <a:ext cx="5257800" cy="3143759"/>
                    </a:xfrm>
                    <a:prstGeom prst="rect"/>
                  </pic:spPr>
                </pic:pic>
              </a:graphicData>
            </a:graphic>
          </wp: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wp:inline xmlns:a="http://schemas.openxmlformats.org/drawingml/2006/main" xmlns:pic="http://schemas.openxmlformats.org/drawingml/2006/picture">
            <wp:extent cx="5303520" cy="2497019"/>
            <wp:docPr id="24" name="Picture 24"/>
            <wp:cNvGraphicFramePr>
              <a:graphicFrameLocks noChangeAspect="1"/>
            </wp:cNvGraphicFramePr>
            <a:graphic>
              <a:graphicData uri="http://schemas.openxmlformats.org/drawingml/2006/picture">
                <pic:pic>
                  <pic:nvPicPr>
                    <pic:cNvPr id="0" name="breit_wigner_profiles_zoom.png"/>
                    <pic:cNvPicPr/>
                  </pic:nvPicPr>
                  <pic:blipFill>
                    <a:blip r:embed="rId34"/>
                    <a:stretch>
                      <a:fillRect/>
                    </a:stretch>
                  </pic:blipFill>
                  <pic:spPr>
                    <a:xfrm>
                      <a:off x="0" y="0"/>
                      <a:ext cx="5303520" cy="2497019"/>
                    </a:xfrm>
                    <a:prstGeom prst="rect"/>
                  </pic:spPr>
                </pic:pic>
              </a:graphicData>
            </a:graphic>
          </wp: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wp:inline xmlns:a="http://schemas.openxmlformats.org/drawingml/2006/main" xmlns:pic="http://schemas.openxmlformats.org/drawingml/2006/picture">
            <wp:extent cx="5349240" cy="2942749"/>
            <wp:docPr id="25" name="Picture 25"/>
            <wp:cNvGraphicFramePr>
              <a:graphicFrameLocks noChangeAspect="1"/>
            </wp:cNvGraphicFramePr>
            <a:graphic>
              <a:graphicData uri="http://schemas.openxmlformats.org/drawingml/2006/picture">
                <pic:pic>
                  <pic:nvPicPr>
                    <pic:cNvPr id="0" name="resonance_wavefunction_near.png"/>
                    <pic:cNvPicPr/>
                  </pic:nvPicPr>
                  <pic:blipFill>
                    <a:blip r:embed="rId35"/>
                    <a:stretch>
                      <a:fillRect/>
                    </a:stretch>
                  </pic:blipFill>
                  <pic:spPr>
                    <a:xfrm>
                      <a:off x="0" y="0"/>
                      <a:ext cx="5349240" cy="2942749"/>
                    </a:xfrm>
                    <a:prstGeom prst="rect"/>
                  </pic:spPr>
                </pic:pic>
              </a:graphicData>
            </a:graphic>
          </wp:inline>
        </w:drawing>
      </w:r>
    </w:p>
    <w:p>
      <w:pPr>
        <w:spacing w:before="20" w:after="60"/>
        <w:jc w:val="center"/>
      </w:pPr>
      <w:r>
        <w:rPr>
          <w:i/>
          <w:sz w:val="16"/>
        </w:rPr>
        <w:t>Figure 25. Real and imaginary parts of the second-resonance state on −200≤x≤200.</w:t>
      </w:r>
    </w:p>
    <w:p>
      <w:pPr>
        <w:spacing w:before="0" w:after="0"/>
        <w:jc w:val="center"/>
      </w:pPr>
      <w:r>
        <w:drawing>
          <wp:inline xmlns:a="http://schemas.openxmlformats.org/drawingml/2006/main" xmlns:pic="http://schemas.openxmlformats.org/drawingml/2006/picture">
            <wp:extent cx="5349240" cy="2942749"/>
            <wp:docPr id="26" name="Picture 26"/>
            <wp:cNvGraphicFramePr>
              <a:graphicFrameLocks noChangeAspect="1"/>
            </wp:cNvGraphicFramePr>
            <a:graphic>
              <a:graphicData uri="http://schemas.openxmlformats.org/drawingml/2006/picture">
                <pic:pic>
                  <pic:nvPicPr>
                    <pic:cNvPr id="0" name="resonance_wavefunction_far.png"/>
                    <pic:cNvPicPr/>
                  </pic:nvPicPr>
                  <pic:blipFill>
                    <a:blip r:embed="rId36"/>
                    <a:stretch>
                      <a:fillRect/>
                    </a:stretch>
                  </pic:blipFill>
                  <pic:spPr>
                    <a:xfrm>
                      <a:off x="0" y="0"/>
                      <a:ext cx="5349240" cy="2942749"/>
                    </a:xfrm>
                    <a:prstGeom prst="rect"/>
                  </pic:spPr>
                </pic:pic>
              </a:graphicData>
            </a:graphic>
          </wp: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