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654E4" w14:textId="77777777" w:rsidR="008531B6" w:rsidRDefault="00000000" w:rsidP="008531B6">
      <w:pPr>
        <w:spacing w:before="1300"/>
        <w:jc w:val="center"/>
        <w:rPr>
          <w:rFonts w:eastAsia="宋体" w:hint="eastAsia"/>
          <w:lang w:eastAsia="zh-CN"/>
        </w:rPr>
      </w:pPr>
      <w:r>
        <w:rPr>
          <w:rFonts w:ascii="Liberation Sans" w:hAnsi="Liberation Sans"/>
          <w:b/>
          <w:color w:val="17365D"/>
          <w:sz w:val="56"/>
        </w:rPr>
        <w:t>QUANTUM SCATTERING</w:t>
      </w:r>
      <w:r w:rsidR="001D03A1">
        <w:rPr>
          <w:rFonts w:ascii="Liberation Sans" w:eastAsia="宋体" w:hAnsi="Liberation Sans" w:hint="eastAsia"/>
          <w:b/>
          <w:color w:val="17365D"/>
          <w:sz w:val="56"/>
          <w:lang w:eastAsia="zh-CN"/>
        </w:rPr>
        <w:t xml:space="preserve"> REPORT</w:t>
      </w:r>
    </w:p>
    <w:p w14:paraId="38437975" w14:textId="77777777" w:rsidR="008531B6" w:rsidRDefault="008531B6" w:rsidP="008531B6">
      <w:pPr>
        <w:spacing w:before="1300"/>
        <w:jc w:val="center"/>
        <w:rPr>
          <w:rFonts w:eastAsia="宋体" w:hint="eastAsia"/>
          <w:lang w:eastAsia="zh-CN"/>
        </w:rPr>
      </w:pPr>
    </w:p>
    <w:p w14:paraId="0F97540D" w14:textId="77777777" w:rsidR="008531B6" w:rsidRPr="008531B6" w:rsidRDefault="008531B6" w:rsidP="008531B6">
      <w:pPr>
        <w:spacing w:before="1300"/>
        <w:jc w:val="center"/>
        <w:rPr>
          <w:rFonts w:eastAsia="宋体" w:hint="eastAsia"/>
          <w:sz w:val="52"/>
          <w:szCs w:val="52"/>
          <w:lang w:eastAsia="zh-CN"/>
        </w:rPr>
      </w:pPr>
      <w:proofErr w:type="spellStart"/>
      <w:r w:rsidRPr="008531B6">
        <w:rPr>
          <w:rFonts w:eastAsia="宋体" w:hint="eastAsia"/>
          <w:sz w:val="52"/>
          <w:szCs w:val="52"/>
          <w:lang w:eastAsia="zh-CN"/>
        </w:rPr>
        <w:t>Shufan</w:t>
      </w:r>
      <w:proofErr w:type="spellEnd"/>
      <w:r w:rsidRPr="008531B6">
        <w:rPr>
          <w:rFonts w:eastAsia="宋体" w:hint="eastAsia"/>
          <w:sz w:val="52"/>
          <w:szCs w:val="52"/>
          <w:lang w:eastAsia="zh-CN"/>
        </w:rPr>
        <w:t xml:space="preserve"> ZHANG</w:t>
      </w:r>
    </w:p>
    <w:p w14:paraId="3B802255" w14:textId="77777777" w:rsidR="008531B6" w:rsidRPr="008531B6" w:rsidRDefault="008531B6" w:rsidP="008531B6">
      <w:pPr>
        <w:spacing w:before="1300"/>
        <w:jc w:val="center"/>
        <w:rPr>
          <w:rFonts w:eastAsia="宋体" w:hint="eastAsia"/>
          <w:sz w:val="44"/>
          <w:szCs w:val="44"/>
          <w:lang w:eastAsia="zh-CN"/>
        </w:rPr>
      </w:pPr>
      <w:r w:rsidRPr="008531B6">
        <w:rPr>
          <w:rFonts w:eastAsia="宋体" w:hint="eastAsia"/>
          <w:sz w:val="44"/>
          <w:szCs w:val="44"/>
          <w:lang w:eastAsia="zh-CN"/>
        </w:rPr>
        <w:t>999018435</w:t>
      </w:r>
    </w:p>
    <w:p w14:paraId="3DB1E5C7" w14:textId="77777777" w:rsidR="008531B6" w:rsidRDefault="008531B6" w:rsidP="008531B6">
      <w:pPr>
        <w:spacing w:before="1300"/>
        <w:jc w:val="center"/>
        <w:rPr>
          <w:rFonts w:eastAsia="宋体" w:hint="eastAsia"/>
          <w:lang w:eastAsia="zh-CN"/>
        </w:rPr>
      </w:pPr>
    </w:p>
    <w:p w14:paraId="6CC8E765" w14:textId="77777777" w:rsidR="008531B6" w:rsidRDefault="008531B6" w:rsidP="008531B6">
      <w:pPr>
        <w:spacing w:before="1300"/>
        <w:jc w:val="center"/>
        <w:rPr>
          <w:rFonts w:eastAsia="宋体" w:hint="eastAsia"/>
          <w:lang w:eastAsia="zh-CN"/>
        </w:rPr>
      </w:pPr>
    </w:p>
    <w:p w14:paraId="7262014E" w14:textId="77777777" w:rsidR="008531B6" w:rsidRDefault="008531B6" w:rsidP="008531B6">
      <w:pPr>
        <w:spacing w:before="1300"/>
        <w:jc w:val="center"/>
        <w:rPr>
          <w:rFonts w:eastAsia="宋体" w:hint="eastAsia"/>
          <w:lang w:eastAsia="zh-CN"/>
        </w:rPr>
      </w:pPr>
    </w:p>
    <w:p w14:paraId="34D8F1AA" w14:textId="77777777" w:rsidR="008531B6" w:rsidRDefault="008531B6">
      <w:pPr>
        <w:pStyle w:val="1"/>
        <w:rPr>
          <w:rFonts w:eastAsia="宋体"/>
          <w:lang w:eastAsia="zh-CN"/>
        </w:rPr>
      </w:pPr>
    </w:p>
    <w:p w14:paraId="01BBE8FE" w14:textId="77777777" w:rsidR="008531B6" w:rsidRDefault="008531B6" w:rsidP="008531B6">
      <w:pPr>
        <w:rPr>
          <w:rFonts w:eastAsia="宋体" w:hint="eastAsia"/>
          <w:lang w:eastAsia="zh-CN"/>
        </w:rPr>
      </w:pPr>
    </w:p>
    <w:p w14:paraId="20E610C6" w14:textId="77777777" w:rsidR="008531B6" w:rsidRPr="008531B6" w:rsidRDefault="008531B6" w:rsidP="008531B6">
      <w:pPr>
        <w:rPr>
          <w:rFonts w:eastAsia="宋体" w:hint="eastAsia"/>
          <w:lang w:eastAsia="zh-CN"/>
        </w:rPr>
      </w:pPr>
    </w:p>
    <w:p w14:paraId="351E2DC3" w14:textId="77777777" w:rsidR="004E62FF" w:rsidRDefault="00291FFB">
      <w:pPr>
        <w:pStyle w:val="1"/>
      </w:pPr>
      <w:r>
        <w:rPr>
          <w:rFonts w:eastAsia="宋体" w:hint="eastAsia"/>
          <w:lang w:eastAsia="zh-CN"/>
        </w:rPr>
        <w:lastRenderedPageBreak/>
        <w:t>0</w:t>
      </w:r>
      <w:r>
        <w:t xml:space="preserve">. </w:t>
      </w:r>
      <w:r w:rsidR="001D03A1">
        <w:rPr>
          <w:rFonts w:eastAsia="宋体" w:hint="eastAsia"/>
          <w:lang w:eastAsia="zh-CN"/>
        </w:rPr>
        <w:t>M</w:t>
      </w:r>
      <w:r>
        <w:t>odel</w:t>
      </w:r>
    </w:p>
    <w:p w14:paraId="61CE544D" w14:textId="77777777" w:rsidR="004E62FF" w:rsidRDefault="00000000">
      <w:r>
        <w:t>The numerical calculations use the lecture convention m=1 and ħ=1. For the free Gaussian,</w:t>
      </w:r>
    </w:p>
    <w:p w14:paraId="4384EC3C" w14:textId="77777777" w:rsidR="004E62FF" w:rsidRDefault="00000000">
      <w:pPr>
        <w:jc w:val="center"/>
      </w:pPr>
      <w:r>
        <w:rPr>
          <w:b/>
          <w:sz w:val="23"/>
        </w:rPr>
        <w:t>ψ(</w:t>
      </w:r>
      <w:proofErr w:type="gramStart"/>
      <w:r>
        <w:rPr>
          <w:b/>
          <w:sz w:val="23"/>
        </w:rPr>
        <w:t>0,x</w:t>
      </w:r>
      <w:proofErr w:type="gramEnd"/>
      <w:r>
        <w:rPr>
          <w:b/>
          <w:sz w:val="23"/>
        </w:rPr>
        <w:t>) = (2α/</w:t>
      </w:r>
      <w:proofErr w:type="gramStart"/>
      <w:r>
        <w:rPr>
          <w:b/>
          <w:sz w:val="23"/>
        </w:rPr>
        <w:t>π)¹</w:t>
      </w:r>
      <w:proofErr w:type="gramEnd"/>
      <w:r>
        <w:rPr>
          <w:b/>
          <w:sz w:val="23"/>
        </w:rPr>
        <w:t>⁄⁴ exp[-α(x-x</w:t>
      </w:r>
      <w:proofErr w:type="gramStart"/>
      <w:r>
        <w:rPr>
          <w:b/>
          <w:sz w:val="23"/>
        </w:rPr>
        <w:t>₀)²</w:t>
      </w:r>
      <w:proofErr w:type="gramEnd"/>
      <w:r>
        <w:rPr>
          <w:b/>
          <w:sz w:val="23"/>
        </w:rPr>
        <w:t>] exp[</w:t>
      </w:r>
      <w:proofErr w:type="spellStart"/>
      <w:r>
        <w:rPr>
          <w:b/>
          <w:sz w:val="23"/>
        </w:rPr>
        <w:t>ip</w:t>
      </w:r>
      <w:proofErr w:type="spellEnd"/>
      <w:r>
        <w:rPr>
          <w:b/>
          <w:sz w:val="23"/>
        </w:rPr>
        <w:t>₀(x-x₀)]</w:t>
      </w:r>
    </w:p>
    <w:p w14:paraId="5D67809A" w14:textId="77777777" w:rsidR="004E62FF" w:rsidRDefault="00000000">
      <w:r>
        <w:t>The interacting calculations use</w:t>
      </w:r>
    </w:p>
    <w:p w14:paraId="66BD86BC" w14:textId="77777777" w:rsidR="004E62FF" w:rsidRDefault="00000000">
      <w:pPr>
        <w:jc w:val="center"/>
      </w:pPr>
      <w:r>
        <w:rPr>
          <w:b/>
          <w:sz w:val="23"/>
        </w:rPr>
        <w:t>V(x) = (0.5x² - 0.8) exp(-0.1x²).</w:t>
      </w:r>
    </w:p>
    <w:p w14:paraId="0FE6BEA1" w14:textId="77777777" w:rsidR="004E62FF" w:rsidRDefault="00000000">
      <w:pPr>
        <w:rPr>
          <w:rFonts w:eastAsia="宋体" w:hint="eastAsia"/>
          <w:lang w:eastAsia="zh-CN"/>
        </w:rPr>
      </w:pPr>
      <w:r>
        <w:t xml:space="preserve">This is a symmetric central well surrounded by two barriers. </w:t>
      </w:r>
    </w:p>
    <w:p w14:paraId="222BE249" w14:textId="77777777" w:rsidR="00291FFB" w:rsidRPr="00291FFB" w:rsidRDefault="00291FFB">
      <w:pPr>
        <w:rPr>
          <w:rFonts w:eastAsia="宋体" w:hint="eastAsia"/>
          <w:color w:val="244061" w:themeColor="accent1" w:themeShade="80"/>
          <w:sz w:val="36"/>
          <w:szCs w:val="36"/>
          <w:lang w:eastAsia="zh-CN"/>
        </w:rPr>
      </w:pPr>
    </w:p>
    <w:p w14:paraId="0894BC0D" w14:textId="77777777" w:rsidR="00291FFB" w:rsidRPr="00291FFB" w:rsidRDefault="00291FFB" w:rsidP="00291FFB">
      <w:pPr>
        <w:pStyle w:val="1"/>
        <w:rPr>
          <w:rFonts w:eastAsia="宋体"/>
          <w:lang w:eastAsia="zh-CN"/>
        </w:rPr>
      </w:pPr>
      <w:r>
        <w:rPr>
          <w:rFonts w:eastAsia="宋体" w:cstheme="majorHAnsi" w:hint="eastAsia"/>
          <w:color w:val="244061" w:themeColor="accent1" w:themeShade="80"/>
          <w:sz w:val="36"/>
          <w:szCs w:val="36"/>
          <w:lang w:eastAsia="zh-CN"/>
        </w:rPr>
        <w:t>1</w:t>
      </w:r>
      <w:r w:rsidRPr="00291FFB">
        <w:rPr>
          <w:rFonts w:cstheme="majorHAnsi"/>
          <w:color w:val="244061" w:themeColor="accent1" w:themeShade="80"/>
          <w:sz w:val="36"/>
          <w:szCs w:val="36"/>
        </w:rPr>
        <w:t>.</w:t>
      </w:r>
      <w:r w:rsidRPr="00291FFB">
        <w:t xml:space="preserve"> </w:t>
      </w:r>
      <w:r>
        <w:rPr>
          <w:rFonts w:eastAsia="宋体" w:hint="eastAsia"/>
          <w:lang w:eastAsia="zh-CN"/>
        </w:rPr>
        <w:t>P</w:t>
      </w:r>
      <w:r w:rsidRPr="00291FFB">
        <w:rPr>
          <w:rFonts w:cstheme="majorHAnsi"/>
          <w:color w:val="244061" w:themeColor="accent1" w:themeShade="80"/>
          <w:sz w:val="36"/>
          <w:szCs w:val="36"/>
        </w:rPr>
        <w:t xml:space="preserve">art 1 - Free Gaussian </w:t>
      </w:r>
      <w:proofErr w:type="spellStart"/>
      <w:r w:rsidRPr="00291FFB">
        <w:rPr>
          <w:rFonts w:cstheme="majorHAnsi"/>
          <w:color w:val="244061" w:themeColor="accent1" w:themeShade="80"/>
          <w:sz w:val="36"/>
          <w:szCs w:val="36"/>
        </w:rPr>
        <w:t>wavepacke</w:t>
      </w:r>
      <w:r w:rsidRPr="00291FFB">
        <w:rPr>
          <w:rFonts w:cstheme="majorHAnsi"/>
          <w:sz w:val="36"/>
          <w:szCs w:val="36"/>
        </w:rPr>
        <w:t>t</w:t>
      </w:r>
      <w:proofErr w:type="spellEnd"/>
    </w:p>
    <w:p w14:paraId="4CFEF4AC" w14:textId="77777777" w:rsidR="004E62FF" w:rsidRDefault="00291FFB">
      <w:pPr>
        <w:pStyle w:val="21"/>
      </w:pPr>
      <w:r>
        <w:rPr>
          <w:rFonts w:eastAsia="宋体" w:hint="eastAsia"/>
          <w:lang w:eastAsia="zh-CN"/>
        </w:rPr>
        <w:t>1</w:t>
      </w:r>
      <w:r>
        <w:t>.1 Initial Gaussian: changing α</w:t>
      </w:r>
    </w:p>
    <w:p w14:paraId="6BFD3BEE" w14:textId="738B2906" w:rsidR="004E62FF" w:rsidRDefault="00000000">
      <w:r>
        <w:t>At fixed mean momentum p₀=1,</w:t>
      </w:r>
      <w:r w:rsidR="00A34312" w:rsidRPr="00A34312">
        <w:t xml:space="preserve"> increasing α decreases the width of the </w:t>
      </w:r>
      <w:proofErr w:type="spellStart"/>
      <w:r w:rsidR="00A34312" w:rsidRPr="00A34312">
        <w:t>wavepacket</w:t>
      </w:r>
      <w:proofErr w:type="spellEnd"/>
      <w:r w:rsidR="00A34312" w:rsidRPr="00A34312">
        <w:t xml:space="preserve"> in real space, since</w:t>
      </w:r>
      <w:r>
        <w:t xml:space="preserve"> </w:t>
      </w:r>
      <w:proofErr w:type="spellStart"/>
      <w:r>
        <w:t>Δx</w:t>
      </w:r>
      <w:proofErr w:type="spellEnd"/>
      <w:r>
        <w:t xml:space="preserve">=1/(2√α). </w:t>
      </w:r>
      <w:r w:rsidR="00A34312" w:rsidRPr="00A34312">
        <w:t>Therefore, the Gaussian becomes narrower as α increases.</w:t>
      </w:r>
    </w:p>
    <w:p w14:paraId="6CF1044E" w14:textId="77777777" w:rsidR="004E62FF" w:rsidRDefault="00000000">
      <w:pPr>
        <w:jc w:val="center"/>
      </w:pPr>
      <w:r>
        <w:rPr>
          <w:noProof/>
        </w:rPr>
        <w:drawing>
          <wp:inline distT="0" distB="0" distL="0" distR="0" wp14:anchorId="3FCA0D0C" wp14:editId="45635742">
            <wp:extent cx="6035040" cy="2011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1_initial_widths.png"/>
                    <pic:cNvPicPr/>
                  </pic:nvPicPr>
                  <pic:blipFill>
                    <a:blip r:embed="rId8"/>
                    <a:stretch>
                      <a:fillRect/>
                    </a:stretch>
                  </pic:blipFill>
                  <pic:spPr>
                    <a:xfrm>
                      <a:off x="0" y="0"/>
                      <a:ext cx="6035040" cy="2011680"/>
                    </a:xfrm>
                    <a:prstGeom prst="rect">
                      <a:avLst/>
                    </a:prstGeom>
                  </pic:spPr>
                </pic:pic>
              </a:graphicData>
            </a:graphic>
          </wp:inline>
        </w:drawing>
      </w:r>
    </w:p>
    <w:p w14:paraId="753F256F" w14:textId="77777777" w:rsidR="004E62FF" w:rsidRDefault="00000000">
      <w:pPr>
        <w:pStyle w:val="af7"/>
        <w:jc w:val="center"/>
      </w:pPr>
      <w:r>
        <w:rPr>
          <w:i/>
        </w:rPr>
        <w:t>Figure 1. Initial Gaussian states for α=0.1, 1, and 5 at fixed p₀=1. The black curve is |ψ|²; red/blue curves are the real/imaginary parts.</w:t>
      </w:r>
    </w:p>
    <w:p w14:paraId="128C1255" w14:textId="77777777" w:rsidR="004E62FF" w:rsidRPr="001D03A1" w:rsidRDefault="00291FFB">
      <w:pPr>
        <w:pStyle w:val="21"/>
        <w:rPr>
          <w:rFonts w:eastAsia="宋体"/>
          <w:lang w:eastAsia="zh-CN"/>
        </w:rPr>
      </w:pPr>
      <w:r>
        <w:rPr>
          <w:rFonts w:eastAsia="宋体" w:hint="eastAsia"/>
          <w:lang w:eastAsia="zh-CN"/>
        </w:rPr>
        <w:t>1</w:t>
      </w:r>
      <w:r>
        <w:t>.2 Initial Gaussian: changing mean momentum</w:t>
      </w:r>
      <w:r w:rsidR="001D03A1">
        <w:rPr>
          <w:rFonts w:eastAsia="宋体" w:hint="eastAsia"/>
          <w:lang w:eastAsia="zh-CN"/>
        </w:rPr>
        <w:t xml:space="preserve"> </w:t>
      </w:r>
      <w:r w:rsidR="001D03A1">
        <w:t>p₀</w:t>
      </w:r>
    </w:p>
    <w:p w14:paraId="22A7F5DC" w14:textId="23E153D4" w:rsidR="004E62FF" w:rsidRDefault="00997E64">
      <w:r w:rsidRPr="00997E64">
        <w:t>At fixed α=1, as p0</w:t>
      </w:r>
      <w:r>
        <w:rPr>
          <w:rFonts w:eastAsia="宋体" w:hint="eastAsia"/>
          <w:lang w:eastAsia="zh-CN"/>
        </w:rPr>
        <w:t xml:space="preserve"> </w:t>
      </w:r>
      <w:r w:rsidRPr="00997E64">
        <w:t xml:space="preserve">increases, the wavefunction oscillates more rapidly, while the probability </w:t>
      </w:r>
      <w:proofErr w:type="gramStart"/>
      <w:r w:rsidRPr="00997E64">
        <w:t xml:space="preserve">density </w:t>
      </w:r>
      <w:r w:rsidRPr="00997E64">
        <w:rPr>
          <w:rStyle w:val="mord"/>
          <w:rFonts w:ascii="Cambria Math" w:hAnsi="Cambria Math" w:cs="Cambria Math"/>
        </w:rPr>
        <w:t xml:space="preserve"> |</w:t>
      </w:r>
      <w:proofErr w:type="gramEnd"/>
      <w:r w:rsidRPr="00997E64">
        <w:rPr>
          <w:rStyle w:val="mord"/>
          <w:rFonts w:ascii="Cambria Math" w:hAnsi="Cambria Math" w:cs="Cambria Math"/>
        </w:rPr>
        <w:t>ψ|²</w:t>
      </w:r>
      <w:r>
        <w:rPr>
          <w:rStyle w:val="mord"/>
          <w:rFonts w:eastAsia="宋体" w:hint="eastAsia"/>
          <w:lang w:eastAsia="zh-CN"/>
        </w:rPr>
        <w:t xml:space="preserve"> </w:t>
      </w:r>
      <w:r w:rsidRPr="00997E64">
        <w:t>remains unchanged.</w:t>
      </w:r>
    </w:p>
    <w:p w14:paraId="208FCE7E" w14:textId="77777777" w:rsidR="004E62FF" w:rsidRDefault="00000000">
      <w:pPr>
        <w:jc w:val="center"/>
      </w:pPr>
      <w:r>
        <w:rPr>
          <w:noProof/>
        </w:rPr>
        <w:drawing>
          <wp:inline distT="0" distB="0" distL="0" distR="0" wp14:anchorId="0F1746E9" wp14:editId="0B081A83">
            <wp:extent cx="6035040" cy="20116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1_initial_momenta.png"/>
                    <pic:cNvPicPr/>
                  </pic:nvPicPr>
                  <pic:blipFill>
                    <a:blip r:embed="rId9"/>
                    <a:stretch>
                      <a:fillRect/>
                    </a:stretch>
                  </pic:blipFill>
                  <pic:spPr>
                    <a:xfrm>
                      <a:off x="0" y="0"/>
                      <a:ext cx="6035040" cy="2011680"/>
                    </a:xfrm>
                    <a:prstGeom prst="rect">
                      <a:avLst/>
                    </a:prstGeom>
                  </pic:spPr>
                </pic:pic>
              </a:graphicData>
            </a:graphic>
          </wp:inline>
        </w:drawing>
      </w:r>
    </w:p>
    <w:p w14:paraId="47F17BE2" w14:textId="0A593325" w:rsidR="004E62FF" w:rsidRDefault="00000000">
      <w:pPr>
        <w:pStyle w:val="af7"/>
        <w:jc w:val="center"/>
      </w:pPr>
      <w:r>
        <w:rPr>
          <w:i/>
        </w:rPr>
        <w:t>Figure 2. Initial Gaussian states for p₀=0.1, 1, and 5 at fixed α=1. The phase oscillates more rapidly as p₀ increases.</w:t>
      </w:r>
    </w:p>
    <w:p w14:paraId="162A6B37" w14:textId="77777777" w:rsidR="004E62FF" w:rsidRPr="008531B6" w:rsidRDefault="00291FFB">
      <w:pPr>
        <w:pStyle w:val="21"/>
        <w:rPr>
          <w:rFonts w:eastAsia="宋体"/>
          <w:lang w:eastAsia="zh-CN"/>
        </w:rPr>
      </w:pPr>
      <w:r>
        <w:rPr>
          <w:rFonts w:eastAsia="宋体" w:hint="eastAsia"/>
          <w:lang w:eastAsia="zh-CN"/>
        </w:rPr>
        <w:lastRenderedPageBreak/>
        <w:t>1</w:t>
      </w:r>
      <w:r>
        <w:t>.3 Free propagation and spreading</w:t>
      </w:r>
      <w:r w:rsidR="008531B6">
        <w:rPr>
          <w:rFonts w:eastAsia="宋体" w:hint="eastAsia"/>
          <w:lang w:eastAsia="zh-CN"/>
        </w:rPr>
        <w:t xml:space="preserve"> (t&gt;0)</w:t>
      </w:r>
    </w:p>
    <w:p w14:paraId="1B9BE0DE" w14:textId="337AC4BF" w:rsidR="004E62FF" w:rsidRDefault="00A34312" w:rsidP="00A34312">
      <w:r w:rsidRPr="00A34312">
        <w:t xml:space="preserve">As time increases, the center of the free Gaussian </w:t>
      </w:r>
      <w:proofErr w:type="spellStart"/>
      <w:r w:rsidRPr="00A34312">
        <w:t>wavepacket</w:t>
      </w:r>
      <w:proofErr w:type="spellEnd"/>
      <w:r w:rsidRPr="00A34312">
        <w:t xml:space="preserve"> moves to the right with velocity p0​/m. At the same time, the </w:t>
      </w:r>
      <w:proofErr w:type="spellStart"/>
      <w:r w:rsidRPr="00A34312">
        <w:t>wavepacket</w:t>
      </w:r>
      <w:proofErr w:type="spellEnd"/>
      <w:r w:rsidRPr="00A34312">
        <w:t xml:space="preserve"> spreads in real space, so its spatial width increases continuously during propagation.</w:t>
      </w:r>
      <w:r>
        <w:rPr>
          <w:noProof/>
        </w:rPr>
        <w:drawing>
          <wp:inline distT="0" distB="0" distL="0" distR="0" wp14:anchorId="50EDBA1A" wp14:editId="4B095F38">
            <wp:extent cx="5852160" cy="29260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1_free_snapshots.png"/>
                    <pic:cNvPicPr/>
                  </pic:nvPicPr>
                  <pic:blipFill>
                    <a:blip r:embed="rId10"/>
                    <a:stretch>
                      <a:fillRect/>
                    </a:stretch>
                  </pic:blipFill>
                  <pic:spPr>
                    <a:xfrm>
                      <a:off x="0" y="0"/>
                      <a:ext cx="5852160" cy="2926080"/>
                    </a:xfrm>
                    <a:prstGeom prst="rect">
                      <a:avLst/>
                    </a:prstGeom>
                  </pic:spPr>
                </pic:pic>
              </a:graphicData>
            </a:graphic>
          </wp:inline>
        </w:drawing>
      </w:r>
    </w:p>
    <w:p w14:paraId="460E6204" w14:textId="77777777" w:rsidR="004E62FF" w:rsidRDefault="00000000">
      <w:pPr>
        <w:pStyle w:val="af7"/>
        <w:jc w:val="center"/>
      </w:pPr>
      <w:r>
        <w:rPr>
          <w:i/>
        </w:rPr>
        <w:t xml:space="preserve">Figure 3. Free propagation snapshots for α=1, p₀=5. The </w:t>
      </w:r>
      <w:proofErr w:type="spellStart"/>
      <w:r>
        <w:rPr>
          <w:i/>
        </w:rPr>
        <w:t>wavepacket</w:t>
      </w:r>
      <w:proofErr w:type="spellEnd"/>
      <w:r>
        <w:rPr>
          <w:i/>
        </w:rPr>
        <w:t xml:space="preserve"> moves to the right at the expected group velocity and broadens with time.</w:t>
      </w:r>
    </w:p>
    <w:p w14:paraId="30D3043A" w14:textId="77777777" w:rsidR="004E62FF" w:rsidRDefault="004E62FF">
      <w:pPr>
        <w:spacing w:after="0"/>
      </w:pPr>
    </w:p>
    <w:p w14:paraId="2A55F791" w14:textId="77777777" w:rsidR="004E62FF" w:rsidRDefault="00000000">
      <w:r/>
    </w:p>
    <w:p w14:paraId="3F074EFE" w14:textId="77777777" w:rsidR="004E62FF" w:rsidRDefault="00291FFB">
      <w:pPr>
        <w:pStyle w:val="1"/>
      </w:pPr>
      <w:r>
        <w:rPr>
          <w:rFonts w:eastAsia="宋体" w:hint="eastAsia"/>
          <w:lang w:eastAsia="zh-CN"/>
        </w:rPr>
        <w:lastRenderedPageBreak/>
        <w:t>2</w:t>
      </w:r>
      <w:r>
        <w:t>. Part 2 - Regularized Dirac delta function</w:t>
      </w:r>
    </w:p>
    <w:p w14:paraId="166E2D88" w14:textId="77777777" w:rsidR="004E62FF" w:rsidRDefault="00000000">
      <w:r>
        <w:t>The regularization used in the project is</w:t>
      </w:r>
    </w:p>
    <w:p w14:paraId="1BD58A48" w14:textId="77777777" w:rsidR="004E62FF" w:rsidRDefault="00000000">
      <w:pPr>
        <w:jc w:val="center"/>
      </w:pPr>
      <w:proofErr w:type="spellStart"/>
      <w:r>
        <w:rPr>
          <w:b/>
          <w:sz w:val="23"/>
        </w:rPr>
        <w:t>δ_L</w:t>
      </w:r>
      <w:proofErr w:type="spellEnd"/>
      <w:r>
        <w:rPr>
          <w:b/>
          <w:sz w:val="23"/>
        </w:rPr>
        <w:t>(p) = sin(</w:t>
      </w:r>
      <w:proofErr w:type="spellStart"/>
      <w:r>
        <w:rPr>
          <w:b/>
          <w:sz w:val="23"/>
        </w:rPr>
        <w:t>pL</w:t>
      </w:r>
      <w:proofErr w:type="spellEnd"/>
      <w:r>
        <w:rPr>
          <w:b/>
          <w:sz w:val="23"/>
        </w:rPr>
        <w:t>)/(πp</w:t>
      </w:r>
      <w:proofErr w:type="gramStart"/>
      <w:r>
        <w:rPr>
          <w:b/>
          <w:sz w:val="23"/>
        </w:rPr>
        <w:t xml:space="preserve">),   </w:t>
      </w:r>
      <w:proofErr w:type="gramEnd"/>
      <w:r>
        <w:rPr>
          <w:b/>
          <w:sz w:val="23"/>
        </w:rPr>
        <w:t xml:space="preserve">  </w:t>
      </w:r>
      <w:proofErr w:type="spellStart"/>
      <w:r>
        <w:rPr>
          <w:b/>
          <w:sz w:val="23"/>
        </w:rPr>
        <w:t>δ_</w:t>
      </w:r>
      <w:proofErr w:type="gramStart"/>
      <w:r>
        <w:rPr>
          <w:b/>
          <w:sz w:val="23"/>
        </w:rPr>
        <w:t>L</w:t>
      </w:r>
      <w:proofErr w:type="spellEnd"/>
      <w:r>
        <w:rPr>
          <w:b/>
          <w:sz w:val="23"/>
        </w:rPr>
        <w:t>(0)=</w:t>
      </w:r>
      <w:proofErr w:type="gramEnd"/>
      <w:r>
        <w:rPr>
          <w:b/>
          <w:sz w:val="23"/>
        </w:rPr>
        <w:t>L/π.</w:t>
      </w:r>
    </w:p>
    <w:p w14:paraId="6A26B7C2" w14:textId="70E11650" w:rsidR="004E62FF" w:rsidRPr="000E04A8" w:rsidRDefault="00A34312">
      <w:pPr>
        <w:rPr>
          <w:rFonts w:eastAsia="宋体" w:hint="eastAsia"/>
          <w:lang w:eastAsia="zh-CN"/>
        </w:rPr>
      </w:pPr>
      <w:r w:rsidRPr="00A34312">
        <w:t>As L increases, the central peak becomes taller and narrower. Although δ_L(p) does not converge pointwise, it approaches the Dirac delta distribution in the sense that</w:t>
      </w:r>
      <w:r w:rsidR="000E04A8" w:rsidRPr="000E04A8">
        <w:t xml:space="preserve"> ∫φ(p)</w:t>
      </w:r>
      <w:proofErr w:type="spellStart"/>
      <w:r w:rsidR="000E04A8" w:rsidRPr="000E04A8">
        <w:t>δ_L</w:t>
      </w:r>
      <w:proofErr w:type="spellEnd"/>
      <w:r w:rsidR="000E04A8" w:rsidRPr="000E04A8">
        <w:t xml:space="preserve">(p) </w:t>
      </w:r>
      <w:proofErr w:type="spellStart"/>
      <w:r w:rsidR="000E04A8" w:rsidRPr="000E04A8">
        <w:t>dp→</w:t>
      </w:r>
      <w:proofErr w:type="gramStart"/>
      <w:r w:rsidR="000E04A8" w:rsidRPr="000E04A8">
        <w:t>φ</w:t>
      </w:r>
      <w:proofErr w:type="spellEnd"/>
      <w:r w:rsidR="000E04A8" w:rsidRPr="000E04A8">
        <w:t>(</w:t>
      </w:r>
      <w:proofErr w:type="gramEnd"/>
      <w:r w:rsidR="000E04A8" w:rsidRPr="000E04A8">
        <w:t>0).</w:t>
      </w:r>
    </w:p>
    <w:p w14:paraId="6A6471E1" w14:textId="77777777" w:rsidR="004E62FF" w:rsidRDefault="00291FFB">
      <w:pPr>
        <w:pStyle w:val="21"/>
      </w:pPr>
      <w:r>
        <w:rPr>
          <w:rFonts w:eastAsia="宋体" w:hint="eastAsia"/>
          <w:lang w:eastAsia="zh-CN"/>
        </w:rPr>
        <w:t>2</w:t>
      </w:r>
      <w:r>
        <w:t>.1 Numerical distribution test</w:t>
      </w:r>
    </w:p>
    <w:p w14:paraId="2A71ADDD" w14:textId="77777777" w:rsidR="004E62FF" w:rsidRPr="001D03A1" w:rsidRDefault="00000000">
      <w:pPr>
        <w:rPr>
          <w:rFonts w:eastAsia="宋体" w:hint="eastAsia"/>
          <w:lang w:eastAsia="zh-CN"/>
        </w:rPr>
      </w:pPr>
      <w:r>
        <w:t>The test function is the momentum-space Gaussian φ(p) with α=1 and p₀=5. The numerical integration window is fixed at p</w:t>
      </w:r>
      <w:proofErr w:type="gramStart"/>
      <w:r>
        <w:t>∈[</w:t>
      </w:r>
      <w:proofErr w:type="gramEnd"/>
      <w:r>
        <w:t>-10,10] for every L</w:t>
      </w:r>
      <w:r w:rsidR="001D03A1">
        <w:rPr>
          <w:rFonts w:eastAsia="宋体" w:hint="eastAsia"/>
          <w:lang w:eastAsia="zh-CN"/>
        </w:rPr>
        <w:t>.</w:t>
      </w:r>
    </w:p>
    <w:tbl>
      <w:tblPr>
        <w:tblStyle w:val="aff1"/>
        <w:tblW w:w="0" w:type="auto"/>
        <w:jc w:val="center"/>
        <w:tblLook w:val="04A0" w:firstRow="1" w:lastRow="0" w:firstColumn="1" w:lastColumn="0" w:noHBand="0" w:noVBand="1"/>
      </w:tblPr>
      <w:tblGrid>
        <w:gridCol w:w="2498"/>
        <w:gridCol w:w="2498"/>
        <w:gridCol w:w="2498"/>
        <w:gridCol w:w="2498"/>
      </w:tblGrid>
      <w:tr w:rsidR="004E62FF" w14:paraId="2715C4F0" w14:textId="77777777">
        <w:trPr>
          <w:tblHeader/>
          <w:jc w:val="center"/>
        </w:trPr>
        <w:tc>
          <w:tcPr>
            <w:tcW w:w="2498" w:type="dxa"/>
            <w:shd w:val="clear" w:color="auto" w:fill="D9EAF7"/>
            <w:tcMar>
              <w:top w:w="60" w:type="dxa"/>
              <w:left w:w="80" w:type="dxa"/>
              <w:bottom w:w="60" w:type="dxa"/>
              <w:right w:w="80" w:type="dxa"/>
            </w:tcMar>
            <w:vAlign w:val="center"/>
          </w:tcPr>
          <w:p w14:paraId="6627CB0E" w14:textId="77777777" w:rsidR="004E62FF" w:rsidRDefault="00000000">
            <w:pPr>
              <w:spacing w:after="0"/>
            </w:pPr>
            <w:r>
              <w:rPr>
                <w:b/>
                <w:sz w:val="17"/>
              </w:rPr>
              <w:t>L</w:t>
            </w:r>
          </w:p>
        </w:tc>
        <w:tc>
          <w:tcPr>
            <w:tcW w:w="2498" w:type="dxa"/>
            <w:shd w:val="clear" w:color="auto" w:fill="D9EAF7"/>
            <w:tcMar>
              <w:top w:w="60" w:type="dxa"/>
              <w:left w:w="80" w:type="dxa"/>
              <w:bottom w:w="60" w:type="dxa"/>
              <w:right w:w="80" w:type="dxa"/>
            </w:tcMar>
            <w:vAlign w:val="center"/>
          </w:tcPr>
          <w:p w14:paraId="1FA5B4C6" w14:textId="1E097B71" w:rsidR="004E62FF" w:rsidRDefault="00000000">
            <w:pPr>
              <w:spacing w:after="0"/>
            </w:pPr>
            <w:r>
              <w:rPr>
                <w:b/>
                <w:sz w:val="17"/>
              </w:rPr>
              <w:t>∫φ(p)</w:t>
            </w:r>
            <w:proofErr w:type="spellStart"/>
            <w:r>
              <w:rPr>
                <w:b/>
                <w:sz w:val="17"/>
              </w:rPr>
              <w:t>δ_L</w:t>
            </w:r>
            <w:proofErr w:type="spellEnd"/>
            <w:r>
              <w:rPr>
                <w:b/>
                <w:sz w:val="17"/>
              </w:rPr>
              <w:t xml:space="preserve">(p) </w:t>
            </w:r>
            <w:proofErr w:type="spellStart"/>
            <w:r>
              <w:rPr>
                <w:b/>
                <w:sz w:val="17"/>
              </w:rPr>
              <w:t>dp</w:t>
            </w:r>
            <w:proofErr w:type="spellEnd"/>
          </w:p>
        </w:tc>
        <w:tc>
          <w:tcPr>
            <w:tcW w:w="2498" w:type="dxa"/>
            <w:shd w:val="clear" w:color="auto" w:fill="D9EAF7"/>
            <w:tcMar>
              <w:top w:w="60" w:type="dxa"/>
              <w:left w:w="80" w:type="dxa"/>
              <w:bottom w:w="60" w:type="dxa"/>
              <w:right w:w="80" w:type="dxa"/>
            </w:tcMar>
            <w:vAlign w:val="center"/>
          </w:tcPr>
          <w:p w14:paraId="3314DDDB" w14:textId="77777777" w:rsidR="004E62FF" w:rsidRDefault="00000000">
            <w:pPr>
              <w:spacing w:after="0"/>
            </w:pPr>
            <w:proofErr w:type="gramStart"/>
            <w:r>
              <w:rPr>
                <w:b/>
                <w:sz w:val="17"/>
              </w:rPr>
              <w:t>φ(</w:t>
            </w:r>
            <w:proofErr w:type="gramEnd"/>
            <w:r>
              <w:rPr>
                <w:b/>
                <w:sz w:val="17"/>
              </w:rPr>
              <w:t>0)</w:t>
            </w:r>
          </w:p>
        </w:tc>
        <w:tc>
          <w:tcPr>
            <w:tcW w:w="2498" w:type="dxa"/>
            <w:shd w:val="clear" w:color="auto" w:fill="D9EAF7"/>
            <w:tcMar>
              <w:top w:w="60" w:type="dxa"/>
              <w:left w:w="80" w:type="dxa"/>
              <w:bottom w:w="60" w:type="dxa"/>
              <w:right w:w="80" w:type="dxa"/>
            </w:tcMar>
            <w:vAlign w:val="center"/>
          </w:tcPr>
          <w:p w14:paraId="428FF0CD" w14:textId="77777777" w:rsidR="004E62FF" w:rsidRDefault="00000000">
            <w:pPr>
              <w:spacing w:after="0"/>
            </w:pPr>
            <w:r>
              <w:rPr>
                <w:b/>
                <w:sz w:val="17"/>
              </w:rPr>
              <w:t>Absolute difference</w:t>
            </w:r>
          </w:p>
        </w:tc>
      </w:tr>
      <w:tr w:rsidR="004E62FF" w14:paraId="4F8EBEF1" w14:textId="77777777">
        <w:trPr>
          <w:jc w:val="center"/>
        </w:trPr>
        <w:tc>
          <w:tcPr>
            <w:tcW w:w="2498" w:type="dxa"/>
            <w:tcMar>
              <w:top w:w="60" w:type="dxa"/>
              <w:left w:w="80" w:type="dxa"/>
              <w:bottom w:w="60" w:type="dxa"/>
              <w:right w:w="80" w:type="dxa"/>
            </w:tcMar>
          </w:tcPr>
          <w:p w14:paraId="0930E436" w14:textId="77777777" w:rsidR="004E62FF" w:rsidRDefault="00000000">
            <w:pPr>
              <w:spacing w:after="0"/>
            </w:pPr>
            <w:r>
              <w:rPr>
                <w:sz w:val="17"/>
              </w:rPr>
              <w:t>10</w:t>
            </w:r>
          </w:p>
        </w:tc>
        <w:tc>
          <w:tcPr>
            <w:tcW w:w="2498" w:type="dxa"/>
            <w:tcMar>
              <w:top w:w="60" w:type="dxa"/>
              <w:left w:w="80" w:type="dxa"/>
              <w:bottom w:w="60" w:type="dxa"/>
              <w:right w:w="80" w:type="dxa"/>
            </w:tcMar>
          </w:tcPr>
          <w:p w14:paraId="33AFA7DC" w14:textId="77777777" w:rsidR="004E62FF" w:rsidRDefault="00000000">
            <w:pPr>
              <w:spacing w:after="0"/>
            </w:pPr>
            <w:r>
              <w:rPr>
                <w:sz w:val="17"/>
              </w:rPr>
              <w:t>0.0012166507</w:t>
            </w:r>
          </w:p>
        </w:tc>
        <w:tc>
          <w:tcPr>
            <w:tcW w:w="2498" w:type="dxa"/>
            <w:tcMar>
              <w:top w:w="60" w:type="dxa"/>
              <w:left w:w="80" w:type="dxa"/>
              <w:bottom w:w="60" w:type="dxa"/>
              <w:right w:w="80" w:type="dxa"/>
            </w:tcMar>
          </w:tcPr>
          <w:p w14:paraId="74C77E42" w14:textId="77777777" w:rsidR="004E62FF" w:rsidRDefault="00000000">
            <w:pPr>
              <w:spacing w:after="0"/>
            </w:pPr>
            <w:r>
              <w:rPr>
                <w:sz w:val="17"/>
              </w:rPr>
              <w:t>0.0012193111</w:t>
            </w:r>
          </w:p>
        </w:tc>
        <w:tc>
          <w:tcPr>
            <w:tcW w:w="2498" w:type="dxa"/>
            <w:tcMar>
              <w:top w:w="60" w:type="dxa"/>
              <w:left w:w="80" w:type="dxa"/>
              <w:bottom w:w="60" w:type="dxa"/>
              <w:right w:w="80" w:type="dxa"/>
            </w:tcMar>
          </w:tcPr>
          <w:p w14:paraId="244393ED" w14:textId="77777777" w:rsidR="004E62FF" w:rsidRDefault="00000000">
            <w:pPr>
              <w:spacing w:after="0"/>
            </w:pPr>
            <w:r>
              <w:rPr>
                <w:sz w:val="17"/>
              </w:rPr>
              <w:t>2.660e-06</w:t>
            </w:r>
          </w:p>
        </w:tc>
      </w:tr>
      <w:tr w:rsidR="004E62FF" w14:paraId="08539EC1" w14:textId="77777777">
        <w:trPr>
          <w:jc w:val="center"/>
        </w:trPr>
        <w:tc>
          <w:tcPr>
            <w:tcW w:w="2498" w:type="dxa"/>
            <w:tcMar>
              <w:top w:w="60" w:type="dxa"/>
              <w:left w:w="80" w:type="dxa"/>
              <w:bottom w:w="60" w:type="dxa"/>
              <w:right w:w="80" w:type="dxa"/>
            </w:tcMar>
          </w:tcPr>
          <w:p w14:paraId="32400735" w14:textId="77777777" w:rsidR="004E62FF" w:rsidRDefault="00000000">
            <w:pPr>
              <w:spacing w:after="0"/>
            </w:pPr>
            <w:r>
              <w:rPr>
                <w:sz w:val="17"/>
              </w:rPr>
              <w:t>100</w:t>
            </w:r>
          </w:p>
        </w:tc>
        <w:tc>
          <w:tcPr>
            <w:tcW w:w="2498" w:type="dxa"/>
            <w:tcMar>
              <w:top w:w="60" w:type="dxa"/>
              <w:left w:w="80" w:type="dxa"/>
              <w:bottom w:w="60" w:type="dxa"/>
              <w:right w:w="80" w:type="dxa"/>
            </w:tcMar>
          </w:tcPr>
          <w:p w14:paraId="5D61460F" w14:textId="77777777" w:rsidR="004E62FF" w:rsidRDefault="00000000">
            <w:pPr>
              <w:spacing w:after="0"/>
            </w:pPr>
            <w:r>
              <w:rPr>
                <w:sz w:val="17"/>
              </w:rPr>
              <w:t>0.0012190874</w:t>
            </w:r>
          </w:p>
        </w:tc>
        <w:tc>
          <w:tcPr>
            <w:tcW w:w="2498" w:type="dxa"/>
            <w:tcMar>
              <w:top w:w="60" w:type="dxa"/>
              <w:left w:w="80" w:type="dxa"/>
              <w:bottom w:w="60" w:type="dxa"/>
              <w:right w:w="80" w:type="dxa"/>
            </w:tcMar>
          </w:tcPr>
          <w:p w14:paraId="77C98410" w14:textId="77777777" w:rsidR="004E62FF" w:rsidRDefault="00000000">
            <w:pPr>
              <w:spacing w:after="0"/>
            </w:pPr>
            <w:r>
              <w:rPr>
                <w:sz w:val="17"/>
              </w:rPr>
              <w:t>0.0012193111</w:t>
            </w:r>
          </w:p>
        </w:tc>
        <w:tc>
          <w:tcPr>
            <w:tcW w:w="2498" w:type="dxa"/>
            <w:tcMar>
              <w:top w:w="60" w:type="dxa"/>
              <w:left w:w="80" w:type="dxa"/>
              <w:bottom w:w="60" w:type="dxa"/>
              <w:right w:w="80" w:type="dxa"/>
            </w:tcMar>
          </w:tcPr>
          <w:p w14:paraId="08DC591F" w14:textId="77777777" w:rsidR="004E62FF" w:rsidRDefault="00000000">
            <w:pPr>
              <w:spacing w:after="0"/>
            </w:pPr>
            <w:r>
              <w:rPr>
                <w:sz w:val="17"/>
              </w:rPr>
              <w:t>2.237e-07</w:t>
            </w:r>
          </w:p>
        </w:tc>
      </w:tr>
      <w:tr w:rsidR="004E62FF" w14:paraId="09FC53B1" w14:textId="77777777">
        <w:trPr>
          <w:jc w:val="center"/>
        </w:trPr>
        <w:tc>
          <w:tcPr>
            <w:tcW w:w="2498" w:type="dxa"/>
            <w:tcMar>
              <w:top w:w="60" w:type="dxa"/>
              <w:left w:w="80" w:type="dxa"/>
              <w:bottom w:w="60" w:type="dxa"/>
              <w:right w:w="80" w:type="dxa"/>
            </w:tcMar>
          </w:tcPr>
          <w:p w14:paraId="0AFE1733" w14:textId="77777777" w:rsidR="004E62FF" w:rsidRDefault="00000000">
            <w:pPr>
              <w:spacing w:after="0"/>
            </w:pPr>
            <w:r>
              <w:rPr>
                <w:sz w:val="17"/>
              </w:rPr>
              <w:t>1000</w:t>
            </w:r>
          </w:p>
        </w:tc>
        <w:tc>
          <w:tcPr>
            <w:tcW w:w="2498" w:type="dxa"/>
            <w:tcMar>
              <w:top w:w="60" w:type="dxa"/>
              <w:left w:w="80" w:type="dxa"/>
              <w:bottom w:w="60" w:type="dxa"/>
              <w:right w:w="80" w:type="dxa"/>
            </w:tcMar>
          </w:tcPr>
          <w:p w14:paraId="50CCC523" w14:textId="77777777" w:rsidR="004E62FF" w:rsidRDefault="00000000">
            <w:pPr>
              <w:spacing w:after="0"/>
            </w:pPr>
            <w:r>
              <w:rPr>
                <w:sz w:val="17"/>
              </w:rPr>
              <w:t>0.0012193480</w:t>
            </w:r>
          </w:p>
        </w:tc>
        <w:tc>
          <w:tcPr>
            <w:tcW w:w="2498" w:type="dxa"/>
            <w:tcMar>
              <w:top w:w="60" w:type="dxa"/>
              <w:left w:w="80" w:type="dxa"/>
              <w:bottom w:w="60" w:type="dxa"/>
              <w:right w:w="80" w:type="dxa"/>
            </w:tcMar>
          </w:tcPr>
          <w:p w14:paraId="5AB39FBD" w14:textId="77777777" w:rsidR="004E62FF" w:rsidRDefault="00000000">
            <w:pPr>
              <w:spacing w:after="0"/>
            </w:pPr>
            <w:r>
              <w:rPr>
                <w:sz w:val="17"/>
              </w:rPr>
              <w:t>0.0012193111</w:t>
            </w:r>
          </w:p>
        </w:tc>
        <w:tc>
          <w:tcPr>
            <w:tcW w:w="2498" w:type="dxa"/>
            <w:tcMar>
              <w:top w:w="60" w:type="dxa"/>
              <w:left w:w="80" w:type="dxa"/>
              <w:bottom w:w="60" w:type="dxa"/>
              <w:right w:w="80" w:type="dxa"/>
            </w:tcMar>
          </w:tcPr>
          <w:p w14:paraId="3803EF33" w14:textId="77777777" w:rsidR="004E62FF" w:rsidRDefault="00000000">
            <w:pPr>
              <w:spacing w:after="0"/>
            </w:pPr>
            <w:r>
              <w:rPr>
                <w:sz w:val="17"/>
              </w:rPr>
              <w:t>3.696e-08</w:t>
            </w:r>
          </w:p>
        </w:tc>
      </w:tr>
    </w:tbl>
    <w:p w14:paraId="302370D0" w14:textId="77777777" w:rsidR="004E62FF" w:rsidRDefault="00000000">
      <w:pPr>
        <w:rPr>
          <w:rFonts w:eastAsia="宋体" w:hint="eastAsia"/>
          <w:lang w:eastAsia="zh-CN"/>
        </w:rPr>
      </w:pPr>
      <w:r>
        <w:t xml:space="preserve">The error decreases from 2.66×10⁻⁶ at L=10 to 3.70×10⁻⁸ at L=1000. The convergence toward </w:t>
      </w:r>
      <w:proofErr w:type="gramStart"/>
      <w:r>
        <w:t>φ(0)=</w:t>
      </w:r>
      <w:proofErr w:type="gramEnd"/>
      <w:r>
        <w:t>0.0012193111 is a direct numerical verification of the defining action of the Dirac delta distribution.</w:t>
      </w:r>
    </w:p>
    <w:p w14:paraId="5AABA84A" w14:textId="77777777" w:rsidR="002304FF" w:rsidRPr="002304FF" w:rsidRDefault="002304FF">
      <w:pPr>
        <w:rPr>
          <w:rFonts w:eastAsia="宋体" w:hint="eastAsia"/>
          <w:lang w:eastAsia="zh-CN"/>
        </w:rPr>
      </w:pPr>
    </w:p>
    <w:p w14:paraId="0663F8BA" w14:textId="77777777" w:rsidR="002304FF" w:rsidRDefault="002304FF" w:rsidP="002304FF">
      <w:pPr>
        <w:pStyle w:val="af7"/>
        <w:jc w:val="center"/>
      </w:pPr>
      <w:r>
        <w:rPr>
          <w:noProof/>
        </w:rPr>
        <w:drawing>
          <wp:inline distT="0" distB="0" distL="0" distR="0" wp14:anchorId="59C256BF" wp14:editId="7A38DF85">
            <wp:extent cx="6035040" cy="2146300"/>
            <wp:effectExtent l="0" t="0" r="381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2_regularized_delta.png"/>
                    <pic:cNvPicPr/>
                  </pic:nvPicPr>
                  <pic:blipFill>
                    <a:blip r:embed="rId11"/>
                    <a:stretch>
                      <a:fillRect/>
                    </a:stretch>
                  </pic:blipFill>
                  <pic:spPr>
                    <a:xfrm>
                      <a:off x="0" y="0"/>
                      <a:ext cx="6035040" cy="2146300"/>
                    </a:xfrm>
                    <a:prstGeom prst="rect">
                      <a:avLst/>
                    </a:prstGeom>
                  </pic:spPr>
                </pic:pic>
              </a:graphicData>
            </a:graphic>
          </wp:inline>
        </w:drawing>
      </w:r>
      <w:r w:rsidRPr="002304FF">
        <w:rPr>
          <w:i/>
        </w:rPr>
        <w:t xml:space="preserve"> </w:t>
      </w:r>
      <w:r>
        <w:rPr>
          <w:i/>
        </w:rPr>
        <w:t>Figure 4. The regularized delta function for L=10, 100, and 1000. Increasing L concentrates the distribution more strongly around p=0.</w:t>
      </w:r>
    </w:p>
    <w:p w14:paraId="4449A2E1" w14:textId="77777777" w:rsidR="004E62FF" w:rsidRDefault="00000000">
      <w:r/>
    </w:p>
    <w:p w14:paraId="57FA6B20" w14:textId="77777777" w:rsidR="004E62FF" w:rsidRDefault="00291FFB">
      <w:pPr>
        <w:pStyle w:val="1"/>
      </w:pPr>
      <w:r>
        <w:rPr>
          <w:rFonts w:eastAsia="宋体" w:hint="eastAsia"/>
          <w:lang w:eastAsia="zh-CN"/>
        </w:rPr>
        <w:lastRenderedPageBreak/>
        <w:t>3</w:t>
      </w:r>
      <w:r>
        <w:t>. Part 3 - Stationary scattering and resonances</w:t>
      </w:r>
    </w:p>
    <w:p w14:paraId="3CEC9F37" w14:textId="77777777" w:rsidR="004E62FF" w:rsidRDefault="00291FFB">
      <w:pPr>
        <w:pStyle w:val="21"/>
      </w:pPr>
      <w:r>
        <w:rPr>
          <w:rFonts w:eastAsia="宋体" w:hint="eastAsia"/>
          <w:lang w:eastAsia="zh-CN"/>
        </w:rPr>
        <w:t>3</w:t>
      </w:r>
      <w:r>
        <w:t>.1 Numerical method</w:t>
      </w:r>
    </w:p>
    <w:p w14:paraId="5CA4CCBB" w14:textId="77777777" w:rsidR="008A4DA4" w:rsidRDefault="00000000">
      <w:pPr>
        <w:keepNext/>
      </w:pPr>
      <w:r>
        <w:rPr>
          <w:rFonts w:ascii="Cambria" w:eastAsia="Cambria" w:hAnsi="Cambria"/>
        </w:rPr>
        <w:t>For each E&gt;0, let k=√(2E) under m=ħ=1. The physical stationary state for a particle incident from the left has the asymptotic form</w:t>
      </w:r>
    </w:p>
    <w:p w14:paraId="394F1446" w14:textId="77777777" w:rsidR="008A4DA4" w:rsidRDefault="00000000">
      <w:pPr>
        <w:keepNext/>
        <w:jc w:val="center"/>
      </w:pPr>
      <w:proofErr w:type="spellStart"/>
      <w:r>
        <w:rPr>
          <w:rFonts w:ascii="Cambria Math" w:eastAsia="Cambria Math" w:hAnsi="Cambria Math"/>
          <w:b/>
          <w:sz w:val="22"/>
        </w:rPr>
        <w:t>ψ</w:t>
      </w:r>
      <w:r>
        <w:rPr>
          <w:rFonts w:ascii="Cambria Math" w:eastAsia="Cambria Math" w:hAnsi="Cambria Math"/>
          <w:b/>
          <w:sz w:val="22"/>
          <w:vertAlign w:val="subscript"/>
        </w:rPr>
        <w:t>E</w:t>
      </w:r>
      <w:proofErr w:type="spellEnd"/>
      <w:r>
        <w:rPr>
          <w:rFonts w:ascii="Cambria Math" w:eastAsia="Cambria Math" w:hAnsi="Cambria Math"/>
          <w:b/>
          <w:sz w:val="22"/>
        </w:rPr>
        <w:t>(x→−∞) = exp(</w:t>
      </w:r>
      <w:proofErr w:type="spellStart"/>
      <w:r>
        <w:rPr>
          <w:rFonts w:ascii="Cambria Math" w:eastAsia="Cambria Math" w:hAnsi="Cambria Math"/>
          <w:b/>
          <w:sz w:val="22"/>
        </w:rPr>
        <w:t>ikx</w:t>
      </w:r>
      <w:proofErr w:type="spellEnd"/>
      <w:r>
        <w:rPr>
          <w:rFonts w:ascii="Cambria Math" w:eastAsia="Cambria Math" w:hAnsi="Cambria Math"/>
          <w:b/>
          <w:sz w:val="22"/>
        </w:rPr>
        <w:t>) + R(E) exp(−</w:t>
      </w:r>
      <w:proofErr w:type="spellStart"/>
      <w:r>
        <w:rPr>
          <w:rFonts w:ascii="Cambria Math" w:eastAsia="Cambria Math" w:hAnsi="Cambria Math"/>
          <w:b/>
          <w:sz w:val="22"/>
        </w:rPr>
        <w:t>ikx</w:t>
      </w:r>
      <w:proofErr w:type="spellEnd"/>
      <w:r>
        <w:rPr>
          <w:rFonts w:ascii="Cambria Math" w:eastAsia="Cambria Math" w:hAnsi="Cambria Math"/>
          <w:b/>
          <w:sz w:val="22"/>
        </w:rPr>
        <w:t>)</w:t>
      </w:r>
      <w:r>
        <w:rPr>
          <w:rFonts w:ascii="Cambria Math" w:eastAsia="Cambria Math" w:hAnsi="Cambria Math"/>
          <w:b/>
          <w:sz w:val="22"/>
        </w:rPr>
        <w:br/>
      </w:r>
      <w:proofErr w:type="spellStart"/>
      <w:r>
        <w:rPr>
          <w:rFonts w:ascii="Cambria Math" w:eastAsia="Cambria Math" w:hAnsi="Cambria Math"/>
          <w:b/>
          <w:sz w:val="22"/>
        </w:rPr>
        <w:t>ψ</w:t>
      </w:r>
      <w:r>
        <w:rPr>
          <w:rFonts w:ascii="Cambria Math" w:eastAsia="Cambria Math" w:hAnsi="Cambria Math"/>
          <w:b/>
          <w:sz w:val="22"/>
          <w:vertAlign w:val="subscript"/>
        </w:rPr>
        <w:t>E</w:t>
      </w:r>
      <w:proofErr w:type="spellEnd"/>
      <w:r>
        <w:rPr>
          <w:rFonts w:ascii="Cambria Math" w:eastAsia="Cambria Math" w:hAnsi="Cambria Math"/>
          <w:b/>
          <w:sz w:val="22"/>
        </w:rPr>
        <w:t>(x→+∞) = T(E) exp(</w:t>
      </w:r>
      <w:proofErr w:type="spellStart"/>
      <w:r>
        <w:rPr>
          <w:rFonts w:ascii="Cambria Math" w:eastAsia="Cambria Math" w:hAnsi="Cambria Math"/>
          <w:b/>
          <w:sz w:val="22"/>
        </w:rPr>
        <w:t>ikx</w:t>
      </w:r>
      <w:proofErr w:type="spellEnd"/>
      <w:r>
        <w:rPr>
          <w:rFonts w:ascii="Cambria Math" w:eastAsia="Cambria Math" w:hAnsi="Cambria Math"/>
          <w:b/>
          <w:sz w:val="22"/>
        </w:rPr>
        <w:t>)</w:t>
      </w:r>
    </w:p>
    <w:p w14:paraId="29C9A250" w14:textId="77777777" w:rsidR="008A4DA4" w:rsidRDefault="00000000">
      <w:pPr>
        <w:keepNext/>
      </w:pPr>
      <w:r>
        <w:rPr>
          <w:rFonts w:ascii="Cambria" w:eastAsia="Cambria" w:hAnsi="Cambria"/>
        </w:rPr>
        <w:t>For the finite-difference calculation, a modified state with unit transmitted amplitude is used instead:</w:t>
      </w:r>
    </w:p>
    <w:p w14:paraId="3764AB95" w14:textId="77777777" w:rsidR="008A4DA4" w:rsidRDefault="00000000">
      <w:pPr>
        <w:keepNext/>
        <w:jc w:val="center"/>
      </w:pPr>
      <w:proofErr w:type="spellStart"/>
      <w:r>
        <w:rPr>
          <w:rFonts w:ascii="Cambria Math" w:eastAsia="Cambria Math" w:hAnsi="Cambria Math"/>
          <w:b/>
          <w:sz w:val="22"/>
        </w:rPr>
        <w:t>ψ̄</w:t>
      </w:r>
      <w:r>
        <w:rPr>
          <w:rFonts w:ascii="Cambria Math" w:eastAsia="Cambria Math" w:hAnsi="Cambria Math"/>
          <w:b/>
          <w:sz w:val="22"/>
          <w:vertAlign w:val="subscript"/>
        </w:rPr>
        <w:t>E</w:t>
      </w:r>
      <w:proofErr w:type="spellEnd"/>
      <w:r>
        <w:rPr>
          <w:rFonts w:ascii="Cambria Math" w:eastAsia="Cambria Math" w:hAnsi="Cambria Math"/>
          <w:b/>
          <w:sz w:val="22"/>
        </w:rPr>
        <w:t>(x→−∞) = A(E) exp(</w:t>
      </w:r>
      <w:proofErr w:type="spellStart"/>
      <w:r>
        <w:rPr>
          <w:rFonts w:ascii="Cambria Math" w:eastAsia="Cambria Math" w:hAnsi="Cambria Math"/>
          <w:b/>
          <w:sz w:val="22"/>
        </w:rPr>
        <w:t>ikx</w:t>
      </w:r>
      <w:proofErr w:type="spellEnd"/>
      <w:r>
        <w:rPr>
          <w:rFonts w:ascii="Cambria Math" w:eastAsia="Cambria Math" w:hAnsi="Cambria Math"/>
          <w:b/>
          <w:sz w:val="22"/>
        </w:rPr>
        <w:t>) + B(E) exp(−</w:t>
      </w:r>
      <w:proofErr w:type="spellStart"/>
      <w:r>
        <w:rPr>
          <w:rFonts w:ascii="Cambria Math" w:eastAsia="Cambria Math" w:hAnsi="Cambria Math"/>
          <w:b/>
          <w:sz w:val="22"/>
        </w:rPr>
        <w:t>ikx</w:t>
      </w:r>
      <w:proofErr w:type="spellEnd"/>
      <w:r>
        <w:rPr>
          <w:rFonts w:ascii="Cambria Math" w:eastAsia="Cambria Math" w:hAnsi="Cambria Math"/>
          <w:b/>
          <w:sz w:val="22"/>
        </w:rPr>
        <w:t>)</w:t>
      </w:r>
      <w:r>
        <w:rPr>
          <w:rFonts w:ascii="Cambria Math" w:eastAsia="Cambria Math" w:hAnsi="Cambria Math"/>
          <w:b/>
          <w:sz w:val="22"/>
        </w:rPr>
        <w:br/>
      </w:r>
      <w:proofErr w:type="spellStart"/>
      <w:r>
        <w:rPr>
          <w:rFonts w:ascii="Cambria Math" w:eastAsia="Cambria Math" w:hAnsi="Cambria Math"/>
          <w:b/>
          <w:sz w:val="22"/>
        </w:rPr>
        <w:t>ψ̄</w:t>
      </w:r>
      <w:r>
        <w:rPr>
          <w:rFonts w:ascii="Cambria Math" w:eastAsia="Cambria Math" w:hAnsi="Cambria Math"/>
          <w:b/>
          <w:sz w:val="22"/>
          <w:vertAlign w:val="subscript"/>
        </w:rPr>
        <w:t>E</w:t>
      </w:r>
      <w:proofErr w:type="spellEnd"/>
      <w:r>
        <w:rPr>
          <w:rFonts w:ascii="Cambria Math" w:eastAsia="Cambria Math" w:hAnsi="Cambria Math"/>
          <w:b/>
          <w:sz w:val="22"/>
        </w:rPr>
        <w:t>(x→+∞) = exp(</w:t>
      </w:r>
      <w:proofErr w:type="spellStart"/>
      <w:r>
        <w:rPr>
          <w:rFonts w:ascii="Cambria Math" w:eastAsia="Cambria Math" w:hAnsi="Cambria Math"/>
          <w:b/>
          <w:sz w:val="22"/>
        </w:rPr>
        <w:t>ikx</w:t>
      </w:r>
      <w:proofErr w:type="spellEnd"/>
      <w:r>
        <w:rPr>
          <w:rFonts w:ascii="Cambria Math" w:eastAsia="Cambria Math" w:hAnsi="Cambria Math"/>
          <w:b/>
          <w:sz w:val="22"/>
        </w:rPr>
        <w:t>)</w:t>
      </w:r>
    </w:p>
    <w:p w14:paraId="2C1748C6" w14:textId="77777777" w:rsidR="008A4DA4" w:rsidRDefault="00000000">
      <w:pPr>
        <w:keepNext/>
        <w:jc w:val="center"/>
      </w:pPr>
      <w:proofErr w:type="spellStart"/>
      <w:r>
        <w:rPr>
          <w:rFonts w:ascii="Cambria Math" w:eastAsia="Cambria Math" w:hAnsi="Cambria Math"/>
          <w:b/>
          <w:sz w:val="22"/>
        </w:rPr>
        <w:t>ψ</w:t>
      </w:r>
      <w:r>
        <w:rPr>
          <w:rFonts w:ascii="Cambria Math" w:eastAsia="Cambria Math" w:hAnsi="Cambria Math"/>
          <w:b/>
          <w:sz w:val="22"/>
          <w:vertAlign w:val="subscript"/>
        </w:rPr>
        <w:t>E</w:t>
      </w:r>
      <w:proofErr w:type="spellEnd"/>
      <w:r>
        <w:rPr>
          <w:rFonts w:ascii="Cambria Math" w:eastAsia="Cambria Math" w:hAnsi="Cambria Math"/>
          <w:b/>
          <w:sz w:val="22"/>
        </w:rPr>
        <w:t xml:space="preserve">(x) = </w:t>
      </w:r>
      <w:proofErr w:type="spellStart"/>
      <w:r>
        <w:rPr>
          <w:rFonts w:ascii="Cambria Math" w:eastAsia="Cambria Math" w:hAnsi="Cambria Math"/>
          <w:b/>
          <w:sz w:val="22"/>
        </w:rPr>
        <w:t>ψ̄</w:t>
      </w:r>
      <w:r>
        <w:rPr>
          <w:rFonts w:ascii="Cambria Math" w:eastAsia="Cambria Math" w:hAnsi="Cambria Math"/>
          <w:b/>
          <w:sz w:val="22"/>
          <w:vertAlign w:val="subscript"/>
        </w:rPr>
        <w:t>E</w:t>
      </w:r>
      <w:proofErr w:type="spellEnd"/>
      <w:r>
        <w:rPr>
          <w:rFonts w:ascii="Cambria Math" w:eastAsia="Cambria Math" w:hAnsi="Cambria Math"/>
          <w:b/>
          <w:sz w:val="22"/>
        </w:rPr>
        <w:t>(x)/A(E</w:t>
      </w:r>
      <w:proofErr w:type="gramStart"/>
      <w:r>
        <w:rPr>
          <w:rFonts w:ascii="Cambria Math" w:eastAsia="Cambria Math" w:hAnsi="Cambria Math"/>
          <w:b/>
          <w:sz w:val="22"/>
        </w:rPr>
        <w:t xml:space="preserve">),   </w:t>
      </w:r>
      <w:proofErr w:type="gramEnd"/>
      <w:r>
        <w:rPr>
          <w:rFonts w:ascii="Cambria Math" w:eastAsia="Cambria Math" w:hAnsi="Cambria Math"/>
          <w:b/>
          <w:sz w:val="22"/>
        </w:rPr>
        <w:t xml:space="preserve">  T(E)=1/A(E</w:t>
      </w:r>
      <w:proofErr w:type="gramStart"/>
      <w:r>
        <w:rPr>
          <w:rFonts w:ascii="Cambria Math" w:eastAsia="Cambria Math" w:hAnsi="Cambria Math"/>
          <w:b/>
          <w:sz w:val="22"/>
        </w:rPr>
        <w:t xml:space="preserve">),   </w:t>
      </w:r>
      <w:proofErr w:type="gramEnd"/>
      <w:r>
        <w:rPr>
          <w:rFonts w:ascii="Cambria Math" w:eastAsia="Cambria Math" w:hAnsi="Cambria Math"/>
          <w:b/>
          <w:sz w:val="22"/>
        </w:rPr>
        <w:t xml:space="preserve">  R(E)=B(E)/A(E).</w:t>
      </w:r>
    </w:p>
    <w:p w14:paraId="144F9F03" w14:textId="77777777" w:rsidR="008A4DA4" w:rsidRDefault="00000000">
      <w:r>
        <w:rPr>
          <w:rFonts w:ascii="Cambria" w:eastAsia="Cambria" w:hAnsi="Cambria"/>
        </w:rPr>
        <w:t>The physical transmission and reflection probabilities are |T|² and |R|², with |T|²+|R|²=1 as the numerical consistency check.</w:t>
      </w:r>
    </w:p>
    <w:p w14:paraId="4D93E9B7" w14:textId="77777777" w:rsidR="004E62FF" w:rsidRDefault="00291FFB">
      <w:pPr>
        <w:pStyle w:val="21"/>
      </w:pPr>
      <w:r>
        <w:rPr>
          <w:rFonts w:eastAsia="宋体" w:hint="eastAsia"/>
          <w:lang w:eastAsia="zh-CN"/>
        </w:rPr>
        <w:t>3</w:t>
      </w:r>
      <w:r>
        <w:t>.2 Transmission spectrum</w:t>
      </w:r>
    </w:p>
    <w:p w14:paraId="3E79F117" w14:textId="77777777" w:rsidR="004E62FF" w:rsidRDefault="00000000">
      <w:pPr>
        <w:jc w:val="center"/>
      </w:pPr>
      <w:r>
        <w:rPr>
          <w:noProof/>
        </w:rPr>
        <w:drawing>
          <wp:inline distT="0" distB="0" distL="0" distR="0" wp14:anchorId="657A1FBD" wp14:editId="192084EE">
            <wp:extent cx="5760720" cy="3200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3_transmission_profile.png"/>
                    <pic:cNvPicPr/>
                  </pic:nvPicPr>
                  <pic:blipFill>
                    <a:blip r:embed="rId12"/>
                    <a:stretch>
                      <a:fillRect/>
                    </a:stretch>
                  </pic:blipFill>
                  <pic:spPr>
                    <a:xfrm>
                      <a:off x="0" y="0"/>
                      <a:ext cx="5760720" cy="3200400"/>
                    </a:xfrm>
                    <a:prstGeom prst="rect">
                      <a:avLst/>
                    </a:prstGeom>
                  </pic:spPr>
                </pic:pic>
              </a:graphicData>
            </a:graphic>
          </wp:inline>
        </w:drawing>
      </w:r>
    </w:p>
    <w:p w14:paraId="6722D080" w14:textId="77777777" w:rsidR="004E62FF" w:rsidRDefault="00000000">
      <w:pPr>
        <w:pStyle w:val="af7"/>
        <w:jc w:val="center"/>
      </w:pPr>
      <w:r>
        <w:rPr>
          <w:i/>
        </w:rPr>
        <w:t>Figure 5. Calculated transmission probability over 0&lt;E&lt;3. Two sharp below-barrier resonances are visible at E≈0.6210 and E≈1.3288; at higher energy the transmission tends toward unity.</w:t>
      </w:r>
    </w:p>
    <w:p w14:paraId="3DA5B3D7" w14:textId="77777777" w:rsidR="004E62FF" w:rsidRPr="00960E28" w:rsidRDefault="00960E28">
      <w:pPr>
        <w:rPr>
          <w:rFonts w:eastAsia="宋体" w:hint="eastAsia"/>
          <w:lang w:eastAsia="zh-CN"/>
        </w:rPr>
      </w:pPr>
      <w:r w:rsidRPr="00960E28">
        <w:t>The transmission spectrum shows two narrow resonance peaks at E≈0.6210</w:t>
      </w:r>
      <w:r>
        <w:rPr>
          <w:rFonts w:eastAsia="宋体" w:hint="eastAsia"/>
          <w:lang w:eastAsia="zh-CN"/>
        </w:rPr>
        <w:t xml:space="preserve"> </w:t>
      </w:r>
      <w:r w:rsidRPr="00960E28">
        <w:t>and E≈1.3288, where the transmission probability reaches almost</w:t>
      </w:r>
      <w:r>
        <w:rPr>
          <w:rFonts w:eastAsia="宋体" w:hint="eastAsia"/>
          <w:lang w:eastAsia="zh-CN"/>
        </w:rPr>
        <w:t xml:space="preserve"> one</w:t>
      </w:r>
      <w:r w:rsidRPr="00960E28">
        <w:t>. At higher energies, the transmission gradually approaches one.</w:t>
      </w:r>
    </w:p>
    <w:tbl>
      <w:tblPr>
        <w:tblW w:w="0" w:type="auto"/>
        <w:jc w:val="center"/>
        <w:tblLook w:val="04A0" w:firstRow="1" w:lastRow="0" w:firstColumn="1" w:lastColumn="0" w:noHBand="0" w:noVBand="1"/>
      </w:tblPr>
      <w:tblGrid>
        <w:gridCol w:w="4997"/>
        <w:gridCol w:w="4997"/>
      </w:tblGrid>
      <w:tr w:rsidR="004E62FF" w14:paraId="478927B7" w14:textId="77777777">
        <w:trPr>
          <w:jc w:val="center"/>
        </w:trPr>
        <w:tc>
          <w:tcPr>
            <w:tcW w:w="4997" w:type="dxa"/>
            <w:tcBorders>
              <w:top w:val="nil"/>
              <w:left w:val="nil"/>
              <w:bottom w:val="nil"/>
              <w:right w:val="nil"/>
            </w:tcBorders>
            <w:vAlign w:val="center"/>
          </w:tcPr>
          <w:p w14:paraId="18F103D1" w14:textId="77777777" w:rsidR="004E62FF" w:rsidRDefault="00000000">
            <w:pPr>
              <w:jc w:val="center"/>
            </w:pPr>
            <w:r>
              <w:rPr>
                <w:noProof/>
              </w:rPr>
              <w:lastRenderedPageBreak/>
              <w:drawing>
                <wp:inline distT="0" distB="0" distL="0" distR="0" wp14:anchorId="0F986E30" wp14:editId="65C7E51A">
                  <wp:extent cx="2816352" cy="15646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3_first_transmission_peak.png"/>
                          <pic:cNvPicPr/>
                        </pic:nvPicPr>
                        <pic:blipFill>
                          <a:blip r:embed="rId13"/>
                          <a:stretch>
                            <a:fillRect/>
                          </a:stretch>
                        </pic:blipFill>
                        <pic:spPr>
                          <a:xfrm>
                            <a:off x="0" y="0"/>
                            <a:ext cx="2816352" cy="1564640"/>
                          </a:xfrm>
                          <a:prstGeom prst="rect">
                            <a:avLst/>
                          </a:prstGeom>
                        </pic:spPr>
                      </pic:pic>
                    </a:graphicData>
                  </a:graphic>
                </wp:inline>
              </w:drawing>
            </w:r>
          </w:p>
        </w:tc>
        <w:tc>
          <w:tcPr>
            <w:tcW w:w="4997" w:type="dxa"/>
            <w:tcBorders>
              <w:top w:val="nil"/>
              <w:left w:val="nil"/>
              <w:bottom w:val="nil"/>
              <w:right w:val="nil"/>
            </w:tcBorders>
            <w:vAlign w:val="center"/>
          </w:tcPr>
          <w:p w14:paraId="712C320E" w14:textId="77777777" w:rsidR="004E62FF" w:rsidRDefault="00000000">
            <w:pPr>
              <w:jc w:val="center"/>
            </w:pPr>
            <w:r>
              <w:rPr>
                <w:noProof/>
              </w:rPr>
              <w:drawing>
                <wp:inline distT="0" distB="0" distL="0" distR="0" wp14:anchorId="40AD0317" wp14:editId="485C71BB">
                  <wp:extent cx="2816352" cy="15646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3_second_transmission_peak.png"/>
                          <pic:cNvPicPr/>
                        </pic:nvPicPr>
                        <pic:blipFill>
                          <a:blip r:embed="rId14"/>
                          <a:stretch>
                            <a:fillRect/>
                          </a:stretch>
                        </pic:blipFill>
                        <pic:spPr>
                          <a:xfrm>
                            <a:off x="0" y="0"/>
                            <a:ext cx="2816352" cy="1564640"/>
                          </a:xfrm>
                          <a:prstGeom prst="rect">
                            <a:avLst/>
                          </a:prstGeom>
                        </pic:spPr>
                      </pic:pic>
                    </a:graphicData>
                  </a:graphic>
                </wp:inline>
              </w:drawing>
            </w:r>
          </w:p>
        </w:tc>
      </w:tr>
      <w:tr w:rsidR="004E62FF" w14:paraId="16FE7B79" w14:textId="77777777">
        <w:trPr>
          <w:jc w:val="center"/>
        </w:trPr>
        <w:tc>
          <w:tcPr>
            <w:tcW w:w="4997" w:type="dxa"/>
            <w:tcBorders>
              <w:top w:val="nil"/>
              <w:left w:val="nil"/>
              <w:bottom w:val="nil"/>
              <w:right w:val="nil"/>
            </w:tcBorders>
          </w:tcPr>
          <w:p w14:paraId="73C56F38" w14:textId="77777777" w:rsidR="004E62FF" w:rsidRPr="00960E28" w:rsidRDefault="00000000">
            <w:pPr>
              <w:jc w:val="center"/>
              <w:rPr>
                <w:rFonts w:eastAsia="宋体" w:hint="eastAsia"/>
                <w:lang w:eastAsia="zh-CN"/>
              </w:rPr>
            </w:pPr>
            <w:r>
              <w:rPr>
                <w:i/>
                <w:sz w:val="17"/>
              </w:rPr>
              <w:t>Figure 6a. Zoom of the first peak</w:t>
            </w:r>
            <w:r w:rsidR="00960E28">
              <w:rPr>
                <w:rFonts w:eastAsia="宋体" w:hint="eastAsia"/>
                <w:i/>
                <w:sz w:val="17"/>
                <w:lang w:eastAsia="zh-CN"/>
              </w:rPr>
              <w:t xml:space="preserve"> at</w:t>
            </w:r>
            <w:r w:rsidR="00960E28">
              <w:t xml:space="preserve"> </w:t>
            </w:r>
            <w:r w:rsidR="00960E28" w:rsidRPr="00960E28">
              <w:rPr>
                <w:rFonts w:eastAsia="宋体"/>
                <w:i/>
                <w:sz w:val="17"/>
                <w:lang w:eastAsia="zh-CN"/>
              </w:rPr>
              <w:t>E≈0.6210</w:t>
            </w:r>
            <w:r w:rsidR="00960E28">
              <w:rPr>
                <w:rFonts w:eastAsia="宋体" w:hint="eastAsia"/>
                <w:i/>
                <w:sz w:val="17"/>
                <w:lang w:eastAsia="zh-CN"/>
              </w:rPr>
              <w:t xml:space="preserve"> </w:t>
            </w:r>
          </w:p>
        </w:tc>
        <w:tc>
          <w:tcPr>
            <w:tcW w:w="4997" w:type="dxa"/>
            <w:tcBorders>
              <w:top w:val="nil"/>
              <w:left w:val="nil"/>
              <w:bottom w:val="nil"/>
              <w:right w:val="nil"/>
            </w:tcBorders>
          </w:tcPr>
          <w:p w14:paraId="7848AC14" w14:textId="77777777" w:rsidR="004E62FF" w:rsidRPr="00960E28" w:rsidRDefault="00000000">
            <w:pPr>
              <w:jc w:val="center"/>
              <w:rPr>
                <w:rFonts w:eastAsia="宋体" w:hint="eastAsia"/>
                <w:lang w:eastAsia="zh-CN"/>
              </w:rPr>
            </w:pPr>
            <w:r>
              <w:rPr>
                <w:i/>
                <w:sz w:val="17"/>
              </w:rPr>
              <w:t>Figure 6b. Zoom of the second peak</w:t>
            </w:r>
            <w:r w:rsidR="00960E28">
              <w:rPr>
                <w:rFonts w:eastAsia="宋体" w:hint="eastAsia"/>
                <w:i/>
                <w:sz w:val="17"/>
                <w:lang w:eastAsia="zh-CN"/>
              </w:rPr>
              <w:t xml:space="preserve"> </w:t>
            </w:r>
            <w:r w:rsidR="00960E28" w:rsidRPr="00960E28">
              <w:rPr>
                <w:rFonts w:eastAsia="宋体"/>
                <w:i/>
                <w:sz w:val="17"/>
                <w:lang w:eastAsia="zh-CN"/>
              </w:rPr>
              <w:t>E≈1.3288</w:t>
            </w:r>
          </w:p>
        </w:tc>
      </w:tr>
    </w:tbl>
    <w:p w14:paraId="3BD37C57" w14:textId="77777777" w:rsidR="004E62FF" w:rsidRDefault="00291FFB">
      <w:pPr>
        <w:pStyle w:val="21"/>
      </w:pPr>
      <w:r>
        <w:rPr>
          <w:rFonts w:eastAsia="宋体" w:hint="eastAsia"/>
          <w:lang w:eastAsia="zh-CN"/>
        </w:rPr>
        <w:t>3</w:t>
      </w:r>
      <w:r>
        <w:t>.3 Continuum wavefunctions around the resonances</w:t>
      </w:r>
    </w:p>
    <w:p w14:paraId="2306310D" w14:textId="77777777" w:rsidR="002C2150" w:rsidRDefault="00000000">
      <w:pPr>
        <w:rPr>
          <w:rFonts w:eastAsia="宋体" w:hint="eastAsia"/>
          <w:lang w:eastAsia="zh-CN"/>
        </w:rPr>
      </w:pPr>
      <w:r>
        <w:t xml:space="preserve">The following panels show the modified state ψ̄ defined in Section 3.1. </w:t>
      </w:r>
    </w:p>
    <w:p w14:paraId="3B55F5F7" w14:textId="3337CB07" w:rsidR="004E62FF" w:rsidRDefault="00000000">
      <w:r>
        <w:rPr>
          <w:b/>
        </w:rPr>
        <w:t xml:space="preserve">First resonance. </w:t>
      </w:r>
      <w:r>
        <w:t>At E=0.40 and E=0.75, the physical transmission is almost zero and the wave is almost completely reflected. At the resonance energy E≈0.62097, |T|²≈1 and the wave is almost perfectly transmitted through the potential</w:t>
      </w:r>
      <w:r w:rsidR="002C2150">
        <w:rPr>
          <w:rFonts w:eastAsia="宋体" w:hint="eastAsia"/>
          <w:lang w:eastAsia="zh-CN"/>
        </w:rPr>
        <w:t>, and</w:t>
      </w:r>
      <w:r w:rsidR="002C2150" w:rsidRPr="002C2150">
        <w:t xml:space="preserve"> a large oscillation is also formed inside the central well.</w:t>
      </w:r>
    </w:p>
    <w:p w14:paraId="6BC9CED5" w14:textId="77777777" w:rsidR="004E62FF" w:rsidRDefault="00000000">
      <w:pPr>
        <w:jc w:val="center"/>
      </w:pPr>
      <w:r>
        <w:rPr>
          <w:noProof/>
        </w:rPr>
        <w:drawing>
          <wp:inline distT="0" distB="0" distL="0" distR="0" wp14:anchorId="1D83EDC0" wp14:editId="694497EB">
            <wp:extent cx="5715000" cy="381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3_continuum_states_first_peak.png"/>
                    <pic:cNvPicPr/>
                  </pic:nvPicPr>
                  <pic:blipFill>
                    <a:blip r:embed="rId15"/>
                    <a:stretch>
                      <a:fillRect/>
                    </a:stretch>
                  </pic:blipFill>
                  <pic:spPr>
                    <a:xfrm>
                      <a:off x="0" y="0"/>
                      <a:ext cx="5715000" cy="3810000"/>
                    </a:xfrm>
                    <a:prstGeom prst="rect">
                      <a:avLst/>
                    </a:prstGeom>
                  </pic:spPr>
                </pic:pic>
              </a:graphicData>
            </a:graphic>
          </wp:inline>
        </w:drawing>
      </w:r>
    </w:p>
    <w:p w14:paraId="3810B3DF" w14:textId="77777777" w:rsidR="004E62FF" w:rsidRPr="00960E28" w:rsidRDefault="00000000">
      <w:pPr>
        <w:pStyle w:val="af7"/>
        <w:jc w:val="center"/>
        <w:rPr>
          <w:rFonts w:eastAsia="宋体" w:hint="eastAsia"/>
          <w:lang w:eastAsia="zh-CN"/>
        </w:rPr>
      </w:pPr>
      <w:r>
        <w:rPr>
          <w:i/>
        </w:rPr>
        <w:t xml:space="preserve">Figure 7. Modified continuum wavefunctions </w:t>
      </w:r>
      <w:r w:rsidR="00960E28">
        <w:rPr>
          <w:i/>
        </w:rPr>
        <w:t>around</w:t>
      </w:r>
      <w:r>
        <w:rPr>
          <w:i/>
        </w:rPr>
        <w:t xml:space="preserve"> the first resonance</w:t>
      </w:r>
      <w:r w:rsidR="00960E28">
        <w:rPr>
          <w:rFonts w:eastAsia="宋体" w:hint="eastAsia"/>
          <w:i/>
          <w:lang w:eastAsia="zh-CN"/>
        </w:rPr>
        <w:t>.</w:t>
      </w:r>
    </w:p>
    <w:p w14:paraId="73D13A77" w14:textId="6351AE54" w:rsidR="00AA1037" w:rsidRPr="002C2150" w:rsidRDefault="00000000">
      <w:pPr>
        <w:rPr>
          <w:rFonts w:eastAsia="宋体" w:hint="eastAsia"/>
          <w:lang w:eastAsia="zh-CN"/>
        </w:rPr>
      </w:pPr>
      <w:r>
        <w:rPr>
          <w:b/>
        </w:rPr>
        <w:t xml:space="preserve">Second resonance. </w:t>
      </w:r>
      <w:r>
        <w:t>The same behavior appears around E≈1.32882. Away from the peak (E=1.00 and E=1.60), the transmission is much smaller, whereas at the resonance |T|²≈1 and the wave is almost perfectly transmitted through the potential</w:t>
      </w:r>
      <w:r w:rsidR="002C2150">
        <w:rPr>
          <w:rFonts w:eastAsia="宋体" w:hint="eastAsia"/>
          <w:lang w:eastAsia="zh-CN"/>
        </w:rPr>
        <w:t>, and</w:t>
      </w:r>
      <w:r w:rsidR="002C2150" w:rsidRPr="002C2150">
        <w:t xml:space="preserve"> a large oscillation is also formed inside the central well.</w:t>
      </w:r>
    </w:p>
    <w:p w14:paraId="3CBCD9DF" w14:textId="77777777" w:rsidR="004E62FF" w:rsidRDefault="00000000">
      <w:pPr>
        <w:jc w:val="center"/>
      </w:pPr>
      <w:r>
        <w:rPr>
          <w:noProof/>
        </w:rPr>
        <w:lastRenderedPageBreak/>
        <w:drawing>
          <wp:inline distT="0" distB="0" distL="0" distR="0" wp14:anchorId="078502EB" wp14:editId="14CD9E1B">
            <wp:extent cx="5715000" cy="381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3_continuum_states_second_peak.png"/>
                    <pic:cNvPicPr/>
                  </pic:nvPicPr>
                  <pic:blipFill>
                    <a:blip r:embed="rId16"/>
                    <a:stretch>
                      <a:fillRect/>
                    </a:stretch>
                  </pic:blipFill>
                  <pic:spPr>
                    <a:xfrm>
                      <a:off x="0" y="0"/>
                      <a:ext cx="5715000" cy="3810000"/>
                    </a:xfrm>
                    <a:prstGeom prst="rect">
                      <a:avLst/>
                    </a:prstGeom>
                  </pic:spPr>
                </pic:pic>
              </a:graphicData>
            </a:graphic>
          </wp:inline>
        </w:drawing>
      </w:r>
    </w:p>
    <w:p w14:paraId="5C11178E" w14:textId="0A3652FA" w:rsidR="004E62FF" w:rsidRDefault="00000000" w:rsidP="00A34312">
      <w:pPr>
        <w:pStyle w:val="af7"/>
        <w:jc w:val="center"/>
        <w:rPr>
          <w:rFonts w:eastAsia="宋体" w:hint="eastAsia"/>
          <w:i/>
          <w:lang w:eastAsia="zh-CN"/>
        </w:rPr>
      </w:pPr>
      <w:r>
        <w:rPr>
          <w:i/>
        </w:rPr>
        <w:t xml:space="preserve">Figure 8. Modified continuum wavefunctions around the second resonance. </w:t>
      </w:r>
    </w:p>
    <w:p w14:paraId="226FF2C1" w14:textId="77777777" w:rsidR="00A34312" w:rsidRPr="00A34312" w:rsidRDefault="00A34312" w:rsidP="00A34312">
      <w:pPr>
        <w:rPr>
          <w:rFonts w:eastAsia="宋体" w:hint="eastAsia"/>
          <w:lang w:eastAsia="zh-CN"/>
        </w:rPr>
      </w:pPr>
    </w:p>
    <w:p w14:paraId="16C197DA" w14:textId="77777777" w:rsidR="004E62FF" w:rsidRDefault="00291FFB">
      <w:pPr>
        <w:pStyle w:val="1"/>
      </w:pPr>
      <w:r>
        <w:rPr>
          <w:rFonts w:eastAsia="宋体" w:hint="eastAsia"/>
          <w:lang w:eastAsia="zh-CN"/>
        </w:rPr>
        <w:t>4</w:t>
      </w:r>
      <w:r>
        <w:t xml:space="preserve">. Part 4 - </w:t>
      </w:r>
      <w:proofErr w:type="spellStart"/>
      <w:r>
        <w:t>Wavepacket</w:t>
      </w:r>
      <w:proofErr w:type="spellEnd"/>
      <w:r>
        <w:t xml:space="preserve"> scattering</w:t>
      </w:r>
    </w:p>
    <w:p w14:paraId="4647656F" w14:textId="0D0ADE88" w:rsidR="006C6D21" w:rsidRDefault="006C6D21" w:rsidP="006C6D21">
      <w:pPr>
        <w:jc w:val="both"/>
        <w:rPr>
          <w:rFonts w:eastAsia="宋体" w:hint="eastAsia"/>
          <w:lang w:eastAsia="zh-CN"/>
        </w:rPr>
      </w:pPr>
      <w:r>
        <w:t xml:space="preserve">In Part 4, a Gaussian </w:t>
      </w:r>
      <w:proofErr w:type="spellStart"/>
      <w:r>
        <w:t>wavepacket</w:t>
      </w:r>
      <w:proofErr w:type="spellEnd"/>
      <w:r>
        <w:t xml:space="preserve"> is used as the incident </w:t>
      </w:r>
      <w:proofErr w:type="spellStart"/>
      <w:r>
        <w:t>wavepacket</w:t>
      </w:r>
      <w:proofErr w:type="spellEnd"/>
      <w:r>
        <w:t>. It is constructed by superposing the left-incident</w:t>
      </w:r>
      <w:r>
        <w:rPr>
          <w:rFonts w:eastAsia="宋体" w:hint="eastAsia"/>
          <w:lang w:eastAsia="zh-CN"/>
        </w:rPr>
        <w:t xml:space="preserve"> </w:t>
      </w:r>
      <w:r>
        <w:t>stationary scattering states obtained in Part 3 with a Gaussian momentum distribution:</w:t>
      </w:r>
    </w:p>
    <w:p w14:paraId="2B9A1B71" w14:textId="2023B8EB" w:rsidR="004E62FF" w:rsidRDefault="00C4172F" w:rsidP="006C6D21">
      <w:pPr>
        <w:jc w:val="center"/>
      </w:pPr>
      <w:r w:rsidRPr="00C4172F">
        <w:rPr>
          <w:b/>
          <w:sz w:val="22"/>
        </w:rPr>
        <w:t>Ψ(</w:t>
      </w:r>
      <w:proofErr w:type="spellStart"/>
      <w:proofErr w:type="gramStart"/>
      <w:r w:rsidRPr="00C4172F">
        <w:rPr>
          <w:b/>
          <w:sz w:val="22"/>
        </w:rPr>
        <w:t>t,x</w:t>
      </w:r>
      <w:proofErr w:type="spellEnd"/>
      <w:proofErr w:type="gramEnd"/>
      <w:r w:rsidRPr="00C4172F">
        <w:rPr>
          <w:b/>
          <w:sz w:val="22"/>
        </w:rPr>
        <w:t>)=∫</w:t>
      </w:r>
      <w:proofErr w:type="spellStart"/>
      <w:r w:rsidRPr="00C4172F">
        <w:rPr>
          <w:b/>
          <w:sz w:val="22"/>
        </w:rPr>
        <w:t>dpϕ</w:t>
      </w:r>
      <w:proofErr w:type="spellEnd"/>
      <w:r w:rsidRPr="00C4172F">
        <w:rPr>
          <w:b/>
          <w:sz w:val="22"/>
        </w:rPr>
        <w:t>(p)</w:t>
      </w:r>
      <w:proofErr w:type="spellStart"/>
      <w:r w:rsidRPr="00C4172F">
        <w:rPr>
          <w:b/>
          <w:sz w:val="22"/>
        </w:rPr>
        <w:t>ψp</w:t>
      </w:r>
      <w:proofErr w:type="spellEnd"/>
      <w:r w:rsidRPr="00C4172F">
        <w:rPr>
          <w:b/>
          <w:sz w:val="22"/>
        </w:rPr>
        <w:t>​(x)e−</w:t>
      </w:r>
      <w:proofErr w:type="spellStart"/>
      <w:r w:rsidRPr="00C4172F">
        <w:rPr>
          <w:b/>
          <w:sz w:val="22"/>
        </w:rPr>
        <w:t>iE</w:t>
      </w:r>
      <w:proofErr w:type="spellEnd"/>
      <w:r w:rsidRPr="00C4172F">
        <w:rPr>
          <w:b/>
          <w:sz w:val="22"/>
        </w:rPr>
        <w:t>(p)</w:t>
      </w:r>
      <w:proofErr w:type="gramStart"/>
      <w:r w:rsidRPr="00C4172F">
        <w:rPr>
          <w:b/>
          <w:sz w:val="22"/>
        </w:rPr>
        <w:t>t</w:t>
      </w:r>
      <w:r>
        <w:rPr>
          <w:b/>
          <w:sz w:val="22"/>
        </w:rPr>
        <w:t xml:space="preserve"> </w:t>
      </w:r>
      <w:r>
        <w:rPr>
          <w:rFonts w:eastAsia="宋体" w:hint="eastAsia"/>
          <w:b/>
          <w:sz w:val="22"/>
          <w:lang w:eastAsia="zh-CN"/>
        </w:rPr>
        <w:t>,</w:t>
      </w:r>
      <w:proofErr w:type="gramEnd"/>
      <w:r>
        <w:rPr>
          <w:b/>
          <w:sz w:val="22"/>
        </w:rPr>
        <w:t xml:space="preserve">    E=p²/2.</w:t>
      </w:r>
    </w:p>
    <w:p w14:paraId="036EA7BE" w14:textId="77777777" w:rsidR="004E62FF" w:rsidRDefault="00291FFB">
      <w:pPr>
        <w:pStyle w:val="21"/>
      </w:pPr>
      <w:r>
        <w:rPr>
          <w:rFonts w:eastAsia="宋体" w:hint="eastAsia"/>
          <w:lang w:eastAsia="zh-CN"/>
        </w:rPr>
        <w:t>4</w:t>
      </w:r>
      <w:r>
        <w:t>.1 Blocked packet</w:t>
      </w:r>
    </w:p>
    <w:p w14:paraId="4725D9AC" w14:textId="30B47962" w:rsidR="004E62FF" w:rsidRDefault="00000000">
      <w:r>
        <w:t xml:space="preserve">The blocked packet is centered at E₀=1.0, well below the barrier top and away from either resonant peak. Across the relevant momentum </w:t>
      </w:r>
      <w:proofErr w:type="gramStart"/>
      <w:r>
        <w:t>distribution</w:t>
      </w:r>
      <w:proofErr w:type="gramEnd"/>
      <w:r>
        <w:t xml:space="preserve"> the transmission is extremely small. Therefore, almost the entire wavepacket is reflected back to the left. The snapshots show exactly this: the packet approaches the barrier, overlaps the </w:t>
      </w:r>
      <w:r w:rsidR="00C4172F">
        <w:rPr>
          <w:rFonts w:eastAsia="宋体" w:hint="eastAsia"/>
          <w:lang w:eastAsia="zh-CN"/>
        </w:rPr>
        <w:t>potential well</w:t>
      </w:r>
      <w:r>
        <w:t xml:space="preserve"> region, and then </w:t>
      </w:r>
      <w:r w:rsidR="00C4172F">
        <w:rPr>
          <w:rFonts w:eastAsia="宋体" w:hint="eastAsia"/>
          <w:lang w:eastAsia="zh-CN"/>
        </w:rPr>
        <w:t>comes back</w:t>
      </w:r>
      <w:r>
        <w:t xml:space="preserve"> as a reflected packet with negligible transmitted weight.</w:t>
      </w:r>
    </w:p>
    <w:p w14:paraId="121C776D" w14:textId="77777777" w:rsidR="004E62FF" w:rsidRDefault="00000000">
      <w:pPr>
        <w:spacing w:before="0" w:after="0"/>
        <w:jc w:val="center"/>
      </w:pPr>
      <w:r>
        <w:rPr>
          <w:noProof/>
        </w:rPr>
        <w:lastRenderedPageBreak/>
        <w:drawing>
          <wp:inline distT="0" distB="0" distL="0" distR="0" wp14:anchorId="2F373625" wp14:editId="7424F617">
            <wp:extent cx="5394960" cy="346818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4_blocked.png"/>
                    <pic:cNvPicPr/>
                  </pic:nvPicPr>
                  <pic:blipFill>
                    <a:blip r:embed="rId17"/>
                    <a:stretch>
                      <a:fillRect/>
                    </a:stretch>
                  </pic:blipFill>
                  <pic:spPr>
                    <a:xfrm>
                      <a:off x="0" y="0"/>
                      <a:ext cx="5394960" cy="3468188"/>
                    </a:xfrm>
                    <a:prstGeom prst="rect">
                      <a:avLst/>
                    </a:prstGeom>
                  </pic:spPr>
                </pic:pic>
              </a:graphicData>
            </a:graphic>
          </wp:inline>
        </w:drawing>
      </w:r>
    </w:p>
    <w:p w14:paraId="691E3F33" w14:textId="5B21011E" w:rsidR="004E62FF" w:rsidRPr="006C6D21" w:rsidRDefault="00000000">
      <w:pPr>
        <w:pStyle w:val="af7"/>
        <w:jc w:val="center"/>
        <w:rPr>
          <w:rFonts w:eastAsia="宋体" w:hint="eastAsia"/>
          <w:lang w:eastAsia="zh-CN"/>
        </w:rPr>
      </w:pPr>
      <w:r>
        <w:rPr>
          <w:i/>
        </w:rPr>
        <w:t>Figure 9. Blocked scenario. Left: stationary transmission spectrum and incident momentum density. Right: time snapshots showing almost complete reflection.</w:t>
      </w:r>
    </w:p>
    <w:p w14:paraId="486B86FB" w14:textId="649DBD4B" w:rsidR="004E62FF" w:rsidRDefault="00291FFB">
      <w:pPr>
        <w:pStyle w:val="21"/>
      </w:pPr>
      <w:r>
        <w:rPr>
          <w:rFonts w:eastAsia="宋体" w:hint="eastAsia"/>
          <w:lang w:eastAsia="zh-CN"/>
        </w:rPr>
        <w:t>4</w:t>
      </w:r>
      <w:r>
        <w:t>.2 Partially blocked packet</w:t>
      </w:r>
    </w:p>
    <w:p w14:paraId="602623E6" w14:textId="64E49EB6" w:rsidR="004E62FF" w:rsidRPr="00C4172F" w:rsidRDefault="00000000">
      <w:pPr>
        <w:rPr>
          <w:rFonts w:eastAsia="宋体" w:hint="eastAsia"/>
          <w:lang w:eastAsia="zh-CN"/>
        </w:rPr>
      </w:pPr>
      <w:r>
        <w:t>The reference center E₀=1.328814 lies essentially on the second resonance</w:t>
      </w:r>
      <w:r w:rsidR="00C4172F">
        <w:rPr>
          <w:rFonts w:eastAsia="宋体" w:hint="eastAsia"/>
          <w:lang w:eastAsia="zh-CN"/>
        </w:rPr>
        <w:t xml:space="preserve"> peak</w:t>
      </w:r>
      <w:r>
        <w:t xml:space="preserve">, but the packet has a much larger finite momentum width </w:t>
      </w:r>
      <w:proofErr w:type="spellStart"/>
      <w:r>
        <w:t>Δp</w:t>
      </w:r>
      <w:proofErr w:type="spellEnd"/>
      <w:r>
        <w:t xml:space="preserve">=0.015556. </w:t>
      </w:r>
      <w:proofErr w:type="gramStart"/>
      <w:r>
        <w:t>Consequently</w:t>
      </w:r>
      <w:proofErr w:type="gramEnd"/>
      <w:r>
        <w:t xml:space="preserve"> only part of the incident spectrum sits in the high-transmission resonance region; neighboring components have much smaller |T|².</w:t>
      </w:r>
      <w:r w:rsidR="00C4172F">
        <w:rPr>
          <w:rFonts w:eastAsia="宋体" w:hint="eastAsia"/>
          <w:lang w:eastAsia="zh-CN"/>
        </w:rPr>
        <w:t xml:space="preserve"> </w:t>
      </w:r>
      <w:r w:rsidR="00C4172F" w:rsidRPr="00C4172F">
        <w:rPr>
          <w:rFonts w:eastAsia="宋体"/>
          <w:lang w:eastAsia="zh-CN"/>
        </w:rPr>
        <w:t>Therefore, only the momentum components whose energies lie within the second resonance peak can be transmitted efficiently. Components whose energies deviate too far from the resonance have much smaller transmission probabilities and are reflected back to the left.</w:t>
      </w:r>
    </w:p>
    <w:p w14:paraId="323C0ACB" w14:textId="77777777" w:rsidR="004E62FF" w:rsidRDefault="00000000">
      <w:pPr>
        <w:spacing w:before="0" w:after="0"/>
        <w:jc w:val="center"/>
      </w:pPr>
      <w:r>
        <w:rPr>
          <w:noProof/>
        </w:rPr>
        <w:lastRenderedPageBreak/>
        <w:drawing>
          <wp:inline distT="0" distB="0" distL="0" distR="0" wp14:anchorId="4901C997" wp14:editId="649F7BCC">
            <wp:extent cx="5394960" cy="346818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4_partially_blocked.png"/>
                    <pic:cNvPicPr/>
                  </pic:nvPicPr>
                  <pic:blipFill>
                    <a:blip r:embed="rId18"/>
                    <a:stretch>
                      <a:fillRect/>
                    </a:stretch>
                  </pic:blipFill>
                  <pic:spPr>
                    <a:xfrm>
                      <a:off x="0" y="0"/>
                      <a:ext cx="5394960" cy="3468188"/>
                    </a:xfrm>
                    <a:prstGeom prst="rect">
                      <a:avLst/>
                    </a:prstGeom>
                  </pic:spPr>
                </pic:pic>
              </a:graphicData>
            </a:graphic>
          </wp:inline>
        </w:drawing>
      </w:r>
    </w:p>
    <w:p w14:paraId="4476D83A" w14:textId="371E93B8" w:rsidR="004E62FF" w:rsidRPr="00C4172F" w:rsidRDefault="00000000">
      <w:pPr>
        <w:pStyle w:val="af7"/>
        <w:jc w:val="center"/>
        <w:rPr>
          <w:rFonts w:eastAsia="宋体" w:hint="eastAsia"/>
          <w:lang w:eastAsia="zh-CN"/>
        </w:rPr>
      </w:pPr>
      <w:r>
        <w:rPr>
          <w:i/>
        </w:rPr>
        <w:t>Figure 10. Partially blocked scenario centered near the second resonance. The finite spectral width covers both resonant and non-resonant energies, producing simultaneous transmission and reflection.</w:t>
      </w:r>
    </w:p>
    <w:p w14:paraId="1E51F1AE" w14:textId="77777777" w:rsidR="004E62FF" w:rsidRDefault="00291FFB">
      <w:pPr>
        <w:pStyle w:val="21"/>
      </w:pPr>
      <w:r>
        <w:rPr>
          <w:rFonts w:eastAsia="宋体" w:hint="eastAsia"/>
          <w:lang w:eastAsia="zh-CN"/>
        </w:rPr>
        <w:t>4</w:t>
      </w:r>
      <w:r>
        <w:t>.3 Passing packet</w:t>
      </w:r>
    </w:p>
    <w:p w14:paraId="588ED73A" w14:textId="77777777" w:rsidR="00C4172F" w:rsidRDefault="00C4172F" w:rsidP="00C4172F">
      <w:pPr>
        <w:jc w:val="both"/>
        <w:rPr>
          <w:rFonts w:eastAsia="宋体" w:hint="eastAsia"/>
          <w:lang w:eastAsia="zh-CN"/>
        </w:rPr>
      </w:pPr>
      <w:r>
        <w:t xml:space="preserve">For E₀=2.7, the transmission probability is close to one over almost the whole momentum distribution. Therefore, almost all components of the </w:t>
      </w:r>
      <w:proofErr w:type="spellStart"/>
      <w:r>
        <w:t>wavepacket</w:t>
      </w:r>
      <w:proofErr w:type="spellEnd"/>
      <w:r>
        <w:t xml:space="preserve"> pass through the potential region and continue propagating to the right, with only a very small reflected part.</w:t>
      </w:r>
    </w:p>
    <w:p w14:paraId="55F2B7F6" w14:textId="56C4D792" w:rsidR="004E62FF" w:rsidRDefault="00000000">
      <w:pPr>
        <w:spacing w:before="0" w:after="0"/>
        <w:jc w:val="center"/>
      </w:pPr>
      <w:r>
        <w:rPr>
          <w:noProof/>
        </w:rPr>
        <w:lastRenderedPageBreak/>
        <w:drawing>
          <wp:inline distT="0" distB="0" distL="0" distR="0" wp14:anchorId="555D280F" wp14:editId="71D6B750">
            <wp:extent cx="5394960" cy="346818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4_pass.png"/>
                    <pic:cNvPicPr/>
                  </pic:nvPicPr>
                  <pic:blipFill>
                    <a:blip r:embed="rId19"/>
                    <a:stretch>
                      <a:fillRect/>
                    </a:stretch>
                  </pic:blipFill>
                  <pic:spPr>
                    <a:xfrm>
                      <a:off x="0" y="0"/>
                      <a:ext cx="5394960" cy="3468188"/>
                    </a:xfrm>
                    <a:prstGeom prst="rect">
                      <a:avLst/>
                    </a:prstGeom>
                  </pic:spPr>
                </pic:pic>
              </a:graphicData>
            </a:graphic>
          </wp:inline>
        </w:drawing>
      </w:r>
    </w:p>
    <w:p w14:paraId="5B884383" w14:textId="66EF85C1" w:rsidR="004E62FF" w:rsidRPr="00C4172F" w:rsidRDefault="00000000">
      <w:pPr>
        <w:pStyle w:val="af7"/>
        <w:jc w:val="center"/>
        <w:rPr>
          <w:rFonts w:eastAsia="宋体" w:hint="eastAsia"/>
          <w:lang w:eastAsia="zh-CN"/>
        </w:rPr>
      </w:pPr>
      <w:r>
        <w:rPr>
          <w:i/>
        </w:rPr>
        <w:t xml:space="preserve">Figure 11. Passing scenario at high energy. Nearly the entire </w:t>
      </w:r>
      <w:proofErr w:type="spellStart"/>
      <w:r>
        <w:rPr>
          <w:i/>
        </w:rPr>
        <w:t>wavepacket</w:t>
      </w:r>
      <w:proofErr w:type="spellEnd"/>
      <w:r>
        <w:rPr>
          <w:i/>
        </w:rPr>
        <w:t xml:space="preserve"> crosses the potential.</w:t>
      </w:r>
    </w:p>
    <w:p w14:paraId="1592EF0E" w14:textId="30D39740" w:rsidR="004E62FF" w:rsidRPr="006C6D21" w:rsidRDefault="00291FFB">
      <w:pPr>
        <w:pStyle w:val="21"/>
        <w:rPr>
          <w:rFonts w:eastAsia="宋体"/>
          <w:lang w:eastAsia="zh-CN"/>
        </w:rPr>
      </w:pPr>
      <w:r>
        <w:rPr>
          <w:rFonts w:eastAsia="宋体" w:hint="eastAsia"/>
          <w:lang w:eastAsia="zh-CN"/>
        </w:rPr>
        <w:t>4</w:t>
      </w:r>
      <w:r>
        <w:t xml:space="preserve">.4 Narrow </w:t>
      </w:r>
      <w:r w:rsidR="006C6D21">
        <w:rPr>
          <w:rFonts w:eastAsia="宋体" w:hint="eastAsia"/>
          <w:lang w:eastAsia="zh-CN"/>
        </w:rPr>
        <w:t>range</w:t>
      </w:r>
      <w:r>
        <w:t xml:space="preserve"> at second resonance</w:t>
      </w:r>
      <w:r w:rsidR="006C6D21">
        <w:rPr>
          <w:rFonts w:eastAsia="宋体" w:hint="eastAsia"/>
          <w:lang w:eastAsia="zh-CN"/>
        </w:rPr>
        <w:t xml:space="preserve"> peak</w:t>
      </w:r>
    </w:p>
    <w:p w14:paraId="55B0552E" w14:textId="77777777" w:rsidR="00997E64" w:rsidRDefault="00997E64" w:rsidP="00997E64">
      <w:pPr>
        <w:rPr>
          <w:rFonts w:eastAsia="宋体"/>
          <w:lang w:eastAsia="zh-CN"/>
        </w:rPr>
      </w:pPr>
      <w:r w:rsidRPr="00997E64">
        <w:t xml:space="preserve">This case uses a very narrow momentum range centered on the second resonance peak. Since almost the entire range lies within the high-transmission region, the transmission probability is close to one for nearly all components of the </w:t>
      </w:r>
      <w:proofErr w:type="spellStart"/>
      <w:r w:rsidRPr="00997E64">
        <w:t>wavepacket</w:t>
      </w:r>
      <w:proofErr w:type="spellEnd"/>
      <w:r w:rsidRPr="00997E64">
        <w:t xml:space="preserve">. Therefore, most of the </w:t>
      </w:r>
      <w:proofErr w:type="spellStart"/>
      <w:r w:rsidRPr="00997E64">
        <w:t>wavepacket</w:t>
      </w:r>
      <w:proofErr w:type="spellEnd"/>
      <w:r w:rsidRPr="00997E64">
        <w:t xml:space="preserve"> passes through the potential.</w:t>
      </w:r>
    </w:p>
    <w:p w14:paraId="5E9AFD79" w14:textId="6E91427B" w:rsidR="004E62FF" w:rsidRDefault="00000000">
      <w:pPr>
        <w:spacing w:before="0" w:after="0"/>
        <w:jc w:val="center"/>
      </w:pPr>
      <w:r>
        <w:rPr>
          <w:noProof/>
        </w:rPr>
        <w:drawing>
          <wp:inline distT="0" distB="0" distL="0" distR="0" wp14:anchorId="55437F88" wp14:editId="19806DD5">
            <wp:extent cx="5897880" cy="379149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4_second_resonance.png"/>
                    <pic:cNvPicPr/>
                  </pic:nvPicPr>
                  <pic:blipFill>
                    <a:blip r:embed="rId20"/>
                    <a:stretch>
                      <a:fillRect/>
                    </a:stretch>
                  </pic:blipFill>
                  <pic:spPr>
                    <a:xfrm>
                      <a:off x="0" y="0"/>
                      <a:ext cx="5897880" cy="3791493"/>
                    </a:xfrm>
                    <a:prstGeom prst="rect">
                      <a:avLst/>
                    </a:prstGeom>
                  </pic:spPr>
                </pic:pic>
              </a:graphicData>
            </a:graphic>
          </wp:inline>
        </w:drawing>
      </w:r>
    </w:p>
    <w:p w14:paraId="36428FDD" w14:textId="7E4A1CD9" w:rsidR="004E62FF" w:rsidRPr="003F74D0" w:rsidRDefault="00000000" w:rsidP="003F74D0">
      <w:pPr>
        <w:pStyle w:val="af7"/>
        <w:jc w:val="center"/>
        <w:rPr>
          <w:rFonts w:eastAsia="宋体" w:hint="eastAsia"/>
          <w:lang w:eastAsia="zh-CN"/>
        </w:rPr>
      </w:pPr>
      <w:r>
        <w:rPr>
          <w:i/>
        </w:rPr>
        <w:lastRenderedPageBreak/>
        <w:t>Figure 12. Extremely narrow-band packet centered exactly at the numerically determined second resonance. Its large spatial width is the Fourier counterpart of the tiny momentum width.</w:t>
      </w:r>
    </w:p>
    <w:sectPr w:rsidR="004E62FF" w:rsidRPr="003F74D0" w:rsidSect="00034616">
      <w:footerReference w:type="default" r:id="rId21"/>
      <w:pgSz w:w="12240" w:h="15840"/>
      <w:pgMar w:top="1037" w:right="1123" w:bottom="1037"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12384" w14:textId="77777777" w:rsidR="00046331" w:rsidRDefault="00046331">
      <w:pPr>
        <w:spacing w:after="0" w:line="240" w:lineRule="auto"/>
      </w:pPr>
      <w:r>
        <w:separator/>
      </w:r>
    </w:p>
  </w:endnote>
  <w:endnote w:type="continuationSeparator" w:id="0">
    <w:p w14:paraId="133F4E8D" w14:textId="77777777" w:rsidR="00046331" w:rsidRDefault="000463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erif">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Liberation Sans">
    <w:altName w:val="Arial"/>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7740C" w14:textId="77777777" w:rsidR="004E62FF" w:rsidRDefault="00000000">
    <w:pPr>
      <w:pStyle w:val="a7"/>
      <w:jc w:val="right"/>
    </w:pPr>
    <w:r>
      <w:rPr>
        <w:color w:val="646464"/>
        <w:sz w:val="16"/>
      </w:rPr>
      <w:t xml:space="preserve">Numerical Quantum Scattering </w:t>
    </w:r>
    <w:proofErr w:type="gramStart"/>
    <w:r>
      <w:rPr>
        <w:color w:val="646464"/>
        <w:sz w:val="16"/>
      </w:rPr>
      <w:t>Project  |</w:t>
    </w:r>
    <w:proofErr w:type="gramEnd"/>
    <w:r>
      <w:rPr>
        <w:color w:val="646464"/>
        <w:sz w:val="16"/>
      </w:rPr>
      <w:t xml:space="preserve">  Page </w:t>
    </w:r>
    <w:r>
      <w:rPr>
        <w:color w:val="646464"/>
        <w:sz w:val="16"/>
      </w:rPr>
      <w:fldChar w:fldCharType="begin"/>
    </w:r>
    <w:r>
      <w:rPr>
        <w:color w:val="646464"/>
        <w:sz w:val="16"/>
      </w:rPr>
      <w:instrText>PAGE</w:instrText>
    </w:r>
    <w:r>
      <w:rPr>
        <w:color w:val="646464"/>
        <w:sz w:val="16"/>
      </w:rPr>
      <w:fldChar w:fldCharType="separate"/>
    </w:r>
    <w:r w:rsidR="001D03A1">
      <w:rPr>
        <w:noProof/>
        <w:color w:val="646464"/>
        <w:sz w:val="16"/>
      </w:rPr>
      <w:t>1</w:t>
    </w:r>
    <w:r>
      <w:rPr>
        <w:color w:val="646464"/>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08EF9" w14:textId="77777777" w:rsidR="00046331" w:rsidRDefault="00046331">
      <w:pPr>
        <w:spacing w:after="0" w:line="240" w:lineRule="auto"/>
      </w:pPr>
      <w:r>
        <w:separator/>
      </w:r>
    </w:p>
  </w:footnote>
  <w:footnote w:type="continuationSeparator" w:id="0">
    <w:p w14:paraId="06B5AFCC" w14:textId="77777777" w:rsidR="00046331" w:rsidRDefault="000463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08708800">
    <w:abstractNumId w:val="8"/>
  </w:num>
  <w:num w:numId="2" w16cid:durableId="1847476407">
    <w:abstractNumId w:val="6"/>
  </w:num>
  <w:num w:numId="3" w16cid:durableId="1722509952">
    <w:abstractNumId w:val="5"/>
  </w:num>
  <w:num w:numId="4" w16cid:durableId="96758168">
    <w:abstractNumId w:val="4"/>
  </w:num>
  <w:num w:numId="5" w16cid:durableId="1157309856">
    <w:abstractNumId w:val="7"/>
  </w:num>
  <w:num w:numId="6" w16cid:durableId="1920552771">
    <w:abstractNumId w:val="3"/>
  </w:num>
  <w:num w:numId="7" w16cid:durableId="603801605">
    <w:abstractNumId w:val="2"/>
  </w:num>
  <w:num w:numId="8" w16cid:durableId="1810442712">
    <w:abstractNumId w:val="1"/>
  </w:num>
  <w:num w:numId="9" w16cid:durableId="2032029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331"/>
    <w:rsid w:val="0006063C"/>
    <w:rsid w:val="00083930"/>
    <w:rsid w:val="000B270D"/>
    <w:rsid w:val="000E04A8"/>
    <w:rsid w:val="0015074B"/>
    <w:rsid w:val="0015257B"/>
    <w:rsid w:val="001D03A1"/>
    <w:rsid w:val="002304FF"/>
    <w:rsid w:val="00254F11"/>
    <w:rsid w:val="00291FFB"/>
    <w:rsid w:val="0029639D"/>
    <w:rsid w:val="002C2150"/>
    <w:rsid w:val="00326F90"/>
    <w:rsid w:val="0039610D"/>
    <w:rsid w:val="00396610"/>
    <w:rsid w:val="003F74D0"/>
    <w:rsid w:val="004E62FF"/>
    <w:rsid w:val="0054085C"/>
    <w:rsid w:val="005930D4"/>
    <w:rsid w:val="00603E4B"/>
    <w:rsid w:val="006C6D21"/>
    <w:rsid w:val="008531B6"/>
    <w:rsid w:val="008852D1"/>
    <w:rsid w:val="008A4DA4"/>
    <w:rsid w:val="0090655A"/>
    <w:rsid w:val="00960E28"/>
    <w:rsid w:val="00997E64"/>
    <w:rsid w:val="009D25B3"/>
    <w:rsid w:val="00A34312"/>
    <w:rsid w:val="00A4051F"/>
    <w:rsid w:val="00AA1037"/>
    <w:rsid w:val="00AA1D8D"/>
    <w:rsid w:val="00AB7DDC"/>
    <w:rsid w:val="00B47730"/>
    <w:rsid w:val="00C00CC2"/>
    <w:rsid w:val="00C4172F"/>
    <w:rsid w:val="00CB0664"/>
    <w:rsid w:val="00D811E2"/>
    <w:rsid w:val="00EF16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FD38D4D"/>
  <w14:defaultImageDpi w14:val="300"/>
  <w15:docId w15:val="{9916EEF5-7645-46E3-AC03-ECE984919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59" w:lineRule="auto"/>
    </w:pPr>
    <w:rPr>
      <w:rFonts w:ascii="Liberation Serif" w:eastAsia="Liberation Serif" w:hAnsi="Liberation Serif"/>
      <w:sz w:val="21"/>
    </w:rPr>
  </w:style>
  <w:style w:type="paragraph" w:styleId="1">
    <w:name w:val="heading 1"/>
    <w:basedOn w:val="a1"/>
    <w:next w:val="a1"/>
    <w:link w:val="10"/>
    <w:uiPriority w:val="9"/>
    <w:qFormat/>
    <w:rsid w:val="00FC693F"/>
    <w:pPr>
      <w:keepNext/>
      <w:keepLines/>
      <w:spacing w:before="280" w:after="120"/>
      <w:outlineLvl w:val="0"/>
    </w:pPr>
    <w:rPr>
      <w:rFonts w:asciiTheme="majorHAnsi" w:eastAsiaTheme="majorEastAsia" w:hAnsiTheme="majorHAnsi" w:cstheme="majorBidi"/>
      <w:b/>
      <w:bCs/>
      <w:color w:val="17365D"/>
      <w:sz w:val="34"/>
      <w:szCs w:val="28"/>
    </w:rPr>
  </w:style>
  <w:style w:type="paragraph" w:styleId="21">
    <w:name w:val="heading 2"/>
    <w:basedOn w:val="a1"/>
    <w:next w:val="a1"/>
    <w:link w:val="22"/>
    <w:uiPriority w:val="9"/>
    <w:unhideWhenUsed/>
    <w:qFormat/>
    <w:rsid w:val="00FC693F"/>
    <w:pPr>
      <w:keepNext/>
      <w:keepLines/>
      <w:spacing w:before="180" w:after="80"/>
      <w:outlineLvl w:val="1"/>
    </w:pPr>
    <w:rPr>
      <w:rFonts w:asciiTheme="majorHAnsi" w:eastAsiaTheme="majorEastAsia" w:hAnsiTheme="majorHAnsi" w:cstheme="majorBidi"/>
      <w:b/>
      <w:bCs/>
      <w:color w:val="2F5597"/>
      <w:sz w:val="27"/>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472C4"/>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unhideWhenUsed/>
    <w:qFormat/>
    <w:rsid w:val="00FC693F"/>
    <w:pPr>
      <w:spacing w:after="120" w:line="240" w:lineRule="auto"/>
    </w:pPr>
    <w:rPr>
      <w:b/>
      <w:bCs/>
      <w:color w:val="505050"/>
      <w:sz w:val="17"/>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mord">
    <w:name w:val="mord"/>
    <w:basedOn w:val="a2"/>
    <w:rsid w:val="00960E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Pages>
  <Words>1034</Words>
  <Characters>5987</Characters>
  <Application>Microsoft Office Word</Application>
  <DocSecurity>0</DocSecurity>
  <Lines>133</Lines>
  <Paragraphs>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Numerical Quantum Scattering Project Report</dc:title>
  <dc:subject>One-dimensional quantum scattering numerical report</dc:subject>
  <dc:creator>Shufan ZHANG</dc:creator>
  <cp:keywords/>
  <cp:lastModifiedBy>Shufan ZHANG</cp:lastModifiedBy>
  <cp:revision>19</cp:revision>
  <dcterms:created xsi:type="dcterms:W3CDTF">2013-12-23T23:15:00Z</dcterms:created>
  <dcterms:modified xsi:type="dcterms:W3CDTF">2026-08-21T15:24:00Z</dcterms:modified>
  <cp:category/>
</cp:coreProperties>
</file>