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C9D2" w14:textId="77777777" w:rsidR="00116CE9" w:rsidRPr="00116CE9" w:rsidRDefault="00116CE9" w:rsidP="00116CE9">
      <w:pPr>
        <w:spacing w:before="3000" w:after="160" w:line="276" w:lineRule="auto"/>
        <w:jc w:val="center"/>
        <w:rPr>
          <w:rFonts w:eastAsia="Aptos" w:cs="Times New Roman"/>
          <w:sz w:val="21"/>
        </w:rPr>
      </w:pPr>
      <w:r w:rsidRPr="00116CE9">
        <w:rPr>
          <w:rFonts w:ascii="Aptos Display" w:eastAsia="Aptos" w:hAnsi="Aptos Display" w:cs="Times New Roman"/>
          <w:b/>
          <w:color w:val="1F4E79"/>
          <w:sz w:val="44"/>
        </w:rPr>
        <w:t>QUANTUM SCATTERING REPORT</w:t>
      </w:r>
    </w:p>
    <w:p w14:paraId="3CC7777F" w14:textId="77777777" w:rsidR="00116CE9" w:rsidRPr="00116CE9" w:rsidRDefault="00116CE9" w:rsidP="00116CE9">
      <w:pPr>
        <w:spacing w:before="200" w:after="80" w:line="276" w:lineRule="auto"/>
        <w:jc w:val="center"/>
        <w:rPr>
          <w:rFonts w:eastAsia="Aptos" w:cs="Times New Roman"/>
          <w:sz w:val="21"/>
        </w:rPr>
      </w:pPr>
      <w:proofErr w:type="spellStart"/>
      <w:r w:rsidRPr="00116CE9">
        <w:rPr>
          <w:rFonts w:eastAsia="Aptos" w:cs="Times New Roman"/>
          <w:b/>
          <w:sz w:val="28"/>
        </w:rPr>
        <w:t>Yifeng</w:t>
      </w:r>
      <w:proofErr w:type="spellEnd"/>
      <w:r w:rsidRPr="00116CE9">
        <w:rPr>
          <w:rFonts w:eastAsia="Aptos" w:cs="Times New Roman"/>
          <w:b/>
          <w:sz w:val="28"/>
        </w:rPr>
        <w:t xml:space="preserve"> CHEN</w:t>
      </w:r>
    </w:p>
    <w:p w14:paraId="4B4026CA" w14:textId="77777777" w:rsidR="00116CE9" w:rsidRPr="00116CE9" w:rsidRDefault="00116CE9" w:rsidP="00116CE9">
      <w:pPr>
        <w:spacing w:after="0" w:line="276" w:lineRule="auto"/>
        <w:jc w:val="center"/>
        <w:rPr>
          <w:rFonts w:eastAsia="Aptos" w:cs="Times New Roman"/>
          <w:sz w:val="21"/>
        </w:rPr>
      </w:pPr>
      <w:r w:rsidRPr="00116CE9">
        <w:rPr>
          <w:rFonts w:eastAsia="Aptos" w:cs="Times New Roman"/>
          <w:sz w:val="24"/>
        </w:rPr>
        <w:t>999016959</w:t>
      </w:r>
    </w:p>
    <w:p w14:paraId="771D038C" w14:textId="77777777" w:rsidR="00116CE9" w:rsidRPr="00116CE9" w:rsidRDefault="00116CE9" w:rsidP="00116CE9">
      <w:pPr>
        <w:spacing w:after="40" w:line="276" w:lineRule="auto"/>
        <w:rPr>
          <w:rFonts w:eastAsia="宋体" w:cs="Times New Roman"/>
          <w:sz w:val="21"/>
          <w:lang w:eastAsia="zh-CN"/>
        </w:rPr>
      </w:pPr>
      <w:r w:rsidRPr="00116CE9">
        <w:rPr>
          <w:rFonts w:eastAsia="Aptos" w:cs="Times New Roman"/>
          <w:sz w:val="21"/>
        </w:rPr>
        <w:br w:type="page"/>
      </w:r>
    </w:p>
    <w:p w14:paraId="2F1E0ED7" w14:textId="77777777" w:rsidR="00B74958" w:rsidRDefault="00000000">
      <w:pPr>
        <w:pStyle w:val="1"/>
      </w:pPr>
      <w:r>
        <w:rPr>
          <w:rFonts w:ascii="Aptos Display" w:hAnsi="Aptos Display"/>
        </w:rPr>
        <w:lastRenderedPageBreak/>
        <w:t>Part 1 — Free Gaussian wave packet</w:t>
      </w:r>
    </w:p>
    <w:p w14:paraId="2F2C270C" w14:textId="77777777" w:rsidR="00B74958" w:rsidRDefault="00000000">
      <w:pPr>
        <w:jc w:val="both"/>
      </w:pPr>
      <w:r>
        <w:t xml:space="preserve">The </w:t>
      </w:r>
      <w:r w:rsidR="00116CE9">
        <w:rPr>
          <w:rFonts w:eastAsia="宋体" w:hint="eastAsia"/>
          <w:lang w:eastAsia="zh-CN"/>
        </w:rPr>
        <w:t>free Gaussian wave model is</w:t>
      </w:r>
      <w:r>
        <w:t>,</w:t>
      </w:r>
    </w:p>
    <w:p w14:paraId="4BE2C223" w14:textId="77777777" w:rsidR="00B74958" w:rsidRDefault="00000000">
      <w:pPr>
        <w:spacing w:before="20"/>
        <w:jc w:val="center"/>
      </w:pPr>
      <w:r>
        <w:rPr>
          <w:rFonts w:ascii="Cambria Math" w:hAnsi="Cambria Math"/>
        </w:rPr>
        <w:t>ψ(0,x) = (2a/π)¹ᐟ⁴ exp[−a(x−x₀)²] exp[</w:t>
      </w:r>
      <w:proofErr w:type="spellStart"/>
      <w:r>
        <w:rPr>
          <w:rFonts w:ascii="Cambria Math" w:hAnsi="Cambria Math"/>
        </w:rPr>
        <w:t>i</w:t>
      </w:r>
      <w:proofErr w:type="spellEnd"/>
      <w:r>
        <w:rPr>
          <w:rFonts w:ascii="Cambria Math" w:hAnsi="Cambria Math"/>
        </w:rPr>
        <w:t xml:space="preserve"> p₀(x−x₀)].</w:t>
      </w:r>
    </w:p>
    <w:p w14:paraId="553E9D31" w14:textId="77777777" w:rsidR="00B74958" w:rsidRPr="00116CE9" w:rsidRDefault="00116CE9">
      <w:pPr>
        <w:pStyle w:val="21"/>
        <w:rPr>
          <w:rFonts w:eastAsia="宋体"/>
          <w:lang w:eastAsia="zh-CN"/>
        </w:rPr>
      </w:pPr>
      <w:r>
        <w:rPr>
          <w:rFonts w:ascii="Aptos Display" w:eastAsia="宋体" w:hAnsi="Aptos Display" w:hint="eastAsia"/>
          <w:lang w:eastAsia="zh-CN"/>
        </w:rPr>
        <w:t>1</w:t>
      </w:r>
      <w:r>
        <w:rPr>
          <w:rFonts w:ascii="Aptos Display" w:hAnsi="Aptos Display"/>
        </w:rPr>
        <w:t>.1 Changing the width</w:t>
      </w:r>
    </w:p>
    <w:p w14:paraId="5E2150E4" w14:textId="77777777" w:rsidR="00B74958" w:rsidRDefault="00000000">
      <w:pPr>
        <w:spacing w:before="20" w:after="20"/>
        <w:jc w:val="center"/>
      </w:pPr>
      <w:r>
        <w:rPr>
          <w:noProof/>
        </w:rPr>
        <w:drawing>
          <wp:inline distT="0" distB="0" distL="0" distR="0" wp14:anchorId="525DB82C" wp14:editId="706F4C98">
            <wp:extent cx="5989320" cy="236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width_scan.png"/>
                    <pic:cNvPicPr/>
                  </pic:nvPicPr>
                  <pic:blipFill>
                    <a:blip r:embed="rId8"/>
                    <a:stretch>
                      <a:fillRect/>
                    </a:stretch>
                  </pic:blipFill>
                  <pic:spPr>
                    <a:xfrm>
                      <a:off x="0" y="0"/>
                      <a:ext cx="5989320" cy="2365955"/>
                    </a:xfrm>
                    <a:prstGeom prst="rect">
                      <a:avLst/>
                    </a:prstGeom>
                  </pic:spPr>
                </pic:pic>
              </a:graphicData>
            </a:graphic>
          </wp:inline>
        </w:drawing>
      </w:r>
    </w:p>
    <w:p w14:paraId="3F2930D7" w14:textId="77777777" w:rsidR="00B74958" w:rsidRDefault="00000000">
      <w:pPr>
        <w:keepNext/>
        <w:spacing w:before="20" w:after="30"/>
        <w:jc w:val="center"/>
      </w:pPr>
      <w:r>
        <w:rPr>
          <w:i/>
          <w:sz w:val="16"/>
        </w:rPr>
        <w:t>Figure 1. Initial Gaussian states for a = 0.1, 1, and 5 with p₀ = 1.</w:t>
      </w:r>
    </w:p>
    <w:p w14:paraId="2A43852B" w14:textId="77777777" w:rsidR="00B74958" w:rsidRDefault="00116CE9">
      <w:pPr>
        <w:jc w:val="both"/>
        <w:rPr>
          <w:rFonts w:eastAsia="宋体"/>
          <w:lang w:eastAsia="zh-CN"/>
        </w:rPr>
      </w:pPr>
      <w:r>
        <w:rPr>
          <w:rFonts w:eastAsia="宋体" w:hint="eastAsia"/>
          <w:lang w:eastAsia="zh-CN"/>
        </w:rPr>
        <w:t>Here p0 = 1 is fixed, i</w:t>
      </w:r>
      <w:r>
        <w:t xml:space="preserve">ncreasing </w:t>
      </w:r>
      <w:r>
        <w:rPr>
          <w:rFonts w:eastAsia="宋体" w:hint="eastAsia"/>
          <w:lang w:eastAsia="zh-CN"/>
        </w:rPr>
        <w:t>a</w:t>
      </w:r>
      <w:r w:rsidRPr="00116CE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makes the probability distribution narrower in </w:t>
      </w:r>
      <w:r>
        <w:rPr>
          <w:rFonts w:eastAsia="宋体" w:hint="eastAsia"/>
          <w:lang w:eastAsia="zh-CN"/>
        </w:rPr>
        <w:t>real</w:t>
      </w:r>
      <w:r>
        <w:t xml:space="preserve"> space</w:t>
      </w:r>
      <w:r>
        <w:rPr>
          <w:rFonts w:eastAsia="宋体" w:hint="eastAsia"/>
          <w:lang w:eastAsia="zh-CN"/>
        </w:rPr>
        <w:t>, and also the wave is narrower</w:t>
      </w:r>
      <w:r>
        <w:t>.</w:t>
      </w:r>
      <w:r>
        <w:rPr>
          <w:rFonts w:eastAsia="宋体" w:hint="eastAsia"/>
          <w:lang w:eastAsia="zh-CN"/>
        </w:rPr>
        <w:t xml:space="preserve"> This is because </w:t>
      </w:r>
      <w:proofErr w:type="spellStart"/>
      <w:r>
        <w:t>Δx</w:t>
      </w:r>
      <w:proofErr w:type="spellEnd"/>
      <w:r>
        <w:t>=1/(2√</w:t>
      </w:r>
      <w:r>
        <w:rPr>
          <w:rFonts w:eastAsia="宋体" w:hint="eastAsia"/>
          <w:lang w:eastAsia="zh-CN"/>
        </w:rPr>
        <w:t>a</w:t>
      </w:r>
      <w:r>
        <w:t>)</w:t>
      </w:r>
      <w:r>
        <w:rPr>
          <w:rFonts w:eastAsia="宋体" w:hint="eastAsia"/>
          <w:lang w:eastAsia="zh-CN"/>
        </w:rPr>
        <w:t xml:space="preserve"> at t=0.</w:t>
      </w:r>
    </w:p>
    <w:p w14:paraId="7B588D06" w14:textId="77777777" w:rsidR="00116CE9" w:rsidRPr="0021065E" w:rsidRDefault="00116CE9">
      <w:pPr>
        <w:jc w:val="both"/>
        <w:rPr>
          <w:rFonts w:eastAsia="宋体"/>
          <w:lang w:eastAsia="zh-CN"/>
        </w:rPr>
      </w:pPr>
    </w:p>
    <w:p w14:paraId="0F27072F" w14:textId="77777777" w:rsidR="00B74958" w:rsidRDefault="005D2D93">
      <w:pPr>
        <w:pStyle w:val="21"/>
      </w:pPr>
      <w:r>
        <w:rPr>
          <w:rFonts w:ascii="Aptos Display" w:eastAsia="宋体" w:hAnsi="Aptos Display" w:hint="eastAsia"/>
          <w:lang w:eastAsia="zh-CN"/>
        </w:rPr>
        <w:t>1</w:t>
      </w:r>
      <w:r>
        <w:rPr>
          <w:rFonts w:ascii="Aptos Display" w:hAnsi="Aptos Display"/>
        </w:rPr>
        <w:t>.2 Changing the mean momentum</w:t>
      </w:r>
    </w:p>
    <w:p w14:paraId="674B4E0B" w14:textId="77777777" w:rsidR="00B74958" w:rsidRDefault="00000000">
      <w:pPr>
        <w:spacing w:before="20" w:after="20"/>
        <w:jc w:val="center"/>
      </w:pPr>
      <w:r>
        <w:rPr>
          <w:noProof/>
        </w:rPr>
        <w:drawing>
          <wp:inline distT="0" distB="0" distL="0" distR="0" wp14:anchorId="78DA5089" wp14:editId="6A509892">
            <wp:extent cx="5989320" cy="2365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momentum_scan.png"/>
                    <pic:cNvPicPr/>
                  </pic:nvPicPr>
                  <pic:blipFill>
                    <a:blip r:embed="rId9"/>
                    <a:stretch>
                      <a:fillRect/>
                    </a:stretch>
                  </pic:blipFill>
                  <pic:spPr>
                    <a:xfrm>
                      <a:off x="0" y="0"/>
                      <a:ext cx="5989320" cy="2365955"/>
                    </a:xfrm>
                    <a:prstGeom prst="rect">
                      <a:avLst/>
                    </a:prstGeom>
                  </pic:spPr>
                </pic:pic>
              </a:graphicData>
            </a:graphic>
          </wp:inline>
        </w:drawing>
      </w:r>
    </w:p>
    <w:p w14:paraId="4EFDF022" w14:textId="77777777" w:rsidR="00B74958" w:rsidRDefault="00000000">
      <w:pPr>
        <w:keepNext/>
        <w:spacing w:before="20" w:after="30"/>
        <w:jc w:val="center"/>
      </w:pPr>
      <w:r>
        <w:rPr>
          <w:i/>
          <w:sz w:val="16"/>
        </w:rPr>
        <w:t>Figure 2. Initial Gaussian states for p₀ = 0.1, 1, and 5 with a = 1.</w:t>
      </w:r>
    </w:p>
    <w:p w14:paraId="7EF23704" w14:textId="77777777" w:rsidR="00B74958" w:rsidRDefault="00116CE9">
      <w:pPr>
        <w:jc w:val="both"/>
      </w:pPr>
      <w:r>
        <w:rPr>
          <w:rFonts w:eastAsia="宋体" w:hint="eastAsia"/>
          <w:lang w:eastAsia="zh-CN"/>
        </w:rPr>
        <w:t>When a is fixed, a</w:t>
      </w:r>
      <w:r>
        <w:t xml:space="preserve"> larger p₀ makes the real and imaginary parts oscillate more rapidly inside the same envelope.</w:t>
      </w:r>
      <w:r w:rsidR="005D2D93">
        <w:rPr>
          <w:rFonts w:eastAsia="宋体" w:hint="eastAsia"/>
          <w:lang w:eastAsia="zh-CN"/>
        </w:rPr>
        <w:t xml:space="preserve"> However,</w:t>
      </w:r>
      <w:r>
        <w:rPr>
          <w:rFonts w:eastAsia="宋体" w:hint="eastAsia"/>
          <w:lang w:eastAsia="zh-CN"/>
        </w:rPr>
        <w:t xml:space="preserve"> </w:t>
      </w:r>
      <w:r w:rsidR="005D2D93">
        <w:rPr>
          <w:rFonts w:eastAsia="宋体" w:hint="eastAsia"/>
          <w:lang w:eastAsia="zh-CN"/>
        </w:rPr>
        <w:t>t</w:t>
      </w:r>
      <w:r>
        <w:t xml:space="preserve">he Gaussian </w:t>
      </w:r>
      <w:r w:rsidR="005D2D93">
        <w:rPr>
          <w:rFonts w:eastAsia="宋体" w:hint="eastAsia"/>
          <w:lang w:eastAsia="zh-CN"/>
        </w:rPr>
        <w:t xml:space="preserve">probability distribution, </w:t>
      </w:r>
      <w:r>
        <w:t xml:space="preserve">|ψ|², is unchanged when p₀ is varied. </w:t>
      </w:r>
    </w:p>
    <w:p w14:paraId="2D359F86" w14:textId="77777777" w:rsidR="00B74958" w:rsidRDefault="00000000">
      <w:r>
        <w:br w:type="page"/>
      </w:r>
    </w:p>
    <w:p w14:paraId="7D358FF3" w14:textId="77777777" w:rsidR="00B74958" w:rsidRDefault="005D2D93">
      <w:pPr>
        <w:pStyle w:val="21"/>
      </w:pPr>
      <w:r>
        <w:rPr>
          <w:rFonts w:ascii="Aptos Display" w:eastAsia="宋体" w:hAnsi="Aptos Display" w:hint="eastAsia"/>
          <w:lang w:eastAsia="zh-CN"/>
        </w:rPr>
        <w:lastRenderedPageBreak/>
        <w:t>1</w:t>
      </w:r>
      <w:r>
        <w:rPr>
          <w:rFonts w:ascii="Aptos Display" w:hAnsi="Aptos Display"/>
        </w:rPr>
        <w:t>.3 Free propagation</w:t>
      </w:r>
    </w:p>
    <w:p w14:paraId="0AE046EE" w14:textId="77777777" w:rsidR="00B74958" w:rsidRDefault="00000000">
      <w:pPr>
        <w:spacing w:before="20" w:after="20"/>
        <w:jc w:val="center"/>
      </w:pPr>
      <w:r>
        <w:rPr>
          <w:noProof/>
        </w:rPr>
        <w:drawing>
          <wp:inline distT="0" distB="0" distL="0" distR="0" wp14:anchorId="30F9FC2C" wp14:editId="014BE361">
            <wp:extent cx="5715000" cy="4476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_snapshots.png"/>
                    <pic:cNvPicPr/>
                  </pic:nvPicPr>
                  <pic:blipFill>
                    <a:blip r:embed="rId10"/>
                    <a:stretch>
                      <a:fillRect/>
                    </a:stretch>
                  </pic:blipFill>
                  <pic:spPr>
                    <a:xfrm>
                      <a:off x="0" y="0"/>
                      <a:ext cx="5715000" cy="4476083"/>
                    </a:xfrm>
                    <a:prstGeom prst="rect">
                      <a:avLst/>
                    </a:prstGeom>
                  </pic:spPr>
                </pic:pic>
              </a:graphicData>
            </a:graphic>
          </wp:inline>
        </w:drawing>
      </w:r>
    </w:p>
    <w:p w14:paraId="590DD06E" w14:textId="77777777" w:rsidR="00B74958" w:rsidRDefault="00000000">
      <w:pPr>
        <w:keepNext/>
        <w:spacing w:before="20" w:after="30"/>
        <w:jc w:val="center"/>
      </w:pPr>
      <w:r>
        <w:rPr>
          <w:i/>
          <w:sz w:val="16"/>
        </w:rPr>
        <w:t>Figure 3. Free propagation for a = 1 and p₀ = 5 at t = 0, 4, and 8.</w:t>
      </w:r>
    </w:p>
    <w:p w14:paraId="0202001B" w14:textId="77777777" w:rsidR="00B74958" w:rsidRPr="005D2D93" w:rsidRDefault="005D2D93" w:rsidP="005D2D93">
      <w:pPr>
        <w:jc w:val="both"/>
        <w:rPr>
          <w:rFonts w:eastAsia="宋体"/>
          <w:lang w:eastAsia="zh-CN"/>
        </w:rPr>
      </w:pPr>
      <w:r>
        <w:rPr>
          <w:rFonts w:eastAsia="宋体" w:hint="eastAsia"/>
          <w:lang w:eastAsia="zh-CN"/>
        </w:rPr>
        <w:t>For t&gt;0, the whole Gaussian</w:t>
      </w:r>
      <w:r>
        <w:t xml:space="preserve"> </w:t>
      </w:r>
      <w:r>
        <w:rPr>
          <w:rFonts w:eastAsia="宋体" w:hint="eastAsia"/>
          <w:lang w:eastAsia="zh-CN"/>
        </w:rPr>
        <w:t>wave</w:t>
      </w:r>
      <w:r>
        <w:t xml:space="preserve"> moves to the right with a</w:t>
      </w:r>
      <w:r>
        <w:rPr>
          <w:rFonts w:eastAsia="宋体" w:hint="eastAsia"/>
          <w:lang w:eastAsia="zh-CN"/>
        </w:rPr>
        <w:t xml:space="preserve"> center</w:t>
      </w:r>
      <w:r>
        <w:t xml:space="preserve"> velocity </w:t>
      </w:r>
      <w:r>
        <w:rPr>
          <w:rFonts w:eastAsia="宋体" w:hint="eastAsia"/>
          <w:lang w:eastAsia="zh-CN"/>
        </w:rPr>
        <w:t xml:space="preserve">equaling </w:t>
      </w:r>
      <w:r>
        <w:t xml:space="preserve">p₀/m. At the same time the packet </w:t>
      </w:r>
      <w:r>
        <w:rPr>
          <w:rFonts w:eastAsia="宋体" w:hint="eastAsia"/>
          <w:lang w:eastAsia="zh-CN"/>
        </w:rPr>
        <w:t xml:space="preserve">also </w:t>
      </w:r>
      <w:r>
        <w:t xml:space="preserve">spreads, </w:t>
      </w:r>
      <w:r>
        <w:rPr>
          <w:rFonts w:eastAsia="宋体" w:hint="eastAsia"/>
          <w:lang w:eastAsia="zh-CN"/>
        </w:rPr>
        <w:t>so the Gaussian wave also becomes wider as time increase.</w:t>
      </w:r>
    </w:p>
    <w:p w14:paraId="21CAADC1" w14:textId="77777777" w:rsidR="00B74958" w:rsidRDefault="00000000">
      <w:r>
        <w:br w:type="page"/>
      </w:r>
    </w:p>
    <w:p w14:paraId="77788374" w14:textId="77777777" w:rsidR="00B74958" w:rsidRDefault="00000000">
      <w:pPr>
        <w:pStyle w:val="1"/>
      </w:pPr>
      <w:r>
        <w:rPr>
          <w:rFonts w:ascii="Aptos Display" w:hAnsi="Aptos Display"/>
        </w:rPr>
        <w:lastRenderedPageBreak/>
        <w:t>Part 2 — Regularized Dirac delta function</w:t>
      </w:r>
    </w:p>
    <w:p w14:paraId="6557EEC7" w14:textId="77777777" w:rsidR="00B74958" w:rsidRDefault="00000000">
      <w:pPr>
        <w:jc w:val="both"/>
      </w:pPr>
      <w:r>
        <w:t>The approximation</w:t>
      </w:r>
      <w:r w:rsidR="005D2D93">
        <w:rPr>
          <w:rFonts w:eastAsia="宋体" w:hint="eastAsia"/>
          <w:lang w:eastAsia="zh-CN"/>
        </w:rPr>
        <w:t xml:space="preserve"> function</w:t>
      </w:r>
      <w:r>
        <w:t xml:space="preserve"> </w:t>
      </w:r>
      <w:r w:rsidR="005D2D93">
        <w:rPr>
          <w:rFonts w:eastAsia="宋体" w:hint="eastAsia"/>
          <w:lang w:eastAsia="zh-CN"/>
        </w:rPr>
        <w:t xml:space="preserve">of </w:t>
      </w:r>
      <w:r w:rsidR="005D2D93" w:rsidRPr="005D2D93">
        <w:rPr>
          <w:rFonts w:eastAsia="宋体"/>
          <w:lang w:eastAsia="zh-CN"/>
        </w:rPr>
        <w:t xml:space="preserve">Dirac delta function </w:t>
      </w:r>
      <w:r>
        <w:t>used in the project is</w:t>
      </w:r>
    </w:p>
    <w:p w14:paraId="79702906" w14:textId="77777777" w:rsidR="00B74958" w:rsidRDefault="00000000">
      <w:pPr>
        <w:spacing w:before="20"/>
        <w:jc w:val="center"/>
        <w:rPr>
          <w:rFonts w:ascii="Cambria Math" w:eastAsia="宋体" w:hAnsi="Cambria Math"/>
          <w:sz w:val="21"/>
          <w:lang w:eastAsia="zh-CN"/>
        </w:rPr>
      </w:pPr>
      <w:proofErr w:type="spellStart"/>
      <w:r>
        <w:rPr>
          <w:rFonts w:ascii="Cambria Math" w:hAnsi="Cambria Math"/>
        </w:rPr>
        <w:t>δL</w:t>
      </w:r>
      <w:proofErr w:type="spellEnd"/>
      <w:r>
        <w:rPr>
          <w:rFonts w:ascii="Cambria Math" w:hAnsi="Cambria Math"/>
        </w:rPr>
        <w:t>(p) = sin(</w:t>
      </w:r>
      <w:proofErr w:type="spellStart"/>
      <w:r>
        <w:rPr>
          <w:rFonts w:ascii="Cambria Math" w:hAnsi="Cambria Math"/>
        </w:rPr>
        <w:t>Lp</w:t>
      </w:r>
      <w:proofErr w:type="spellEnd"/>
      <w:r>
        <w:rPr>
          <w:rFonts w:ascii="Cambria Math" w:hAnsi="Cambria Math"/>
        </w:rPr>
        <w:t>)/(πp).</w:t>
      </w:r>
    </w:p>
    <w:p w14:paraId="5EE2B820" w14:textId="77777777" w:rsidR="005D2D93" w:rsidRPr="005D2D93" w:rsidRDefault="005D2D93">
      <w:pPr>
        <w:spacing w:before="20"/>
        <w:jc w:val="center"/>
        <w:rPr>
          <w:rFonts w:eastAsia="宋体"/>
          <w:lang w:eastAsia="zh-CN"/>
        </w:rPr>
      </w:pPr>
    </w:p>
    <w:p w14:paraId="3ABE81A9" w14:textId="77777777" w:rsidR="00B74958" w:rsidRDefault="00000000" w:rsidP="005D2D93">
      <w:pPr>
        <w:spacing w:before="20" w:after="20"/>
        <w:jc w:val="center"/>
      </w:pPr>
      <w:r>
        <w:rPr>
          <w:noProof/>
        </w:rPr>
        <w:drawing>
          <wp:inline distT="0" distB="0" distL="0" distR="0" wp14:anchorId="575EA6FA" wp14:editId="65389B23">
            <wp:extent cx="5897880" cy="2130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rized_delta.png"/>
                    <pic:cNvPicPr/>
                  </pic:nvPicPr>
                  <pic:blipFill>
                    <a:blip r:embed="rId11"/>
                    <a:stretch>
                      <a:fillRect/>
                    </a:stretch>
                  </pic:blipFill>
                  <pic:spPr>
                    <a:xfrm>
                      <a:off x="0" y="0"/>
                      <a:ext cx="5897880" cy="2130746"/>
                    </a:xfrm>
                    <a:prstGeom prst="rect">
                      <a:avLst/>
                    </a:prstGeom>
                  </pic:spPr>
                </pic:pic>
              </a:graphicData>
            </a:graphic>
          </wp:inline>
        </w:drawing>
      </w:r>
    </w:p>
    <w:p w14:paraId="398108A9" w14:textId="77777777" w:rsidR="00B74958" w:rsidRDefault="00000000">
      <w:pPr>
        <w:keepNext/>
        <w:spacing w:before="20" w:after="30"/>
        <w:jc w:val="center"/>
      </w:pPr>
      <w:r>
        <w:rPr>
          <w:i/>
          <w:sz w:val="16"/>
        </w:rPr>
        <w:t>Figure 4. Finite-cutoff delta functions for L = 10, 100, and 1000.</w:t>
      </w:r>
    </w:p>
    <w:p w14:paraId="26361430" w14:textId="77777777" w:rsidR="00B74958" w:rsidRDefault="00000000">
      <w:pPr>
        <w:jc w:val="both"/>
        <w:rPr>
          <w:rFonts w:eastAsia="宋体"/>
          <w:lang w:eastAsia="zh-CN"/>
        </w:rPr>
      </w:pPr>
      <w:r>
        <w:t>As L increases, the central peak becomes higher and narrower and the side oscillations become more rapid.</w:t>
      </w:r>
    </w:p>
    <w:p w14:paraId="03B13249" w14:textId="77777777" w:rsidR="005D2D93" w:rsidRPr="005D2D93" w:rsidRDefault="005D2D93">
      <w:pPr>
        <w:jc w:val="both"/>
        <w:rPr>
          <w:rFonts w:eastAsia="宋体"/>
          <w:lang w:eastAsia="zh-CN"/>
        </w:rPr>
      </w:pPr>
    </w:p>
    <w:p w14:paraId="3FE2BA84" w14:textId="77777777" w:rsidR="00B74958" w:rsidRDefault="00000000">
      <w:pPr>
        <w:spacing w:before="20" w:after="20"/>
        <w:jc w:val="center"/>
      </w:pPr>
      <w:r>
        <w:rPr>
          <w:noProof/>
        </w:rPr>
        <w:drawing>
          <wp:inline distT="0" distB="0" distL="0" distR="0" wp14:anchorId="47A47C9C" wp14:editId="0C4D3FEC">
            <wp:extent cx="5715000" cy="2085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test_table.png"/>
                    <pic:cNvPicPr/>
                  </pic:nvPicPr>
                  <pic:blipFill>
                    <a:blip r:embed="rId12"/>
                    <a:stretch>
                      <a:fillRect/>
                    </a:stretch>
                  </pic:blipFill>
                  <pic:spPr>
                    <a:xfrm>
                      <a:off x="0" y="0"/>
                      <a:ext cx="5715000" cy="2085591"/>
                    </a:xfrm>
                    <a:prstGeom prst="rect">
                      <a:avLst/>
                    </a:prstGeom>
                  </pic:spPr>
                </pic:pic>
              </a:graphicData>
            </a:graphic>
          </wp:inline>
        </w:drawing>
      </w:r>
    </w:p>
    <w:p w14:paraId="781A22EE" w14:textId="77777777" w:rsidR="00B74958" w:rsidRDefault="00000000">
      <w:pPr>
        <w:keepNext/>
        <w:spacing w:before="20" w:after="30"/>
        <w:jc w:val="center"/>
      </w:pPr>
      <w:r>
        <w:rPr>
          <w:i/>
          <w:sz w:val="16"/>
        </w:rPr>
        <w:t>Figure 5. Numerical test of ∫ φ(p)</w:t>
      </w:r>
      <w:proofErr w:type="spellStart"/>
      <w:r>
        <w:rPr>
          <w:i/>
          <w:sz w:val="16"/>
        </w:rPr>
        <w:t>δL</w:t>
      </w:r>
      <w:proofErr w:type="spellEnd"/>
      <w:r>
        <w:rPr>
          <w:i/>
          <w:sz w:val="16"/>
        </w:rPr>
        <w:t xml:space="preserve">(p) </w:t>
      </w:r>
      <w:proofErr w:type="spellStart"/>
      <w:r>
        <w:rPr>
          <w:i/>
          <w:sz w:val="16"/>
        </w:rPr>
        <w:t>dp</w:t>
      </w:r>
      <w:proofErr w:type="spellEnd"/>
      <w:r>
        <w:rPr>
          <w:i/>
          <w:sz w:val="16"/>
        </w:rPr>
        <w:t xml:space="preserve"> on the fixed interval [−10,10].</w:t>
      </w:r>
    </w:p>
    <w:p w14:paraId="1DBB0185" w14:textId="77777777" w:rsidR="00B74958" w:rsidRDefault="00000000">
      <w:pPr>
        <w:jc w:val="both"/>
      </w:pPr>
      <w:r>
        <w:t>The target value is φ(0) = 0.0012193111. The absolute difference decreases from 2.66×10⁻⁶ at L = 10 to 2.26×10⁻⁷ at L = 100 and 3.70×10⁻⁸ at L = 1000. This confirms the expected delta-function behavior for the chosen smooth test function.</w:t>
      </w:r>
    </w:p>
    <w:p w14:paraId="2A3604F0" w14:textId="77777777" w:rsidR="00B74958" w:rsidRDefault="00000000">
      <w:r>
        <w:br w:type="page"/>
      </w:r>
    </w:p>
    <w:p w14:paraId="756838CF" w14:textId="77777777" w:rsidR="00B74958" w:rsidRDefault="00000000">
      <w:pPr>
        <w:pStyle w:val="1"/>
      </w:pPr>
      <w:r>
        <w:rPr>
          <w:rFonts w:ascii="Aptos Display" w:hAnsi="Aptos Display"/>
        </w:rPr>
        <w:lastRenderedPageBreak/>
        <w:t>Part 3 — Stationary scattering and resonances</w:t>
      </w:r>
    </w:p>
    <w:p w14:paraId="106D4269" w14:textId="77777777" w:rsidR="002A7B16" w:rsidRDefault="00805E7D" w:rsidP="00805E7D">
      <w:pPr>
        <w:spacing w:before="20" w:after="20"/>
        <w:jc w:val="both"/>
        <w:rPr>
          <w:rFonts w:eastAsia="宋体"/>
          <w:lang w:eastAsia="zh-CN"/>
        </w:rPr>
      </w:pPr>
      <w:r w:rsidRPr="00805E7D">
        <w:t>The scattering calculation uses the symmetric double-barrier potential</w:t>
      </w:r>
      <w:r w:rsidR="002A7B16">
        <w:rPr>
          <w:rFonts w:eastAsia="宋体" w:hint="eastAsia"/>
          <w:lang w:eastAsia="zh-CN"/>
        </w:rPr>
        <w:t>:</w:t>
      </w:r>
    </w:p>
    <w:p w14:paraId="7A33AD68" w14:textId="77777777" w:rsidR="002A7B16" w:rsidRDefault="00805E7D" w:rsidP="002A7B16">
      <w:pPr>
        <w:spacing w:before="20" w:after="20"/>
        <w:jc w:val="center"/>
        <w:rPr>
          <w:rFonts w:eastAsia="宋体"/>
          <w:lang w:eastAsia="zh-CN"/>
        </w:rPr>
      </w:pPr>
      <w:r w:rsidRPr="00805E7D">
        <w:t xml:space="preserve">V(x) = (x²/2 − 0.8) exp(−0.1x²), </w:t>
      </w:r>
    </w:p>
    <w:p w14:paraId="006D2432" w14:textId="4A9967E6" w:rsidR="002A7B16" w:rsidRDefault="00805E7D" w:rsidP="002A7B16">
      <w:pPr>
        <w:spacing w:before="20" w:after="20"/>
        <w:rPr>
          <w:rFonts w:eastAsia="宋体"/>
          <w:lang w:eastAsia="zh-CN"/>
        </w:rPr>
      </w:pPr>
      <w:r w:rsidRPr="00805E7D">
        <w:t>which forms a central well between two barriers.</w:t>
      </w:r>
    </w:p>
    <w:p w14:paraId="3A58644C" w14:textId="56DF03B0" w:rsidR="00B74958" w:rsidRDefault="002A7B16" w:rsidP="002A7B16">
      <w:pPr>
        <w:spacing w:before="20" w:after="20"/>
      </w:pPr>
      <w:r>
        <w:rPr>
          <w:rFonts w:eastAsia="宋体" w:hint="eastAsia"/>
          <w:lang w:eastAsia="zh-CN"/>
        </w:rPr>
        <w:t>For</w:t>
      </w:r>
      <w:r w:rsidR="00805E7D" w:rsidRPr="00805E7D">
        <w:t xml:space="preserve"> each energy E, the stationary Schrödinger equation is solved </w:t>
      </w:r>
      <w:r>
        <w:rPr>
          <w:rFonts w:eastAsia="宋体" w:hint="eastAsia"/>
          <w:lang w:eastAsia="zh-CN"/>
        </w:rPr>
        <w:t xml:space="preserve">numerically to obtain the </w:t>
      </w:r>
      <w:r w:rsidRPr="002A7B16">
        <w:rPr>
          <w:rFonts w:eastAsia="宋体"/>
          <w:lang w:eastAsia="zh-CN"/>
        </w:rPr>
        <w:t>transmission and reflection probabilities</w:t>
      </w:r>
      <w:r w:rsidRPr="00805E7D">
        <w:t xml:space="preserve"> |T|² and |R|².</w:t>
      </w:r>
      <w:r>
        <w:rPr>
          <w:rFonts w:eastAsia="宋体" w:hint="eastAsia"/>
          <w:lang w:eastAsia="zh-CN"/>
        </w:rPr>
        <w:t xml:space="preserve"> </w:t>
      </w:r>
      <w:r w:rsidRPr="002A7B16">
        <w:t>The two resonance energies discussed below are identified from the transmission spectrum.</w:t>
      </w:r>
    </w:p>
    <w:p w14:paraId="6C0C7E44" w14:textId="77777777" w:rsidR="008E6306" w:rsidRDefault="00000000">
      <w:pPr>
        <w:spacing w:before="20" w:after="20"/>
        <w:jc w:val="center"/>
      </w:pPr>
      <w:r>
        <w:rPr>
          <w:noProof/>
        </w:rPr>
        <w:drawing>
          <wp:inline distT="0" distB="0" distL="0" distR="0" wp14:anchorId="0A99ECA5" wp14:editId="4E183A5A">
            <wp:extent cx="5257800" cy="3422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_profile.png"/>
                    <pic:cNvPicPr/>
                  </pic:nvPicPr>
                  <pic:blipFill>
                    <a:blip r:embed="rId13"/>
                    <a:stretch>
                      <a:fillRect/>
                    </a:stretch>
                  </pic:blipFill>
                  <pic:spPr>
                    <a:xfrm>
                      <a:off x="0" y="0"/>
                      <a:ext cx="5257800" cy="3422742"/>
                    </a:xfrm>
                    <a:prstGeom prst="rect">
                      <a:avLst/>
                    </a:prstGeom>
                  </pic:spPr>
                </pic:pic>
              </a:graphicData>
            </a:graphic>
          </wp:inline>
        </w:drawing>
      </w:r>
    </w:p>
    <w:p w14:paraId="3654DB8F" w14:textId="77777777" w:rsidR="00B74958" w:rsidRDefault="00000000">
      <w:pPr>
        <w:keepNext/>
        <w:spacing w:before="20" w:after="30"/>
        <w:jc w:val="center"/>
      </w:pPr>
      <w:r>
        <w:rPr>
          <w:i/>
          <w:sz w:val="16"/>
        </w:rPr>
        <w:t>Figure 6. Transmission probability over 0 &lt; E &lt; 3.</w:t>
      </w:r>
    </w:p>
    <w:p w14:paraId="7077C34E" w14:textId="77777777" w:rsidR="00B74958" w:rsidRDefault="00805E7D">
      <w:pPr>
        <w:jc w:val="both"/>
        <w:rPr>
          <w:rFonts w:eastAsia="宋体"/>
          <w:lang w:eastAsia="zh-CN"/>
        </w:rPr>
      </w:pPr>
      <w:r w:rsidRPr="00805E7D">
        <w:t>The finite-difference maxima occur at E₁ ≈ 0.62097030 and E₂ ≈ 1.32882395. At both resonances, the transmission probability reaches almost one. The first peak is much narrower than the second, while at higher energies the transmission gradually approaches one.</w:t>
      </w:r>
    </w:p>
    <w:p w14:paraId="1353F756" w14:textId="77777777" w:rsidR="002A7B16" w:rsidRPr="002A7B16" w:rsidRDefault="002A7B16">
      <w:pPr>
        <w:jc w:val="both"/>
        <w:rPr>
          <w:rFonts w:eastAsia="宋体" w:hint="eastAsia"/>
          <w:lang w:eastAsia="zh-CN"/>
        </w:rPr>
      </w:pPr>
    </w:p>
    <w:p w14:paraId="3D8C76AE" w14:textId="77777777" w:rsidR="00B74958" w:rsidRDefault="005D2D93">
      <w:pPr>
        <w:pStyle w:val="21"/>
      </w:pPr>
      <w:r>
        <w:rPr>
          <w:rFonts w:ascii="Aptos Display" w:eastAsia="宋体" w:hAnsi="Aptos Display" w:hint="eastAsia"/>
          <w:lang w:eastAsia="zh-CN"/>
        </w:rPr>
        <w:t>3</w:t>
      </w:r>
      <w:r>
        <w:rPr>
          <w:rFonts w:ascii="Aptos Display" w:hAnsi="Aptos Display"/>
        </w:rPr>
        <w:t>.1 Resonance peaks</w:t>
      </w:r>
    </w:p>
    <w:p w14:paraId="50B1C80D" w14:textId="77777777" w:rsidR="00B74958" w:rsidRDefault="00000000">
      <w:pPr>
        <w:spacing w:before="20" w:after="20"/>
        <w:jc w:val="center"/>
      </w:pPr>
      <w:r>
        <w:rPr>
          <w:noProof/>
        </w:rPr>
        <w:drawing>
          <wp:inline distT="0" distB="0" distL="0" distR="0" wp14:anchorId="12836252" wp14:editId="555F8C2D">
            <wp:extent cx="5074920" cy="3294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transmission_peak.png"/>
                    <pic:cNvPicPr/>
                  </pic:nvPicPr>
                  <pic:blipFill>
                    <a:blip r:embed="rId14"/>
                    <a:stretch>
                      <a:fillRect/>
                    </a:stretch>
                  </pic:blipFill>
                  <pic:spPr>
                    <a:xfrm>
                      <a:off x="0" y="0"/>
                      <a:ext cx="5074920" cy="3294245"/>
                    </a:xfrm>
                    <a:prstGeom prst="rect">
                      <a:avLst/>
                    </a:prstGeom>
                  </pic:spPr>
                </pic:pic>
              </a:graphicData>
            </a:graphic>
          </wp:inline>
        </w:drawing>
      </w:r>
    </w:p>
    <w:p w14:paraId="4F548891" w14:textId="77777777" w:rsidR="00B74958" w:rsidRDefault="00000000">
      <w:pPr>
        <w:keepNext/>
        <w:spacing w:before="20" w:after="30"/>
        <w:jc w:val="center"/>
      </w:pPr>
      <w:r>
        <w:rPr>
          <w:i/>
          <w:sz w:val="16"/>
        </w:rPr>
        <w:t>Figure 7. Zoom of the first transmission resonance</w:t>
      </w:r>
      <w:r w:rsidR="00805E7D">
        <w:rPr>
          <w:rFonts w:eastAsia="宋体" w:hint="eastAsia"/>
          <w:i/>
          <w:sz w:val="16"/>
          <w:lang w:eastAsia="zh-CN"/>
        </w:rPr>
        <w:t xml:space="preserve"> peak</w:t>
      </w:r>
      <w:r>
        <w:rPr>
          <w:i/>
          <w:sz w:val="16"/>
        </w:rPr>
        <w:t>.</w:t>
      </w:r>
    </w:p>
    <w:p w14:paraId="79080774" w14:textId="77777777" w:rsidR="00B74958" w:rsidRDefault="00000000" w:rsidP="00805E7D">
      <w:pPr>
        <w:spacing w:before="20" w:after="20"/>
        <w:jc w:val="both"/>
        <w:rPr>
          <w:rFonts w:eastAsia="宋体"/>
          <w:lang w:eastAsia="zh-CN"/>
        </w:rPr>
      </w:pPr>
      <w:r>
        <w:t>A very small change in energy around E₁ ≈ 0.62097030 produces a large change in transmission. This shows that the first resonance is extremely narrow.</w:t>
      </w:r>
    </w:p>
    <w:p w14:paraId="5EB5639C" w14:textId="77777777" w:rsidR="0021065E" w:rsidRPr="0021065E" w:rsidRDefault="0021065E" w:rsidP="00805E7D">
      <w:pPr>
        <w:spacing w:before="20" w:after="20"/>
        <w:jc w:val="both"/>
        <w:rPr>
          <w:rFonts w:eastAsia="宋体"/>
          <w:lang w:eastAsia="zh-CN"/>
        </w:rPr>
      </w:pPr>
    </w:p>
    <w:p w14:paraId="4412D2BE" w14:textId="77777777" w:rsidR="008E6306" w:rsidRDefault="00000000">
      <w:pPr>
        <w:spacing w:before="20" w:after="20"/>
        <w:jc w:val="center"/>
      </w:pPr>
      <w:r>
        <w:rPr>
          <w:noProof/>
        </w:rPr>
        <w:lastRenderedPageBreak/>
        <w:drawing>
          <wp:inline distT="0" distB="0" distL="0" distR="0" wp14:anchorId="4D917084" wp14:editId="5F964D72">
            <wp:extent cx="5074920" cy="33562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transmission_peak.png"/>
                    <pic:cNvPicPr/>
                  </pic:nvPicPr>
                  <pic:blipFill>
                    <a:blip r:embed="rId15"/>
                    <a:stretch>
                      <a:fillRect/>
                    </a:stretch>
                  </pic:blipFill>
                  <pic:spPr>
                    <a:xfrm>
                      <a:off x="0" y="0"/>
                      <a:ext cx="5074920" cy="3356226"/>
                    </a:xfrm>
                    <a:prstGeom prst="rect">
                      <a:avLst/>
                    </a:prstGeom>
                  </pic:spPr>
                </pic:pic>
              </a:graphicData>
            </a:graphic>
          </wp:inline>
        </w:drawing>
      </w:r>
    </w:p>
    <w:p w14:paraId="212BA88E" w14:textId="77777777" w:rsidR="00B74958" w:rsidRDefault="00000000">
      <w:pPr>
        <w:keepNext/>
        <w:spacing w:before="20" w:after="30"/>
        <w:jc w:val="center"/>
      </w:pPr>
      <w:r>
        <w:rPr>
          <w:i/>
          <w:sz w:val="16"/>
        </w:rPr>
        <w:t>Figure 8. Zoom of the second transmission resonance</w:t>
      </w:r>
      <w:r w:rsidR="00805E7D">
        <w:rPr>
          <w:rFonts w:eastAsia="宋体" w:hint="eastAsia"/>
          <w:i/>
          <w:sz w:val="16"/>
          <w:lang w:eastAsia="zh-CN"/>
        </w:rPr>
        <w:t xml:space="preserve"> peak</w:t>
      </w:r>
      <w:r>
        <w:rPr>
          <w:i/>
          <w:sz w:val="16"/>
        </w:rPr>
        <w:t>.</w:t>
      </w:r>
    </w:p>
    <w:p w14:paraId="22EE07C9" w14:textId="77777777" w:rsidR="00B74958" w:rsidRDefault="00000000">
      <w:pPr>
        <w:jc w:val="both"/>
      </w:pPr>
      <w:r>
        <w:t>The second peak is centered at E₂ ≈ 1.32882395. Compared with the first resonance, the peak is much broader.</w:t>
      </w:r>
    </w:p>
    <w:p w14:paraId="20AD6657" w14:textId="77777777" w:rsidR="00B74958" w:rsidRDefault="00000000">
      <w:r>
        <w:br w:type="page"/>
      </w:r>
    </w:p>
    <w:p w14:paraId="373BD38D" w14:textId="77777777" w:rsidR="00B74958" w:rsidRPr="00805E7D" w:rsidRDefault="005D2D93">
      <w:pPr>
        <w:pStyle w:val="21"/>
        <w:rPr>
          <w:rFonts w:eastAsia="宋体"/>
          <w:lang w:eastAsia="zh-CN"/>
        </w:rPr>
      </w:pPr>
      <w:r>
        <w:rPr>
          <w:rFonts w:ascii="Aptos Display" w:eastAsia="宋体" w:hAnsi="Aptos Display" w:hint="eastAsia"/>
          <w:lang w:eastAsia="zh-CN"/>
        </w:rPr>
        <w:lastRenderedPageBreak/>
        <w:t>3</w:t>
      </w:r>
      <w:r>
        <w:rPr>
          <w:rFonts w:ascii="Aptos Display" w:hAnsi="Aptos Display"/>
        </w:rPr>
        <w:t xml:space="preserve">.2 Continuum wave functions around the </w:t>
      </w:r>
      <w:r w:rsidR="00805E7D">
        <w:rPr>
          <w:rFonts w:ascii="Aptos Display" w:eastAsia="宋体" w:hAnsi="Aptos Display" w:hint="eastAsia"/>
          <w:lang w:eastAsia="zh-CN"/>
        </w:rPr>
        <w:t xml:space="preserve">two </w:t>
      </w:r>
      <w:r>
        <w:rPr>
          <w:rFonts w:ascii="Aptos Display" w:hAnsi="Aptos Display"/>
        </w:rPr>
        <w:t>resonance</w:t>
      </w:r>
      <w:r w:rsidR="00805E7D">
        <w:rPr>
          <w:rFonts w:ascii="Aptos Display" w:eastAsia="宋体" w:hAnsi="Aptos Display" w:hint="eastAsia"/>
          <w:lang w:eastAsia="zh-CN"/>
        </w:rPr>
        <w:t xml:space="preserve"> peaks</w:t>
      </w:r>
    </w:p>
    <w:p w14:paraId="0D2F87B1" w14:textId="77777777" w:rsidR="00B74958" w:rsidRDefault="00000000">
      <w:pPr>
        <w:spacing w:before="20" w:after="20"/>
        <w:jc w:val="center"/>
      </w:pPr>
      <w:r>
        <w:rPr>
          <w:noProof/>
        </w:rPr>
        <w:drawing>
          <wp:inline distT="0" distB="0" distL="0" distR="0" wp14:anchorId="2425F1EC" wp14:editId="5EBEA69A">
            <wp:extent cx="4617720" cy="3349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um_first_peak.png"/>
                    <pic:cNvPicPr/>
                  </pic:nvPicPr>
                  <pic:blipFill>
                    <a:blip r:embed="rId16"/>
                    <a:stretch>
                      <a:fillRect/>
                    </a:stretch>
                  </pic:blipFill>
                  <pic:spPr>
                    <a:xfrm>
                      <a:off x="0" y="0"/>
                      <a:ext cx="4617720" cy="3349333"/>
                    </a:xfrm>
                    <a:prstGeom prst="rect">
                      <a:avLst/>
                    </a:prstGeom>
                  </pic:spPr>
                </pic:pic>
              </a:graphicData>
            </a:graphic>
          </wp:inline>
        </w:drawing>
      </w:r>
    </w:p>
    <w:p w14:paraId="73753F01" w14:textId="77777777" w:rsidR="00B74958" w:rsidRDefault="00000000">
      <w:pPr>
        <w:keepNext/>
        <w:spacing w:before="20" w:after="30"/>
        <w:jc w:val="center"/>
      </w:pPr>
      <w:r>
        <w:rPr>
          <w:i/>
          <w:sz w:val="16"/>
        </w:rPr>
        <w:t xml:space="preserve">Figure 9. </w:t>
      </w:r>
      <w:r w:rsidR="00805E7D">
        <w:rPr>
          <w:rFonts w:eastAsia="宋体" w:hint="eastAsia"/>
          <w:i/>
          <w:sz w:val="16"/>
          <w:lang w:eastAsia="zh-CN"/>
        </w:rPr>
        <w:t xml:space="preserve">Wave functions </w:t>
      </w:r>
      <w:r>
        <w:rPr>
          <w:i/>
          <w:sz w:val="16"/>
        </w:rPr>
        <w:t>around the first resonance</w:t>
      </w:r>
      <w:r w:rsidR="00805E7D">
        <w:rPr>
          <w:rFonts w:eastAsia="宋体" w:hint="eastAsia"/>
          <w:i/>
          <w:sz w:val="16"/>
          <w:lang w:eastAsia="zh-CN"/>
        </w:rPr>
        <w:t xml:space="preserve"> peak</w:t>
      </w:r>
      <w:r>
        <w:rPr>
          <w:i/>
          <w:sz w:val="16"/>
        </w:rPr>
        <w:t>.</w:t>
      </w:r>
    </w:p>
    <w:p w14:paraId="73FF01EC" w14:textId="77777777" w:rsidR="00805E7D" w:rsidRDefault="00805E7D" w:rsidP="00805E7D">
      <w:pPr>
        <w:spacing w:before="20" w:after="40"/>
        <w:jc w:val="both"/>
        <w:rPr>
          <w:rFonts w:eastAsia="宋体"/>
          <w:lang w:eastAsia="zh-CN"/>
        </w:rPr>
      </w:pPr>
      <w:r w:rsidRPr="00805E7D">
        <w:t>First resonance. For E=0.40 and E=0.75, the wave is mainly reflected because the transmission probability is close to zero. At E≈0.62097030, the transmission rises to nearly one, so the wave passes through the potential almost completely. The resonance is also accompanied by a pronounced oscillation inside the central well.</w:t>
      </w:r>
    </w:p>
    <w:p w14:paraId="7C97F28D" w14:textId="77777777" w:rsidR="0021065E" w:rsidRDefault="0021065E" w:rsidP="00805E7D">
      <w:pPr>
        <w:spacing w:before="20" w:after="40"/>
        <w:jc w:val="both"/>
        <w:rPr>
          <w:rFonts w:eastAsia="宋体"/>
          <w:lang w:eastAsia="zh-CN"/>
        </w:rPr>
      </w:pPr>
    </w:p>
    <w:p w14:paraId="1415C0BB" w14:textId="77777777" w:rsidR="0021065E" w:rsidRPr="0021065E" w:rsidRDefault="0021065E" w:rsidP="00805E7D">
      <w:pPr>
        <w:spacing w:before="20" w:after="40"/>
        <w:jc w:val="both"/>
        <w:rPr>
          <w:rFonts w:eastAsia="宋体"/>
          <w:lang w:eastAsia="zh-CN"/>
        </w:rPr>
      </w:pPr>
    </w:p>
    <w:p w14:paraId="18F99E9E" w14:textId="77777777" w:rsidR="00B74958" w:rsidRDefault="00000000">
      <w:pPr>
        <w:spacing w:before="20" w:after="20"/>
        <w:jc w:val="center"/>
      </w:pPr>
      <w:r>
        <w:rPr>
          <w:noProof/>
        </w:rPr>
        <w:drawing>
          <wp:inline distT="0" distB="0" distL="0" distR="0" wp14:anchorId="530A40CE" wp14:editId="4B64F707">
            <wp:extent cx="4617720" cy="33472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um_second_peak.png"/>
                    <pic:cNvPicPr/>
                  </pic:nvPicPr>
                  <pic:blipFill>
                    <a:blip r:embed="rId17"/>
                    <a:stretch>
                      <a:fillRect/>
                    </a:stretch>
                  </pic:blipFill>
                  <pic:spPr>
                    <a:xfrm>
                      <a:off x="0" y="0"/>
                      <a:ext cx="4617720" cy="3347281"/>
                    </a:xfrm>
                    <a:prstGeom prst="rect">
                      <a:avLst/>
                    </a:prstGeom>
                  </pic:spPr>
                </pic:pic>
              </a:graphicData>
            </a:graphic>
          </wp:inline>
        </w:drawing>
      </w:r>
    </w:p>
    <w:p w14:paraId="3B46CBD2" w14:textId="77777777" w:rsidR="00B74958" w:rsidRDefault="00000000">
      <w:pPr>
        <w:keepNext/>
        <w:spacing w:before="20" w:after="30"/>
        <w:jc w:val="center"/>
      </w:pPr>
      <w:r>
        <w:rPr>
          <w:i/>
          <w:sz w:val="16"/>
        </w:rPr>
        <w:t>Figure 10. Representative raw continuum states around the second resonance.</w:t>
      </w:r>
    </w:p>
    <w:p w14:paraId="26060883" w14:textId="77777777" w:rsidR="00B74958" w:rsidRDefault="00716362">
      <w:pPr>
        <w:jc w:val="both"/>
      </w:pPr>
      <w:r>
        <w:t>Second resonance. At E=1.00 and E=1.60, the transmission is lower and a significant part of the wave is reflected. At E≈1.32882395, |T|²≈1, so the wave is transmitted almost completely through the potential. A pronounced oscillation also appears inside the central well.</w:t>
      </w:r>
    </w:p>
    <w:p w14:paraId="50815F88" w14:textId="77777777" w:rsidR="00B74958" w:rsidRDefault="00000000">
      <w:pPr>
        <w:pStyle w:val="1"/>
      </w:pPr>
      <w:r>
        <w:rPr>
          <w:rFonts w:ascii="Aptos Display" w:hAnsi="Aptos Display"/>
        </w:rPr>
        <w:t>Part 4 — Time-dependent scattering wave packets</w:t>
      </w:r>
    </w:p>
    <w:p w14:paraId="0E3ACB5C" w14:textId="77777777" w:rsidR="008368FE" w:rsidRPr="008368FE" w:rsidRDefault="008368FE" w:rsidP="008368FE">
      <w:pPr>
        <w:jc w:val="both"/>
        <w:rPr>
          <w:rFonts w:eastAsia="宋体"/>
          <w:lang w:eastAsia="zh-CN"/>
        </w:rPr>
      </w:pPr>
      <w:r w:rsidRPr="008368FE">
        <w:t xml:space="preserve">The time-dependent </w:t>
      </w:r>
      <w:proofErr w:type="spellStart"/>
      <w:r w:rsidRPr="008368FE">
        <w:t>wavepacket</w:t>
      </w:r>
      <w:proofErr w:type="spellEnd"/>
      <w:r w:rsidRPr="008368FE">
        <w:t xml:space="preserve"> is constructed by </w:t>
      </w:r>
      <w:r>
        <w:rPr>
          <w:rFonts w:eastAsia="宋体" w:hint="eastAsia"/>
          <w:lang w:eastAsia="zh-CN"/>
        </w:rPr>
        <w:t>adding</w:t>
      </w:r>
      <w:r w:rsidRPr="008368FE">
        <w:t xml:space="preserve"> the stationary scattering states from Part 3 with a Gaussian momentum distribution. Different momentum ranges are then chosen to demonstrate </w:t>
      </w:r>
      <w:r>
        <w:rPr>
          <w:rFonts w:eastAsia="宋体" w:hint="eastAsia"/>
          <w:lang w:eastAsia="zh-CN"/>
        </w:rPr>
        <w:t>blocked, partially blocked, and pass cases.</w:t>
      </w:r>
    </w:p>
    <w:p w14:paraId="009851EE" w14:textId="77777777" w:rsidR="00B74958" w:rsidRDefault="00000000" w:rsidP="008368FE">
      <w:pPr>
        <w:jc w:val="center"/>
        <w:rPr>
          <w:rFonts w:ascii="Cambria Math" w:eastAsia="宋体" w:hAnsi="Cambria Math"/>
          <w:sz w:val="21"/>
          <w:lang w:eastAsia="zh-CN"/>
        </w:rPr>
      </w:pPr>
      <w:r>
        <w:rPr>
          <w:rFonts w:ascii="Cambria Math" w:hAnsi="Cambria Math"/>
        </w:rPr>
        <w:t>Ψ(</w:t>
      </w:r>
      <w:proofErr w:type="spellStart"/>
      <w:r>
        <w:rPr>
          <w:rFonts w:ascii="Cambria Math" w:hAnsi="Cambria Math"/>
        </w:rPr>
        <w:t>t,x</w:t>
      </w:r>
      <w:proofErr w:type="spellEnd"/>
      <w:r>
        <w:rPr>
          <w:rFonts w:ascii="Cambria Math" w:hAnsi="Cambria Math"/>
        </w:rPr>
        <w:t xml:space="preserve">) = ∫ </w:t>
      </w:r>
      <w:proofErr w:type="spellStart"/>
      <w:r>
        <w:rPr>
          <w:rFonts w:ascii="Cambria Math" w:hAnsi="Cambria Math"/>
        </w:rPr>
        <w:t>dp</w:t>
      </w:r>
      <w:proofErr w:type="spellEnd"/>
      <w:r>
        <w:rPr>
          <w:rFonts w:ascii="Cambria Math" w:hAnsi="Cambria Math"/>
        </w:rPr>
        <w:t xml:space="preserve"> Φ(p) </w:t>
      </w:r>
      <w:proofErr w:type="spellStart"/>
      <w:r>
        <w:rPr>
          <w:rFonts w:ascii="Cambria Math" w:hAnsi="Cambria Math"/>
        </w:rPr>
        <w:t>ψp</w:t>
      </w:r>
      <w:proofErr w:type="spellEnd"/>
      <w:r>
        <w:rPr>
          <w:rFonts w:ascii="Cambria Math" w:hAnsi="Cambria Math"/>
        </w:rPr>
        <w:t>(x) exp(−</w:t>
      </w:r>
      <w:proofErr w:type="spellStart"/>
      <w:r>
        <w:rPr>
          <w:rFonts w:ascii="Cambria Math" w:hAnsi="Cambria Math"/>
        </w:rPr>
        <w:t>i</w:t>
      </w:r>
      <w:proofErr w:type="spellEnd"/>
      <w:r>
        <w:rPr>
          <w:rFonts w:ascii="Cambria Math" w:hAnsi="Cambria Math"/>
        </w:rPr>
        <w:t xml:space="preserve"> p²t/2).</w:t>
      </w:r>
    </w:p>
    <w:p w14:paraId="6E8BD234" w14:textId="77777777" w:rsidR="00293D73" w:rsidRDefault="00293D73" w:rsidP="00293D73">
      <w:pPr>
        <w:jc w:val="both"/>
        <w:rPr>
          <w:rFonts w:eastAsia="宋体"/>
          <w:lang w:eastAsia="zh-CN"/>
        </w:rPr>
      </w:pPr>
      <w:r>
        <w:lastRenderedPageBreak/>
        <w:t>In the figures, a0 is the momentum uncertainty. The figures also show √2 a0, which corresponds to the width parameter of the momentum-space Gaussian amplitude Φ(p).</w:t>
      </w:r>
    </w:p>
    <w:p w14:paraId="18AFFD21" w14:textId="77777777" w:rsidR="0021065E" w:rsidRPr="0021065E" w:rsidRDefault="0021065E" w:rsidP="00293D73">
      <w:pPr>
        <w:jc w:val="both"/>
        <w:rPr>
          <w:rFonts w:eastAsia="宋体"/>
          <w:lang w:eastAsia="zh-CN"/>
        </w:rPr>
      </w:pPr>
    </w:p>
    <w:p w14:paraId="050BFE52" w14:textId="77777777" w:rsidR="00B74958" w:rsidRDefault="008368FE">
      <w:pPr>
        <w:pStyle w:val="21"/>
      </w:pPr>
      <w:r>
        <w:rPr>
          <w:rFonts w:ascii="Aptos Display" w:eastAsia="宋体" w:hAnsi="Aptos Display" w:hint="eastAsia"/>
          <w:lang w:eastAsia="zh-CN"/>
        </w:rPr>
        <w:t>4</w:t>
      </w:r>
      <w:r>
        <w:rPr>
          <w:rFonts w:ascii="Aptos Display" w:hAnsi="Aptos Display"/>
        </w:rPr>
        <w:t>.1 Blocked</w:t>
      </w:r>
    </w:p>
    <w:p w14:paraId="38283E52" w14:textId="77777777" w:rsidR="00B74958" w:rsidRDefault="00000000">
      <w:pPr>
        <w:spacing w:before="20" w:after="20"/>
        <w:jc w:val="center"/>
      </w:pPr>
      <w:r>
        <w:rPr>
          <w:noProof/>
        </w:rPr>
        <w:drawing>
          <wp:inline distT="0" distB="0" distL="0" distR="0" wp14:anchorId="7B65995D" wp14:editId="03B96C1E">
            <wp:extent cx="4297680" cy="3021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ed.png"/>
                    <pic:cNvPicPr/>
                  </pic:nvPicPr>
                  <pic:blipFill>
                    <a:blip r:embed="rId18"/>
                    <a:stretch>
                      <a:fillRect/>
                    </a:stretch>
                  </pic:blipFill>
                  <pic:spPr>
                    <a:xfrm>
                      <a:off x="0" y="0"/>
                      <a:ext cx="4297680" cy="3021337"/>
                    </a:xfrm>
                    <a:prstGeom prst="rect">
                      <a:avLst/>
                    </a:prstGeom>
                  </pic:spPr>
                </pic:pic>
              </a:graphicData>
            </a:graphic>
          </wp:inline>
        </w:drawing>
      </w:r>
    </w:p>
    <w:p w14:paraId="7AEBA1E8" w14:textId="77777777" w:rsidR="00B74958" w:rsidRDefault="00000000">
      <w:pPr>
        <w:keepNext/>
        <w:spacing w:before="20" w:after="30"/>
        <w:jc w:val="center"/>
      </w:pPr>
      <w:r>
        <w:rPr>
          <w:i/>
          <w:sz w:val="16"/>
        </w:rPr>
        <w:t>Figure 11. Blocked wave packet: E = 0.8–1.2, centered at E₀ = 1.0.</w:t>
      </w:r>
    </w:p>
    <w:p w14:paraId="3CAF447B" w14:textId="77777777" w:rsidR="00B74958" w:rsidRDefault="00000000">
      <w:pPr>
        <w:jc w:val="both"/>
      </w:pPr>
      <w:r>
        <w:t xml:space="preserve">Almost the whole momentum distribution therefore lies in a low-transmission region. The packet approaches the potential and </w:t>
      </w:r>
      <w:r w:rsidR="008368FE">
        <w:rPr>
          <w:rFonts w:eastAsia="宋体" w:hint="eastAsia"/>
          <w:lang w:eastAsia="zh-CN"/>
        </w:rPr>
        <w:t xml:space="preserve">almost all of the packet </w:t>
      </w:r>
      <w:r>
        <w:t>is reflected.</w:t>
      </w:r>
    </w:p>
    <w:p w14:paraId="2AE2FE9F" w14:textId="77777777" w:rsidR="00B74958" w:rsidRDefault="00B74958"/>
    <w:p w14:paraId="614EEEBB" w14:textId="77777777" w:rsidR="00B74958" w:rsidRDefault="008368FE">
      <w:pPr>
        <w:pStyle w:val="21"/>
      </w:pPr>
      <w:r>
        <w:rPr>
          <w:rFonts w:ascii="Aptos Display" w:eastAsia="宋体" w:hAnsi="Aptos Display" w:hint="eastAsia"/>
          <w:lang w:eastAsia="zh-CN"/>
        </w:rPr>
        <w:t>4</w:t>
      </w:r>
      <w:r>
        <w:rPr>
          <w:rFonts w:ascii="Aptos Display" w:hAnsi="Aptos Display"/>
        </w:rPr>
        <w:t>.2 Partially blocked</w:t>
      </w:r>
    </w:p>
    <w:p w14:paraId="2C295506" w14:textId="77777777" w:rsidR="00B74958" w:rsidRDefault="00000000">
      <w:pPr>
        <w:spacing w:before="20" w:after="20"/>
        <w:jc w:val="center"/>
      </w:pPr>
      <w:r>
        <w:rPr>
          <w:noProof/>
        </w:rPr>
        <w:drawing>
          <wp:inline distT="0" distB="0" distL="0" distR="0" wp14:anchorId="7B755A97" wp14:editId="60214CB0">
            <wp:extent cx="4297680" cy="3021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ly_blocked.png"/>
                    <pic:cNvPicPr/>
                  </pic:nvPicPr>
                  <pic:blipFill>
                    <a:blip r:embed="rId19"/>
                    <a:stretch>
                      <a:fillRect/>
                    </a:stretch>
                  </pic:blipFill>
                  <pic:spPr>
                    <a:xfrm>
                      <a:off x="0" y="0"/>
                      <a:ext cx="4297680" cy="3021337"/>
                    </a:xfrm>
                    <a:prstGeom prst="rect">
                      <a:avLst/>
                    </a:prstGeom>
                  </pic:spPr>
                </pic:pic>
              </a:graphicData>
            </a:graphic>
          </wp:inline>
        </w:drawing>
      </w:r>
    </w:p>
    <w:p w14:paraId="48AF9FE5" w14:textId="77777777" w:rsidR="00B74958" w:rsidRDefault="00000000">
      <w:pPr>
        <w:keepNext/>
        <w:spacing w:before="20" w:after="30"/>
        <w:jc w:val="center"/>
      </w:pPr>
      <w:r>
        <w:rPr>
          <w:i/>
          <w:sz w:val="16"/>
        </w:rPr>
        <w:t>Figure 12. Partially blocked packet centered at the Part 3 second peak, E₀ = 1.32882395.</w:t>
      </w:r>
    </w:p>
    <w:p w14:paraId="1495F06E" w14:textId="77777777" w:rsidR="00B74958" w:rsidRPr="008368FE" w:rsidRDefault="00000000">
      <w:pPr>
        <w:jc w:val="both"/>
        <w:rPr>
          <w:rFonts w:eastAsia="宋体"/>
          <w:lang w:eastAsia="zh-CN"/>
        </w:rPr>
      </w:pPr>
      <w:r>
        <w:t>The center energy is exactly the Part 3 finite-difference value E₂=1.32882395, where the transmission is almost one. The edge markers have transmission probabilities of about 0.013 and 0.106. Because this wider packet contains both high- and low-transmission components, it separates into transmitted and reflected parts.</w:t>
      </w:r>
    </w:p>
    <w:p w14:paraId="57357670" w14:textId="77777777" w:rsidR="00B74958" w:rsidRDefault="00000000">
      <w:r>
        <w:br w:type="page"/>
      </w:r>
    </w:p>
    <w:p w14:paraId="390D95A8" w14:textId="77777777" w:rsidR="00B74958" w:rsidRDefault="00000000">
      <w:pPr>
        <w:pStyle w:val="21"/>
      </w:pPr>
      <w:r>
        <w:lastRenderedPageBreak/>
        <w:t>4.3 Pass</w:t>
      </w:r>
    </w:p>
    <w:p w14:paraId="5933283E" w14:textId="77777777" w:rsidR="00B74958" w:rsidRDefault="00000000">
      <w:pPr>
        <w:spacing w:before="20" w:after="20"/>
        <w:jc w:val="center"/>
      </w:pPr>
      <w:r>
        <w:rPr>
          <w:noProof/>
        </w:rPr>
        <w:drawing>
          <wp:inline distT="0" distB="0" distL="0" distR="0" wp14:anchorId="7887E343" wp14:editId="10266DB0">
            <wp:extent cx="4297680" cy="3021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ng"/>
                    <pic:cNvPicPr/>
                  </pic:nvPicPr>
                  <pic:blipFill>
                    <a:blip r:embed="rId20"/>
                    <a:stretch>
                      <a:fillRect/>
                    </a:stretch>
                  </pic:blipFill>
                  <pic:spPr>
                    <a:xfrm>
                      <a:off x="0" y="0"/>
                      <a:ext cx="4297680" cy="3021337"/>
                    </a:xfrm>
                    <a:prstGeom prst="rect">
                      <a:avLst/>
                    </a:prstGeom>
                  </pic:spPr>
                </pic:pic>
              </a:graphicData>
            </a:graphic>
          </wp:inline>
        </w:drawing>
      </w:r>
    </w:p>
    <w:p w14:paraId="1A9BC70A" w14:textId="77777777" w:rsidR="00B74958" w:rsidRDefault="00000000">
      <w:pPr>
        <w:keepNext/>
        <w:spacing w:before="20" w:after="30"/>
        <w:jc w:val="center"/>
      </w:pPr>
      <w:r>
        <w:rPr>
          <w:i/>
          <w:sz w:val="16"/>
        </w:rPr>
        <w:t>Figure 13. High-energy packet: E = 2.5–2.9, centered at E₀ = 2.7.</w:t>
      </w:r>
    </w:p>
    <w:p w14:paraId="652F8F6A" w14:textId="77777777" w:rsidR="00B74958" w:rsidRDefault="00000000" w:rsidP="008368FE">
      <w:pPr>
        <w:jc w:val="both"/>
        <w:rPr>
          <w:rFonts w:eastAsia="宋体"/>
          <w:lang w:eastAsia="zh-CN"/>
        </w:rPr>
      </w:pPr>
      <w:r>
        <w:t>Across this interval the</w:t>
      </w:r>
      <w:r w:rsidR="008368FE">
        <w:rPr>
          <w:rFonts w:eastAsia="宋体" w:hint="eastAsia"/>
          <w:lang w:eastAsia="zh-CN"/>
        </w:rPr>
        <w:t xml:space="preserve"> </w:t>
      </w:r>
      <w:r>
        <w:t xml:space="preserve">transmission probabilities are all </w:t>
      </w:r>
      <w:r w:rsidR="008368FE">
        <w:rPr>
          <w:rFonts w:eastAsia="宋体" w:hint="eastAsia"/>
          <w:lang w:eastAsia="zh-CN"/>
        </w:rPr>
        <w:t>almost 1</w:t>
      </w:r>
      <w:r>
        <w:t>. The</w:t>
      </w:r>
      <w:r w:rsidR="008368FE">
        <w:rPr>
          <w:rFonts w:eastAsia="宋体" w:hint="eastAsia"/>
          <w:lang w:eastAsia="zh-CN"/>
        </w:rPr>
        <w:t xml:space="preserve"> </w:t>
      </w:r>
      <w:r>
        <w:t xml:space="preserve">wave packet therefore passes through the potential almost completely, with </w:t>
      </w:r>
      <w:r w:rsidR="008368FE">
        <w:rPr>
          <w:rFonts w:eastAsia="宋体" w:hint="eastAsia"/>
          <w:lang w:eastAsia="zh-CN"/>
        </w:rPr>
        <w:t>nearly no</w:t>
      </w:r>
      <w:r>
        <w:t xml:space="preserve"> reflected part.</w:t>
      </w:r>
    </w:p>
    <w:p w14:paraId="237D6B93" w14:textId="77777777" w:rsidR="0021065E" w:rsidRPr="0021065E" w:rsidRDefault="0021065E" w:rsidP="008368FE">
      <w:pPr>
        <w:jc w:val="both"/>
        <w:rPr>
          <w:rFonts w:eastAsia="宋体"/>
          <w:lang w:eastAsia="zh-CN"/>
        </w:rPr>
      </w:pPr>
    </w:p>
    <w:p>
      <w:pPr>
        <w:pStyle w:val="21"/>
      </w:pPr>
      <w:r>
        <w:t>4.4 Narrow packet around the first resonance</w:t>
      </w:r>
    </w:p>
    <w:p>
      <w:pPr>
        <w:spacing w:before="20" w:after="20"/>
        <w:jc w:val="center"/>
      </w:pPr>
      <w:r>
        <w:drawing>
          <wp:inline xmlns:a="http://schemas.openxmlformats.org/drawingml/2006/main" xmlns:pic="http://schemas.openxmlformats.org/drawingml/2006/picture">
            <wp:extent cx="4297680" cy="2951155"/>
            <wp:docPr id="15" name="Picture 15"/>
            <wp:cNvGraphicFramePr>
              <a:graphicFrameLocks noChangeAspect="1"/>
            </wp:cNvGraphicFramePr>
            <a:graphic>
              <a:graphicData uri="http://schemas.openxmlformats.org/drawingml/2006/picture">
                <pic:pic>
                  <pic:nvPicPr>
                    <pic:cNvPr id="0" name="first_resonance.png"/>
                    <pic:cNvPicPr/>
                  </pic:nvPicPr>
                  <pic:blipFill>
                    <a:blip r:embed="rId25"/>
                    <a:stretch>
                      <a:fillRect/>
                    </a:stretch>
                  </pic:blipFill>
                  <pic:spPr>
                    <a:xfrm>
                      <a:off x="0" y="0"/>
                      <a:ext cx="4297680" cy="2951155"/>
                    </a:xfrm>
                    <a:prstGeom prst="rect"/>
                  </pic:spPr>
                </pic:pic>
              </a:graphicData>
            </a:graphic>
          </wp:inline>
        </w:drawing>
      </w:r>
    </w:p>
    <w:p>
      <w:pPr>
        <w:keepNext/>
        <w:spacing w:before="20" w:after="30"/>
        <w:jc w:val="center"/>
      </w:pPr>
      <w:r>
        <w:rPr>
          <w:i/>
          <w:sz w:val="16"/>
        </w:rPr>
        <w:t>Figure 14. Narrow packet centered at the Part 3 first peak, E₀ = 0.62097030.</w:t>
      </w:r>
    </w:p>
    <w:p>
      <w:pPr>
        <w:jc w:val="both"/>
        <w:rPr>
          <w:rFonts w:eastAsia="宋体"/>
          <w:lang w:eastAsia="zh-CN"/>
        </w:rPr>
      </w:pPr>
      <w:r>
        <w:t>The first resonance is much narrower than the second, so this calculation uses an extremely small momentum width. Nearly all spectral components remain inside the high-transmission peak, giving an integrated transmission probability of about 0.9984. The narrow momentum distribution makes the packet extremely broad in real space. The full-range panels therefore show the real and imaginary parts over the complete propagation distance, while the local animation resolves the oscillations close to the barrier.</w:t>
      </w:r>
    </w:p>
    <w:p w14:paraId="6C9DCBF8" w14:textId="77777777" w:rsidR="00B74958" w:rsidRDefault="00000000">
      <w:pPr>
        <w:pStyle w:val="21"/>
      </w:pPr>
      <w:r>
        <w:t>4.5 Narrow packet around the second resonance</w:t>
      </w:r>
    </w:p>
    <w:p w14:paraId="7CA6C999" w14:textId="77777777" w:rsidR="00B74958" w:rsidRDefault="00000000">
      <w:pPr>
        <w:spacing w:before="20" w:after="20"/>
        <w:jc w:val="center"/>
      </w:pPr>
      <w:r>
        <w:rPr>
          <w:noProof/>
        </w:rPr>
        <w:drawing>
          <wp:inline distT="0" distB="0" distL="0" distR="0" wp14:anchorId="2D4AC597" wp14:editId="288B04BA">
            <wp:extent cx="4297680" cy="297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resonance.png"/>
                    <pic:cNvPicPr/>
                  </pic:nvPicPr>
                  <pic:blipFill>
                    <a:blip r:embed="rId21"/>
                    <a:stretch>
                      <a:fillRect/>
                    </a:stretch>
                  </pic:blipFill>
                  <pic:spPr>
                    <a:xfrm>
                      <a:off x="0" y="0"/>
                      <a:ext cx="4297680" cy="2974750"/>
                    </a:xfrm>
                    <a:prstGeom prst="rect">
                      <a:avLst/>
                    </a:prstGeom>
                  </pic:spPr>
                </pic:pic>
              </a:graphicData>
            </a:graphic>
          </wp:inline>
        </w:drawing>
      </w:r>
    </w:p>
    <w:p w14:paraId="2590F0FD" w14:textId="77777777" w:rsidR="00B74958" w:rsidRDefault="00000000">
      <w:pPr>
        <w:keepNext/>
        <w:spacing w:before="20" w:after="30"/>
        <w:jc w:val="center"/>
      </w:pPr>
      <w:r>
        <w:rPr>
          <w:i/>
          <w:sz w:val="16"/>
        </w:rPr>
        <w:t>Figure 15. Narrow packet centered at the Part 3 second peak, E₀ = 1.32882395.</w:t>
      </w:r>
    </w:p>
    <w:p w14:paraId="4479DDDF" w14:textId="77777777" w:rsidR="00B74958" w:rsidRPr="00293D73" w:rsidRDefault="00000000" w:rsidP="008368FE">
      <w:pPr>
        <w:jc w:val="both"/>
        <w:rPr>
          <w:rFonts w:eastAsia="宋体"/>
          <w:lang w:eastAsia="zh-CN"/>
        </w:rPr>
      </w:pPr>
      <w:r>
        <w:t>This calculation is centered on the same finite-difference value E₂=1.32882395 and uses a very narrow energy window. Nearly all spectral components have transmission close to one, and most of the wave passes through the potential. The very small momentum width also makes the packet very broad in real space.</w:t>
      </w:r>
    </w:p>
    <w:sectPr w:rsidR="00B74958" w:rsidRPr="00293D73" w:rsidSect="00034616">
      <w:footerReference w:type="default" r:id="rId22"/>
      <w:pgSz w:w="11906" w:h="16838"/>
      <w:pgMar w:top="822" w:right="964" w:bottom="822" w:left="9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0551" w14:textId="77777777" w:rsidR="0025544D" w:rsidRDefault="0025544D">
      <w:pPr>
        <w:spacing w:after="0" w:line="240" w:lineRule="auto"/>
      </w:pPr>
      <w:r>
        <w:separator/>
      </w:r>
    </w:p>
  </w:endnote>
  <w:endnote w:type="continuationSeparator" w:id="0">
    <w:p w14:paraId="18856235" w14:textId="77777777" w:rsidR="0025544D" w:rsidRDefault="0025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8D75" w14:textId="77777777" w:rsidR="00B74958" w:rsidRDefault="00000000">
    <w:pPr>
      <w:pStyle w:val="a7"/>
      <w:jc w:val="center"/>
    </w:pPr>
    <w:r>
      <w:rPr>
        <w:sz w:val="17"/>
      </w:rPr>
      <w:fldChar w:fldCharType="begin"/>
    </w:r>
    <w:r>
      <w:rPr>
        <w:sz w:val="17"/>
      </w:rPr>
      <w:instrText xml:space="preserve"> PAGE </w:instrText>
    </w:r>
    <w:r>
      <w:rPr>
        <w:sz w:val="17"/>
      </w:rPr>
      <w:fldChar w:fldCharType="separate"/>
    </w:r>
    <w:r w:rsidR="00116CE9">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59990" w14:textId="77777777" w:rsidR="0025544D" w:rsidRDefault="0025544D">
      <w:pPr>
        <w:spacing w:after="0" w:line="240" w:lineRule="auto"/>
      </w:pPr>
      <w:r>
        <w:separator/>
      </w:r>
    </w:p>
  </w:footnote>
  <w:footnote w:type="continuationSeparator" w:id="0">
    <w:p w14:paraId="3C18C0E6" w14:textId="77777777" w:rsidR="0025544D" w:rsidRDefault="00255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2618562">
    <w:abstractNumId w:val="8"/>
  </w:num>
  <w:num w:numId="2" w16cid:durableId="1091044346">
    <w:abstractNumId w:val="6"/>
  </w:num>
  <w:num w:numId="3" w16cid:durableId="1851673866">
    <w:abstractNumId w:val="5"/>
  </w:num>
  <w:num w:numId="4" w16cid:durableId="770009126">
    <w:abstractNumId w:val="4"/>
  </w:num>
  <w:num w:numId="5" w16cid:durableId="1604192815">
    <w:abstractNumId w:val="7"/>
  </w:num>
  <w:num w:numId="6" w16cid:durableId="509687296">
    <w:abstractNumId w:val="3"/>
  </w:num>
  <w:num w:numId="7" w16cid:durableId="580601537">
    <w:abstractNumId w:val="2"/>
  </w:num>
  <w:num w:numId="8" w16cid:durableId="518470897">
    <w:abstractNumId w:val="1"/>
  </w:num>
  <w:num w:numId="9" w16cid:durableId="77510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2D"/>
    <w:rsid w:val="0006063C"/>
    <w:rsid w:val="00116CE9"/>
    <w:rsid w:val="0015074B"/>
    <w:rsid w:val="001F25BA"/>
    <w:rsid w:val="001F485F"/>
    <w:rsid w:val="0021065E"/>
    <w:rsid w:val="0025544D"/>
    <w:rsid w:val="00293D73"/>
    <w:rsid w:val="0029639D"/>
    <w:rsid w:val="002A7B16"/>
    <w:rsid w:val="00326F90"/>
    <w:rsid w:val="00522183"/>
    <w:rsid w:val="005D2D93"/>
    <w:rsid w:val="00716362"/>
    <w:rsid w:val="00805E7D"/>
    <w:rsid w:val="008368FE"/>
    <w:rsid w:val="008E6306"/>
    <w:rsid w:val="00AA1D8D"/>
    <w:rsid w:val="00B47730"/>
    <w:rsid w:val="00B74958"/>
    <w:rsid w:val="00CB0664"/>
    <w:rsid w:val="00CE77F5"/>
    <w:rsid w:val="00F73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D20867"/>
  <w14:defaultImageDpi w14:val="300"/>
  <w15:docId w15:val="{58DC7970-FBE6-4592-A3AB-F3D39CF8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5" w:lineRule="auto"/>
    </w:pPr>
    <w:rPr>
      <w:rFonts w:ascii="Aptos" w:hAnsi="Aptos"/>
      <w:sz w:val="19"/>
    </w:rPr>
  </w:style>
  <w:style w:type="paragraph" w:styleId="1">
    <w:name w:val="heading 1"/>
    <w:basedOn w:val="a1"/>
    <w:next w:val="a1"/>
    <w:link w:val="10"/>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27"/>
      <w:szCs w:val="28"/>
    </w:rPr>
  </w:style>
  <w:style w:type="paragraph" w:styleId="21">
    <w:name w:val="heading 2"/>
    <w:basedOn w:val="a1"/>
    <w:next w:val="a1"/>
    <w:link w:val="22"/>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93D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872</Words>
  <Characters>4589</Characters>
  <Application>Microsoft Office Word</Application>
  <DocSecurity>0</DocSecurity>
  <Lines>104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Scattering Project Report</dc:title>
  <dc:subject>One-dimensional quantum scattering numerical project</dc:subject>
  <dc:creator>Yifeng CHEN</dc:creator>
  <cp:keywords/>
  <cp:lastModifiedBy>Yifeng CHEN</cp:lastModifiedBy>
  <cp:revision>7</cp:revision>
  <dcterms:created xsi:type="dcterms:W3CDTF">2013-12-23T23:15:00Z</dcterms:created>
  <dcterms:modified xsi:type="dcterms:W3CDTF">2026-08-22T16:20:00Z</dcterms:modified>
  <cp:category/>
</cp:coreProperties>
</file>