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Tarefa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3 - D)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Francisco Silva</w:t>
      <w:tab/>
      <w:tab/>
      <w:tab/>
      <w:t xml:space="preserve">STC</w:t>
      <w:tab/>
      <w:tab/>
      <w:tab/>
      <w:tab/>
      <w:tab/>
      <w:t xml:space="preserve">S15C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