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0227A">
      <w:pPr>
        <w:keepNext w:val="0"/>
        <w:keepLines w:val="0"/>
        <w:pageBreakBefore w:val="0"/>
        <w:widowControl w:val="0"/>
        <w:pBdr>
          <w:bottom w:val="single" w:color="auto" w:sz="4" w:space="0"/>
        </w:pBdr>
        <w:kinsoku/>
        <w:wordWrap/>
        <w:overflowPunct/>
        <w:topLinePunct w:val="0"/>
        <w:autoSpaceDE/>
        <w:autoSpaceDN/>
        <w:bidi w:val="0"/>
        <w:adjustRightInd/>
        <w:snapToGrid/>
        <w:spacing w:line="360" w:lineRule="auto"/>
        <w:jc w:val="right"/>
        <w:textAlignment w:val="auto"/>
        <w:rPr>
          <w:rFonts w:hint="eastAsia" w:ascii="楷体" w:hAnsi="楷体" w:eastAsia="楷体" w:cs="楷体"/>
          <w:b w:val="0"/>
          <w:bCs w:val="0"/>
          <w:sz w:val="24"/>
          <w:lang w:val="en-US" w:eastAsia="zh-CN"/>
        </w:rPr>
      </w:pPr>
      <w:r>
        <w:rPr>
          <w:rFonts w:hint="eastAsia" w:ascii="楷体" w:hAnsi="楷体" w:eastAsia="楷体" w:cs="楷体"/>
          <w:b w:val="0"/>
          <w:bCs w:val="0"/>
          <w:sz w:val="24"/>
          <w:lang w:val="en-US" w:eastAsia="zh-CN"/>
        </w:rPr>
        <w:t xml:space="preserve">信息安全、法学双学位班  </w:t>
      </w:r>
      <w:r>
        <w:rPr>
          <w:rFonts w:hint="default" w:ascii="Times New Roman" w:hAnsi="Times New Roman" w:eastAsia="楷体" w:cs="Times New Roman"/>
          <w:b w:val="0"/>
          <w:bCs w:val="0"/>
          <w:sz w:val="24"/>
          <w:lang w:val="en-US" w:eastAsia="zh-CN"/>
        </w:rPr>
        <w:t>2113203</w:t>
      </w:r>
      <w:r>
        <w:rPr>
          <w:rFonts w:hint="eastAsia" w:ascii="楷体" w:hAnsi="楷体" w:eastAsia="楷体" w:cs="楷体"/>
          <w:b w:val="0"/>
          <w:bCs w:val="0"/>
          <w:sz w:val="24"/>
          <w:lang w:val="en-US" w:eastAsia="zh-CN"/>
        </w:rPr>
        <w:t xml:space="preserve">  付政烨</w:t>
      </w:r>
    </w:p>
    <w:p w14:paraId="42A4F300">
      <w:pPr>
        <w:pStyle w:val="2"/>
        <w:bidi w:val="0"/>
        <w:jc w:val="center"/>
        <w:rPr>
          <w:rFonts w:hint="eastAsia"/>
        </w:rPr>
      </w:pPr>
      <w:r>
        <w:rPr>
          <w:rFonts w:hint="eastAsia"/>
        </w:rPr>
        <w:t>数学与法学的交织之路——读《法学的知识谱系》有感</w:t>
      </w:r>
    </w:p>
    <w:p w14:paraId="37C6E5A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《法学的知识谱系》是</w:t>
      </w:r>
      <w:r>
        <w:rPr>
          <w:rFonts w:hint="eastAsia" w:ascii="宋体" w:hAnsi="宋体" w:eastAsia="宋体" w:cs="宋体"/>
          <w:sz w:val="24"/>
          <w:szCs w:val="24"/>
          <w:lang w:eastAsia="zh-CN"/>
        </w:rPr>
        <w:t>舒教授</w:t>
      </w:r>
      <w:r>
        <w:rPr>
          <w:rFonts w:hint="eastAsia" w:ascii="宋体" w:hAnsi="宋体" w:eastAsia="宋体" w:cs="宋体"/>
          <w:sz w:val="24"/>
          <w:szCs w:val="24"/>
        </w:rPr>
        <w:t>教授的一部重要学术著作，书中深入探讨了法学从古希腊罗马时期到现代欧陆法学流派的演变与发展，全面呈现了西方法学的知识谱系。舒教授在书中揭示了法学如何从传统走向现代，并特别聚焦于近代自</w:t>
      </w:r>
      <w:bookmarkStart w:id="0" w:name="_GoBack"/>
      <w:bookmarkEnd w:id="0"/>
      <w:r>
        <w:rPr>
          <w:rFonts w:hint="eastAsia" w:ascii="宋体" w:hAnsi="宋体" w:eastAsia="宋体" w:cs="宋体"/>
          <w:sz w:val="24"/>
          <w:szCs w:val="24"/>
        </w:rPr>
        <w:t>然科学的崛起对法学的深刻影响，展现了法学在这一推动下如何吸收新思想、进行知识创新与自我重塑。本书的第四卷，尤其是第十一章《自然科学的挑战与法学的因应——理性主义自然法学的范式及影响》，为我们提供了一个独特且深刻的视角，分析了17世纪自然科学，特别是数学的发展，如何引发法学界对“科学性”问题的反思，并推动法学在理论上的创新。舒教授通过对莱布尼茨等学者的深入分析，展示了他们如何进行开创性探索，为后来的法学发展奠定了重要的理论基础。</w:t>
      </w:r>
    </w:p>
    <w:p w14:paraId="2130245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这一章节中，舒教授详细阐述了17世纪自然科学的迅速进步，特别是实验与推理方法的成功，如何促使法学家重新审视法学的知识构建与方法论。自然科学的崛起通过揭示自然界的普遍规律，激发了法学家们的反思：法学是否可以像自然科学那样，借助系统化的理论与理性推理，成为一门具有“科学性”的学科？在这样的背景下，理性主义自然法学的思想应运而生。舒教授特别提到，莱布尼茨的贡献在当时具有革命性意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w:t>
      </w:r>
      <w:r>
        <w:rPr>
          <w:rFonts w:hint="eastAsia" w:ascii="宋体" w:hAnsi="宋体" w:eastAsia="宋体" w:cs="宋体"/>
          <w:sz w:val="24"/>
          <w:szCs w:val="24"/>
        </w:rPr>
        <w:t>将几何学的严谨推理与数学的系统性引入法学，提出法律的结构和运作可以像数学定理一样，从基本的公理推导出复杂的法律情形。这一设想不仅是对法学本身的深刻反思，更是一种跨学科的大胆尝试，旨在将法学推向理性与科学的高地。</w:t>
      </w:r>
    </w:p>
    <w:p w14:paraId="6DC555B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然而，舒教授也敏锐地指出，尽管莱布尼茨等人的理论为法学提供了新的思路和方法，但数学化的法学理论并非没有局限性。与自然科学不同，法学不仅仅是推理和逻辑的堆砌，它更深刻地涉及到复杂的社会背景、伦理判断和人类行为。正是这些多维度的复杂性，使得法学的“数学化”之路充满挑战。通过这一章节的探讨，舒教授引领我们深刻感受到自然科学对法学的冲击及其推动作用，同时也提醒我们，法学作为一门兼具实践性与人文性的学科，其知识体系的构建不能仅依赖数学化的框架，而应当保持对社会实践和伦理道德问题的敏感与思考。</w:t>
      </w:r>
    </w:p>
    <w:p w14:paraId="5F67181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自然科学与法学的交汇是知识领域中的一个独特现象。通过阅读舒教授的分析，我深刻感受到数学在法学科学化过程中所扮演的重要角色。数学以其精确性和逻辑性，为法学提供了一种全新的工具与视角。然而，这种交汇也凸显了学科间融合的复杂性。首先，数学化思维对法学逻辑性的提升具有显著意义。莱布尼茨通过几何学和排列组合的思维方式，尝试将法律问题分解为基本元素，并通过数学推导解决复杂情形。这种方法的核心在于提升法学的结构性与体系化，使法律推理能够像科学实验一样遵循清晰的规则。这一尝试表明，数学逻辑不仅仅是自然科学的专属工具，也可以成为法律推理的重要支撑。这种方法特别适用于法律体系内部的技术性规则，</w:t>
      </w:r>
      <w:r>
        <w:rPr>
          <w:rFonts w:hint="eastAsia" w:ascii="宋体" w:hAnsi="宋体" w:eastAsia="宋体" w:cs="宋体"/>
          <w:sz w:val="24"/>
          <w:szCs w:val="24"/>
          <w:lang w:val="en-US" w:eastAsia="zh-CN"/>
        </w:rPr>
        <w:t>尤其是</w:t>
      </w:r>
      <w:r>
        <w:rPr>
          <w:rFonts w:hint="eastAsia" w:ascii="宋体" w:hAnsi="宋体" w:eastAsia="宋体" w:cs="宋体"/>
          <w:sz w:val="24"/>
          <w:szCs w:val="24"/>
        </w:rPr>
        <w:t>程序法中的规范性问题。通过将法律问题简化为可以计算的逻辑单元，法学家的分析能力和推理效率得到了质的提升。然而，莱布尼茨的数学化尝试也显现出其局限性。法学并不仅仅是逻辑推理和规则运算，它更深刻地嵌入了社会背景和伦理价值中。数学的精确性往往无法适应法律实践中大量存在的模糊性。例如，在刑法或侵权法中，如何权衡行为的意图与后果，如何平衡社会利益与个体权利，这些问题超出了数学公式可以处理的范畴。正如舒教授所指出的，法律并非单纯的“命题系统”，它涉及复杂的“应然”与“实然”的交错，既要追求逻辑的严密，也要容纳人性和社会现实的多样性。</w:t>
      </w:r>
    </w:p>
    <w:p w14:paraId="19CEB84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从更广泛的视角看，数学与法学交汇所带来的挑战反映了跨学科研究中的共同难题。在阅读过程中，我意识到，不同学科之间的差异不仅仅是方法论的差异，也是价值取向的差异。数学强调普适规律，而法学重视特殊情境；数学关注精确性，而法学需要在模糊与不确定中寻找平衡。这种差异使得数学化的法学尽管在某些领域取得了显著成效，但很难全面覆盖法学研究的所有面向。因此，在跨学科研究中，如何在保持学科独立性的同时进行有效的融合，成为一个需要进一步思考的问题。此外，莱布尼茨的尝试也引发了对法学科学化边界的深刻思考。法学的科学性是否意味着完全摒弃其人文性？这是一个值得探讨的问题。通过舒教授的论述可以看到，17世纪的法学家并未简单地将自然科学的方法直接套用到法学中，而是在吸收科学思想的同时，保留了法学的传统语言与知识体系。莱布尼茨强调的“法的元素化”是对法律体系的技术性重构，但并未抛弃法学的伦理维度。这一经验提醒我们，任何学科的革新都必须立足于自身的知识传统，而不是完全追随外部范式。这种反思对当代法学研究同样具有启示意义。面对大数据、人工智能等新技术的快速发展，如何将这些技术合理地引入法学领域，同时保持法学的价值导向与实践性，是学者需要持续关注的议题。</w:t>
      </w:r>
    </w:p>
    <w:p w14:paraId="4EA109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从实践角度看，数学对法学的影响在现代社会中仍具有重要的延续性。数据分析、风险评估和预测模型等数学工具已经广泛应用于法律实践中，为决策提供了更为客观的参考。例如，在保险法和金融法领域，概率与统计模型能够帮助评估风险并优化规则设计；在法律检索与诉讼预测领域，人工智能技术则通过算法提升了法律服务的效率。这些发展延续了莱布尼茨的思路，即借助数学工具提升法律的可操作性。然而，实践中的经验也显示，过于依赖数学方法可能会忽视法律的社会属性。例如，基于统计数据的算法可能导致司法判决的“平均化”倾向，从而削弱个案中的特殊性考量。这些问题表明，数学与法学的交汇需要在科学性与人文性之间找到适当的平衡。</w:t>
      </w:r>
    </w:p>
    <w:p w14:paraId="6824A62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莱布尼茨的</w:t>
      </w:r>
      <w:r>
        <w:rPr>
          <w:rFonts w:hint="eastAsia" w:ascii="宋体" w:hAnsi="宋体" w:eastAsia="宋体" w:cs="宋体"/>
          <w:sz w:val="24"/>
          <w:szCs w:val="24"/>
          <w:lang w:val="en-US" w:eastAsia="zh-CN"/>
        </w:rPr>
        <w:t>法律思想</w:t>
      </w:r>
      <w:r>
        <w:rPr>
          <w:rFonts w:hint="eastAsia" w:ascii="宋体" w:hAnsi="宋体" w:eastAsia="宋体" w:cs="宋体"/>
          <w:sz w:val="24"/>
          <w:szCs w:val="24"/>
        </w:rPr>
        <w:t>不仅是17世纪学术思潮的结晶</w:t>
      </w:r>
      <w:r>
        <w:rPr>
          <w:rFonts w:hint="eastAsia" w:ascii="宋体" w:hAnsi="宋体" w:eastAsia="宋体" w:cs="宋体"/>
          <w:sz w:val="24"/>
          <w:szCs w:val="24"/>
          <w:lang w:val="en-US" w:eastAsia="zh-CN"/>
        </w:rPr>
        <w:t>之一</w:t>
      </w:r>
      <w:r>
        <w:rPr>
          <w:rFonts w:hint="eastAsia" w:ascii="宋体" w:hAnsi="宋体" w:eastAsia="宋体" w:cs="宋体"/>
          <w:sz w:val="24"/>
          <w:szCs w:val="24"/>
        </w:rPr>
        <w:t>，更是对法学未来发展的一次深远眺望。他用数学和逻辑的严谨为法学开辟了新的可能，但也为后人留下了深刻的思考：如何在科学化的道路上保持法学的温度与厚度？阅读舒教授的论述让我意识到，跨学科研究虽充满潜力，但同样伴随着边界与平衡的挑战。数学与法学的交汇，不仅赋予法学新的工具与视角，更抛出了关于伦理与价值的复杂问题。放眼当下，科技正以更强劲的力量冲击法学领域。自动化决策如何保障公平与透明？法律技术化如何避免丧失人文关怀？这些迫切的问题，让莱布尼茨的思想在今日显得尤为鲜活。他的启示是清晰的：创新的脚步不可停歇，但多维度的深思才是行稳致远的关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B3634"/>
    <w:rsid w:val="0ABA5BFD"/>
    <w:rsid w:val="0CF03AEE"/>
    <w:rsid w:val="112F3E0A"/>
    <w:rsid w:val="15DD3DC4"/>
    <w:rsid w:val="19751905"/>
    <w:rsid w:val="1D0E7C1A"/>
    <w:rsid w:val="26732507"/>
    <w:rsid w:val="3E265A58"/>
    <w:rsid w:val="55A35789"/>
    <w:rsid w:val="5B4A6C99"/>
    <w:rsid w:val="5F526256"/>
    <w:rsid w:val="68916620"/>
    <w:rsid w:val="72224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2558</Words>
  <Characters>2568</Characters>
  <Lines>0</Lines>
  <Paragraphs>0</Paragraphs>
  <TotalTime>1</TotalTime>
  <ScaleCrop>false</ScaleCrop>
  <LinksUpToDate>false</LinksUpToDate>
  <CharactersWithSpaces>2574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2024-12-23T13:24:00Z</dcterms:created>
  <dc:creator>LEGION</dc:creator>
  <cp:lastModifiedBy>孔遣事币窝</cp:lastModifiedBy>
  <dcterms:modified xsi:type="dcterms:W3CDTF">2024-12-23T14:06:52Z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37234A389195402E913069070FA93140_12</vt:lpwstr>
  </property>
</Properties>
</file>