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67A7F">
      <w:pPr>
        <w:pStyle w:val="2"/>
        <w:rPr>
          <w:sz w:val="32"/>
          <w:szCs w:val="32"/>
        </w:rPr>
      </w:pPr>
      <w:r>
        <w:rPr>
          <w:rFonts w:hint="eastAsia"/>
          <w:sz w:val="32"/>
          <w:szCs w:val="32"/>
        </w:rPr>
        <w:t>实验十 S</w:t>
      </w:r>
      <w:r>
        <w:rPr>
          <w:sz w:val="32"/>
          <w:szCs w:val="32"/>
        </w:rPr>
        <w:t>pring</w:t>
      </w:r>
      <w:r>
        <w:rPr>
          <w:rFonts w:hint="eastAsia"/>
          <w:sz w:val="32"/>
          <w:szCs w:val="32"/>
        </w:rPr>
        <w:t>组件装配</w:t>
      </w:r>
    </w:p>
    <w:p w14:paraId="05B6413E">
      <w:pPr>
        <w:pStyle w:val="3"/>
        <w:numPr>
          <w:ilvl w:val="0"/>
          <w:numId w:val="1"/>
        </w:numPr>
      </w:pPr>
      <w:r>
        <w:rPr>
          <w:rFonts w:hint="eastAsia"/>
        </w:rPr>
        <w:t>实验目的</w:t>
      </w:r>
    </w:p>
    <w:p w14:paraId="3BF1989A">
      <w:pPr>
        <w:pStyle w:val="12"/>
        <w:numPr>
          <w:ilvl w:val="0"/>
          <w:numId w:val="2"/>
        </w:numPr>
        <w:spacing w:line="400" w:lineRule="exact"/>
        <w:ind w:left="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熟悉使用X</w:t>
      </w:r>
      <w:r>
        <w:rPr>
          <w:sz w:val="24"/>
          <w:szCs w:val="24"/>
        </w:rPr>
        <w:t>ML</w:t>
      </w:r>
      <w:r>
        <w:rPr>
          <w:rFonts w:hint="eastAsia"/>
          <w:sz w:val="24"/>
          <w:szCs w:val="24"/>
        </w:rPr>
        <w:t>方式进行组件装配</w:t>
      </w:r>
    </w:p>
    <w:p w14:paraId="3E7824D0">
      <w:pPr>
        <w:pStyle w:val="12"/>
        <w:numPr>
          <w:ilvl w:val="0"/>
          <w:numId w:val="2"/>
        </w:numPr>
        <w:spacing w:line="400" w:lineRule="exact"/>
        <w:ind w:left="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掌握如何使用注解方式进行组件装配</w:t>
      </w:r>
    </w:p>
    <w:p w14:paraId="22290360">
      <w:pPr>
        <w:pStyle w:val="12"/>
        <w:numPr>
          <w:ilvl w:val="0"/>
          <w:numId w:val="2"/>
        </w:numPr>
        <w:spacing w:line="400" w:lineRule="exact"/>
        <w:ind w:left="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掌握自动装配的方法</w:t>
      </w:r>
    </w:p>
    <w:p w14:paraId="1A733C1D">
      <w:pPr>
        <w:pStyle w:val="3"/>
        <w:numPr>
          <w:ilvl w:val="0"/>
          <w:numId w:val="1"/>
        </w:numPr>
      </w:pPr>
      <w:r>
        <w:rPr>
          <w:rFonts w:hint="eastAsia"/>
        </w:rPr>
        <w:t>实验要求</w:t>
      </w:r>
    </w:p>
    <w:p w14:paraId="51D5EDE4">
      <w:pPr>
        <w:pStyle w:val="12"/>
        <w:spacing w:line="400" w:lineRule="exact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Maven</w:t>
      </w:r>
      <w:r>
        <w:rPr>
          <w:rFonts w:hint="eastAsia"/>
          <w:sz w:val="24"/>
          <w:szCs w:val="24"/>
        </w:rPr>
        <w:t>项目中创建C</w:t>
      </w:r>
      <w:r>
        <w:rPr>
          <w:sz w:val="24"/>
          <w:szCs w:val="24"/>
        </w:rPr>
        <w:t>ontroller</w:t>
      </w:r>
      <w:r>
        <w:rPr>
          <w:rFonts w:hint="eastAsia"/>
          <w:sz w:val="24"/>
          <w:szCs w:val="24"/>
        </w:rPr>
        <w:t>类，Service接口和实现类，DAO接口和实现类。其中S</w:t>
      </w:r>
      <w:r>
        <w:rPr>
          <w:sz w:val="24"/>
          <w:szCs w:val="24"/>
        </w:rPr>
        <w:t>ervice</w:t>
      </w:r>
      <w:r>
        <w:rPr>
          <w:rFonts w:hint="eastAsia"/>
          <w:sz w:val="24"/>
          <w:szCs w:val="24"/>
        </w:rPr>
        <w:t>接口和DAO接口的功能可自定义。实现C</w:t>
      </w:r>
      <w:r>
        <w:rPr>
          <w:sz w:val="24"/>
          <w:szCs w:val="24"/>
        </w:rPr>
        <w:t>ontroller</w:t>
      </w:r>
      <w:r>
        <w:rPr>
          <w:rFonts w:hint="eastAsia"/>
          <w:sz w:val="24"/>
          <w:szCs w:val="24"/>
        </w:rPr>
        <w:t>组件调用S</w:t>
      </w:r>
      <w:r>
        <w:rPr>
          <w:sz w:val="24"/>
          <w:szCs w:val="24"/>
        </w:rPr>
        <w:t>ervice</w:t>
      </w:r>
      <w:r>
        <w:rPr>
          <w:rFonts w:hint="eastAsia"/>
          <w:sz w:val="24"/>
          <w:szCs w:val="24"/>
        </w:rPr>
        <w:t>组件，Servi</w:t>
      </w:r>
      <w:r>
        <w:rPr>
          <w:sz w:val="24"/>
          <w:szCs w:val="24"/>
        </w:rPr>
        <w:t>ce</w:t>
      </w:r>
      <w:r>
        <w:rPr>
          <w:rFonts w:hint="eastAsia"/>
          <w:sz w:val="24"/>
          <w:szCs w:val="24"/>
        </w:rPr>
        <w:t>组件调用DAO组件。编写测试代码调用C</w:t>
      </w:r>
      <w:r>
        <w:rPr>
          <w:sz w:val="24"/>
          <w:szCs w:val="24"/>
        </w:rPr>
        <w:t>ontroller</w:t>
      </w:r>
      <w:r>
        <w:rPr>
          <w:rFonts w:hint="eastAsia"/>
          <w:sz w:val="24"/>
          <w:szCs w:val="24"/>
        </w:rPr>
        <w:t>组件，在控制台输出调用过程。各组件利用S</w:t>
      </w:r>
      <w:r>
        <w:rPr>
          <w:sz w:val="24"/>
          <w:szCs w:val="24"/>
        </w:rPr>
        <w:t>pring</w:t>
      </w:r>
      <w:r>
        <w:rPr>
          <w:rFonts w:hint="eastAsia"/>
          <w:sz w:val="24"/>
          <w:szCs w:val="24"/>
        </w:rPr>
        <w:t>框架进行装配。</w:t>
      </w:r>
    </w:p>
    <w:p w14:paraId="17141700">
      <w:pPr>
        <w:pStyle w:val="3"/>
        <w:numPr>
          <w:ilvl w:val="0"/>
          <w:numId w:val="1"/>
        </w:numPr>
      </w:pPr>
      <w:r>
        <w:rPr>
          <w:rFonts w:hint="eastAsia"/>
        </w:rPr>
        <w:t>实验步骤</w:t>
      </w:r>
    </w:p>
    <w:p w14:paraId="78C3264D">
      <w:pPr>
        <w:pStyle w:val="12"/>
        <w:numPr>
          <w:ilvl w:val="0"/>
          <w:numId w:val="3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创建项目</w:t>
      </w:r>
    </w:p>
    <w:p w14:paraId="71A146DD">
      <w:pPr>
        <w:ind w:left="420"/>
        <w:rPr>
          <w:b/>
          <w:sz w:val="24"/>
          <w:szCs w:val="24"/>
        </w:rPr>
      </w:pPr>
    </w:p>
    <w:p w14:paraId="16CB7A17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本次实验可以新建一个M</w:t>
      </w:r>
      <w:r>
        <w:rPr>
          <w:sz w:val="24"/>
          <w:szCs w:val="24"/>
        </w:rPr>
        <w:t>aven</w:t>
      </w:r>
      <w:r>
        <w:rPr>
          <w:rFonts w:hint="eastAsia"/>
          <w:sz w:val="24"/>
          <w:szCs w:val="24"/>
        </w:rPr>
        <w:t>项目，并引入相关依赖。实验所需的</w:t>
      </w:r>
      <w:r>
        <w:rPr>
          <w:sz w:val="24"/>
          <w:szCs w:val="24"/>
        </w:rPr>
        <w:t>pom</w:t>
      </w:r>
      <w:r>
        <w:rPr>
          <w:rFonts w:hint="eastAsia"/>
          <w:sz w:val="24"/>
          <w:szCs w:val="24"/>
        </w:rPr>
        <w:t>文件见</w:t>
      </w:r>
      <w:r>
        <w:fldChar w:fldCharType="begin"/>
      </w:r>
      <w:r>
        <w:instrText xml:space="preserve"> HYPERLINK \l "_附录_pom.xml文件" </w:instrText>
      </w:r>
      <w:r>
        <w:fldChar w:fldCharType="separate"/>
      </w:r>
      <w:r>
        <w:rPr>
          <w:rStyle w:val="10"/>
          <w:rFonts w:hint="eastAsia"/>
          <w:sz w:val="24"/>
          <w:szCs w:val="24"/>
        </w:rPr>
        <w:t>附件</w:t>
      </w:r>
      <w:r>
        <w:rPr>
          <w:rStyle w:val="10"/>
          <w:rFonts w:hint="eastAsia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。</w:t>
      </w:r>
    </w:p>
    <w:p w14:paraId="2D047684">
      <w:pPr>
        <w:spacing w:line="400" w:lineRule="exact"/>
        <w:ind w:firstLine="420" w:firstLineChars="200"/>
      </w:pPr>
    </w:p>
    <w:p w14:paraId="1717937C">
      <w:pPr>
        <w:pStyle w:val="12"/>
        <w:ind w:left="420" w:firstLine="0" w:firstLineChars="0"/>
      </w:pPr>
    </w:p>
    <w:p w14:paraId="39CF9574">
      <w:pPr>
        <w:pStyle w:val="12"/>
        <w:numPr>
          <w:ilvl w:val="0"/>
          <w:numId w:val="3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创建控制器代码和Service代码</w:t>
      </w:r>
    </w:p>
    <w:p w14:paraId="6BA56572">
      <w:pPr>
        <w:pStyle w:val="12"/>
        <w:ind w:left="840" w:firstLine="0" w:firstLineChars="0"/>
        <w:rPr>
          <w:b/>
          <w:sz w:val="24"/>
          <w:szCs w:val="24"/>
        </w:rPr>
      </w:pPr>
    </w:p>
    <w:p w14:paraId="63A99AAB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创建com.exampe.soft.spring.</w:t>
      </w:r>
      <w:r>
        <w:rPr>
          <w:sz w:val="24"/>
          <w:szCs w:val="24"/>
        </w:rPr>
        <w:t>dao</w:t>
      </w:r>
      <w:r>
        <w:rPr>
          <w:rFonts w:hint="eastAsia"/>
          <w:sz w:val="24"/>
          <w:szCs w:val="24"/>
        </w:rPr>
        <w:t>包，在此包上创建数据访问（</w:t>
      </w:r>
      <w:r>
        <w:rPr>
          <w:sz w:val="24"/>
          <w:szCs w:val="24"/>
        </w:rPr>
        <w:t>DAO</w:t>
      </w:r>
      <w:r>
        <w:rPr>
          <w:rFonts w:hint="eastAsia"/>
          <w:sz w:val="24"/>
          <w:szCs w:val="24"/>
        </w:rPr>
        <w:t>）接口和其实现类。并设计接口中的抽象方法。</w:t>
      </w:r>
    </w:p>
    <w:p w14:paraId="7C9F6B48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创建</w:t>
      </w:r>
      <w:r>
        <w:rPr>
          <w:rFonts w:hint="eastAsia"/>
          <w:sz w:val="24"/>
          <w:szCs w:val="24"/>
        </w:rPr>
        <w:t>com.exampe.soft.spring.contro</w:t>
      </w:r>
      <w:r>
        <w:rPr>
          <w:sz w:val="24"/>
          <w:szCs w:val="24"/>
        </w:rPr>
        <w:t>ller</w:t>
      </w:r>
      <w:r>
        <w:rPr>
          <w:rFonts w:hint="eastAsia"/>
          <w:sz w:val="24"/>
          <w:szCs w:val="24"/>
        </w:rPr>
        <w:t>包和com.exampe.soft.spring.service包。编写业务逻辑组件（Service）接口和实现类。设计业务逻辑（Service）接口中的抽象方法。其中Service的实现类调用DAO组件的相关方法。编写一个控制器类（C</w:t>
      </w:r>
      <w:r>
        <w:rPr>
          <w:sz w:val="24"/>
          <w:szCs w:val="24"/>
        </w:rPr>
        <w:t>ontroller</w:t>
      </w:r>
      <w:r>
        <w:rPr>
          <w:rFonts w:hint="eastAsia"/>
          <w:sz w:val="24"/>
          <w:szCs w:val="24"/>
        </w:rPr>
        <w:t>），这个类中定义一个方</w:t>
      </w:r>
      <w:bookmarkStart w:id="1" w:name="_GoBack"/>
      <w:r>
        <w:rPr>
          <w:rFonts w:hint="eastAsia"/>
          <w:sz w:val="24"/>
          <w:szCs w:val="24"/>
        </w:rPr>
        <w:t>法，该方法用来调用业务逻辑组件（S</w:t>
      </w:r>
      <w:r>
        <w:rPr>
          <w:sz w:val="24"/>
          <w:szCs w:val="24"/>
        </w:rPr>
        <w:t>ervice</w:t>
      </w:r>
      <w:r>
        <w:rPr>
          <w:rFonts w:hint="eastAsia"/>
          <w:sz w:val="24"/>
          <w:szCs w:val="24"/>
        </w:rPr>
        <w:t>）接口的方法。</w:t>
      </w:r>
    </w:p>
    <w:bookmarkEnd w:id="1"/>
    <w:p w14:paraId="0AE3AF35">
      <w:pPr>
        <w:ind w:firstLine="420"/>
        <w:rPr>
          <w:b/>
          <w:sz w:val="24"/>
          <w:szCs w:val="24"/>
        </w:rPr>
      </w:pPr>
    </w:p>
    <w:p w14:paraId="5BC53614">
      <w:pPr>
        <w:pStyle w:val="12"/>
        <w:numPr>
          <w:ilvl w:val="0"/>
          <w:numId w:val="3"/>
        </w:numPr>
        <w:ind w:firstLineChars="0"/>
        <w:rPr>
          <w:b/>
          <w:sz w:val="24"/>
          <w:szCs w:val="24"/>
        </w:rPr>
      </w:pPr>
      <w:r>
        <w:rPr>
          <w:b/>
          <w:sz w:val="24"/>
          <w:szCs w:val="24"/>
        </w:rPr>
        <w:t>组件装配</w:t>
      </w:r>
    </w:p>
    <w:p w14:paraId="37B89574">
      <w:pPr>
        <w:ind w:firstLine="420"/>
      </w:pPr>
    </w:p>
    <w:p w14:paraId="3F4A441B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此步骤有三个方案可供选择，分别为XML装配、J</w:t>
      </w:r>
      <w:r>
        <w:rPr>
          <w:sz w:val="24"/>
          <w:szCs w:val="24"/>
        </w:rPr>
        <w:t>ava</w:t>
      </w:r>
      <w:r>
        <w:rPr>
          <w:rFonts w:hint="eastAsia"/>
          <w:sz w:val="24"/>
          <w:szCs w:val="24"/>
        </w:rPr>
        <w:t>代码装配和注解装配。可根据自身情况选择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~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个方案完成实验。</w:t>
      </w:r>
    </w:p>
    <w:p w14:paraId="30D08940">
      <w:pPr>
        <w:spacing w:line="400" w:lineRule="exact"/>
        <w:ind w:firstLine="480" w:firstLineChars="200"/>
        <w:rPr>
          <w:sz w:val="24"/>
          <w:szCs w:val="24"/>
        </w:rPr>
      </w:pPr>
    </w:p>
    <w:p w14:paraId="4B2E212F">
      <w:pPr>
        <w:ind w:left="42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方案一：基于XML的装配</w:t>
      </w:r>
    </w:p>
    <w:p w14:paraId="43BBE61C">
      <w:pPr>
        <w:ind w:left="420"/>
        <w:rPr>
          <w:b/>
          <w:sz w:val="24"/>
          <w:szCs w:val="24"/>
        </w:rPr>
      </w:pPr>
    </w:p>
    <w:p w14:paraId="1A779871">
      <w:pPr>
        <w:pStyle w:val="12"/>
        <w:spacing w:line="400" w:lineRule="exact"/>
        <w:ind w:left="90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（1）Service实现类首先定义DAO属性，如p</w:t>
      </w:r>
      <w:r>
        <w:rPr>
          <w:sz w:val="24"/>
          <w:szCs w:val="24"/>
        </w:rPr>
        <w:t>ri</w:t>
      </w:r>
      <w:r>
        <w:rPr>
          <w:rFonts w:hint="eastAsia"/>
          <w:sz w:val="24"/>
          <w:szCs w:val="24"/>
        </w:rPr>
        <w:t>vate Machine mac;</w:t>
      </w:r>
    </w:p>
    <w:p w14:paraId="791FD979">
      <w:pPr>
        <w:pStyle w:val="12"/>
        <w:spacing w:line="400" w:lineRule="exact"/>
        <w:ind w:left="90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（2）生成对属性mac的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etter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方法。</w:t>
      </w:r>
    </w:p>
    <w:p w14:paraId="55E70086">
      <w:pPr>
        <w:pStyle w:val="12"/>
        <w:spacing w:line="400" w:lineRule="exact"/>
        <w:ind w:left="90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（3）对于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ontroller组件，采用同样的思路注册service组件</w:t>
      </w:r>
    </w:p>
    <w:p w14:paraId="1A0C0167">
      <w:pPr>
        <w:pStyle w:val="12"/>
        <w:spacing w:line="400" w:lineRule="exact"/>
        <w:ind w:left="90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（4）在Spring配置文件中对DAO、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ervice、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ontroller组件进行注册。并注意修改&lt;bean&gt;的子标记设置。</w:t>
      </w:r>
    </w:p>
    <w:p w14:paraId="0C0BB65F">
      <w:pPr>
        <w:pStyle w:val="12"/>
        <w:ind w:left="840" w:firstLine="0" w:firstLineChars="0"/>
        <w:rPr>
          <w:rFonts w:ascii="Consolas" w:hAnsi="Consolas" w:cs="Consolas" w:eastAsiaTheme="minorEastAsia"/>
          <w:color w:val="008080"/>
          <w:kern w:val="0"/>
          <w:sz w:val="24"/>
          <w:szCs w:val="24"/>
        </w:rPr>
      </w:pPr>
    </w:p>
    <w:p w14:paraId="599E9566">
      <w:pPr>
        <w:pStyle w:val="12"/>
        <w:ind w:left="840" w:firstLine="0" w:firstLineChars="0"/>
        <w:rPr>
          <w:rFonts w:ascii="Consolas" w:hAnsi="Consolas" w:cs="Consolas" w:eastAsiaTheme="minorEastAsia"/>
          <w:color w:val="008080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808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3F7F7F"/>
          <w:kern w:val="0"/>
          <w:sz w:val="24"/>
          <w:szCs w:val="24"/>
        </w:rPr>
        <w:t>bean</w:t>
      </w:r>
      <w:r>
        <w:rPr>
          <w:rFonts w:hint="eastAsia" w:ascii="Consolas" w:hAnsi="Consolas" w:cs="Consolas" w:eastAsiaTheme="minorEastAsia"/>
          <w:color w:val="3F7F7F"/>
          <w:kern w:val="0"/>
          <w:sz w:val="24"/>
          <w:szCs w:val="24"/>
        </w:rPr>
        <w:t xml:space="preserve"> </w:t>
      </w:r>
      <w:r>
        <w:rPr>
          <w:rFonts w:ascii="Consolas" w:hAnsi="Consolas" w:cs="Consolas" w:eastAsiaTheme="minorEastAsia"/>
          <w:color w:val="7F007F"/>
          <w:kern w:val="0"/>
          <w:sz w:val="24"/>
          <w:szCs w:val="24"/>
        </w:rPr>
        <w:t>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=</w:t>
      </w:r>
      <w:r>
        <w:rPr>
          <w:rFonts w:ascii="Consolas" w:hAnsi="Consolas" w:cs="Consolas" w:eastAsiaTheme="minorEastAsia"/>
          <w:i/>
          <w:iCs/>
          <w:color w:val="2A00FF"/>
          <w:kern w:val="0"/>
          <w:sz w:val="24"/>
          <w:szCs w:val="24"/>
        </w:rPr>
        <w:t>"自定义内容"</w:t>
      </w:r>
      <w:r>
        <w:rPr>
          <w:rFonts w:hint="eastAsia" w:ascii="Consolas" w:hAnsi="Consolas" w:cs="Consolas" w:eastAsiaTheme="minorEastAsia"/>
          <w:i/>
          <w:iCs/>
          <w:color w:val="2A00FF"/>
          <w:kern w:val="0"/>
          <w:sz w:val="24"/>
          <w:szCs w:val="24"/>
        </w:rPr>
        <w:t xml:space="preserve"> </w:t>
      </w:r>
      <w:r>
        <w:rPr>
          <w:rFonts w:ascii="Consolas" w:hAnsi="Consolas" w:cs="Consolas" w:eastAsiaTheme="minorEastAsia"/>
          <w:color w:val="7F007F"/>
          <w:kern w:val="0"/>
          <w:sz w:val="24"/>
          <w:szCs w:val="24"/>
        </w:rPr>
        <w:t>class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=</w:t>
      </w:r>
      <w:r>
        <w:rPr>
          <w:rFonts w:ascii="Consolas" w:hAnsi="Consolas" w:cs="Consolas" w:eastAsiaTheme="minorEastAsia"/>
          <w:i/>
          <w:iCs/>
          <w:color w:val="2A00FF"/>
          <w:kern w:val="0"/>
          <w:sz w:val="24"/>
          <w:szCs w:val="24"/>
        </w:rPr>
        <w:t>"对应类的全限定名"</w:t>
      </w:r>
      <w:r>
        <w:rPr>
          <w:rFonts w:ascii="Consolas" w:hAnsi="Consolas" w:cs="Consolas" w:eastAsiaTheme="minorEastAsia"/>
          <w:color w:val="008080"/>
          <w:kern w:val="0"/>
          <w:sz w:val="24"/>
          <w:szCs w:val="24"/>
        </w:rPr>
        <w:t>&gt;</w:t>
      </w:r>
    </w:p>
    <w:p w14:paraId="33D640BF">
      <w:pPr>
        <w:pStyle w:val="12"/>
        <w:ind w:left="840" w:firstLine="0" w:firstLineChars="0"/>
        <w:rPr>
          <w:rFonts w:ascii="Consolas" w:hAnsi="Consolas" w:cs="Consolas" w:eastAsiaTheme="minorEastAsia"/>
          <w:color w:val="008080"/>
          <w:kern w:val="0"/>
          <w:sz w:val="24"/>
          <w:szCs w:val="24"/>
        </w:rPr>
      </w:pPr>
      <w:r>
        <w:rPr>
          <w:rFonts w:hint="eastAsia" w:ascii="Consolas" w:hAnsi="Consolas" w:cs="Consolas" w:eastAsiaTheme="minorEastAsia"/>
          <w:color w:val="008080"/>
          <w:kern w:val="0"/>
          <w:sz w:val="24"/>
          <w:szCs w:val="24"/>
        </w:rPr>
        <w:tab/>
      </w:r>
      <w:r>
        <w:rPr>
          <w:rFonts w:hint="eastAsia" w:ascii="Consolas" w:hAnsi="Consolas" w:cs="Consolas" w:eastAsiaTheme="minorEastAsia"/>
          <w:color w:val="008080"/>
          <w:kern w:val="0"/>
          <w:sz w:val="24"/>
          <w:szCs w:val="24"/>
        </w:rPr>
        <w:t xml:space="preserve">&lt;property </w:t>
      </w:r>
      <w:r>
        <w:rPr>
          <w:rFonts w:hint="eastAsia" w:ascii="Consolas" w:hAnsi="Consolas" w:cs="Consolas" w:eastAsiaTheme="minorEastAsia"/>
          <w:color w:val="7F007F"/>
          <w:kern w:val="0"/>
          <w:sz w:val="24"/>
          <w:szCs w:val="24"/>
        </w:rPr>
        <w:t>name</w:t>
      </w:r>
      <w:r>
        <w:rPr>
          <w:rFonts w:hint="eastAsia" w:ascii="Consolas" w:hAnsi="Consolas" w:cs="Consolas" w:eastAsiaTheme="minorEastAsia"/>
          <w:color w:val="008080"/>
          <w:kern w:val="0"/>
          <w:sz w:val="24"/>
          <w:szCs w:val="24"/>
        </w:rPr>
        <w:t>=</w:t>
      </w:r>
      <w:r>
        <w:rPr>
          <w:rFonts w:ascii="Consolas" w:hAnsi="Consolas" w:cs="Consolas" w:eastAsiaTheme="minorEastAsia"/>
          <w:i/>
          <w:iCs/>
          <w:color w:val="2A00FF"/>
          <w:kern w:val="0"/>
          <w:sz w:val="24"/>
          <w:szCs w:val="24"/>
        </w:rPr>
        <w:t>"类的属性的名字"</w:t>
      </w:r>
      <w:r>
        <w:rPr>
          <w:rFonts w:hint="eastAsia" w:ascii="Consolas" w:hAnsi="Consolas" w:cs="Consolas" w:eastAsiaTheme="minorEastAsia"/>
          <w:i/>
          <w:iCs/>
          <w:color w:val="2A00FF"/>
          <w:kern w:val="0"/>
          <w:sz w:val="24"/>
          <w:szCs w:val="24"/>
        </w:rPr>
        <w:t xml:space="preserve"> </w:t>
      </w:r>
      <w:r>
        <w:rPr>
          <w:rFonts w:hint="eastAsia" w:ascii="Consolas" w:hAnsi="Consolas" w:cs="Consolas" w:eastAsiaTheme="minorEastAsia"/>
          <w:color w:val="7F007F"/>
          <w:kern w:val="0"/>
          <w:sz w:val="24"/>
          <w:szCs w:val="24"/>
        </w:rPr>
        <w:t>ref</w:t>
      </w:r>
      <w:r>
        <w:rPr>
          <w:rFonts w:hint="eastAsia" w:ascii="Consolas" w:hAnsi="Consolas" w:cs="Consolas" w:eastAsiaTheme="minorEastAsia"/>
          <w:i/>
          <w:iCs/>
          <w:color w:val="2A00FF"/>
          <w:kern w:val="0"/>
          <w:sz w:val="24"/>
          <w:szCs w:val="24"/>
        </w:rPr>
        <w:t>=</w:t>
      </w:r>
      <w:r>
        <w:rPr>
          <w:rFonts w:ascii="Consolas" w:hAnsi="Consolas" w:cs="Consolas" w:eastAsiaTheme="minorEastAsia"/>
          <w:i/>
          <w:iCs/>
          <w:color w:val="2A00FF"/>
          <w:kern w:val="0"/>
          <w:sz w:val="24"/>
          <w:szCs w:val="24"/>
        </w:rPr>
        <w:t>"</w:t>
      </w:r>
      <w:r>
        <w:rPr>
          <w:rFonts w:hint="eastAsia" w:ascii="Consolas" w:hAnsi="Consolas" w:cs="Consolas" w:eastAsiaTheme="minorEastAsia"/>
          <w:i/>
          <w:iCs/>
          <w:color w:val="2A00FF"/>
          <w:kern w:val="0"/>
          <w:sz w:val="24"/>
          <w:szCs w:val="24"/>
        </w:rPr>
        <w:t>该属性在本文件中的id值</w:t>
      </w:r>
      <w:r>
        <w:rPr>
          <w:rFonts w:ascii="Consolas" w:hAnsi="Consolas" w:cs="Consolas" w:eastAsiaTheme="minorEastAsia"/>
          <w:i/>
          <w:iCs/>
          <w:color w:val="2A00FF"/>
          <w:kern w:val="0"/>
          <w:sz w:val="24"/>
          <w:szCs w:val="24"/>
        </w:rPr>
        <w:t>"</w:t>
      </w:r>
      <w:r>
        <w:rPr>
          <w:rFonts w:hint="eastAsia" w:ascii="Consolas" w:hAnsi="Consolas" w:cs="Consolas" w:eastAsiaTheme="minorEastAsia"/>
          <w:i/>
          <w:iCs/>
          <w:color w:val="2A00FF"/>
          <w:kern w:val="0"/>
          <w:sz w:val="24"/>
          <w:szCs w:val="24"/>
        </w:rPr>
        <w:t>/&gt;</w:t>
      </w:r>
    </w:p>
    <w:p w14:paraId="3D7EBF4C">
      <w:pPr>
        <w:pStyle w:val="12"/>
        <w:ind w:left="840" w:firstLine="0" w:firstLineChars="0"/>
        <w:rPr>
          <w:rFonts w:ascii="Consolas" w:hAnsi="Consolas" w:cs="Consolas" w:eastAsiaTheme="minorEastAsia"/>
          <w:color w:val="008080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8080"/>
          <w:kern w:val="0"/>
          <w:sz w:val="24"/>
          <w:szCs w:val="24"/>
        </w:rPr>
        <w:t>&lt;/</w:t>
      </w:r>
      <w:r>
        <w:rPr>
          <w:rFonts w:ascii="Consolas" w:hAnsi="Consolas" w:cs="Consolas" w:eastAsiaTheme="minorEastAsia"/>
          <w:color w:val="3F7F7F"/>
          <w:kern w:val="0"/>
          <w:sz w:val="24"/>
          <w:szCs w:val="24"/>
        </w:rPr>
        <w:t>bean</w:t>
      </w:r>
      <w:r>
        <w:rPr>
          <w:rFonts w:ascii="Consolas" w:hAnsi="Consolas" w:cs="Consolas" w:eastAsiaTheme="minorEastAsia"/>
          <w:color w:val="008080"/>
          <w:kern w:val="0"/>
          <w:sz w:val="24"/>
          <w:szCs w:val="24"/>
        </w:rPr>
        <w:t>&gt;</w:t>
      </w:r>
    </w:p>
    <w:p w14:paraId="637B331F">
      <w:pPr>
        <w:pStyle w:val="12"/>
        <w:spacing w:line="400" w:lineRule="exact"/>
        <w:ind w:left="90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（5）编写测试代码，通过C</w:t>
      </w:r>
      <w:r>
        <w:rPr>
          <w:sz w:val="24"/>
          <w:szCs w:val="24"/>
        </w:rPr>
        <w:t>lassPathXmlApplicationContext</w:t>
      </w:r>
      <w:r>
        <w:rPr>
          <w:rFonts w:hint="eastAsia"/>
          <w:sz w:val="24"/>
          <w:szCs w:val="24"/>
        </w:rPr>
        <w:t>类实例化S</w:t>
      </w:r>
      <w:r>
        <w:rPr>
          <w:sz w:val="24"/>
          <w:szCs w:val="24"/>
        </w:rPr>
        <w:t>pring</w:t>
      </w:r>
      <w:r>
        <w:rPr>
          <w:rFonts w:hint="eastAsia"/>
          <w:sz w:val="24"/>
          <w:szCs w:val="24"/>
        </w:rPr>
        <w:t>容器，由测试类调用C</w:t>
      </w:r>
      <w:r>
        <w:rPr>
          <w:sz w:val="24"/>
          <w:szCs w:val="24"/>
        </w:rPr>
        <w:t>ontroller</w:t>
      </w:r>
      <w:r>
        <w:rPr>
          <w:rFonts w:hint="eastAsia"/>
          <w:sz w:val="24"/>
          <w:szCs w:val="24"/>
        </w:rPr>
        <w:t>的相关方法。看看能否实现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ontroller成功调用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ervice，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ervice调用DAO。</w:t>
      </w:r>
    </w:p>
    <w:p w14:paraId="41AB70B9">
      <w:pPr>
        <w:pStyle w:val="12"/>
        <w:spacing w:line="400" w:lineRule="exact"/>
        <w:ind w:left="900" w:firstLine="0" w:firstLineChars="0"/>
        <w:rPr>
          <w:sz w:val="24"/>
          <w:szCs w:val="24"/>
        </w:rPr>
      </w:pPr>
    </w:p>
    <w:p w14:paraId="27369952">
      <w:pPr>
        <w:ind w:left="42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方案二：Java代码装配</w:t>
      </w:r>
    </w:p>
    <w:p w14:paraId="7443E227">
      <w:pPr>
        <w:ind w:left="42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7A557A61">
      <w:pPr>
        <w:pStyle w:val="12"/>
        <w:spacing w:line="400" w:lineRule="exact"/>
        <w:ind w:left="90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（1）Service实现类首先定义DAO属性，如p</w:t>
      </w:r>
      <w:r>
        <w:rPr>
          <w:sz w:val="24"/>
          <w:szCs w:val="24"/>
        </w:rPr>
        <w:t>ri</w:t>
      </w:r>
      <w:r>
        <w:rPr>
          <w:rFonts w:hint="eastAsia"/>
          <w:sz w:val="24"/>
          <w:szCs w:val="24"/>
        </w:rPr>
        <w:t xml:space="preserve">vate </w:t>
      </w:r>
      <w:r>
        <w:rPr>
          <w:sz w:val="24"/>
          <w:szCs w:val="24"/>
        </w:rPr>
        <w:t>MDao</w:t>
      </w:r>
      <w:r>
        <w:rPr>
          <w:rFonts w:hint="eastAsia"/>
          <w:sz w:val="24"/>
          <w:szCs w:val="24"/>
        </w:rPr>
        <w:t xml:space="preserve"> m</w:t>
      </w:r>
      <w:r>
        <w:rPr>
          <w:sz w:val="24"/>
          <w:szCs w:val="24"/>
        </w:rPr>
        <w:t>Dao</w:t>
      </w:r>
      <w:r>
        <w:rPr>
          <w:rFonts w:hint="eastAsia"/>
          <w:sz w:val="24"/>
          <w:szCs w:val="24"/>
        </w:rPr>
        <w:t>;</w:t>
      </w:r>
    </w:p>
    <w:p w14:paraId="71E45F36">
      <w:pPr>
        <w:pStyle w:val="12"/>
        <w:spacing w:line="400" w:lineRule="exact"/>
        <w:ind w:left="90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（2）C</w:t>
      </w:r>
      <w:r>
        <w:rPr>
          <w:sz w:val="24"/>
          <w:szCs w:val="24"/>
        </w:rPr>
        <w:t>ontrolle</w:t>
      </w:r>
      <w:r>
        <w:rPr>
          <w:rFonts w:hint="eastAsia"/>
          <w:sz w:val="24"/>
          <w:szCs w:val="24"/>
        </w:rPr>
        <w:t>类首先定义</w:t>
      </w:r>
      <w:r>
        <w:rPr>
          <w:sz w:val="24"/>
          <w:szCs w:val="24"/>
        </w:rPr>
        <w:t>Service</w:t>
      </w:r>
      <w:r>
        <w:rPr>
          <w:rFonts w:hint="eastAsia"/>
          <w:sz w:val="24"/>
          <w:szCs w:val="24"/>
        </w:rPr>
        <w:t>属性，如p</w:t>
      </w:r>
      <w:r>
        <w:rPr>
          <w:sz w:val="24"/>
          <w:szCs w:val="24"/>
        </w:rPr>
        <w:t>ri</w:t>
      </w:r>
      <w:r>
        <w:rPr>
          <w:rFonts w:hint="eastAsia"/>
          <w:sz w:val="24"/>
          <w:szCs w:val="24"/>
        </w:rPr>
        <w:t xml:space="preserve">vate </w:t>
      </w:r>
      <w:r>
        <w:rPr>
          <w:sz w:val="24"/>
          <w:szCs w:val="24"/>
        </w:rPr>
        <w:t>MService</w:t>
      </w:r>
      <w:r>
        <w:rPr>
          <w:rFonts w:hint="eastAsia"/>
          <w:sz w:val="24"/>
          <w:szCs w:val="24"/>
        </w:rPr>
        <w:t xml:space="preserve"> m</w:t>
      </w:r>
      <w:r>
        <w:rPr>
          <w:sz w:val="24"/>
          <w:szCs w:val="24"/>
        </w:rPr>
        <w:t>Service</w:t>
      </w:r>
      <w:r>
        <w:rPr>
          <w:rFonts w:hint="eastAsia"/>
          <w:sz w:val="24"/>
          <w:szCs w:val="24"/>
        </w:rPr>
        <w:t>;</w:t>
      </w:r>
    </w:p>
    <w:p w14:paraId="1BAA546F">
      <w:pPr>
        <w:pStyle w:val="12"/>
        <w:spacing w:line="400" w:lineRule="exact"/>
        <w:ind w:left="90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（3）在属性上添加@</w:t>
      </w:r>
      <w:r>
        <w:rPr>
          <w:sz w:val="24"/>
          <w:szCs w:val="24"/>
        </w:rPr>
        <w:t>Autowired</w:t>
      </w:r>
      <w:r>
        <w:rPr>
          <w:rFonts w:hint="eastAsia"/>
          <w:sz w:val="24"/>
          <w:szCs w:val="24"/>
        </w:rPr>
        <w:t>或@</w:t>
      </w:r>
      <w:r>
        <w:rPr>
          <w:sz w:val="24"/>
          <w:szCs w:val="24"/>
        </w:rPr>
        <w:t>Resource</w:t>
      </w:r>
      <w:r>
        <w:rPr>
          <w:rFonts w:hint="eastAsia"/>
          <w:sz w:val="24"/>
          <w:szCs w:val="24"/>
        </w:rPr>
        <w:t>注解，标记注入。</w:t>
      </w:r>
    </w:p>
    <w:p w14:paraId="0423241F">
      <w:pPr>
        <w:pStyle w:val="12"/>
        <w:spacing w:line="400" w:lineRule="exact"/>
        <w:ind w:left="90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（4）创建配置类，由@</w:t>
      </w:r>
      <w:r>
        <w:rPr>
          <w:sz w:val="24"/>
          <w:szCs w:val="24"/>
        </w:rPr>
        <w:t>Configuration</w:t>
      </w:r>
      <w:r>
        <w:rPr>
          <w:rFonts w:hint="eastAsia"/>
          <w:sz w:val="24"/>
          <w:szCs w:val="24"/>
        </w:rPr>
        <w:t>和@</w:t>
      </w:r>
      <w:r>
        <w:rPr>
          <w:sz w:val="24"/>
          <w:szCs w:val="24"/>
        </w:rPr>
        <w:t>Bean</w:t>
      </w:r>
      <w:r>
        <w:rPr>
          <w:rFonts w:hint="eastAsia"/>
          <w:sz w:val="24"/>
          <w:szCs w:val="24"/>
        </w:rPr>
        <w:t>注解配合，替代X</w:t>
      </w:r>
      <w:r>
        <w:rPr>
          <w:sz w:val="24"/>
          <w:szCs w:val="24"/>
        </w:rPr>
        <w:t>ML</w:t>
      </w:r>
      <w:r>
        <w:rPr>
          <w:rFonts w:hint="eastAsia"/>
          <w:sz w:val="24"/>
          <w:szCs w:val="24"/>
        </w:rPr>
        <w:t>文件。</w:t>
      </w:r>
    </w:p>
    <w:p w14:paraId="687A3C99">
      <w:pPr>
        <w:pStyle w:val="12"/>
        <w:spacing w:line="400" w:lineRule="exact"/>
        <w:ind w:left="90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（5）编写测试代码，通过</w:t>
      </w:r>
      <w:r>
        <w:rPr>
          <w:sz w:val="24"/>
          <w:szCs w:val="24"/>
        </w:rPr>
        <w:t>AnnotationConfigApplicationContext</w:t>
      </w:r>
      <w:r>
        <w:rPr>
          <w:rFonts w:hint="eastAsia"/>
          <w:sz w:val="24"/>
          <w:szCs w:val="24"/>
        </w:rPr>
        <w:t>类实例化S</w:t>
      </w:r>
      <w:r>
        <w:rPr>
          <w:sz w:val="24"/>
          <w:szCs w:val="24"/>
        </w:rPr>
        <w:t>pring</w:t>
      </w:r>
      <w:r>
        <w:rPr>
          <w:rFonts w:hint="eastAsia"/>
          <w:sz w:val="24"/>
          <w:szCs w:val="24"/>
        </w:rPr>
        <w:t>容器，并加载步骤（4）中的配置类。测试类调用</w:t>
      </w:r>
      <w:r>
        <w:rPr>
          <w:sz w:val="24"/>
          <w:szCs w:val="24"/>
        </w:rPr>
        <w:t>Controller</w:t>
      </w:r>
      <w:r>
        <w:rPr>
          <w:rFonts w:hint="eastAsia"/>
          <w:sz w:val="24"/>
          <w:szCs w:val="24"/>
        </w:rPr>
        <w:t>的相关方法，完成测试。</w:t>
      </w:r>
    </w:p>
    <w:p w14:paraId="08650B6D">
      <w:pPr>
        <w:spacing w:line="400" w:lineRule="exact"/>
        <w:ind w:firstLine="480" w:firstLineChars="200"/>
        <w:rPr>
          <w:sz w:val="24"/>
          <w:szCs w:val="24"/>
        </w:rPr>
      </w:pPr>
    </w:p>
    <w:p w14:paraId="3DBDAA13">
      <w:pPr>
        <w:spacing w:line="400" w:lineRule="exact"/>
        <w:ind w:firstLine="480" w:firstLineChars="200"/>
        <w:rPr>
          <w:sz w:val="24"/>
          <w:szCs w:val="24"/>
        </w:rPr>
      </w:pPr>
    </w:p>
    <w:p w14:paraId="2773FBF0">
      <w:pPr>
        <w:ind w:left="42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方案三： 注解装配</w:t>
      </w:r>
    </w:p>
    <w:p w14:paraId="75F5BD97">
      <w:pPr>
        <w:ind w:left="420"/>
        <w:rPr>
          <w:b/>
          <w:sz w:val="24"/>
          <w:szCs w:val="24"/>
        </w:rPr>
      </w:pPr>
    </w:p>
    <w:p w14:paraId="2BDD40B7">
      <w:pPr>
        <w:pStyle w:val="12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删掉组件中的setter方法</w:t>
      </w:r>
    </w:p>
    <w:p w14:paraId="1504B90B">
      <w:pPr>
        <w:pStyle w:val="12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在DAO组件的实现类加入@Repository(“userDAO”)，注解加在class的前面。</w:t>
      </w:r>
    </w:p>
    <w:p w14:paraId="143B6D07">
      <w:pPr>
        <w:pStyle w:val="12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在Service组件的实现类加入@Service(“userService”)，注解加在class的前面，并在DAO属性前声明DAO的实例名，@Resource(name=”userDAO”)或@Autowired，注解加在属性的前面</w:t>
      </w:r>
    </w:p>
    <w:p w14:paraId="4F27FAE7">
      <w:pPr>
        <w:pStyle w:val="12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在控制器组件实现类加入@Controller(“userController”)，注解加在class的前面，并在service属性前声明service实例名，@Resource(name=”userService”)，注解加在属性的前面。</w:t>
      </w:r>
    </w:p>
    <w:p w14:paraId="7386FFD0">
      <w:pPr>
        <w:pStyle w:val="12"/>
        <w:numPr>
          <w:ilvl w:val="0"/>
          <w:numId w:val="4"/>
        </w:numPr>
        <w:ind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删去S</w:t>
      </w:r>
      <w:r>
        <w:rPr>
          <w:sz w:val="24"/>
          <w:szCs w:val="24"/>
        </w:rPr>
        <w:t>pring</w:t>
      </w:r>
      <w:r>
        <w:rPr>
          <w:rFonts w:hint="eastAsia"/>
          <w:sz w:val="24"/>
          <w:szCs w:val="24"/>
        </w:rPr>
        <w:t>配置文件中的所有组件注册声明，采用对指定路径定向扫描方式配置B</w:t>
      </w:r>
      <w:r>
        <w:rPr>
          <w:sz w:val="24"/>
          <w:szCs w:val="24"/>
        </w:rPr>
        <w:t>ean.</w:t>
      </w:r>
    </w:p>
    <w:p w14:paraId="098F6950">
      <w:pPr>
        <w:pStyle w:val="12"/>
        <w:numPr>
          <w:ilvl w:val="0"/>
          <w:numId w:val="4"/>
        </w:numPr>
        <w:ind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在所有&lt;</w:t>
      </w:r>
      <w:r>
        <w:rPr>
          <w:sz w:val="24"/>
          <w:szCs w:val="24"/>
        </w:rPr>
        <w:t>bean&gt;&lt;/bean</w:t>
      </w:r>
      <w:r>
        <w:rPr>
          <w:rFonts w:hint="eastAsia"/>
          <w:sz w:val="24"/>
          <w:szCs w:val="24"/>
        </w:rPr>
        <w:t>&gt;标签前加入注解装配命令：</w:t>
      </w:r>
    </w:p>
    <w:p w14:paraId="7987466B">
      <w:pPr>
        <w:ind w:firstLine="420"/>
        <w:rPr>
          <w:sz w:val="24"/>
          <w:szCs w:val="24"/>
        </w:rPr>
      </w:pPr>
      <w:r>
        <w:rPr>
          <w:sz w:val="24"/>
          <w:szCs w:val="24"/>
        </w:rPr>
        <w:t>&lt;context:compon</w:t>
      </w:r>
      <w:r>
        <w:rPr>
          <w:rFonts w:hint="eastAsia"/>
          <w:sz w:val="24"/>
          <w:szCs w:val="24"/>
        </w:rPr>
        <w:t>ent-scan base-package=“bean所在的包路径”</w:t>
      </w:r>
      <w:r>
        <w:rPr>
          <w:sz w:val="24"/>
          <w:szCs w:val="24"/>
        </w:rPr>
        <w:t>/&gt;</w:t>
      </w:r>
      <w:r>
        <w:rPr>
          <w:rFonts w:hint="eastAsia"/>
          <w:sz w:val="24"/>
          <w:szCs w:val="24"/>
        </w:rPr>
        <w:t>，</w:t>
      </w:r>
    </w:p>
    <w:p w14:paraId="55A57520">
      <w:pPr>
        <w:ind w:firstLine="420"/>
      </w:pPr>
    </w:p>
    <w:p w14:paraId="478B2903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并将&lt;</w:t>
      </w:r>
      <w:r>
        <w:rPr>
          <w:sz w:val="24"/>
          <w:szCs w:val="24"/>
        </w:rPr>
        <w:t>bean</w:t>
      </w: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&gt;</w:t>
      </w:r>
      <w:r>
        <w:rPr>
          <w:rFonts w:hint="eastAsia"/>
          <w:sz w:val="24"/>
          <w:szCs w:val="24"/>
        </w:rPr>
        <w:t>中的schema约束改为：红色内容三行为新增部分。</w:t>
      </w:r>
    </w:p>
    <w:p w14:paraId="40B13081">
      <w:pPr>
        <w:ind w:firstLine="420"/>
      </w:pPr>
    </w:p>
    <w:p w14:paraId="64F087A6">
      <w:pPr>
        <w:ind w:firstLine="420"/>
      </w:pPr>
      <w:r>
        <w:t>&lt;beans xmlns="http://www.springframework.org/schema/beans"</w:t>
      </w:r>
    </w:p>
    <w:p w14:paraId="7A90C5AA">
      <w:pPr>
        <w:ind w:firstLine="420"/>
      </w:pPr>
      <w:r>
        <w:tab/>
      </w:r>
      <w:r>
        <w:t>xmlns:xsi="http://www.w3.org/2001/XMLSchema-instance"</w:t>
      </w:r>
    </w:p>
    <w:p w14:paraId="1EFC0D36">
      <w:pPr>
        <w:ind w:firstLine="420"/>
        <w:rPr>
          <w:color w:val="FF0000"/>
        </w:rPr>
      </w:pPr>
      <w:r>
        <w:tab/>
      </w:r>
      <w:r>
        <w:rPr>
          <w:color w:val="FF0000"/>
        </w:rPr>
        <w:t>xmlns:context="http://www.springframework.org/schema/context"</w:t>
      </w:r>
    </w:p>
    <w:p w14:paraId="46938D3C">
      <w:pPr>
        <w:ind w:firstLine="420"/>
      </w:pPr>
      <w:r>
        <w:tab/>
      </w:r>
      <w:r>
        <w:t>xsi:schemaLocation="</w:t>
      </w:r>
    </w:p>
    <w:p w14:paraId="259E0E9D">
      <w:pPr>
        <w:ind w:firstLine="420"/>
      </w:pPr>
      <w:r>
        <w:t xml:space="preserve">        http://www.springframework.org/schema/beans https://www.springframework.org/schema/beans/spring-beans.xsd</w:t>
      </w:r>
    </w:p>
    <w:p w14:paraId="59B7E264">
      <w:pPr>
        <w:ind w:firstLine="420"/>
      </w:pPr>
      <w:r>
        <w:t xml:space="preserve">        </w:t>
      </w:r>
      <w:r>
        <w:rPr>
          <w:color w:val="FF0000"/>
        </w:rPr>
        <w:t>http://www.springframework.org/schema/context https://www.springframework.org/schema/context/spring-context.xsd</w:t>
      </w:r>
      <w:r>
        <w:t>"&gt;</w:t>
      </w:r>
    </w:p>
    <w:p w14:paraId="66C56406">
      <w:pPr>
        <w:ind w:firstLine="420"/>
      </w:pPr>
    </w:p>
    <w:p w14:paraId="4E41FF62">
      <w:pPr>
        <w:pStyle w:val="12"/>
        <w:numPr>
          <w:ilvl w:val="0"/>
          <w:numId w:val="3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编写测试类</w:t>
      </w:r>
    </w:p>
    <w:p w14:paraId="54EF35E1">
      <w:pPr>
        <w:ind w:left="840"/>
      </w:pPr>
    </w:p>
    <w:p w14:paraId="77F2EC6D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测试类通过</w:t>
      </w:r>
      <w:r>
        <w:rPr>
          <w:sz w:val="24"/>
          <w:szCs w:val="24"/>
        </w:rPr>
        <w:t>Spring</w:t>
      </w:r>
      <w:r>
        <w:rPr>
          <w:rFonts w:hint="eastAsia"/>
          <w:sz w:val="24"/>
          <w:szCs w:val="24"/>
        </w:rPr>
        <w:t>容器加载并获取C</w:t>
      </w:r>
      <w:r>
        <w:rPr>
          <w:sz w:val="24"/>
          <w:szCs w:val="24"/>
        </w:rPr>
        <w:t>ontroller</w:t>
      </w:r>
      <w:r>
        <w:rPr>
          <w:rFonts w:hint="eastAsia"/>
          <w:sz w:val="24"/>
          <w:szCs w:val="24"/>
        </w:rPr>
        <w:t>实例，并调用Controller的方法， 查看结果。</w:t>
      </w:r>
    </w:p>
    <w:p w14:paraId="508ACD2C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BA2729A">
      <w:pPr>
        <w:pStyle w:val="2"/>
      </w:pPr>
      <w:bookmarkStart w:id="0" w:name="_附录_pom.xml文件"/>
      <w:bookmarkEnd w:id="0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p</w:t>
      </w:r>
      <w:r>
        <w:t>om.xml</w:t>
      </w:r>
      <w:r>
        <w:rPr>
          <w:rFonts w:hint="eastAsia"/>
        </w:rPr>
        <w:t>文件</w:t>
      </w:r>
    </w:p>
    <w:p w14:paraId="2BBAF640">
      <w:pPr>
        <w:spacing w:line="400" w:lineRule="exact"/>
        <w:rPr>
          <w:sz w:val="24"/>
          <w:szCs w:val="24"/>
        </w:rPr>
      </w:pPr>
      <w:r>
        <w:rPr>
          <w:sz w:val="24"/>
          <w:szCs w:val="24"/>
        </w:rPr>
        <w:t xml:space="preserve">&lt;project xmlns="http://maven.apache.org/POM/4.0.0" </w:t>
      </w:r>
    </w:p>
    <w:p w14:paraId="75835F6F">
      <w:pPr>
        <w:spacing w:line="400" w:lineRule="exact"/>
        <w:rPr>
          <w:sz w:val="24"/>
          <w:szCs w:val="24"/>
        </w:rPr>
      </w:pPr>
      <w:r>
        <w:rPr>
          <w:sz w:val="24"/>
          <w:szCs w:val="24"/>
        </w:rPr>
        <w:t>xmlns:xsi="http://www.w3.org/2001/XMLSchema-instance" xsi:schemaLocation="http://maven.apache.org/POM/4.0.0 http://maven.apache.org/maven-v4_0_0.xsd"&gt;</w:t>
      </w:r>
    </w:p>
    <w:p w14:paraId="4BF123F4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&lt;modelVersion&gt;4.0.0&lt;/modelVersion&gt;</w:t>
      </w:r>
    </w:p>
    <w:p w14:paraId="7CFD2BF7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&lt;groupId&gt;</w:t>
      </w:r>
      <w:r>
        <w:rPr>
          <w:sz w:val="24"/>
          <w:szCs w:val="24"/>
          <w:highlight w:val="yellow"/>
        </w:rPr>
        <w:t>com.example.spring</w:t>
      </w:r>
      <w:r>
        <w:rPr>
          <w:sz w:val="24"/>
          <w:szCs w:val="24"/>
        </w:rPr>
        <w:t>&lt;/groupId&gt;</w:t>
      </w:r>
    </w:p>
    <w:p w14:paraId="178CAB41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&lt;artifactId&gt;</w:t>
      </w:r>
      <w:r>
        <w:rPr>
          <w:sz w:val="24"/>
          <w:szCs w:val="24"/>
          <w:highlight w:val="yellow"/>
        </w:rPr>
        <w:t>spdemo</w:t>
      </w:r>
      <w:r>
        <w:rPr>
          <w:sz w:val="24"/>
          <w:szCs w:val="24"/>
        </w:rPr>
        <w:t>&lt;/artifactId&gt;</w:t>
      </w:r>
    </w:p>
    <w:p w14:paraId="0A928E4B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&lt;packaging&gt;war&lt;/packaging&gt;</w:t>
      </w:r>
    </w:p>
    <w:p w14:paraId="33699722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&lt;version&gt;0.0.1-SNAPSHOT&lt;/version&gt;</w:t>
      </w:r>
    </w:p>
    <w:p w14:paraId="74D7BC8E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&lt;name&gt;</w:t>
      </w:r>
      <w:r>
        <w:rPr>
          <w:sz w:val="24"/>
          <w:szCs w:val="24"/>
          <w:highlight w:val="yellow"/>
        </w:rPr>
        <w:t>spdemo</w:t>
      </w:r>
      <w:r>
        <w:rPr>
          <w:sz w:val="24"/>
          <w:szCs w:val="24"/>
        </w:rPr>
        <w:t xml:space="preserve"> Maven Webapp&lt;/name&gt;</w:t>
      </w:r>
    </w:p>
    <w:p w14:paraId="13697F30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&lt;url&gt;http://maven.apache.org&lt;/url&gt;</w:t>
      </w:r>
    </w:p>
    <w:p w14:paraId="5141019E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&lt;properties&gt;</w:t>
      </w:r>
    </w:p>
    <w:p w14:paraId="45E7F88B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&lt;!-- Spring版本号 --&gt;</w:t>
      </w:r>
    </w:p>
    <w:p w14:paraId="6F36C6C8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&lt;spring.version&gt;5.3.18&lt;/spring.version&gt;</w:t>
      </w:r>
    </w:p>
    <w:p w14:paraId="2374E224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&lt;/properties&gt;</w:t>
      </w:r>
    </w:p>
    <w:p w14:paraId="56143FBD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&lt;dependencies&gt;</w:t>
      </w:r>
    </w:p>
    <w:p w14:paraId="61DE2C7F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&lt;dependency&gt;</w:t>
      </w:r>
    </w:p>
    <w:p w14:paraId="235DE120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&lt;groupId&gt;junit&lt;/groupId&gt;</w:t>
      </w:r>
    </w:p>
    <w:p w14:paraId="63924C0F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&lt;artifactId&gt;junit&lt;/artifactId&gt;</w:t>
      </w:r>
    </w:p>
    <w:p w14:paraId="7E7CC791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&lt;version&gt;4.12&lt;/version&gt;</w:t>
      </w:r>
    </w:p>
    <w:p w14:paraId="14010A01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&lt;scope&gt;test&lt;/scope&gt;</w:t>
      </w:r>
    </w:p>
    <w:p w14:paraId="06E97373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&lt;/dependency&gt;</w:t>
      </w:r>
    </w:p>
    <w:p w14:paraId="44FEC743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&lt;!-- Spring核心包Spring beans --&gt;</w:t>
      </w:r>
    </w:p>
    <w:p w14:paraId="7D2F2FED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&lt;dependency&gt;</w:t>
      </w:r>
    </w:p>
    <w:p w14:paraId="164E8818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&lt;groupId&gt;org.springframework&lt;/groupId&gt;</w:t>
      </w:r>
    </w:p>
    <w:p w14:paraId="5DC7B0E5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&lt;artifactId&gt;spring-beans&lt;/artifactId&gt;</w:t>
      </w:r>
    </w:p>
    <w:p w14:paraId="50DA3987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&lt;version&gt;${spring.version}&lt;/version&gt;</w:t>
      </w:r>
    </w:p>
    <w:p w14:paraId="5EDDBEF1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&lt;/dependency&gt;</w:t>
      </w:r>
    </w:p>
    <w:p w14:paraId="7BF307A7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&lt;!-- Spring核心包 Spring core --&gt;</w:t>
      </w:r>
    </w:p>
    <w:p w14:paraId="35798549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&lt;dependency&gt;</w:t>
      </w:r>
    </w:p>
    <w:p w14:paraId="11FAFF7D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&lt;groupId&gt;org.springframework&lt;/groupId&gt;</w:t>
      </w:r>
    </w:p>
    <w:p w14:paraId="65281A33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&lt;artifactId&gt;spring-core&lt;/artifactId&gt;</w:t>
      </w:r>
    </w:p>
    <w:p w14:paraId="4E8214C8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&lt;version&gt;${spring.version}&lt;/version&gt;</w:t>
      </w:r>
    </w:p>
    <w:p w14:paraId="6F6418F7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&lt;/dependency&gt;</w:t>
      </w:r>
    </w:p>
    <w:p w14:paraId="6E1EB38A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&lt;!-- Spring核心包 Spring context --&gt;</w:t>
      </w:r>
    </w:p>
    <w:p w14:paraId="2ADAA00F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&lt;dependency&gt;</w:t>
      </w:r>
    </w:p>
    <w:p w14:paraId="203B1AB8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&lt;groupId&gt;org.springframework&lt;/groupId&gt;</w:t>
      </w:r>
    </w:p>
    <w:p w14:paraId="167CD253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&lt;artifactId&gt;spring-context&lt;/artifactId&gt;</w:t>
      </w:r>
    </w:p>
    <w:p w14:paraId="4D9D6696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&lt;version&gt;${spring.version}&lt;/version&gt;</w:t>
      </w:r>
    </w:p>
    <w:p w14:paraId="2A755752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&lt;/dependency&gt;</w:t>
      </w:r>
    </w:p>
    <w:p w14:paraId="72A39B8F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&lt;!-- Spring核心包 Spring expression --&gt;</w:t>
      </w:r>
    </w:p>
    <w:p w14:paraId="0993B4B0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&lt;dependency&gt;</w:t>
      </w:r>
    </w:p>
    <w:p w14:paraId="0287819C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&lt;groupId&gt;org.springframework&lt;/groupId&gt;</w:t>
      </w:r>
    </w:p>
    <w:p w14:paraId="2383DD98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&lt;artifactId&gt;spring-expression&lt;/artifactId&gt;</w:t>
      </w:r>
    </w:p>
    <w:p w14:paraId="14D8D23C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&lt;version&gt;${spring.version}&lt;/version&gt;</w:t>
      </w:r>
    </w:p>
    <w:p w14:paraId="5D061340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&lt;/dependency&gt;</w:t>
      </w:r>
    </w:p>
    <w:p w14:paraId="4D1D54B7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&lt;dependency&gt;</w:t>
      </w:r>
    </w:p>
    <w:p w14:paraId="7947E1D8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&lt;groupId&gt;org.springframework&lt;/groupId&gt;</w:t>
      </w:r>
    </w:p>
    <w:p w14:paraId="55B014DA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&lt;artifactId&gt;spring-test&lt;/artifactId&gt;</w:t>
      </w:r>
    </w:p>
    <w:p w14:paraId="5F1CD2EC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&lt;version&gt;${spring.version}&lt;/version&gt;</w:t>
      </w:r>
    </w:p>
    <w:p w14:paraId="6FD49EDE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&lt;/dependency&gt;</w:t>
      </w:r>
    </w:p>
    <w:p w14:paraId="4ADFA382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&lt;!--Spring 依赖包 commons-logging --&gt;</w:t>
      </w:r>
    </w:p>
    <w:p w14:paraId="00908B9F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&lt;dependency&gt;</w:t>
      </w:r>
    </w:p>
    <w:p w14:paraId="4448FAA0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&lt;groupId&gt;commons-logging&lt;/groupId&gt;</w:t>
      </w:r>
    </w:p>
    <w:p w14:paraId="3EC397E1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&lt;artifactId&gt;commons-logging&lt;/artifactId&gt;</w:t>
      </w:r>
    </w:p>
    <w:p w14:paraId="70A66A2D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&lt;version&gt;1.2&lt;/version&gt;</w:t>
      </w:r>
    </w:p>
    <w:p w14:paraId="3B443F94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&lt;/dependency&gt;</w:t>
      </w:r>
    </w:p>
    <w:p w14:paraId="7CDA8681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&lt;</w:t>
      </w:r>
      <w:r>
        <w:rPr>
          <w:sz w:val="24"/>
          <w:szCs w:val="24"/>
        </w:rPr>
        <w:t>!-- @Resource</w:t>
      </w:r>
      <w:r>
        <w:rPr>
          <w:rFonts w:hint="eastAsia"/>
          <w:sz w:val="24"/>
          <w:szCs w:val="24"/>
        </w:rPr>
        <w:t>注解 -</w:t>
      </w:r>
      <w:r>
        <w:rPr>
          <w:sz w:val="24"/>
          <w:szCs w:val="24"/>
        </w:rPr>
        <w:t>-&gt;</w:t>
      </w:r>
    </w:p>
    <w:p w14:paraId="35BC7375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&lt;dependency&gt;</w:t>
      </w:r>
    </w:p>
    <w:p w14:paraId="19A62CB8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&lt;groupId&gt;javax.annotation&lt;/groupId&gt;</w:t>
      </w:r>
    </w:p>
    <w:p w14:paraId="170E40D3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&lt;artifactId&gt;javax.annotation-api&lt;/artifactId&gt;</w:t>
      </w:r>
    </w:p>
    <w:p w14:paraId="18D9980D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&lt;version&gt;1.3.2&lt;/version&gt;</w:t>
      </w:r>
    </w:p>
    <w:p w14:paraId="13C76569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&lt;/dependency&gt;</w:t>
      </w:r>
    </w:p>
    <w:p w14:paraId="4447D4BA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&lt;/dependencies&gt;</w:t>
      </w:r>
    </w:p>
    <w:p w14:paraId="12B8B3BF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&lt;build&gt;</w:t>
      </w:r>
    </w:p>
    <w:p w14:paraId="52D46780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&lt;finalName&gt;</w:t>
      </w:r>
      <w:r>
        <w:rPr>
          <w:sz w:val="24"/>
          <w:szCs w:val="24"/>
          <w:highlight w:val="yellow"/>
        </w:rPr>
        <w:t>spdemo</w:t>
      </w:r>
      <w:r>
        <w:rPr>
          <w:sz w:val="24"/>
          <w:szCs w:val="24"/>
        </w:rPr>
        <w:t>&lt;/finalName&gt;</w:t>
      </w:r>
    </w:p>
    <w:p w14:paraId="39936D6C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&lt;plugins&gt;</w:t>
      </w:r>
    </w:p>
    <w:p w14:paraId="67D98C7E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&lt;plugin&gt;</w:t>
      </w:r>
    </w:p>
    <w:p w14:paraId="1FEFA9D3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&lt;groupId&gt;org.apache.maven.plugins&lt;/groupId&gt;</w:t>
      </w:r>
    </w:p>
    <w:p w14:paraId="4852B448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&lt;artifactId&gt;maven-war-plugin&lt;/artifactId&gt;</w:t>
      </w:r>
    </w:p>
    <w:p w14:paraId="27DB0394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&lt;version&gt;3.3.1&lt;/version&gt;</w:t>
      </w:r>
    </w:p>
    <w:p w14:paraId="1824FAF1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&lt;/plugin&gt;</w:t>
      </w:r>
    </w:p>
    <w:p w14:paraId="5DBBAF8A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&lt;plugin&gt;</w:t>
      </w:r>
    </w:p>
    <w:p w14:paraId="044A1F9F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&lt;groupId&gt;org.apache.maven.plugins&lt;/groupId&gt;</w:t>
      </w:r>
    </w:p>
    <w:p w14:paraId="2AABCC1D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&lt;artifactId&gt;maven-compiler-plugin&lt;/artifactId&gt;</w:t>
      </w:r>
    </w:p>
    <w:p w14:paraId="1BC2349A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&lt;version&gt;3.3&lt;/version&gt;</w:t>
      </w:r>
    </w:p>
    <w:p w14:paraId="0468B70A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&lt;configuration&gt;</w:t>
      </w:r>
    </w:p>
    <w:p w14:paraId="4042ABDC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&lt;source&gt;11&lt;/source&gt;</w:t>
      </w:r>
    </w:p>
    <w:p w14:paraId="58C7FDB9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&lt;target&gt;11&lt;/target&gt;</w:t>
      </w:r>
    </w:p>
    <w:p w14:paraId="0B5D8424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&lt;/configuration&gt;</w:t>
      </w:r>
    </w:p>
    <w:p w14:paraId="1DA31C11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&lt;/plugin&gt;</w:t>
      </w:r>
    </w:p>
    <w:p w14:paraId="15787A7E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&lt;/plugins&gt;</w:t>
      </w:r>
    </w:p>
    <w:p w14:paraId="49FFDDBC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&lt;/build&gt;</w:t>
      </w:r>
    </w:p>
    <w:p w14:paraId="7E5C068D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&lt;/project&gt;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">
    <w:panose1 w:val="020B0606030804020204"/>
    <w:charset w:val="00"/>
    <w:family w:val="auto"/>
    <w:pitch w:val="default"/>
    <w:sig w:usb0="E00002EF" w:usb1="4000205B" w:usb2="00000028" w:usb3="00000000" w:csb0="2000019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altName w:val="Droid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文泉驿正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roid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Droid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SimSun">
    <w:altName w:val="文泉驿正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STIX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STIX">
    <w:panose1 w:val="02020603050405020304"/>
    <w:charset w:val="00"/>
    <w:family w:val="auto"/>
    <w:pitch w:val="default"/>
    <w:sig w:usb0="A00002FF" w:usb1="4000FDFF" w:usb2="02000020" w:usb3="00000000" w:csb0="200001FF" w:csb1="DFFF0000"/>
  </w:font>
  <w:font w:name="Consolas">
    <w:altName w:val="Source Code Pro Semibold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Source Code Pro Semibold">
    <w:panose1 w:val="020B0609030403020204"/>
    <w:charset w:val="00"/>
    <w:family w:val="auto"/>
    <w:pitch w:val="default"/>
    <w:sig w:usb0="200002F7" w:usb1="02003803" w:usb2="00000000" w:usb3="00000000" w:csb0="6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8973848"/>
      <w:docPartObj>
        <w:docPartGallery w:val="AutoText"/>
      </w:docPartObj>
    </w:sdtPr>
    <w:sdtContent>
      <w:sdt>
        <w:sdtPr>
          <w:id w:val="-1"/>
          <w:docPartObj>
            <w:docPartGallery w:val="AutoText"/>
          </w:docPartObj>
        </w:sdtPr>
        <w:sdtContent>
          <w:p w14:paraId="3CF0074F">
            <w:pPr>
              <w:pStyle w:val="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6DF00EB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102031"/>
    <w:multiLevelType w:val="multilevel"/>
    <w:tmpl w:val="1A102031"/>
    <w:lvl w:ilvl="0" w:tentative="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403C0E83"/>
    <w:multiLevelType w:val="multilevel"/>
    <w:tmpl w:val="403C0E8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05B2C80"/>
    <w:multiLevelType w:val="multilevel"/>
    <w:tmpl w:val="405B2C80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7BF2335"/>
    <w:multiLevelType w:val="multilevel"/>
    <w:tmpl w:val="77BF2335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1D0"/>
    <w:rsid w:val="00011F73"/>
    <w:rsid w:val="00015910"/>
    <w:rsid w:val="000265AB"/>
    <w:rsid w:val="00030206"/>
    <w:rsid w:val="00050D15"/>
    <w:rsid w:val="00063380"/>
    <w:rsid w:val="00071429"/>
    <w:rsid w:val="00076B7B"/>
    <w:rsid w:val="00091841"/>
    <w:rsid w:val="00095137"/>
    <w:rsid w:val="000B2D45"/>
    <w:rsid w:val="000B4228"/>
    <w:rsid w:val="000C030C"/>
    <w:rsid w:val="000C075C"/>
    <w:rsid w:val="000C679E"/>
    <w:rsid w:val="000D272E"/>
    <w:rsid w:val="001010F0"/>
    <w:rsid w:val="00104C2D"/>
    <w:rsid w:val="001156DD"/>
    <w:rsid w:val="00115EC2"/>
    <w:rsid w:val="00124C3B"/>
    <w:rsid w:val="00124C7E"/>
    <w:rsid w:val="0012777B"/>
    <w:rsid w:val="00140B7F"/>
    <w:rsid w:val="00140E92"/>
    <w:rsid w:val="001426D3"/>
    <w:rsid w:val="001457F8"/>
    <w:rsid w:val="001509F3"/>
    <w:rsid w:val="0015419B"/>
    <w:rsid w:val="001568A0"/>
    <w:rsid w:val="00170509"/>
    <w:rsid w:val="00187517"/>
    <w:rsid w:val="001A0D94"/>
    <w:rsid w:val="001B2C94"/>
    <w:rsid w:val="001B3AF6"/>
    <w:rsid w:val="001C701B"/>
    <w:rsid w:val="001D2640"/>
    <w:rsid w:val="001D6C47"/>
    <w:rsid w:val="001F6973"/>
    <w:rsid w:val="002039D1"/>
    <w:rsid w:val="00214B30"/>
    <w:rsid w:val="0022192B"/>
    <w:rsid w:val="00246E41"/>
    <w:rsid w:val="00257AE3"/>
    <w:rsid w:val="002746A2"/>
    <w:rsid w:val="00294CBD"/>
    <w:rsid w:val="002A4361"/>
    <w:rsid w:val="002A71F9"/>
    <w:rsid w:val="002C5DF3"/>
    <w:rsid w:val="002E3F15"/>
    <w:rsid w:val="002E48AF"/>
    <w:rsid w:val="002E5385"/>
    <w:rsid w:val="0030351E"/>
    <w:rsid w:val="00307FA5"/>
    <w:rsid w:val="00312E00"/>
    <w:rsid w:val="003238B3"/>
    <w:rsid w:val="003251B9"/>
    <w:rsid w:val="00331078"/>
    <w:rsid w:val="00334745"/>
    <w:rsid w:val="00344455"/>
    <w:rsid w:val="00352142"/>
    <w:rsid w:val="00353F22"/>
    <w:rsid w:val="003571EE"/>
    <w:rsid w:val="00360A8D"/>
    <w:rsid w:val="003660BE"/>
    <w:rsid w:val="00382B20"/>
    <w:rsid w:val="0039128A"/>
    <w:rsid w:val="003B41D0"/>
    <w:rsid w:val="003D3AE1"/>
    <w:rsid w:val="003D474C"/>
    <w:rsid w:val="003E571C"/>
    <w:rsid w:val="003F0F03"/>
    <w:rsid w:val="00400ECB"/>
    <w:rsid w:val="00404A95"/>
    <w:rsid w:val="00407F94"/>
    <w:rsid w:val="004110C6"/>
    <w:rsid w:val="0044323C"/>
    <w:rsid w:val="00457FA5"/>
    <w:rsid w:val="00461E98"/>
    <w:rsid w:val="004731A6"/>
    <w:rsid w:val="004734CA"/>
    <w:rsid w:val="00487C81"/>
    <w:rsid w:val="004A24B6"/>
    <w:rsid w:val="004A2851"/>
    <w:rsid w:val="004B4897"/>
    <w:rsid w:val="004B6387"/>
    <w:rsid w:val="004B7E11"/>
    <w:rsid w:val="004C36C1"/>
    <w:rsid w:val="004D056F"/>
    <w:rsid w:val="00527721"/>
    <w:rsid w:val="005302B6"/>
    <w:rsid w:val="00590B3A"/>
    <w:rsid w:val="0059745B"/>
    <w:rsid w:val="005A5AE3"/>
    <w:rsid w:val="005A7339"/>
    <w:rsid w:val="005A73FD"/>
    <w:rsid w:val="005B5964"/>
    <w:rsid w:val="005D4B6B"/>
    <w:rsid w:val="005E4B65"/>
    <w:rsid w:val="005F43CC"/>
    <w:rsid w:val="0062072C"/>
    <w:rsid w:val="00640822"/>
    <w:rsid w:val="00647738"/>
    <w:rsid w:val="0065691D"/>
    <w:rsid w:val="00665C54"/>
    <w:rsid w:val="00670B2E"/>
    <w:rsid w:val="006A6395"/>
    <w:rsid w:val="006B7E57"/>
    <w:rsid w:val="00701073"/>
    <w:rsid w:val="007048C5"/>
    <w:rsid w:val="00707EB6"/>
    <w:rsid w:val="00722C8B"/>
    <w:rsid w:val="00775DDD"/>
    <w:rsid w:val="007966DD"/>
    <w:rsid w:val="007A39BA"/>
    <w:rsid w:val="007A5CFD"/>
    <w:rsid w:val="007C1A3F"/>
    <w:rsid w:val="007D0F4B"/>
    <w:rsid w:val="007D4D48"/>
    <w:rsid w:val="007E3FE4"/>
    <w:rsid w:val="00806A80"/>
    <w:rsid w:val="008152D4"/>
    <w:rsid w:val="008157E1"/>
    <w:rsid w:val="00822657"/>
    <w:rsid w:val="00836DA7"/>
    <w:rsid w:val="008445F5"/>
    <w:rsid w:val="008547C1"/>
    <w:rsid w:val="00856728"/>
    <w:rsid w:val="00890A48"/>
    <w:rsid w:val="00897280"/>
    <w:rsid w:val="00897486"/>
    <w:rsid w:val="008B372F"/>
    <w:rsid w:val="008C35D5"/>
    <w:rsid w:val="008C4FC1"/>
    <w:rsid w:val="008D2497"/>
    <w:rsid w:val="008D4DD0"/>
    <w:rsid w:val="008F2D38"/>
    <w:rsid w:val="009074A5"/>
    <w:rsid w:val="00914C23"/>
    <w:rsid w:val="0092041D"/>
    <w:rsid w:val="00942D9E"/>
    <w:rsid w:val="00943EDD"/>
    <w:rsid w:val="009461FE"/>
    <w:rsid w:val="00947DDA"/>
    <w:rsid w:val="009519E4"/>
    <w:rsid w:val="0095572B"/>
    <w:rsid w:val="00965F22"/>
    <w:rsid w:val="009753AB"/>
    <w:rsid w:val="0097545D"/>
    <w:rsid w:val="00991BF1"/>
    <w:rsid w:val="00993D15"/>
    <w:rsid w:val="009A2AFE"/>
    <w:rsid w:val="009B21E3"/>
    <w:rsid w:val="009B2A37"/>
    <w:rsid w:val="009D40E9"/>
    <w:rsid w:val="009D448B"/>
    <w:rsid w:val="009F06CD"/>
    <w:rsid w:val="009F46F7"/>
    <w:rsid w:val="00A103D2"/>
    <w:rsid w:val="00A20DE5"/>
    <w:rsid w:val="00A30C50"/>
    <w:rsid w:val="00A452DD"/>
    <w:rsid w:val="00A5141B"/>
    <w:rsid w:val="00A564E6"/>
    <w:rsid w:val="00A565B1"/>
    <w:rsid w:val="00A565C4"/>
    <w:rsid w:val="00A761A5"/>
    <w:rsid w:val="00A8771A"/>
    <w:rsid w:val="00A92D4A"/>
    <w:rsid w:val="00AB6E49"/>
    <w:rsid w:val="00AC66E3"/>
    <w:rsid w:val="00AD2304"/>
    <w:rsid w:val="00AD7DD5"/>
    <w:rsid w:val="00AE10EE"/>
    <w:rsid w:val="00AE4988"/>
    <w:rsid w:val="00B00DB3"/>
    <w:rsid w:val="00B12D51"/>
    <w:rsid w:val="00B33E42"/>
    <w:rsid w:val="00B4393B"/>
    <w:rsid w:val="00B43AB8"/>
    <w:rsid w:val="00B56279"/>
    <w:rsid w:val="00B618E7"/>
    <w:rsid w:val="00B93C37"/>
    <w:rsid w:val="00B93FBA"/>
    <w:rsid w:val="00BA20FB"/>
    <w:rsid w:val="00BB04C1"/>
    <w:rsid w:val="00BB6A0D"/>
    <w:rsid w:val="00BC768E"/>
    <w:rsid w:val="00BD3394"/>
    <w:rsid w:val="00BD377A"/>
    <w:rsid w:val="00BD4280"/>
    <w:rsid w:val="00BE4546"/>
    <w:rsid w:val="00BF6F2A"/>
    <w:rsid w:val="00C03C5D"/>
    <w:rsid w:val="00C03C7F"/>
    <w:rsid w:val="00C05E0C"/>
    <w:rsid w:val="00C21E91"/>
    <w:rsid w:val="00C31CD5"/>
    <w:rsid w:val="00C337A0"/>
    <w:rsid w:val="00C40D3B"/>
    <w:rsid w:val="00C6449D"/>
    <w:rsid w:val="00C72D96"/>
    <w:rsid w:val="00C74E66"/>
    <w:rsid w:val="00C80B1A"/>
    <w:rsid w:val="00CA102B"/>
    <w:rsid w:val="00CA2045"/>
    <w:rsid w:val="00CA6557"/>
    <w:rsid w:val="00CB23CB"/>
    <w:rsid w:val="00CC4379"/>
    <w:rsid w:val="00CD694C"/>
    <w:rsid w:val="00CF507C"/>
    <w:rsid w:val="00CF7947"/>
    <w:rsid w:val="00D0210E"/>
    <w:rsid w:val="00D05952"/>
    <w:rsid w:val="00D06362"/>
    <w:rsid w:val="00D06D8B"/>
    <w:rsid w:val="00D42325"/>
    <w:rsid w:val="00D45619"/>
    <w:rsid w:val="00D67C47"/>
    <w:rsid w:val="00D71A04"/>
    <w:rsid w:val="00D83429"/>
    <w:rsid w:val="00D84F73"/>
    <w:rsid w:val="00D90C04"/>
    <w:rsid w:val="00D95339"/>
    <w:rsid w:val="00DA31E4"/>
    <w:rsid w:val="00DD62A9"/>
    <w:rsid w:val="00DE14F6"/>
    <w:rsid w:val="00DF3FD1"/>
    <w:rsid w:val="00E114A7"/>
    <w:rsid w:val="00E142B8"/>
    <w:rsid w:val="00E14332"/>
    <w:rsid w:val="00E16A55"/>
    <w:rsid w:val="00E5225A"/>
    <w:rsid w:val="00E62BBD"/>
    <w:rsid w:val="00E63485"/>
    <w:rsid w:val="00E6610F"/>
    <w:rsid w:val="00E67361"/>
    <w:rsid w:val="00E77077"/>
    <w:rsid w:val="00E8133E"/>
    <w:rsid w:val="00E91570"/>
    <w:rsid w:val="00EA29BA"/>
    <w:rsid w:val="00EC1359"/>
    <w:rsid w:val="00EE2B6B"/>
    <w:rsid w:val="00EF1FBB"/>
    <w:rsid w:val="00EF4B01"/>
    <w:rsid w:val="00F13A3E"/>
    <w:rsid w:val="00F14A39"/>
    <w:rsid w:val="00F356BB"/>
    <w:rsid w:val="00F40D80"/>
    <w:rsid w:val="00F506D7"/>
    <w:rsid w:val="00F72FB1"/>
    <w:rsid w:val="00F95F2A"/>
    <w:rsid w:val="00FA7755"/>
    <w:rsid w:val="00FB743A"/>
    <w:rsid w:val="00FE003E"/>
    <w:rsid w:val="00FE4F4C"/>
    <w:rsid w:val="DEFB4C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character" w:styleId="7">
    <w:name w:val="FollowedHyperlink"/>
    <w:basedOn w:val="4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8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unhideWhenUsed/>
    <w:qFormat/>
    <w:uiPriority w:val="99"/>
    <w:rPr>
      <w:color w:val="0000FF"/>
      <w:u w:val="single"/>
    </w:rPr>
  </w:style>
  <w:style w:type="character" w:customStyle="1" w:styleId="11">
    <w:name w:val="Heading 1 Char"/>
    <w:basedOn w:val="4"/>
    <w:link w:val="2"/>
    <w:qFormat/>
    <w:uiPriority w:val="9"/>
    <w:rPr>
      <w:rFonts w:ascii="Times New Roman" w:hAnsi="Times New Roman" w:eastAsia="SimSun" w:cs="Times New Roman"/>
      <w:b/>
      <w:bCs/>
      <w:kern w:val="44"/>
      <w:sz w:val="44"/>
      <w:szCs w:val="44"/>
    </w:rPr>
  </w:style>
  <w:style w:type="paragraph" w:styleId="12">
    <w:name w:val="List Paragraph"/>
    <w:basedOn w:val="1"/>
    <w:qFormat/>
    <w:uiPriority w:val="0"/>
    <w:pPr>
      <w:ind w:firstLine="420" w:firstLineChars="200"/>
    </w:pPr>
  </w:style>
  <w:style w:type="character" w:customStyle="1" w:styleId="13">
    <w:name w:val="Header Char"/>
    <w:basedOn w:val="4"/>
    <w:link w:val="9"/>
    <w:qFormat/>
    <w:uiPriority w:val="99"/>
    <w:rPr>
      <w:rFonts w:ascii="Times New Roman" w:hAnsi="Times New Roman" w:eastAsia="SimSun" w:cs="Times New Roman"/>
      <w:sz w:val="18"/>
      <w:szCs w:val="18"/>
    </w:rPr>
  </w:style>
  <w:style w:type="character" w:customStyle="1" w:styleId="14">
    <w:name w:val="Footer Char"/>
    <w:basedOn w:val="4"/>
    <w:link w:val="8"/>
    <w:qFormat/>
    <w:uiPriority w:val="99"/>
    <w:rPr>
      <w:rFonts w:ascii="Times New Roman" w:hAnsi="Times New Roman" w:eastAsia="SimSun" w:cs="Times New Roman"/>
      <w:sz w:val="18"/>
      <w:szCs w:val="18"/>
    </w:rPr>
  </w:style>
  <w:style w:type="character" w:customStyle="1" w:styleId="15">
    <w:name w:val="Balloon Text Char"/>
    <w:basedOn w:val="4"/>
    <w:link w:val="6"/>
    <w:semiHidden/>
    <w:qFormat/>
    <w:uiPriority w:val="99"/>
    <w:rPr>
      <w:rFonts w:ascii="Times New Roman" w:hAnsi="Times New Roman" w:eastAsia="SimSun" w:cs="Times New Roman"/>
      <w:sz w:val="18"/>
      <w:szCs w:val="18"/>
    </w:rPr>
  </w:style>
  <w:style w:type="character" w:customStyle="1" w:styleId="16">
    <w:name w:val="Heading 2 Char"/>
    <w:basedOn w:val="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717</Words>
  <Characters>4087</Characters>
  <Lines>34</Lines>
  <Paragraphs>9</Paragraphs>
  <TotalTime>47</TotalTime>
  <ScaleCrop>false</ScaleCrop>
  <LinksUpToDate>false</LinksUpToDate>
  <CharactersWithSpaces>4795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2024-12-02T09:06:00Z</dcterms:created>
  <dc:creator>Q-teacher</dc:creator>
  <cp:lastModifiedBy>未拥怎弃</cp:lastModifiedBy>
  <dcterms:modified xsi:type="dcterms:W3CDTF">2025-11-27T12:36:55Z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1033-12.1.2.22571</vt:lpwstr>
  </property>
  <property fmtid="{D5CDD505-2E9C-101B-9397-08002B2CF9AE}" pid="3" name="ICV">
    <vt:lpwstr>C1A1E662B23B914067D5276965BA620B_42</vt:lpwstr>
  </property>
</Properties>
</file>