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08E" w14:paraId="6DA1E5EE" w14:textId="77777777" w:rsidTr="009E108E">
        <w:tc>
          <w:tcPr>
            <w:tcW w:w="9062" w:type="dxa"/>
          </w:tcPr>
          <w:p w14:paraId="770749AA" w14:textId="600EF63D" w:rsidR="009E108E" w:rsidRDefault="009E108E" w:rsidP="009E1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English Vocabulary for Shark – Tank Game </w:t>
            </w:r>
          </w:p>
        </w:tc>
      </w:tr>
    </w:tbl>
    <w:p w14:paraId="1CE80B0A" w14:textId="49F35AC1" w:rsidR="001A3C78" w:rsidRPr="009B18D5" w:rsidRDefault="00CA423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179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F505C3" w:rsidRPr="009B18D5" w14:paraId="0CD1E6B1" w14:textId="77777777" w:rsidTr="00F505C3">
        <w:trPr>
          <w:trHeight w:val="360"/>
        </w:trPr>
        <w:tc>
          <w:tcPr>
            <w:tcW w:w="4587" w:type="dxa"/>
          </w:tcPr>
          <w:p w14:paraId="25007666" w14:textId="3BD6BD26" w:rsidR="00F505C3" w:rsidRPr="009B18D5" w:rsidRDefault="009B18D5" w:rsidP="00F505C3">
            <w:pPr>
              <w:rPr>
                <w:lang w:val="en-US"/>
              </w:rPr>
            </w:pPr>
            <w:r w:rsidRPr="009B18D5">
              <w:rPr>
                <w:lang w:val="en-US"/>
              </w:rPr>
              <w:t xml:space="preserve">Gross Domestic Product </w:t>
            </w:r>
            <w:r>
              <w:rPr>
                <w:lang w:val="en-US"/>
              </w:rPr>
              <w:t>(GDP)</w:t>
            </w:r>
          </w:p>
        </w:tc>
        <w:tc>
          <w:tcPr>
            <w:tcW w:w="4587" w:type="dxa"/>
          </w:tcPr>
          <w:p w14:paraId="00807A31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9E108E" w:rsidRPr="009B18D5" w14:paraId="6F5F666E" w14:textId="77777777" w:rsidTr="00F505C3">
        <w:trPr>
          <w:trHeight w:val="360"/>
        </w:trPr>
        <w:tc>
          <w:tcPr>
            <w:tcW w:w="4587" w:type="dxa"/>
          </w:tcPr>
          <w:p w14:paraId="182849AF" w14:textId="1D6E4564" w:rsidR="009E108E" w:rsidRPr="009B18D5" w:rsidRDefault="009E108E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Entrepreneur </w:t>
            </w:r>
          </w:p>
        </w:tc>
        <w:tc>
          <w:tcPr>
            <w:tcW w:w="4587" w:type="dxa"/>
          </w:tcPr>
          <w:p w14:paraId="5C9F8934" w14:textId="77777777" w:rsidR="009E108E" w:rsidRPr="009B18D5" w:rsidRDefault="009E108E" w:rsidP="00F505C3">
            <w:pPr>
              <w:rPr>
                <w:lang w:val="en-US"/>
              </w:rPr>
            </w:pPr>
          </w:p>
        </w:tc>
      </w:tr>
      <w:tr w:rsidR="00F505C3" w:rsidRPr="009B18D5" w14:paraId="7B832384" w14:textId="77777777" w:rsidTr="00F505C3">
        <w:trPr>
          <w:trHeight w:val="360"/>
        </w:trPr>
        <w:tc>
          <w:tcPr>
            <w:tcW w:w="4587" w:type="dxa"/>
          </w:tcPr>
          <w:p w14:paraId="6B8BBDF5" w14:textId="66A2393E" w:rsidR="00F505C3" w:rsidRPr="009B18D5" w:rsidRDefault="009B18D5" w:rsidP="00F505C3">
            <w:pPr>
              <w:rPr>
                <w:lang w:val="en-US"/>
              </w:rPr>
            </w:pPr>
            <w:r>
              <w:rPr>
                <w:lang w:val="en-US"/>
              </w:rPr>
              <w:t>Supply</w:t>
            </w:r>
          </w:p>
        </w:tc>
        <w:tc>
          <w:tcPr>
            <w:tcW w:w="4587" w:type="dxa"/>
          </w:tcPr>
          <w:p w14:paraId="31774D02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D16334" w:rsidRPr="009B18D5" w14:paraId="42DA3648" w14:textId="77777777" w:rsidTr="00F505C3">
        <w:trPr>
          <w:trHeight w:val="360"/>
        </w:trPr>
        <w:tc>
          <w:tcPr>
            <w:tcW w:w="4587" w:type="dxa"/>
          </w:tcPr>
          <w:p w14:paraId="5A2F7687" w14:textId="1DDFD2B3" w:rsidR="00D16334" w:rsidRDefault="00D16334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Supplier </w:t>
            </w:r>
          </w:p>
        </w:tc>
        <w:tc>
          <w:tcPr>
            <w:tcW w:w="4587" w:type="dxa"/>
          </w:tcPr>
          <w:p w14:paraId="69E2F4E7" w14:textId="77777777" w:rsidR="00D16334" w:rsidRPr="009B18D5" w:rsidRDefault="00D16334" w:rsidP="00F505C3">
            <w:pPr>
              <w:rPr>
                <w:lang w:val="en-US"/>
              </w:rPr>
            </w:pPr>
          </w:p>
        </w:tc>
      </w:tr>
      <w:tr w:rsidR="00F505C3" w:rsidRPr="009B18D5" w14:paraId="49FD6988" w14:textId="77777777" w:rsidTr="00F505C3">
        <w:trPr>
          <w:trHeight w:val="376"/>
        </w:trPr>
        <w:tc>
          <w:tcPr>
            <w:tcW w:w="4587" w:type="dxa"/>
          </w:tcPr>
          <w:p w14:paraId="70F66FDE" w14:textId="59B4762C" w:rsidR="00F505C3" w:rsidRPr="009B18D5" w:rsidRDefault="009B18D5" w:rsidP="00F505C3">
            <w:pPr>
              <w:rPr>
                <w:lang w:val="en-US"/>
              </w:rPr>
            </w:pPr>
            <w:r>
              <w:rPr>
                <w:lang w:val="en-US"/>
              </w:rPr>
              <w:t>Demand</w:t>
            </w:r>
          </w:p>
        </w:tc>
        <w:tc>
          <w:tcPr>
            <w:tcW w:w="4587" w:type="dxa"/>
          </w:tcPr>
          <w:p w14:paraId="3ED59D93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5C4CDD" w:rsidRPr="009B18D5" w14:paraId="50287BD5" w14:textId="77777777" w:rsidTr="00F505C3">
        <w:trPr>
          <w:trHeight w:val="376"/>
        </w:trPr>
        <w:tc>
          <w:tcPr>
            <w:tcW w:w="4587" w:type="dxa"/>
          </w:tcPr>
          <w:p w14:paraId="4B6603A6" w14:textId="7C2929D3" w:rsidR="005C4CDD" w:rsidRDefault="005C4CDD" w:rsidP="00F505C3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4587" w:type="dxa"/>
          </w:tcPr>
          <w:p w14:paraId="23A6C6E1" w14:textId="77777777" w:rsidR="005C4CDD" w:rsidRPr="009B18D5" w:rsidRDefault="005C4CDD" w:rsidP="00F505C3">
            <w:pPr>
              <w:rPr>
                <w:lang w:val="en-US"/>
              </w:rPr>
            </w:pPr>
          </w:p>
        </w:tc>
      </w:tr>
      <w:tr w:rsidR="00F505C3" w:rsidRPr="009B18D5" w14:paraId="6490E3B1" w14:textId="77777777" w:rsidTr="00F505C3">
        <w:trPr>
          <w:trHeight w:val="360"/>
        </w:trPr>
        <w:tc>
          <w:tcPr>
            <w:tcW w:w="4587" w:type="dxa"/>
          </w:tcPr>
          <w:p w14:paraId="19C657C8" w14:textId="29877F11" w:rsidR="002E55CA" w:rsidRPr="009B18D5" w:rsidRDefault="009B18D5" w:rsidP="00F505C3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4587" w:type="dxa"/>
          </w:tcPr>
          <w:p w14:paraId="50A9AB21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8467F6" w:rsidRPr="009B18D5" w14:paraId="0F8A1A16" w14:textId="77777777" w:rsidTr="00F505C3">
        <w:trPr>
          <w:trHeight w:val="360"/>
        </w:trPr>
        <w:tc>
          <w:tcPr>
            <w:tcW w:w="4587" w:type="dxa"/>
          </w:tcPr>
          <w:p w14:paraId="29A592C2" w14:textId="1E71E894" w:rsidR="008467F6" w:rsidRDefault="008467F6" w:rsidP="00F505C3">
            <w:pPr>
              <w:rPr>
                <w:lang w:val="en-US"/>
              </w:rPr>
            </w:pPr>
            <w:r>
              <w:rPr>
                <w:lang w:val="en-US"/>
              </w:rPr>
              <w:t>Consumer goods</w:t>
            </w:r>
          </w:p>
        </w:tc>
        <w:tc>
          <w:tcPr>
            <w:tcW w:w="4587" w:type="dxa"/>
          </w:tcPr>
          <w:p w14:paraId="4FFBF245" w14:textId="77777777" w:rsidR="008467F6" w:rsidRPr="009B18D5" w:rsidRDefault="008467F6" w:rsidP="00F505C3">
            <w:pPr>
              <w:rPr>
                <w:lang w:val="en-US"/>
              </w:rPr>
            </w:pPr>
          </w:p>
        </w:tc>
      </w:tr>
      <w:tr w:rsidR="00316540" w:rsidRPr="008F65A3" w14:paraId="218EFE1A" w14:textId="77777777" w:rsidTr="00F505C3">
        <w:trPr>
          <w:trHeight w:val="360"/>
        </w:trPr>
        <w:tc>
          <w:tcPr>
            <w:tcW w:w="4587" w:type="dxa"/>
          </w:tcPr>
          <w:p w14:paraId="38D7AF3D" w14:textId="4704FD3E" w:rsidR="00316540" w:rsidRDefault="00316540" w:rsidP="00F505C3">
            <w:pPr>
              <w:rPr>
                <w:lang w:val="en-US"/>
              </w:rPr>
            </w:pPr>
            <w:r>
              <w:rPr>
                <w:lang w:val="en-US"/>
              </w:rPr>
              <w:t>Consumer Behavior (analyze types of consumer)</w:t>
            </w:r>
          </w:p>
        </w:tc>
        <w:tc>
          <w:tcPr>
            <w:tcW w:w="4587" w:type="dxa"/>
          </w:tcPr>
          <w:p w14:paraId="456A7ECB" w14:textId="77777777" w:rsidR="00316540" w:rsidRPr="009B18D5" w:rsidRDefault="00316540" w:rsidP="00F505C3">
            <w:pPr>
              <w:rPr>
                <w:lang w:val="en-US"/>
              </w:rPr>
            </w:pPr>
          </w:p>
        </w:tc>
      </w:tr>
      <w:tr w:rsidR="002E55CA" w:rsidRPr="009B18D5" w14:paraId="777DCDF6" w14:textId="77777777" w:rsidTr="00F505C3">
        <w:trPr>
          <w:trHeight w:val="360"/>
        </w:trPr>
        <w:tc>
          <w:tcPr>
            <w:tcW w:w="4587" w:type="dxa"/>
          </w:tcPr>
          <w:p w14:paraId="181035E9" w14:textId="1FDBE6AF" w:rsidR="002E55CA" w:rsidRDefault="002E55CA" w:rsidP="00F505C3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4587" w:type="dxa"/>
          </w:tcPr>
          <w:p w14:paraId="40F0F899" w14:textId="77777777" w:rsidR="002E55CA" w:rsidRPr="009B18D5" w:rsidRDefault="002E55CA" w:rsidP="00F505C3">
            <w:pPr>
              <w:rPr>
                <w:lang w:val="en-US"/>
              </w:rPr>
            </w:pPr>
          </w:p>
        </w:tc>
      </w:tr>
      <w:tr w:rsidR="00F505C3" w:rsidRPr="009B18D5" w14:paraId="5D5FCAE6" w14:textId="77777777" w:rsidTr="00F505C3">
        <w:trPr>
          <w:trHeight w:val="360"/>
        </w:trPr>
        <w:tc>
          <w:tcPr>
            <w:tcW w:w="4587" w:type="dxa"/>
          </w:tcPr>
          <w:p w14:paraId="257BEDEC" w14:textId="36624263" w:rsidR="00F505C3" w:rsidRPr="00C216B5" w:rsidRDefault="00C216B5" w:rsidP="00C216B5">
            <w:r w:rsidRPr="00C216B5">
              <w:t>S</w:t>
            </w:r>
            <w:r>
              <w:t>urplus</w:t>
            </w:r>
          </w:p>
        </w:tc>
        <w:tc>
          <w:tcPr>
            <w:tcW w:w="4587" w:type="dxa"/>
          </w:tcPr>
          <w:p w14:paraId="40AEEA89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274D30" w:rsidRPr="009B18D5" w14:paraId="74336791" w14:textId="77777777" w:rsidTr="00E83872">
        <w:trPr>
          <w:trHeight w:val="360"/>
        </w:trPr>
        <w:tc>
          <w:tcPr>
            <w:tcW w:w="4587" w:type="dxa"/>
          </w:tcPr>
          <w:p w14:paraId="3B3069CB" w14:textId="2B3BFBD2" w:rsidR="00274D30" w:rsidRDefault="00274D30" w:rsidP="00274D30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4587" w:type="dxa"/>
          </w:tcPr>
          <w:p w14:paraId="4B576E68" w14:textId="77777777" w:rsidR="00274D30" w:rsidRPr="009B18D5" w:rsidRDefault="00274D30" w:rsidP="00274D30">
            <w:pPr>
              <w:rPr>
                <w:lang w:val="en-US"/>
              </w:rPr>
            </w:pPr>
          </w:p>
        </w:tc>
      </w:tr>
      <w:tr w:rsidR="00F505C3" w:rsidRPr="009B18D5" w14:paraId="5AE804E4" w14:textId="77777777" w:rsidTr="00F505C3">
        <w:trPr>
          <w:trHeight w:val="360"/>
        </w:trPr>
        <w:tc>
          <w:tcPr>
            <w:tcW w:w="4587" w:type="dxa"/>
          </w:tcPr>
          <w:p w14:paraId="3EF7CCF2" w14:textId="0ADE2D2F" w:rsidR="00F505C3" w:rsidRPr="009B18D5" w:rsidRDefault="0036156C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Assets </w:t>
            </w:r>
          </w:p>
        </w:tc>
        <w:tc>
          <w:tcPr>
            <w:tcW w:w="4587" w:type="dxa"/>
          </w:tcPr>
          <w:p w14:paraId="6BAE35C2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F505C3" w:rsidRPr="009B18D5" w14:paraId="1448549C" w14:textId="77777777" w:rsidTr="00F505C3">
        <w:trPr>
          <w:trHeight w:val="376"/>
        </w:trPr>
        <w:tc>
          <w:tcPr>
            <w:tcW w:w="4587" w:type="dxa"/>
          </w:tcPr>
          <w:p w14:paraId="121079B8" w14:textId="0F79917C" w:rsidR="00F505C3" w:rsidRPr="009B18D5" w:rsidRDefault="00F74664" w:rsidP="00F505C3">
            <w:pPr>
              <w:rPr>
                <w:lang w:val="en-US"/>
              </w:rPr>
            </w:pPr>
            <w:r>
              <w:rPr>
                <w:lang w:val="en-US"/>
              </w:rPr>
              <w:t>Utility</w:t>
            </w:r>
          </w:p>
        </w:tc>
        <w:tc>
          <w:tcPr>
            <w:tcW w:w="4587" w:type="dxa"/>
          </w:tcPr>
          <w:p w14:paraId="67FEFA41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F505C3" w:rsidRPr="009B18D5" w14:paraId="140AE802" w14:textId="77777777" w:rsidTr="00F505C3">
        <w:trPr>
          <w:trHeight w:val="360"/>
        </w:trPr>
        <w:tc>
          <w:tcPr>
            <w:tcW w:w="4587" w:type="dxa"/>
          </w:tcPr>
          <w:p w14:paraId="35E291C8" w14:textId="44187F33" w:rsidR="00F505C3" w:rsidRPr="00F74664" w:rsidRDefault="00F74664" w:rsidP="00F74664">
            <w:r w:rsidRPr="00F74664">
              <w:t>gross merchandise volume (GMV)</w:t>
            </w:r>
          </w:p>
        </w:tc>
        <w:tc>
          <w:tcPr>
            <w:tcW w:w="4587" w:type="dxa"/>
          </w:tcPr>
          <w:p w14:paraId="3C1C0F4D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F505C3" w:rsidRPr="009B18D5" w14:paraId="5F1F3BFA" w14:textId="77777777" w:rsidTr="00F505C3">
        <w:trPr>
          <w:trHeight w:val="360"/>
        </w:trPr>
        <w:tc>
          <w:tcPr>
            <w:tcW w:w="4587" w:type="dxa"/>
          </w:tcPr>
          <w:p w14:paraId="7D1575FC" w14:textId="45DE7496" w:rsidR="00AB0039" w:rsidRPr="00F74664" w:rsidRDefault="00F74664" w:rsidP="00F74664">
            <w:r w:rsidRPr="00F74664">
              <w:t>purchasing power</w:t>
            </w:r>
          </w:p>
        </w:tc>
        <w:tc>
          <w:tcPr>
            <w:tcW w:w="4587" w:type="dxa"/>
          </w:tcPr>
          <w:p w14:paraId="3B5C4DBE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F505C3" w:rsidRPr="009B18D5" w14:paraId="5E4D1DAA" w14:textId="77777777" w:rsidTr="00F505C3">
        <w:trPr>
          <w:trHeight w:val="360"/>
        </w:trPr>
        <w:tc>
          <w:tcPr>
            <w:tcW w:w="4587" w:type="dxa"/>
          </w:tcPr>
          <w:p w14:paraId="62A4B277" w14:textId="6318929F" w:rsidR="00F505C3" w:rsidRPr="009B18D5" w:rsidRDefault="00785903" w:rsidP="00F505C3">
            <w:pPr>
              <w:rPr>
                <w:lang w:val="en-US"/>
              </w:rPr>
            </w:pPr>
            <w:r>
              <w:rPr>
                <w:lang w:val="en-US"/>
              </w:rPr>
              <w:t>Private e</w:t>
            </w:r>
            <w:r w:rsidR="00547D15">
              <w:rPr>
                <w:lang w:val="en-US"/>
              </w:rPr>
              <w:t xml:space="preserve">quity </w:t>
            </w:r>
          </w:p>
        </w:tc>
        <w:tc>
          <w:tcPr>
            <w:tcW w:w="4587" w:type="dxa"/>
          </w:tcPr>
          <w:p w14:paraId="635F6907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F505C3" w:rsidRPr="009B18D5" w14:paraId="4EC9E59B" w14:textId="77777777" w:rsidTr="00F505C3">
        <w:trPr>
          <w:trHeight w:val="360"/>
        </w:trPr>
        <w:tc>
          <w:tcPr>
            <w:tcW w:w="4587" w:type="dxa"/>
          </w:tcPr>
          <w:p w14:paraId="42793C43" w14:textId="5AE1A261" w:rsidR="00F505C3" w:rsidRPr="009B18D5" w:rsidRDefault="002E55CA" w:rsidP="00F505C3">
            <w:pPr>
              <w:rPr>
                <w:lang w:val="en-US"/>
              </w:rPr>
            </w:pPr>
            <w:r>
              <w:rPr>
                <w:lang w:val="en-US"/>
              </w:rPr>
              <w:t>Fixed costs</w:t>
            </w:r>
          </w:p>
        </w:tc>
        <w:tc>
          <w:tcPr>
            <w:tcW w:w="4587" w:type="dxa"/>
          </w:tcPr>
          <w:p w14:paraId="4009B0A1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DA0D51" w:rsidRPr="009B18D5" w14:paraId="6D498D08" w14:textId="77777777" w:rsidTr="00F505C3">
        <w:trPr>
          <w:trHeight w:val="360"/>
        </w:trPr>
        <w:tc>
          <w:tcPr>
            <w:tcW w:w="4587" w:type="dxa"/>
          </w:tcPr>
          <w:p w14:paraId="4E7914FC" w14:textId="08381D98" w:rsidR="00DA0D51" w:rsidRDefault="00DA0D51" w:rsidP="00DA0D51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  <w:r w:rsidR="0036156C">
              <w:rPr>
                <w:lang w:val="en-US"/>
              </w:rPr>
              <w:t xml:space="preserve"> </w:t>
            </w:r>
            <w:r>
              <w:rPr>
                <w:lang w:val="en-US"/>
              </w:rPr>
              <w:t>flow</w:t>
            </w:r>
          </w:p>
        </w:tc>
        <w:tc>
          <w:tcPr>
            <w:tcW w:w="4587" w:type="dxa"/>
          </w:tcPr>
          <w:p w14:paraId="1626E5C6" w14:textId="77777777" w:rsidR="00DA0D51" w:rsidRPr="009B18D5" w:rsidRDefault="00DA0D51" w:rsidP="00F505C3">
            <w:pPr>
              <w:rPr>
                <w:lang w:val="en-US"/>
              </w:rPr>
            </w:pPr>
          </w:p>
        </w:tc>
      </w:tr>
      <w:tr w:rsidR="0036156C" w:rsidRPr="009B18D5" w14:paraId="3DC45BB2" w14:textId="77777777" w:rsidTr="00F505C3">
        <w:trPr>
          <w:trHeight w:val="360"/>
        </w:trPr>
        <w:tc>
          <w:tcPr>
            <w:tcW w:w="4587" w:type="dxa"/>
          </w:tcPr>
          <w:p w14:paraId="1DE43CFD" w14:textId="2A2C0727" w:rsidR="0036156C" w:rsidRDefault="0036156C" w:rsidP="00DA0D51">
            <w:pPr>
              <w:rPr>
                <w:lang w:val="en-US"/>
              </w:rPr>
            </w:pPr>
            <w:r>
              <w:rPr>
                <w:lang w:val="en-US"/>
              </w:rPr>
              <w:t xml:space="preserve">Liquidity </w:t>
            </w:r>
          </w:p>
        </w:tc>
        <w:tc>
          <w:tcPr>
            <w:tcW w:w="4587" w:type="dxa"/>
          </w:tcPr>
          <w:p w14:paraId="58047333" w14:textId="77777777" w:rsidR="0036156C" w:rsidRPr="009B18D5" w:rsidRDefault="0036156C" w:rsidP="00F505C3">
            <w:pPr>
              <w:rPr>
                <w:lang w:val="en-US"/>
              </w:rPr>
            </w:pPr>
          </w:p>
        </w:tc>
      </w:tr>
      <w:tr w:rsidR="0036156C" w:rsidRPr="009B18D5" w14:paraId="3028B27F" w14:textId="77777777" w:rsidTr="00F505C3">
        <w:trPr>
          <w:trHeight w:val="360"/>
        </w:trPr>
        <w:tc>
          <w:tcPr>
            <w:tcW w:w="4587" w:type="dxa"/>
          </w:tcPr>
          <w:p w14:paraId="4399B7EA" w14:textId="08781156" w:rsidR="0036156C" w:rsidRDefault="0036156C" w:rsidP="00DA0D51">
            <w:pPr>
              <w:rPr>
                <w:lang w:val="en-US"/>
              </w:rPr>
            </w:pPr>
            <w:r>
              <w:rPr>
                <w:lang w:val="en-US"/>
              </w:rPr>
              <w:t>Diminishing returns</w:t>
            </w:r>
          </w:p>
        </w:tc>
        <w:tc>
          <w:tcPr>
            <w:tcW w:w="4587" w:type="dxa"/>
          </w:tcPr>
          <w:p w14:paraId="7B315F7A" w14:textId="77777777" w:rsidR="0036156C" w:rsidRPr="009B18D5" w:rsidRDefault="0036156C" w:rsidP="00F505C3">
            <w:pPr>
              <w:rPr>
                <w:lang w:val="en-US"/>
              </w:rPr>
            </w:pPr>
          </w:p>
        </w:tc>
      </w:tr>
      <w:tr w:rsidR="00F505C3" w:rsidRPr="009B18D5" w14:paraId="40CDB604" w14:textId="77777777" w:rsidTr="00F505C3">
        <w:trPr>
          <w:trHeight w:val="360"/>
        </w:trPr>
        <w:tc>
          <w:tcPr>
            <w:tcW w:w="4587" w:type="dxa"/>
          </w:tcPr>
          <w:p w14:paraId="23AE69EC" w14:textId="5B3CBC81" w:rsidR="00F505C3" w:rsidRPr="009B18D5" w:rsidRDefault="002E55CA" w:rsidP="00F505C3">
            <w:pPr>
              <w:rPr>
                <w:lang w:val="en-US"/>
              </w:rPr>
            </w:pPr>
            <w:r>
              <w:rPr>
                <w:lang w:val="en-US"/>
              </w:rPr>
              <w:t>Variable costs</w:t>
            </w:r>
          </w:p>
        </w:tc>
        <w:tc>
          <w:tcPr>
            <w:tcW w:w="4587" w:type="dxa"/>
          </w:tcPr>
          <w:p w14:paraId="752252C1" w14:textId="77777777" w:rsidR="00F505C3" w:rsidRPr="009B18D5" w:rsidRDefault="00F505C3" w:rsidP="00F505C3">
            <w:pPr>
              <w:rPr>
                <w:lang w:val="en-US"/>
              </w:rPr>
            </w:pPr>
          </w:p>
        </w:tc>
      </w:tr>
      <w:tr w:rsidR="0074291C" w:rsidRPr="009B18D5" w14:paraId="5EFB7B71" w14:textId="77777777" w:rsidTr="00F505C3">
        <w:trPr>
          <w:trHeight w:val="360"/>
        </w:trPr>
        <w:tc>
          <w:tcPr>
            <w:tcW w:w="4587" w:type="dxa"/>
          </w:tcPr>
          <w:p w14:paraId="0EC5BFDD" w14:textId="63E5FD2A" w:rsidR="0074291C" w:rsidRDefault="00AB0039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Aggregate Supply </w:t>
            </w:r>
          </w:p>
        </w:tc>
        <w:tc>
          <w:tcPr>
            <w:tcW w:w="4587" w:type="dxa"/>
          </w:tcPr>
          <w:p w14:paraId="535E2D44" w14:textId="77777777" w:rsidR="0074291C" w:rsidRPr="009B18D5" w:rsidRDefault="0074291C" w:rsidP="00F505C3">
            <w:pPr>
              <w:rPr>
                <w:lang w:val="en-US"/>
              </w:rPr>
            </w:pPr>
          </w:p>
        </w:tc>
      </w:tr>
      <w:tr w:rsidR="0074291C" w:rsidRPr="009B18D5" w14:paraId="2E01BEAD" w14:textId="77777777" w:rsidTr="00F505C3">
        <w:trPr>
          <w:trHeight w:val="360"/>
        </w:trPr>
        <w:tc>
          <w:tcPr>
            <w:tcW w:w="4587" w:type="dxa"/>
          </w:tcPr>
          <w:p w14:paraId="6E7B4FA0" w14:textId="535CF3AF" w:rsidR="0074291C" w:rsidRDefault="00AB0039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Aggregate Demand </w:t>
            </w:r>
          </w:p>
        </w:tc>
        <w:tc>
          <w:tcPr>
            <w:tcW w:w="4587" w:type="dxa"/>
          </w:tcPr>
          <w:p w14:paraId="0BAAAED4" w14:textId="77777777" w:rsidR="0074291C" w:rsidRPr="009B18D5" w:rsidRDefault="0074291C" w:rsidP="00F505C3">
            <w:pPr>
              <w:rPr>
                <w:lang w:val="en-US"/>
              </w:rPr>
            </w:pPr>
          </w:p>
        </w:tc>
      </w:tr>
      <w:tr w:rsidR="00AB0039" w:rsidRPr="009B18D5" w14:paraId="5FF4D66D" w14:textId="77777777" w:rsidTr="00F505C3">
        <w:trPr>
          <w:trHeight w:val="360"/>
        </w:trPr>
        <w:tc>
          <w:tcPr>
            <w:tcW w:w="4587" w:type="dxa"/>
          </w:tcPr>
          <w:p w14:paraId="0A53A7F9" w14:textId="25F26C0B" w:rsidR="00AB0039" w:rsidRDefault="00AB0039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Purchasing power parity </w:t>
            </w:r>
          </w:p>
        </w:tc>
        <w:tc>
          <w:tcPr>
            <w:tcW w:w="4587" w:type="dxa"/>
          </w:tcPr>
          <w:p w14:paraId="465FB022" w14:textId="77777777" w:rsidR="00AB0039" w:rsidRPr="009B18D5" w:rsidRDefault="00AB0039" w:rsidP="00F505C3">
            <w:pPr>
              <w:rPr>
                <w:lang w:val="en-US"/>
              </w:rPr>
            </w:pPr>
          </w:p>
        </w:tc>
      </w:tr>
      <w:tr w:rsidR="00AB0039" w:rsidRPr="009B18D5" w14:paraId="7462FDF8" w14:textId="77777777" w:rsidTr="00F505C3">
        <w:trPr>
          <w:trHeight w:val="360"/>
        </w:trPr>
        <w:tc>
          <w:tcPr>
            <w:tcW w:w="4587" w:type="dxa"/>
          </w:tcPr>
          <w:p w14:paraId="06F66EFC" w14:textId="55E60881" w:rsidR="00AB0039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 xml:space="preserve">Inflation </w:t>
            </w:r>
          </w:p>
        </w:tc>
        <w:tc>
          <w:tcPr>
            <w:tcW w:w="4587" w:type="dxa"/>
          </w:tcPr>
          <w:p w14:paraId="370C77F7" w14:textId="77777777" w:rsidR="00AB0039" w:rsidRPr="009B18D5" w:rsidRDefault="00AB0039" w:rsidP="00F505C3">
            <w:pPr>
              <w:rPr>
                <w:lang w:val="en-US"/>
              </w:rPr>
            </w:pPr>
          </w:p>
        </w:tc>
      </w:tr>
      <w:tr w:rsidR="00AB0039" w:rsidRPr="009B18D5" w14:paraId="50C4500E" w14:textId="77777777" w:rsidTr="00F505C3">
        <w:trPr>
          <w:trHeight w:val="360"/>
        </w:trPr>
        <w:tc>
          <w:tcPr>
            <w:tcW w:w="4587" w:type="dxa"/>
          </w:tcPr>
          <w:p w14:paraId="3B41BEB9" w14:textId="641F1992" w:rsidR="00AB0039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>Deflation</w:t>
            </w:r>
          </w:p>
        </w:tc>
        <w:tc>
          <w:tcPr>
            <w:tcW w:w="4587" w:type="dxa"/>
          </w:tcPr>
          <w:p w14:paraId="643E9AC4" w14:textId="77777777" w:rsidR="00AB0039" w:rsidRPr="009B18D5" w:rsidRDefault="00AB0039" w:rsidP="00F505C3">
            <w:pPr>
              <w:rPr>
                <w:lang w:val="en-US"/>
              </w:rPr>
            </w:pPr>
          </w:p>
        </w:tc>
      </w:tr>
      <w:tr w:rsidR="008C79EB" w:rsidRPr="009B18D5" w14:paraId="5792ACA1" w14:textId="77777777" w:rsidTr="00F505C3">
        <w:trPr>
          <w:trHeight w:val="360"/>
        </w:trPr>
        <w:tc>
          <w:tcPr>
            <w:tcW w:w="4587" w:type="dxa"/>
          </w:tcPr>
          <w:p w14:paraId="4791D858" w14:textId="1DA1F70D" w:rsidR="008C79EB" w:rsidRDefault="008C79EB" w:rsidP="00F505C3">
            <w:pPr>
              <w:rPr>
                <w:lang w:val="en-US"/>
              </w:rPr>
            </w:pPr>
            <w:r>
              <w:rPr>
                <w:lang w:val="en-US"/>
              </w:rPr>
              <w:t>Stock market</w:t>
            </w:r>
          </w:p>
        </w:tc>
        <w:tc>
          <w:tcPr>
            <w:tcW w:w="4587" w:type="dxa"/>
          </w:tcPr>
          <w:p w14:paraId="41258601" w14:textId="77777777" w:rsidR="008C79EB" w:rsidRPr="009B18D5" w:rsidRDefault="008C79EB" w:rsidP="00F505C3">
            <w:pPr>
              <w:rPr>
                <w:lang w:val="en-US"/>
              </w:rPr>
            </w:pPr>
          </w:p>
        </w:tc>
      </w:tr>
      <w:tr w:rsidR="005C4CDD" w:rsidRPr="009B18D5" w14:paraId="0A557B0E" w14:textId="77777777" w:rsidTr="00F505C3">
        <w:trPr>
          <w:trHeight w:val="360"/>
        </w:trPr>
        <w:tc>
          <w:tcPr>
            <w:tcW w:w="4587" w:type="dxa"/>
          </w:tcPr>
          <w:p w14:paraId="41055766" w14:textId="091DEEB7" w:rsidR="005C4CDD" w:rsidRDefault="005C4CDD" w:rsidP="00F505C3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</w:tc>
        <w:tc>
          <w:tcPr>
            <w:tcW w:w="4587" w:type="dxa"/>
          </w:tcPr>
          <w:p w14:paraId="04F6C7A3" w14:textId="77777777" w:rsidR="005C4CDD" w:rsidRPr="009B18D5" w:rsidRDefault="005C4CDD" w:rsidP="00F505C3">
            <w:pPr>
              <w:rPr>
                <w:lang w:val="en-US"/>
              </w:rPr>
            </w:pPr>
          </w:p>
        </w:tc>
      </w:tr>
      <w:tr w:rsidR="008C79EB" w:rsidRPr="009B18D5" w14:paraId="1644A17C" w14:textId="77777777" w:rsidTr="00F505C3">
        <w:trPr>
          <w:trHeight w:val="360"/>
        </w:trPr>
        <w:tc>
          <w:tcPr>
            <w:tcW w:w="4587" w:type="dxa"/>
          </w:tcPr>
          <w:p w14:paraId="5A7C4AA6" w14:textId="24ABA0DA" w:rsidR="008C79EB" w:rsidRDefault="008C79EB" w:rsidP="00F505C3">
            <w:pPr>
              <w:rPr>
                <w:lang w:val="en-US"/>
              </w:rPr>
            </w:pPr>
            <w:r>
              <w:rPr>
                <w:lang w:val="en-US"/>
              </w:rPr>
              <w:t>Dividends</w:t>
            </w:r>
          </w:p>
        </w:tc>
        <w:tc>
          <w:tcPr>
            <w:tcW w:w="4587" w:type="dxa"/>
          </w:tcPr>
          <w:p w14:paraId="6D48A090" w14:textId="77777777" w:rsidR="008C79EB" w:rsidRPr="009B18D5" w:rsidRDefault="008C79EB" w:rsidP="00F505C3">
            <w:pPr>
              <w:rPr>
                <w:lang w:val="en-US"/>
              </w:rPr>
            </w:pPr>
          </w:p>
        </w:tc>
      </w:tr>
      <w:tr w:rsidR="0087112F" w:rsidRPr="009B18D5" w14:paraId="69F6C340" w14:textId="77777777" w:rsidTr="00F505C3">
        <w:trPr>
          <w:trHeight w:val="360"/>
        </w:trPr>
        <w:tc>
          <w:tcPr>
            <w:tcW w:w="4587" w:type="dxa"/>
          </w:tcPr>
          <w:p w14:paraId="54A7D89D" w14:textId="270739EC" w:rsidR="0087112F" w:rsidRDefault="0087112F" w:rsidP="00F505C3">
            <w:pPr>
              <w:rPr>
                <w:lang w:val="en-US"/>
              </w:rPr>
            </w:pPr>
            <w:r>
              <w:rPr>
                <w:lang w:val="en-US"/>
              </w:rPr>
              <w:t>Share volume</w:t>
            </w:r>
          </w:p>
        </w:tc>
        <w:tc>
          <w:tcPr>
            <w:tcW w:w="4587" w:type="dxa"/>
          </w:tcPr>
          <w:p w14:paraId="462DE6A9" w14:textId="77777777" w:rsidR="0087112F" w:rsidRPr="009B18D5" w:rsidRDefault="0087112F" w:rsidP="00F505C3">
            <w:pPr>
              <w:rPr>
                <w:lang w:val="en-US"/>
              </w:rPr>
            </w:pPr>
          </w:p>
        </w:tc>
      </w:tr>
      <w:tr w:rsidR="00C46060" w:rsidRPr="009B18D5" w14:paraId="654AB1F4" w14:textId="77777777" w:rsidTr="00F505C3">
        <w:trPr>
          <w:trHeight w:val="360"/>
        </w:trPr>
        <w:tc>
          <w:tcPr>
            <w:tcW w:w="4587" w:type="dxa"/>
          </w:tcPr>
          <w:p w14:paraId="06D39FD8" w14:textId="3802A59A" w:rsidR="00C46060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>Bull Market</w:t>
            </w:r>
          </w:p>
        </w:tc>
        <w:tc>
          <w:tcPr>
            <w:tcW w:w="4587" w:type="dxa"/>
          </w:tcPr>
          <w:p w14:paraId="7FA7D95D" w14:textId="77777777" w:rsidR="00C46060" w:rsidRPr="009B18D5" w:rsidRDefault="00C46060" w:rsidP="00F505C3">
            <w:pPr>
              <w:rPr>
                <w:lang w:val="en-US"/>
              </w:rPr>
            </w:pPr>
          </w:p>
        </w:tc>
      </w:tr>
      <w:tr w:rsidR="00C46060" w:rsidRPr="009B18D5" w14:paraId="3A3BB34A" w14:textId="77777777" w:rsidTr="00F505C3">
        <w:trPr>
          <w:trHeight w:val="360"/>
        </w:trPr>
        <w:tc>
          <w:tcPr>
            <w:tcW w:w="4587" w:type="dxa"/>
          </w:tcPr>
          <w:p w14:paraId="2E3601DE" w14:textId="48BD553B" w:rsidR="00C46060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>Bear Market</w:t>
            </w:r>
          </w:p>
        </w:tc>
        <w:tc>
          <w:tcPr>
            <w:tcW w:w="4587" w:type="dxa"/>
          </w:tcPr>
          <w:p w14:paraId="68F28095" w14:textId="77777777" w:rsidR="00C46060" w:rsidRPr="009B18D5" w:rsidRDefault="00C46060" w:rsidP="00F505C3">
            <w:pPr>
              <w:rPr>
                <w:lang w:val="en-US"/>
              </w:rPr>
            </w:pPr>
          </w:p>
        </w:tc>
      </w:tr>
      <w:tr w:rsidR="00C46060" w:rsidRPr="009B18D5" w14:paraId="1576FE5F" w14:textId="77777777" w:rsidTr="00F505C3">
        <w:trPr>
          <w:trHeight w:val="360"/>
        </w:trPr>
        <w:tc>
          <w:tcPr>
            <w:tcW w:w="4587" w:type="dxa"/>
          </w:tcPr>
          <w:p w14:paraId="07B26F8D" w14:textId="5D3F215B" w:rsidR="00C46060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>Bid</w:t>
            </w:r>
            <w:r w:rsidR="00326C0B">
              <w:rPr>
                <w:lang w:val="en-US"/>
              </w:rPr>
              <w:t xml:space="preserve"> (B)</w:t>
            </w:r>
          </w:p>
        </w:tc>
        <w:tc>
          <w:tcPr>
            <w:tcW w:w="4587" w:type="dxa"/>
          </w:tcPr>
          <w:p w14:paraId="636E31BD" w14:textId="77777777" w:rsidR="00C46060" w:rsidRPr="009B18D5" w:rsidRDefault="00C46060" w:rsidP="00F505C3">
            <w:pPr>
              <w:rPr>
                <w:lang w:val="en-US"/>
              </w:rPr>
            </w:pPr>
          </w:p>
        </w:tc>
      </w:tr>
      <w:tr w:rsidR="00C46060" w:rsidRPr="009B18D5" w14:paraId="33791CAD" w14:textId="77777777" w:rsidTr="00F505C3">
        <w:trPr>
          <w:trHeight w:val="360"/>
        </w:trPr>
        <w:tc>
          <w:tcPr>
            <w:tcW w:w="4587" w:type="dxa"/>
          </w:tcPr>
          <w:p w14:paraId="102B8A73" w14:textId="1B2897A4" w:rsidR="00C46060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  <w:r w:rsidR="00326C0B">
              <w:rPr>
                <w:lang w:val="en-US"/>
              </w:rPr>
              <w:t xml:space="preserve"> (A)</w:t>
            </w:r>
          </w:p>
        </w:tc>
        <w:tc>
          <w:tcPr>
            <w:tcW w:w="4587" w:type="dxa"/>
          </w:tcPr>
          <w:p w14:paraId="716B1107" w14:textId="77777777" w:rsidR="00C46060" w:rsidRPr="009B18D5" w:rsidRDefault="00C46060" w:rsidP="00F505C3">
            <w:pPr>
              <w:rPr>
                <w:lang w:val="en-US"/>
              </w:rPr>
            </w:pPr>
          </w:p>
        </w:tc>
      </w:tr>
      <w:tr w:rsidR="00C46060" w:rsidRPr="009B18D5" w14:paraId="00462DE8" w14:textId="77777777" w:rsidTr="00F505C3">
        <w:trPr>
          <w:trHeight w:val="360"/>
        </w:trPr>
        <w:tc>
          <w:tcPr>
            <w:tcW w:w="4587" w:type="dxa"/>
          </w:tcPr>
          <w:p w14:paraId="397A54F7" w14:textId="0889833E" w:rsidR="00C46060" w:rsidRDefault="00C46060" w:rsidP="00F505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Spread</w:t>
            </w:r>
            <w:r w:rsidR="00326C0B">
              <w:rPr>
                <w:lang w:val="en-US"/>
              </w:rPr>
              <w:t xml:space="preserve"> (S= B-A)</w:t>
            </w:r>
          </w:p>
        </w:tc>
        <w:tc>
          <w:tcPr>
            <w:tcW w:w="4587" w:type="dxa"/>
          </w:tcPr>
          <w:p w14:paraId="251A629F" w14:textId="77777777" w:rsidR="00C46060" w:rsidRPr="009B18D5" w:rsidRDefault="00C46060" w:rsidP="00F505C3">
            <w:pPr>
              <w:rPr>
                <w:lang w:val="en-US"/>
              </w:rPr>
            </w:pPr>
          </w:p>
        </w:tc>
      </w:tr>
      <w:tr w:rsidR="008C79EB" w:rsidRPr="009B18D5" w14:paraId="0DECF56D" w14:textId="77777777" w:rsidTr="00F505C3">
        <w:trPr>
          <w:trHeight w:val="360"/>
        </w:trPr>
        <w:tc>
          <w:tcPr>
            <w:tcW w:w="4587" w:type="dxa"/>
          </w:tcPr>
          <w:p w14:paraId="2A3DAB14" w14:textId="56901E14" w:rsidR="008C79EB" w:rsidRDefault="008C79EB" w:rsidP="00F505C3">
            <w:pPr>
              <w:rPr>
                <w:lang w:val="en-US"/>
              </w:rPr>
            </w:pPr>
          </w:p>
        </w:tc>
        <w:tc>
          <w:tcPr>
            <w:tcW w:w="4587" w:type="dxa"/>
          </w:tcPr>
          <w:p w14:paraId="1AD8E59A" w14:textId="77777777" w:rsidR="008C79EB" w:rsidRPr="009B18D5" w:rsidRDefault="008C79EB" w:rsidP="00F505C3">
            <w:pPr>
              <w:rPr>
                <w:lang w:val="en-US"/>
              </w:rPr>
            </w:pPr>
          </w:p>
        </w:tc>
      </w:tr>
      <w:tr w:rsidR="00E63894" w:rsidRPr="009B18D5" w14:paraId="1D9BDDE5" w14:textId="77777777" w:rsidTr="00F505C3">
        <w:trPr>
          <w:trHeight w:val="360"/>
        </w:trPr>
        <w:tc>
          <w:tcPr>
            <w:tcW w:w="4587" w:type="dxa"/>
          </w:tcPr>
          <w:p w14:paraId="37BD0163" w14:textId="1773AD68" w:rsidR="00E63894" w:rsidRDefault="00D16334" w:rsidP="00F505C3">
            <w:pPr>
              <w:rPr>
                <w:lang w:val="en-US"/>
              </w:rPr>
            </w:pPr>
            <w:r>
              <w:rPr>
                <w:lang w:val="en-US"/>
              </w:rPr>
              <w:t>Rentability</w:t>
            </w:r>
          </w:p>
        </w:tc>
        <w:tc>
          <w:tcPr>
            <w:tcW w:w="4587" w:type="dxa"/>
          </w:tcPr>
          <w:p w14:paraId="68EB1545" w14:textId="77777777" w:rsidR="00E63894" w:rsidRPr="009B18D5" w:rsidRDefault="00E63894" w:rsidP="00F505C3">
            <w:pPr>
              <w:rPr>
                <w:lang w:val="en-US"/>
              </w:rPr>
            </w:pPr>
          </w:p>
        </w:tc>
      </w:tr>
    </w:tbl>
    <w:p w14:paraId="59BDCAA8" w14:textId="0796E65C" w:rsidR="00BE0EDE" w:rsidRDefault="00BE0EDE">
      <w:pPr>
        <w:rPr>
          <w:lang w:val="en-US"/>
        </w:rPr>
      </w:pPr>
    </w:p>
    <w:p w14:paraId="254093E5" w14:textId="4BCD196C" w:rsidR="00AC40D4" w:rsidRDefault="00BE0EDE" w:rsidP="008C79EB">
      <w:pPr>
        <w:pStyle w:val="Heading1"/>
        <w:rPr>
          <w:lang w:val="en-US"/>
        </w:rPr>
      </w:pPr>
      <w:r>
        <w:rPr>
          <w:lang w:val="en-US"/>
        </w:rPr>
        <w:br w:type="column"/>
      </w:r>
      <w:r w:rsidR="00AC40D4">
        <w:rPr>
          <w:lang w:val="en-US"/>
        </w:rPr>
        <w:lastRenderedPageBreak/>
        <w:t>Pomysły na zajęcia:</w:t>
      </w:r>
    </w:p>
    <w:p w14:paraId="0DBF2ED6" w14:textId="44B87E64" w:rsidR="009E7844" w:rsidRDefault="00E51E92" w:rsidP="009E7844">
      <w:pPr>
        <w:pStyle w:val="ListParagraph"/>
        <w:numPr>
          <w:ilvl w:val="0"/>
          <w:numId w:val="1"/>
        </w:numPr>
      </w:pPr>
      <w:r w:rsidRPr="00E51E92">
        <w:t>S</w:t>
      </w:r>
      <w:r>
        <w:t>tation 1: Artykuły.: Znaleźć ciekawe artykuły o biznesie i wybrać trudniejsze słowa do nauczenia. Pozwolić uczniom po przeczytaniu dobrać również swoje słowa.</w:t>
      </w:r>
      <w:r w:rsidR="009E7844">
        <w:t xml:space="preserve"> Uczestnicy układają własną definicję na podstawie użycia słowa w kontekście. </w:t>
      </w:r>
    </w:p>
    <w:p w14:paraId="3F4D67A7" w14:textId="5D4A8553" w:rsidR="00AC40D4" w:rsidRDefault="00E51E92" w:rsidP="00E51E92">
      <w:pPr>
        <w:pStyle w:val="ListParagraph"/>
        <w:numPr>
          <w:ilvl w:val="0"/>
          <w:numId w:val="1"/>
        </w:numPr>
      </w:pPr>
      <w:r>
        <w:t xml:space="preserve">Station 2: </w:t>
      </w:r>
      <w:r w:rsidR="00AC40D4" w:rsidRPr="00AC40D4">
        <w:t xml:space="preserve">Nauka słownictwa przez </w:t>
      </w:r>
      <w:r w:rsidR="00AC40D4">
        <w:t xml:space="preserve">rozsypankę </w:t>
      </w:r>
      <w:r>
        <w:t>.</w:t>
      </w:r>
      <w:r w:rsidR="00AC40D4" w:rsidRPr="00AC40D4">
        <w:t xml:space="preserve">: </w:t>
      </w:r>
      <w:r w:rsidR="00AC40D4">
        <w:t xml:space="preserve">Pogrupować słownictwo na trzy kategorie. Każde słowo lub zwrot i połączyć z definicją. Poprosić uczestników aby przyporządkowali słowa i definicje do odpowiednich kategorii np. Makroekonomia, Mikroekonomia, Inwestycje (dodatkowe utrudnienie: jedno słowo może pasować do kilku kategorii!! – kategorie </w:t>
      </w:r>
      <w:r w:rsidR="00A57E9B">
        <w:t>na diagramie kołowym</w:t>
      </w:r>
      <w:r w:rsidR="00AC40D4">
        <w:t>)</w:t>
      </w:r>
    </w:p>
    <w:p w14:paraId="2C1AC36D" w14:textId="18B0EC34" w:rsidR="00E51E92" w:rsidRPr="00E51E92" w:rsidRDefault="002E0769" w:rsidP="00E51E92">
      <w:pPr>
        <w:rPr>
          <w:lang w:val="en-US"/>
        </w:rPr>
      </w:pPr>
      <w:r w:rsidRPr="00E51E92">
        <w:rPr>
          <w:lang w:val="en-US"/>
        </w:rPr>
        <w:t>Zdefiniować kategorie: Microeconomics, Macroeconomics,</w:t>
      </w:r>
      <w:r w:rsidR="00E51E92" w:rsidRPr="00E51E92">
        <w:rPr>
          <w:lang w:val="en-US"/>
        </w:rPr>
        <w:t xml:space="preserve"> Investi</w:t>
      </w:r>
      <w:r w:rsidR="00E51E92">
        <w:rPr>
          <w:lang w:val="en-US"/>
        </w:rPr>
        <w:t xml:space="preserve">ng </w:t>
      </w:r>
    </w:p>
    <w:p w14:paraId="19FCF242" w14:textId="2DDC35E1" w:rsidR="00FC4058" w:rsidRDefault="00E51E92" w:rsidP="00E51E92">
      <w:pPr>
        <w:pStyle w:val="ListParagraph"/>
        <w:numPr>
          <w:ilvl w:val="0"/>
          <w:numId w:val="2"/>
        </w:numPr>
      </w:pPr>
      <w:r w:rsidRPr="00E51E92">
        <w:t xml:space="preserve">Station 3: Projekt Grupowy: Uczestnicy </w:t>
      </w:r>
      <w:r>
        <w:t>dostają duży arkusz papieru kancelaryjnego i przygotowują prezentację biznesową (</w:t>
      </w:r>
      <w:r w:rsidR="00C93CB2">
        <w:t xml:space="preserve">na zasadzie </w:t>
      </w:r>
      <w:r>
        <w:t>business profile</w:t>
      </w:r>
      <w:r w:rsidR="005A1848">
        <w:t xml:space="preserve">) </w:t>
      </w:r>
      <w:r w:rsidR="009E108E">
        <w:t xml:space="preserve">oraz </w:t>
      </w:r>
      <w:r w:rsidR="009E108E" w:rsidRPr="009E108E">
        <w:rPr>
          <w:u w:val="single"/>
        </w:rPr>
        <w:t>analizę SWOT</w:t>
      </w:r>
      <w:r w:rsidR="009E108E">
        <w:t xml:space="preserve"> </w:t>
      </w:r>
      <w:r w:rsidR="00C93CB2">
        <w:t xml:space="preserve">i przy użyciu nowo nabytego słownictwa mają przedstawić swój biznes i zachęcić inwestorów do </w:t>
      </w:r>
      <w:r w:rsidR="00CC7DDE">
        <w:t>swojej firmy. (Zabawa w stylu programu Shark Tank)</w:t>
      </w:r>
      <w:r w:rsidR="006A7546">
        <w:t xml:space="preserve"> </w:t>
      </w:r>
    </w:p>
    <w:p w14:paraId="0B19E2BC" w14:textId="0B9DFFCC" w:rsidR="009E7844" w:rsidRPr="005A1848" w:rsidRDefault="009E7844" w:rsidP="009E7844">
      <w:pPr>
        <w:ind w:left="360"/>
      </w:pPr>
    </w:p>
    <w:p w14:paraId="421A4155" w14:textId="2164E9BD" w:rsidR="005A1848" w:rsidRDefault="005A1848" w:rsidP="005A1848">
      <w:r>
        <w:t>Materiały:</w:t>
      </w:r>
    </w:p>
    <w:p w14:paraId="3A556776" w14:textId="17960822" w:rsidR="009E108E" w:rsidRPr="005A1848" w:rsidRDefault="005A1848" w:rsidP="005A1848">
      <w:r>
        <w:t xml:space="preserve">Papier Kancelaryjny, markery, Pieniądze </w:t>
      </w:r>
      <w:r w:rsidR="009E108E">
        <w:t>Monopoli</w:t>
      </w:r>
      <w:r>
        <w:t xml:space="preserve">, </w:t>
      </w:r>
      <w:r w:rsidR="009E108E">
        <w:t>Słownik Businessowy, Internet</w:t>
      </w:r>
    </w:p>
    <w:p w14:paraId="054DFF49" w14:textId="7D7FB42F" w:rsidR="00FC4058" w:rsidRPr="005A1848" w:rsidRDefault="008F65A3" w:rsidP="00FC4058">
      <w:pPr>
        <w:rPr>
          <w:u w:val="single"/>
        </w:rPr>
      </w:pPr>
      <w:r w:rsidRPr="005A1848">
        <w:rPr>
          <w:u w:val="single"/>
        </w:rPr>
        <w:t>Zasady gry Shark Tank:</w:t>
      </w:r>
    </w:p>
    <w:p w14:paraId="7A13B0FF" w14:textId="32CFE017" w:rsidR="008F65A3" w:rsidRPr="008F65A3" w:rsidRDefault="008F65A3" w:rsidP="00FC4058">
      <w:r w:rsidRPr="008F65A3">
        <w:t>Uczestnicy tworzą firm</w:t>
      </w:r>
      <w:r>
        <w:t>ę</w:t>
      </w:r>
      <w:r w:rsidRPr="008F65A3">
        <w:t xml:space="preserve">, </w:t>
      </w:r>
      <w:r>
        <w:t>powinna ona być przydatna społecznie bądź przyczyniać się do zwalczania jakiegoś problemu społecznego</w:t>
      </w:r>
      <w:r w:rsidR="009E108E">
        <w:t xml:space="preserve">. </w:t>
      </w:r>
    </w:p>
    <w:p w14:paraId="06A916B7" w14:textId="1D35B517" w:rsidR="00FC4058" w:rsidRPr="005A1848" w:rsidRDefault="008F65A3" w:rsidP="00FC4058">
      <w:r w:rsidRPr="005A1848">
        <w:t>Przykłady:</w:t>
      </w:r>
    </w:p>
    <w:p w14:paraId="3070FAEA" w14:textId="155B5BEB" w:rsidR="008F65A3" w:rsidRDefault="008F65A3" w:rsidP="00FC4058">
      <w:r>
        <w:t>Firma turystyczna</w:t>
      </w:r>
    </w:p>
    <w:p w14:paraId="4154371F" w14:textId="12DF6C64" w:rsidR="005A1848" w:rsidRDefault="002C0F4E" w:rsidP="00FC4058">
      <w:r>
        <w:t>Infrastruktury komunalnej</w:t>
      </w:r>
    </w:p>
    <w:p w14:paraId="204DE609" w14:textId="35959957" w:rsidR="005A1848" w:rsidRDefault="005A1848" w:rsidP="00FC4058">
      <w:r>
        <w:t>Firma energetyczna (odnawialne źródła)</w:t>
      </w:r>
    </w:p>
    <w:p w14:paraId="4728712D" w14:textId="77777777" w:rsidR="00D16334" w:rsidRDefault="00D16334" w:rsidP="00FC4058"/>
    <w:p w14:paraId="7F4BFEC6" w14:textId="77D6BCFE" w:rsidR="009E108E" w:rsidRDefault="00D16334" w:rsidP="00FC4058">
      <w:r>
        <w:t xml:space="preserve">Co Należ zawrzeć w planie businessowym </w:t>
      </w:r>
    </w:p>
    <w:p w14:paraId="3351F266" w14:textId="02173058" w:rsidR="0087112F" w:rsidRDefault="0087112F" w:rsidP="00FC4058">
      <w:r>
        <w:t>-</w:t>
      </w:r>
      <w:r w:rsidR="00C17234">
        <w:t xml:space="preserve"> W jaki sposób firma przyczyni się do poprawy społeczeństwa, jaki problem społeczny porusza.</w:t>
      </w:r>
    </w:p>
    <w:p w14:paraId="67A810B3" w14:textId="1C677130" w:rsidR="00D16334" w:rsidRDefault="00D16334" w:rsidP="00FC4058">
      <w:r>
        <w:t>- Rentowność (opłacalność) biznesu: bilans przewidywanych wydatków oraz przychodów firmy na rok kalendarzowy, gospodarowanie kapitałem</w:t>
      </w:r>
      <w:r w:rsidR="005B55FA">
        <w:t>, tworzona infrastruktura.</w:t>
      </w:r>
    </w:p>
    <w:p w14:paraId="435E9742" w14:textId="3ABA698C" w:rsidR="00D16334" w:rsidRDefault="00D16334" w:rsidP="00FC4058">
      <w:r>
        <w:t xml:space="preserve">- Przedstawić możliwości wzrostu: W jaki sposób będą pozyskiwane nowe </w:t>
      </w:r>
      <w:r w:rsidR="008C79EB">
        <w:t>środki/</w:t>
      </w:r>
      <w:r>
        <w:t>zasoby</w:t>
      </w:r>
      <w:r w:rsidR="0087112F">
        <w:t xml:space="preserve">? Czy zamierza firma rozwijać się samodzielnie czy co-op z inną firmą? </w:t>
      </w:r>
    </w:p>
    <w:p w14:paraId="4ED425B0" w14:textId="2557215D" w:rsidR="008C79EB" w:rsidRDefault="008C79EB" w:rsidP="00FC4058">
      <w:r>
        <w:t xml:space="preserve">- Obecność firmy na giełdzie papierów wartościowych: </w:t>
      </w:r>
      <w:r w:rsidR="0087112F">
        <w:t>Ilość akcji, cena za akcję, Czy są dywidendy i za jaki okres są przyznawane?</w:t>
      </w:r>
    </w:p>
    <w:p w14:paraId="1AA7BB2A" w14:textId="758B64D3" w:rsidR="0087112F" w:rsidRDefault="0087112F" w:rsidP="00FC4058">
      <w:r>
        <w:t>- Analiza SWOT na podsumowanie</w:t>
      </w:r>
    </w:p>
    <w:p w14:paraId="7FA7F3AD" w14:textId="55C8D0DB" w:rsidR="0087112F" w:rsidRDefault="0087112F" w:rsidP="0087112F">
      <w:pPr>
        <w:pStyle w:val="Heading2"/>
      </w:pPr>
      <w:r>
        <w:t>Kryteria Oceny:</w:t>
      </w:r>
    </w:p>
    <w:p w14:paraId="6CA79BAB" w14:textId="15206FAC" w:rsidR="0087112F" w:rsidRDefault="0087112F"/>
    <w:tbl>
      <w:tblPr>
        <w:tblStyle w:val="GridTable4-Accent4"/>
        <w:tblW w:w="5000" w:type="pct"/>
        <w:tblInd w:w="-5" w:type="dxa"/>
        <w:tblLook w:val="0660" w:firstRow="1" w:lastRow="1" w:firstColumn="0" w:lastColumn="0" w:noHBand="1" w:noVBand="1"/>
      </w:tblPr>
      <w:tblGrid>
        <w:gridCol w:w="2357"/>
        <w:gridCol w:w="2235"/>
        <w:gridCol w:w="2235"/>
        <w:gridCol w:w="2235"/>
      </w:tblGrid>
      <w:tr w:rsidR="0087112F" w14:paraId="3705A1A5" w14:textId="77777777" w:rsidTr="00C17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noWrap/>
          </w:tcPr>
          <w:p w14:paraId="750BD95E" w14:textId="553644B4" w:rsidR="0087112F" w:rsidRDefault="00C17234">
            <w:r>
              <w:lastRenderedPageBreak/>
              <w:t>Kryteria Oceny</w:t>
            </w:r>
          </w:p>
        </w:tc>
        <w:tc>
          <w:tcPr>
            <w:tcW w:w="1233" w:type="pct"/>
          </w:tcPr>
          <w:p w14:paraId="629EDADD" w14:textId="7A83ABB8" w:rsidR="0087112F" w:rsidRDefault="0087112F"/>
        </w:tc>
        <w:tc>
          <w:tcPr>
            <w:tcW w:w="1233" w:type="pct"/>
          </w:tcPr>
          <w:p w14:paraId="033F49E6" w14:textId="285FB6EB" w:rsidR="0087112F" w:rsidRDefault="0087112F"/>
        </w:tc>
        <w:tc>
          <w:tcPr>
            <w:tcW w:w="1233" w:type="pct"/>
          </w:tcPr>
          <w:p w14:paraId="2E02A877" w14:textId="7AF91F9F" w:rsidR="0087112F" w:rsidRDefault="0087112F"/>
        </w:tc>
      </w:tr>
      <w:tr w:rsidR="0087112F" w14:paraId="76E6CCDB" w14:textId="77777777" w:rsidTr="00C17234">
        <w:tc>
          <w:tcPr>
            <w:tcW w:w="1300" w:type="pct"/>
            <w:noWrap/>
          </w:tcPr>
          <w:p w14:paraId="7FF931CE" w14:textId="7BBBB481" w:rsidR="0087112F" w:rsidRDefault="0087112F"/>
        </w:tc>
        <w:tc>
          <w:tcPr>
            <w:tcW w:w="1233" w:type="pct"/>
          </w:tcPr>
          <w:p w14:paraId="15F8B615" w14:textId="289DEFE1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016DFC0E" w14:textId="2BD51546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736B4FF1" w14:textId="74ACFF8F" w:rsidR="0087112F" w:rsidRDefault="0087112F">
            <w:pPr>
              <w:pStyle w:val="DecimalAligned"/>
            </w:pPr>
          </w:p>
        </w:tc>
      </w:tr>
      <w:tr w:rsidR="0087112F" w14:paraId="287012F2" w14:textId="77777777" w:rsidTr="00C17234">
        <w:tc>
          <w:tcPr>
            <w:tcW w:w="1300" w:type="pct"/>
            <w:shd w:val="clear" w:color="auto" w:fill="auto"/>
            <w:noWrap/>
          </w:tcPr>
          <w:p w14:paraId="0F4DE021" w14:textId="6B08B372" w:rsidR="0087112F" w:rsidRDefault="0087112F"/>
        </w:tc>
        <w:tc>
          <w:tcPr>
            <w:tcW w:w="1233" w:type="pct"/>
          </w:tcPr>
          <w:p w14:paraId="399BFB20" w14:textId="76B4E63C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2FFDC9C0" w14:textId="2FD4184C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36319D66" w14:textId="4E084F39" w:rsidR="0087112F" w:rsidRDefault="0087112F">
            <w:pPr>
              <w:pStyle w:val="DecimalAligned"/>
            </w:pPr>
          </w:p>
        </w:tc>
      </w:tr>
      <w:tr w:rsidR="0087112F" w14:paraId="7B11BC29" w14:textId="77777777" w:rsidTr="00C17234">
        <w:tc>
          <w:tcPr>
            <w:tcW w:w="1300" w:type="pct"/>
            <w:shd w:val="clear" w:color="auto" w:fill="auto"/>
            <w:noWrap/>
          </w:tcPr>
          <w:p w14:paraId="6E938CED" w14:textId="47D8FC8C" w:rsidR="0087112F" w:rsidRDefault="0087112F"/>
        </w:tc>
        <w:tc>
          <w:tcPr>
            <w:tcW w:w="1233" w:type="pct"/>
          </w:tcPr>
          <w:p w14:paraId="2D925716" w14:textId="1BC0258F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6223AB8D" w14:textId="11163371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0D7921C8" w14:textId="14F188B5" w:rsidR="0087112F" w:rsidRDefault="0087112F">
            <w:pPr>
              <w:pStyle w:val="DecimalAligned"/>
            </w:pPr>
          </w:p>
        </w:tc>
      </w:tr>
      <w:tr w:rsidR="0087112F" w14:paraId="1FC34D9C" w14:textId="77777777" w:rsidTr="00C17234">
        <w:tc>
          <w:tcPr>
            <w:tcW w:w="1300" w:type="pct"/>
            <w:shd w:val="clear" w:color="auto" w:fill="auto"/>
            <w:noWrap/>
          </w:tcPr>
          <w:p w14:paraId="726C6E2C" w14:textId="6A5D627F" w:rsidR="0087112F" w:rsidRDefault="0087112F"/>
        </w:tc>
        <w:tc>
          <w:tcPr>
            <w:tcW w:w="1233" w:type="pct"/>
          </w:tcPr>
          <w:p w14:paraId="44CB82CC" w14:textId="60D7E87D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4E65ACD7" w14:textId="4882E6AA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2DA4A10D" w14:textId="356D9892" w:rsidR="0087112F" w:rsidRDefault="0087112F">
            <w:pPr>
              <w:pStyle w:val="DecimalAligned"/>
            </w:pPr>
          </w:p>
        </w:tc>
      </w:tr>
      <w:tr w:rsidR="0087112F" w14:paraId="049EEC45" w14:textId="77777777" w:rsidTr="00C17234">
        <w:tc>
          <w:tcPr>
            <w:tcW w:w="1300" w:type="pct"/>
            <w:shd w:val="clear" w:color="auto" w:fill="auto"/>
            <w:noWrap/>
          </w:tcPr>
          <w:p w14:paraId="22852401" w14:textId="1B988199" w:rsidR="0087112F" w:rsidRDefault="0087112F"/>
        </w:tc>
        <w:tc>
          <w:tcPr>
            <w:tcW w:w="1233" w:type="pct"/>
          </w:tcPr>
          <w:p w14:paraId="68C2F508" w14:textId="2F2BFE3F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1A3F165D" w14:textId="3057B0F2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0149BB31" w14:textId="55FEF05B" w:rsidR="0087112F" w:rsidRDefault="0087112F">
            <w:pPr>
              <w:pStyle w:val="DecimalAligned"/>
            </w:pPr>
          </w:p>
        </w:tc>
      </w:tr>
      <w:tr w:rsidR="0087112F" w14:paraId="19684070" w14:textId="77777777" w:rsidTr="00C17234">
        <w:trPr>
          <w:trHeight w:val="526"/>
        </w:trPr>
        <w:tc>
          <w:tcPr>
            <w:tcW w:w="1300" w:type="pct"/>
            <w:shd w:val="clear" w:color="auto" w:fill="auto"/>
            <w:noWrap/>
          </w:tcPr>
          <w:p w14:paraId="5FDABFA6" w14:textId="77777777" w:rsidR="0087112F" w:rsidRDefault="0087112F"/>
        </w:tc>
        <w:tc>
          <w:tcPr>
            <w:tcW w:w="1233" w:type="pct"/>
          </w:tcPr>
          <w:p w14:paraId="65F72B90" w14:textId="45C5718E" w:rsidR="0087112F" w:rsidRDefault="0087112F">
            <w:pPr>
              <w:rPr>
                <w:rStyle w:val="SubtleEmphasis"/>
              </w:rPr>
            </w:pPr>
          </w:p>
        </w:tc>
        <w:tc>
          <w:tcPr>
            <w:tcW w:w="1233" w:type="pct"/>
          </w:tcPr>
          <w:p w14:paraId="564F0F40" w14:textId="77777777" w:rsidR="0087112F" w:rsidRDefault="0087112F"/>
        </w:tc>
        <w:tc>
          <w:tcPr>
            <w:tcW w:w="1233" w:type="pct"/>
          </w:tcPr>
          <w:p w14:paraId="3208DF38" w14:textId="77777777" w:rsidR="0087112F" w:rsidRDefault="0087112F"/>
        </w:tc>
      </w:tr>
      <w:tr w:rsidR="0087112F" w14:paraId="5BB7F431" w14:textId="77777777" w:rsidTr="00C17234">
        <w:tc>
          <w:tcPr>
            <w:tcW w:w="1300" w:type="pct"/>
            <w:shd w:val="clear" w:color="auto" w:fill="auto"/>
            <w:noWrap/>
          </w:tcPr>
          <w:p w14:paraId="4F7CBB0A" w14:textId="44B08DCB" w:rsidR="0087112F" w:rsidRDefault="0087112F"/>
        </w:tc>
        <w:tc>
          <w:tcPr>
            <w:tcW w:w="1233" w:type="pct"/>
          </w:tcPr>
          <w:p w14:paraId="7F204ADE" w14:textId="31660AE2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14E5177E" w14:textId="64266E65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33C30588" w14:textId="42A2370B" w:rsidR="0087112F" w:rsidRDefault="0087112F">
            <w:pPr>
              <w:pStyle w:val="DecimalAligned"/>
            </w:pPr>
          </w:p>
        </w:tc>
      </w:tr>
      <w:tr w:rsidR="0087112F" w14:paraId="7955AA5C" w14:textId="77777777" w:rsidTr="00C17234">
        <w:tc>
          <w:tcPr>
            <w:tcW w:w="1300" w:type="pct"/>
            <w:shd w:val="clear" w:color="auto" w:fill="auto"/>
            <w:noWrap/>
          </w:tcPr>
          <w:p w14:paraId="3B1FE813" w14:textId="443C7BF6" w:rsidR="0087112F" w:rsidRDefault="0087112F"/>
        </w:tc>
        <w:tc>
          <w:tcPr>
            <w:tcW w:w="1233" w:type="pct"/>
          </w:tcPr>
          <w:p w14:paraId="5216E66F" w14:textId="689F0A27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53931FBE" w14:textId="7DCAD01E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4E3599AF" w14:textId="32BC530C" w:rsidR="0087112F" w:rsidRDefault="0087112F">
            <w:pPr>
              <w:pStyle w:val="DecimalAligned"/>
            </w:pPr>
          </w:p>
        </w:tc>
      </w:tr>
      <w:tr w:rsidR="0087112F" w14:paraId="55C582B4" w14:textId="77777777" w:rsidTr="00C17234">
        <w:tc>
          <w:tcPr>
            <w:tcW w:w="1300" w:type="pct"/>
            <w:shd w:val="clear" w:color="auto" w:fill="auto"/>
            <w:noWrap/>
          </w:tcPr>
          <w:p w14:paraId="667578D1" w14:textId="5F6C76B0" w:rsidR="0087112F" w:rsidRDefault="0087112F"/>
        </w:tc>
        <w:tc>
          <w:tcPr>
            <w:tcW w:w="1233" w:type="pct"/>
          </w:tcPr>
          <w:p w14:paraId="43A8CB42" w14:textId="641C939D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3D8A7AF1" w14:textId="411F2D60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049B52D6" w14:textId="385572BA" w:rsidR="0087112F" w:rsidRDefault="0087112F">
            <w:pPr>
              <w:pStyle w:val="DecimalAligned"/>
            </w:pPr>
          </w:p>
        </w:tc>
      </w:tr>
      <w:tr w:rsidR="0087112F" w14:paraId="2FC90679" w14:textId="77777777" w:rsidTr="00C17234">
        <w:tc>
          <w:tcPr>
            <w:tcW w:w="1300" w:type="pct"/>
            <w:shd w:val="clear" w:color="auto" w:fill="auto"/>
            <w:noWrap/>
          </w:tcPr>
          <w:p w14:paraId="15341E9E" w14:textId="5F123479" w:rsidR="0087112F" w:rsidRDefault="0087112F"/>
        </w:tc>
        <w:tc>
          <w:tcPr>
            <w:tcW w:w="1233" w:type="pct"/>
          </w:tcPr>
          <w:p w14:paraId="0B87441B" w14:textId="3D2F5A7F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5F4C75D5" w14:textId="41A39F9E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135144CC" w14:textId="3757E2C6" w:rsidR="0087112F" w:rsidRDefault="0087112F">
            <w:pPr>
              <w:pStyle w:val="DecimalAligned"/>
            </w:pPr>
          </w:p>
        </w:tc>
      </w:tr>
      <w:tr w:rsidR="0087112F" w14:paraId="105E20C8" w14:textId="77777777" w:rsidTr="00C17234">
        <w:tc>
          <w:tcPr>
            <w:tcW w:w="1300" w:type="pct"/>
            <w:shd w:val="clear" w:color="auto" w:fill="auto"/>
            <w:noWrap/>
          </w:tcPr>
          <w:p w14:paraId="4E0A2AEB" w14:textId="5873ED6F" w:rsidR="0087112F" w:rsidRDefault="0087112F"/>
        </w:tc>
        <w:tc>
          <w:tcPr>
            <w:tcW w:w="1233" w:type="pct"/>
          </w:tcPr>
          <w:p w14:paraId="771D66D7" w14:textId="140AB9B9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3DFF2E68" w14:textId="0DCD322E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01A41FA1" w14:textId="57450492" w:rsidR="0087112F" w:rsidRDefault="0087112F">
            <w:pPr>
              <w:pStyle w:val="DecimalAligned"/>
            </w:pPr>
          </w:p>
        </w:tc>
      </w:tr>
      <w:tr w:rsidR="0087112F" w14:paraId="36CCEF81" w14:textId="77777777" w:rsidTr="00C172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shd w:val="clear" w:color="auto" w:fill="auto"/>
            <w:noWrap/>
          </w:tcPr>
          <w:p w14:paraId="061C6277" w14:textId="72688F3E" w:rsidR="0087112F" w:rsidRDefault="0087112F"/>
        </w:tc>
        <w:tc>
          <w:tcPr>
            <w:tcW w:w="1233" w:type="pct"/>
          </w:tcPr>
          <w:p w14:paraId="09FA2AFD" w14:textId="521052CB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5D4FED22" w14:textId="57F7A20B" w:rsidR="0087112F" w:rsidRDefault="0087112F">
            <w:pPr>
              <w:pStyle w:val="DecimalAligned"/>
            </w:pPr>
          </w:p>
        </w:tc>
        <w:tc>
          <w:tcPr>
            <w:tcW w:w="1233" w:type="pct"/>
          </w:tcPr>
          <w:p w14:paraId="5E4922E7" w14:textId="5CAF9BC4" w:rsidR="0087112F" w:rsidRDefault="0087112F">
            <w:pPr>
              <w:pStyle w:val="DecimalAligned"/>
            </w:pPr>
          </w:p>
        </w:tc>
      </w:tr>
    </w:tbl>
    <w:p w14:paraId="140145F7" w14:textId="1C2D0B2E" w:rsidR="0087112F" w:rsidRPr="0087112F" w:rsidRDefault="0087112F" w:rsidP="0087112F"/>
    <w:sectPr w:rsidR="0087112F" w:rsidRPr="0087112F" w:rsidSect="008C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6723" w14:textId="77777777" w:rsidR="00CA423D" w:rsidRDefault="00CA423D" w:rsidP="00F505C3">
      <w:pPr>
        <w:spacing w:after="0" w:line="240" w:lineRule="auto"/>
      </w:pPr>
      <w:r>
        <w:separator/>
      </w:r>
    </w:p>
  </w:endnote>
  <w:endnote w:type="continuationSeparator" w:id="0">
    <w:p w14:paraId="4732EB88" w14:textId="77777777" w:rsidR="00CA423D" w:rsidRDefault="00CA423D" w:rsidP="00F5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42A3" w14:textId="77777777" w:rsidR="00CA423D" w:rsidRDefault="00CA423D" w:rsidP="00F505C3">
      <w:pPr>
        <w:spacing w:after="0" w:line="240" w:lineRule="auto"/>
      </w:pPr>
      <w:r>
        <w:separator/>
      </w:r>
    </w:p>
  </w:footnote>
  <w:footnote w:type="continuationSeparator" w:id="0">
    <w:p w14:paraId="202F8DF8" w14:textId="77777777" w:rsidR="00CA423D" w:rsidRDefault="00CA423D" w:rsidP="00F5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4791"/>
    <w:multiLevelType w:val="hybridMultilevel"/>
    <w:tmpl w:val="429A6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4BF3"/>
    <w:multiLevelType w:val="hybridMultilevel"/>
    <w:tmpl w:val="E3723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A"/>
    <w:rsid w:val="002430C7"/>
    <w:rsid w:val="00260F0A"/>
    <w:rsid w:val="00274D30"/>
    <w:rsid w:val="002C0F4E"/>
    <w:rsid w:val="002E0769"/>
    <w:rsid w:val="002E55CA"/>
    <w:rsid w:val="00316540"/>
    <w:rsid w:val="00326C0B"/>
    <w:rsid w:val="0036156C"/>
    <w:rsid w:val="0038761C"/>
    <w:rsid w:val="00547D15"/>
    <w:rsid w:val="005A1848"/>
    <w:rsid w:val="005B55FA"/>
    <w:rsid w:val="005C4CDD"/>
    <w:rsid w:val="006A7546"/>
    <w:rsid w:val="0074291C"/>
    <w:rsid w:val="00785903"/>
    <w:rsid w:val="007A3362"/>
    <w:rsid w:val="008467F6"/>
    <w:rsid w:val="0087112F"/>
    <w:rsid w:val="008C79EB"/>
    <w:rsid w:val="008D6FC0"/>
    <w:rsid w:val="008E1119"/>
    <w:rsid w:val="008F65A3"/>
    <w:rsid w:val="009B18D5"/>
    <w:rsid w:val="009E108E"/>
    <w:rsid w:val="009E7844"/>
    <w:rsid w:val="00A20E5B"/>
    <w:rsid w:val="00A57E9B"/>
    <w:rsid w:val="00AB0039"/>
    <w:rsid w:val="00AC40D4"/>
    <w:rsid w:val="00B06BBC"/>
    <w:rsid w:val="00BC1342"/>
    <w:rsid w:val="00BE0EDE"/>
    <w:rsid w:val="00C078A6"/>
    <w:rsid w:val="00C17234"/>
    <w:rsid w:val="00C216B5"/>
    <w:rsid w:val="00C46060"/>
    <w:rsid w:val="00C93CB2"/>
    <w:rsid w:val="00CA423D"/>
    <w:rsid w:val="00CC7DDE"/>
    <w:rsid w:val="00D12F97"/>
    <w:rsid w:val="00D1564F"/>
    <w:rsid w:val="00D16334"/>
    <w:rsid w:val="00DA0D51"/>
    <w:rsid w:val="00E51E92"/>
    <w:rsid w:val="00E63894"/>
    <w:rsid w:val="00E83C0A"/>
    <w:rsid w:val="00F505C3"/>
    <w:rsid w:val="00F74664"/>
    <w:rsid w:val="00FC4058"/>
    <w:rsid w:val="00F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77AE5"/>
  <w15:chartTrackingRefBased/>
  <w15:docId w15:val="{D4632156-D572-49C2-9157-DF0D163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3"/>
  </w:style>
  <w:style w:type="paragraph" w:styleId="Footer">
    <w:name w:val="footer"/>
    <w:basedOn w:val="Normal"/>
    <w:link w:val="FooterChar"/>
    <w:uiPriority w:val="99"/>
    <w:unhideWhenUsed/>
    <w:rsid w:val="00F50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3"/>
  </w:style>
  <w:style w:type="table" w:styleId="TableGrid">
    <w:name w:val="Table Grid"/>
    <w:basedOn w:val="TableNormal"/>
    <w:uiPriority w:val="39"/>
    <w:rsid w:val="00F5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0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C79E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71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87112F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FootnoteText">
    <w:name w:val="footnote text"/>
    <w:basedOn w:val="Normal"/>
    <w:link w:val="FootnoteTextChar"/>
    <w:uiPriority w:val="99"/>
    <w:unhideWhenUsed/>
    <w:rsid w:val="0087112F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112F"/>
    <w:rPr>
      <w:rFonts w:eastAsiaTheme="minorEastAsia" w:cs="Times New Roman"/>
      <w:sz w:val="20"/>
      <w:szCs w:val="20"/>
      <w:lang w:eastAsia="pl-PL"/>
    </w:rPr>
  </w:style>
  <w:style w:type="character" w:styleId="SubtleEmphasis">
    <w:name w:val="Subtle Emphasis"/>
    <w:basedOn w:val="DefaultParagraphFont"/>
    <w:uiPriority w:val="19"/>
    <w:qFormat/>
    <w:rsid w:val="0087112F"/>
    <w:rPr>
      <w:i/>
      <w:iCs/>
    </w:rPr>
  </w:style>
  <w:style w:type="table" w:styleId="MediumShading2-Accent5">
    <w:name w:val="Medium Shading 2 Accent 5"/>
    <w:basedOn w:val="TableNormal"/>
    <w:uiPriority w:val="64"/>
    <w:rsid w:val="0087112F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112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11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11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112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C172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5865-5DED-4227-819F-27945B5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384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Smykla</dc:creator>
  <cp:keywords/>
  <dc:description/>
  <cp:lastModifiedBy>Krzysztof Smykla</cp:lastModifiedBy>
  <cp:revision>12</cp:revision>
  <dcterms:created xsi:type="dcterms:W3CDTF">2021-11-11T09:01:00Z</dcterms:created>
  <dcterms:modified xsi:type="dcterms:W3CDTF">2021-12-21T14:55:00Z</dcterms:modified>
</cp:coreProperties>
</file>