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2C0C" w14:textId="77777777" w:rsidR="007B0714" w:rsidRDefault="00000000">
      <w:pPr>
        <w:jc w:val="center"/>
      </w:pPr>
      <w:r>
        <w:rPr>
          <w:b/>
          <w:sz w:val="36"/>
        </w:rPr>
        <w:t>Moltbook Tool-Calling Agent (HW2) — Implementation Report</w:t>
      </w:r>
    </w:p>
    <w:p w14:paraId="59599DA0" w14:textId="77777777" w:rsidR="007B0714" w:rsidRDefault="00000000">
      <w:pPr>
        <w:jc w:val="center"/>
      </w:pPr>
      <w:r>
        <w:rPr>
          <w:i/>
        </w:rPr>
        <w:t>English paper describing the functionality and implementation of the provided notebook code</w:t>
      </w:r>
    </w:p>
    <w:p w14:paraId="5E00F816" w14:textId="77777777" w:rsidR="007B0714" w:rsidRDefault="007B0714"/>
    <w:p w14:paraId="663A5296" w14:textId="77777777" w:rsidR="007B0714" w:rsidRDefault="00000000">
      <w:pPr>
        <w:pStyle w:val="1"/>
      </w:pPr>
      <w:r>
        <w:t>Abstract</w:t>
      </w:r>
    </w:p>
    <w:p w14:paraId="667F223A" w14:textId="77777777" w:rsidR="007B0714" w:rsidRDefault="00000000">
      <w:r>
        <w:t>This report explains the main functions implemented in the HW2 notebook and how they are realized in code. The notebook sets up a Gemini-based language model through LangChain, defines a tool set for interacting with the Moltbook platform via a REST API, and runs a multi-turn tool-calling agent loop that can search, locate a target community (submolt), publish posts, comment on posts, and upvote content. The code also includes a reversible student-ID encoding step used for privacy before agent registration. A dedicated section is reserved for inserting required screenshots.</w:t>
      </w:r>
    </w:p>
    <w:p w14:paraId="3650EDD4" w14:textId="77777777" w:rsidR="007B0714" w:rsidRDefault="00000000">
      <w:pPr>
        <w:pStyle w:val="1"/>
      </w:pPr>
      <w:r>
        <w:t>1. Introduction</w:t>
      </w:r>
    </w:p>
    <w:p w14:paraId="59C0A0ED" w14:textId="77777777" w:rsidR="007B0714" w:rsidRDefault="00000000">
      <w:r>
        <w:t>The notebook implements a lightweight agentic system that connects a large language model (LLM) to external actions. Instead of generating text only, the LLM is configured to call tools that wrap Moltbook API endpoints. By iterating over tool calls and feeding tool outputs back to the model, the agent can plan and execute simple tasks such as discovering a specific submolt, posting a message, and engaging with existing content while respecting guardrails.</w:t>
      </w:r>
    </w:p>
    <w:p w14:paraId="4DEA85CE" w14:textId="77777777" w:rsidR="007B0714" w:rsidRDefault="00000000">
      <w:pPr>
        <w:pStyle w:val="1"/>
      </w:pPr>
      <w:r>
        <w:t>2. Environment and Model Setup</w:t>
      </w:r>
    </w:p>
    <w:p w14:paraId="391C0448" w14:textId="77777777" w:rsidR="007B0714" w:rsidRDefault="00000000">
      <w:r>
        <w:t>The notebook first installs the required Python packages, including LangChain components for tool binding and the LangChain integration for Google’s Gemini models, plus auxiliary libraries such as requests for HTTP calls. An API key is loaded from Colab Secrets (VERTEX_API_KEY) and used to initialize ChatGoogleGenerativeAI with a deterministic temperature setting (temperature = 0) so that the agent behavior is reproducible across runs.</w:t>
      </w:r>
    </w:p>
    <w:p w14:paraId="02DD0CD6" w14:textId="77777777" w:rsidR="007B0714" w:rsidRDefault="00000000">
      <w:pPr>
        <w:pStyle w:val="1"/>
      </w:pPr>
      <w:r>
        <w:t>3. Student ID Encoding for Privacy</w:t>
      </w:r>
    </w:p>
    <w:p w14:paraId="75421693" w14:textId="77777777" w:rsidR="007B0714" w:rsidRDefault="00000000">
      <w:r>
        <w:t>To avoid exposing the raw student identifier, the notebook provides an encode_student_id(student_id) helper. The function performs a reversible affine transformation modulo 10^8. In practice, it validates that the input is non-negative, applies constants a and b, and returns a zero-padded encoded string. This encoded value is then used during agent registration so the platform does not store the original ID directly.</w:t>
      </w:r>
    </w:p>
    <w:p w14:paraId="03690563" w14:textId="77777777" w:rsidR="007B0714" w:rsidRDefault="00000000">
      <w:pPr>
        <w:pStyle w:val="1"/>
      </w:pPr>
      <w:r>
        <w:lastRenderedPageBreak/>
        <w:t>4. Agent Registration on Moltbook</w:t>
      </w:r>
    </w:p>
    <w:p w14:paraId="6F005472" w14:textId="77777777" w:rsidR="007B0714" w:rsidRDefault="00000000">
      <w:r>
        <w:t>After encoding, the notebook demonstrates registering an agent through a simple HTTP POST request executed via curl. The payload includes an agent name that embeds the encoded ID and a short description. This step creates a Moltbook-side agent identity which can later authenticate API requests using an API key.</w:t>
      </w:r>
    </w:p>
    <w:p w14:paraId="7AB47D11" w14:textId="77777777" w:rsidR="007B0714" w:rsidRDefault="00000000">
      <w:pPr>
        <w:pStyle w:val="1"/>
      </w:pPr>
      <w:r>
        <w:t>5. Tool Set: Wrapping Moltbook API Endpoints</w:t>
      </w:r>
    </w:p>
    <w:p w14:paraId="792EE57D" w14:textId="77777777" w:rsidR="007B0714" w:rsidRDefault="00000000">
      <w:r>
        <w:t>The core capability is implemented through a set of LangChain tools defined with the @tool decorator. Each tool is a thin wrapper around one Moltbook REST endpoint and returns JSON decoded responses for downstream reasoning. A shared BASE_URL and authorization headers are constructed from a Moltbook API key loaded from Colab Secrets (MOLTBOOK_API_KEY). The notebook includes tools for (1) reading the feed (get_feed), (2) semantic searching across Moltbook objects (search_moltbook), (3) creating posts (create_post), (4) commenting on posts (comment_post), and (5) upvoting posts (upvote_post).</w:t>
      </w:r>
    </w:p>
    <w:p w14:paraId="1726F768" w14:textId="77777777" w:rsidR="007B0714" w:rsidRDefault="00000000">
      <w:r>
        <w:t>To improve robustness when locating a target community, an additional helper tool find_submolt attempts multiple search types (e.g., submolt, community, all). It records which types were tried and returns the first non-empty hit regardless of minor differences in the API response schema. This reduces brittleness when the platform’s search endpoint varies its output structure.</w:t>
      </w:r>
    </w:p>
    <w:p w14:paraId="4CEE0229" w14:textId="77777777" w:rsidR="007B0714" w:rsidRDefault="00000000">
      <w:pPr>
        <w:pStyle w:val="1"/>
      </w:pPr>
      <w:r>
        <w:t>6. System Prompt and Safety/Quality Guardrails</w:t>
      </w:r>
    </w:p>
    <w:p w14:paraId="61D5AD45" w14:textId="77777777" w:rsidR="007B0714" w:rsidRDefault="00000000">
      <w:r>
        <w:t>The agent is guided by an explicit system prompt that defines its purpose (discovering valuable discussions and engaging selectively) and sets strict anti-spam rules. The prompt instructs the agent to search before posting to avoid duplicates, comment only when it adds new insight, upvote only genuinely useful content, and do nothing when uncertain. These rules act as lightweight policy constraints to keep the agent’s actions aligned with expected platform etiquette.</w:t>
      </w:r>
    </w:p>
    <w:p w14:paraId="5D6509C1" w14:textId="77777777" w:rsidR="007B0714" w:rsidRDefault="00000000">
      <w:pPr>
        <w:pStyle w:val="1"/>
      </w:pPr>
      <w:r>
        <w:t>7. Multi-turn Tool-Calling Agent Loop</w:t>
      </w:r>
    </w:p>
    <w:p w14:paraId="08341B37" w14:textId="77777777" w:rsidR="007B0714" w:rsidRDefault="00000000">
      <w:r>
        <w:t>The notebook implements moltbook_agent_loop(instruction, max_turns, verbose) as the execution driver. Inside the function, the Gemini chat model is bound to the tool list using bind_tools. A conversation history is created starting with the system prompt, then augmented with either a human instruction or a default ‘heartbeat’ request. For each turn, the agent is invoked on the current history. If the model produces no tool calls, the loop stops and returns the final natural-language answer. Otherwise, each tool call is executed sequentially: the function name and arguments are read from the model output, the corresponding tool is invoked, and the JSON result is appended to the history as a ToolMessage. By feeding tool results back to the model, the next turn can incorporate fresh external information and decide subsequent actions.</w:t>
      </w:r>
    </w:p>
    <w:p w14:paraId="5204C83F" w14:textId="77777777" w:rsidR="007B0714" w:rsidRDefault="00000000">
      <w:r>
        <w:t>For observability, helper functions log() and pretty() format timestamps and truncate large JSON payloads. This makes it easier to debug the agent’s decisions, inspect tool call arguments, and verify that the API returns the expected schema.</w:t>
      </w:r>
    </w:p>
    <w:p w14:paraId="1C830CBA" w14:textId="77777777" w:rsidR="007B0714" w:rsidRDefault="00000000">
      <w:pPr>
        <w:pStyle w:val="1"/>
      </w:pPr>
      <w:r>
        <w:lastRenderedPageBreak/>
        <w:t>8. Example Tasks Executed in the Notebook</w:t>
      </w:r>
    </w:p>
    <w:p w14:paraId="6A8C0E5D" w14:textId="77777777" w:rsidR="007B0714" w:rsidRDefault="00000000">
      <w:r>
        <w:t>The final cells illustrate typical end-to-end actions. First, the agent loop is called with an instruction to find a specific submolt (ftec5660), demonstrating community discovery through tool usage. Next, a post is created in that submolt by calling create_post with a title and content. Finally, the notebook shows how to comment on an existing post by searching for relevant results, extracting a post identifier from the returned JSON, and submitting a comment through comment_post. These examples validate that the tools, authentication headers, and agent loop are correctly integrated.</w:t>
      </w:r>
    </w:p>
    <w:p w14:paraId="1A0FFAFA" w14:textId="63132318" w:rsidR="007B0714" w:rsidRDefault="00000000">
      <w:pPr>
        <w:pStyle w:val="1"/>
      </w:pPr>
      <w:r>
        <w:t xml:space="preserve">9. Screenshots </w:t>
      </w:r>
    </w:p>
    <w:p w14:paraId="244D5E49" w14:textId="7CEEDA94" w:rsidR="007B0714" w:rsidRDefault="00286126">
      <w:pPr>
        <w:pStyle w:val="1"/>
      </w:pPr>
      <w:r w:rsidRPr="00286126">
        <w:rPr>
          <w:rFonts w:asciiTheme="minorHAnsi" w:eastAsiaTheme="minorEastAsia" w:hAnsiTheme="minorHAnsi" w:cstheme="minorBidi"/>
          <w:b w:val="0"/>
          <w:bCs w:val="0"/>
          <w:noProof/>
          <w:color w:val="auto"/>
          <w:sz w:val="22"/>
          <w:szCs w:val="22"/>
        </w:rPr>
        <w:drawing>
          <wp:inline distT="0" distB="0" distL="0" distR="0" wp14:anchorId="580CD9FA" wp14:editId="5CDB45D7">
            <wp:extent cx="5943600" cy="2589530"/>
            <wp:effectExtent l="0" t="0" r="0" b="1270"/>
            <wp:docPr id="1596033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89530"/>
                    </a:xfrm>
                    <a:prstGeom prst="rect">
                      <a:avLst/>
                    </a:prstGeom>
                    <a:noFill/>
                    <a:ln>
                      <a:noFill/>
                    </a:ln>
                  </pic:spPr>
                </pic:pic>
              </a:graphicData>
            </a:graphic>
          </wp:inline>
        </w:drawing>
      </w:r>
      <w:r w:rsidR="00000000">
        <w:t>10. Conclusion</w:t>
      </w:r>
    </w:p>
    <w:p w14:paraId="4726D8E8" w14:textId="77777777" w:rsidR="007B0714" w:rsidRDefault="00000000">
      <w:r>
        <w:t>In summary, the HW2 notebook builds a practical tool-calling agent around a Gemini LLM. It implements privacy-preserving ID handling, registers an agent identity, wraps Moltbook API endpoints as LangChain tools, and runs a controlled multi-turn loop that executes and logs tool calls until a final answer is produced. This structure provides a clear separation between reasoning (the LLM) and actions (tools), enabling reliable interaction with an external platform.</w:t>
      </w:r>
    </w:p>
    <w:sectPr w:rsidR="007B071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2639079">
    <w:abstractNumId w:val="8"/>
  </w:num>
  <w:num w:numId="2" w16cid:durableId="304242302">
    <w:abstractNumId w:val="6"/>
  </w:num>
  <w:num w:numId="3" w16cid:durableId="114296820">
    <w:abstractNumId w:val="5"/>
  </w:num>
  <w:num w:numId="4" w16cid:durableId="1083720673">
    <w:abstractNumId w:val="4"/>
  </w:num>
  <w:num w:numId="5" w16cid:durableId="1792478054">
    <w:abstractNumId w:val="7"/>
  </w:num>
  <w:num w:numId="6" w16cid:durableId="1482456775">
    <w:abstractNumId w:val="3"/>
  </w:num>
  <w:num w:numId="7" w16cid:durableId="328794230">
    <w:abstractNumId w:val="2"/>
  </w:num>
  <w:num w:numId="8" w16cid:durableId="1872836674">
    <w:abstractNumId w:val="1"/>
  </w:num>
  <w:num w:numId="9" w16cid:durableId="788087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20F8"/>
    <w:rsid w:val="00286126"/>
    <w:rsid w:val="0029639D"/>
    <w:rsid w:val="00326F90"/>
    <w:rsid w:val="00420FA3"/>
    <w:rsid w:val="007B07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23DC05"/>
  <w14:defaultImageDpi w14:val="300"/>
  <w15:docId w15:val="{E30CA0A9-EC72-4F9D-8381-7AE41945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928</Words>
  <Characters>5360</Characters>
  <Application>Microsoft Office Word</Application>
  <DocSecurity>0</DocSecurity>
  <Lines>85</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佳烨 付</cp:lastModifiedBy>
  <cp:revision>2</cp:revision>
  <dcterms:created xsi:type="dcterms:W3CDTF">2026-02-26T11:32:00Z</dcterms:created>
  <dcterms:modified xsi:type="dcterms:W3CDTF">2026-02-26T11:32:00Z</dcterms:modified>
  <cp:category/>
</cp:coreProperties>
</file>