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AC4" w:rsidRDefault="003007EE">
      <w:pPr>
        <w:spacing w:after="20"/>
        <w:jc w:val="center"/>
      </w:pPr>
      <w:r>
        <w:rPr>
          <w:b/>
          <w:bCs/>
          <w:color w:val="0B3D2E"/>
          <w:sz w:val="34"/>
          <w:szCs w:val="34"/>
        </w:rPr>
        <w:t>MobiCare</w:t>
      </w:r>
    </w:p>
    <w:p w:rsidR="007F3AC4" w:rsidRDefault="003007EE">
      <w:pPr>
        <w:spacing w:after="10"/>
        <w:jc w:val="center"/>
      </w:pPr>
      <w:r>
        <w:rPr>
          <w:b/>
          <w:bCs/>
          <w:color w:val="1A8F6E"/>
          <w:sz w:val="25"/>
          <w:szCs w:val="25"/>
        </w:rPr>
        <w:t>Development Change Requests</w:t>
      </w:r>
    </w:p>
    <w:p w:rsidR="007F3AC4" w:rsidRDefault="003007EE">
      <w:pPr>
        <w:pBdr>
          <w:bottom w:val="single" w:sz="6" w:space="10" w:color="CCCCCC"/>
        </w:pBdr>
        <w:spacing w:after="260"/>
        <w:jc w:val="center"/>
      </w:pPr>
      <w:r>
        <w:rPr>
          <w:i/>
          <w:iCs/>
          <w:color w:val="5A6E68"/>
          <w:sz w:val="19"/>
          <w:szCs w:val="19"/>
        </w:rPr>
        <w:t xml:space="preserve">Pharmacy </w:t>
      </w:r>
      <w:proofErr w:type="gramStart"/>
      <w:r>
        <w:rPr>
          <w:i/>
          <w:iCs/>
          <w:color w:val="5A6E68"/>
          <w:sz w:val="19"/>
          <w:szCs w:val="19"/>
        </w:rPr>
        <w:t>Portal  ·</w:t>
      </w:r>
      <w:proofErr w:type="gramEnd"/>
      <w:r>
        <w:rPr>
          <w:i/>
          <w:iCs/>
          <w:color w:val="5A6E68"/>
          <w:sz w:val="19"/>
          <w:szCs w:val="19"/>
        </w:rPr>
        <w:t xml:space="preserve">  Patient App  ·  HQ Portal</w:t>
      </w:r>
    </w:p>
    <w:p w:rsidR="007F3AC4" w:rsidRDefault="003007EE">
      <w:pPr>
        <w:pBdr>
          <w:bottom w:val="single" w:sz="10" w:space="6" w:color="1A8F6E"/>
        </w:pBdr>
        <w:spacing w:before="300" w:after="130"/>
      </w:pPr>
      <w:r>
        <w:rPr>
          <w:b/>
          <w:bCs/>
          <w:color w:val="0B3D2E"/>
          <w:sz w:val="27"/>
          <w:szCs w:val="27"/>
        </w:rPr>
        <w:t>Priority</w:t>
      </w:r>
    </w:p>
    <w:p w:rsidR="007F3AC4" w:rsidRDefault="003007EE">
      <w:pPr>
        <w:spacing w:after="120" w:line="290" w:lineRule="auto"/>
      </w:pPr>
      <w:r>
        <w:rPr>
          <w:b/>
          <w:bCs/>
          <w:color w:val="232B29"/>
          <w:sz w:val="21"/>
          <w:szCs w:val="21"/>
        </w:rPr>
        <w:t>Item 11 is a live bug affecting data integrity and settlement accuracy. It should be investigated and resolved before the feature work below.</w:t>
      </w:r>
    </w:p>
    <w:p w:rsidR="007F3AC4" w:rsidRDefault="003007EE">
      <w:pPr>
        <w:pBdr>
          <w:bottom w:val="single" w:sz="10" w:space="6" w:color="1A8F6E"/>
        </w:pBdr>
        <w:spacing w:before="300" w:after="130"/>
      </w:pPr>
      <w:r>
        <w:rPr>
          <w:b/>
          <w:bCs/>
          <w:color w:val="0B3D2E"/>
          <w:sz w:val="27"/>
          <w:szCs w:val="27"/>
        </w:rPr>
        <w:t>Pharmacy Portal</w:t>
      </w:r>
    </w:p>
    <w:p w:rsidR="007F3AC4" w:rsidRDefault="003007EE">
      <w:pPr>
        <w:spacing w:before="140" w:after="50" w:line="290" w:lineRule="auto"/>
        <w:ind w:left="320" w:hanging="320"/>
      </w:pPr>
      <w:r>
        <w:rPr>
          <w:b/>
          <w:bCs/>
          <w:color w:val="1A8F6E"/>
          <w:sz w:val="21"/>
          <w:szCs w:val="21"/>
        </w:rPr>
        <w:t xml:space="preserve">1.  </w:t>
      </w:r>
      <w:r>
        <w:rPr>
          <w:b/>
          <w:bCs/>
          <w:color w:val="0B3D2E"/>
          <w:sz w:val="21"/>
          <w:szCs w:val="21"/>
        </w:rPr>
        <w:t>Order status flow</w:t>
      </w:r>
    </w:p>
    <w:p w:rsidR="007F3AC4" w:rsidRDefault="003007EE">
      <w:pPr>
        <w:spacing w:after="70" w:line="290" w:lineRule="auto"/>
        <w:ind w:left="320"/>
      </w:pPr>
      <w:r>
        <w:rPr>
          <w:color w:val="232B29"/>
          <w:sz w:val="21"/>
          <w:szCs w:val="21"/>
        </w:rPr>
        <w:t>Replace the current order status flow with three clear stages: Confirmed → Packaged → Collected.</w:t>
      </w:r>
    </w:p>
    <w:p w:rsidR="007F3AC4" w:rsidRDefault="003007EE">
      <w:pPr>
        <w:spacing w:after="70" w:line="290" w:lineRule="auto"/>
        <w:ind w:left="320"/>
      </w:pPr>
      <w:r>
        <w:rPr>
          <w:color w:val="232B29"/>
          <w:sz w:val="21"/>
          <w:szCs w:val="21"/>
        </w:rPr>
        <w:t>“Collected” means collected by the courier, not by the patient.</w:t>
      </w:r>
    </w:p>
    <w:p w:rsidR="007F3AC4" w:rsidRDefault="003007EE">
      <w:pPr>
        <w:spacing w:after="70" w:line="290" w:lineRule="auto"/>
        <w:ind w:left="320"/>
      </w:pPr>
      <w:r>
        <w:rPr>
          <w:color w:val="232B29"/>
          <w:sz w:val="21"/>
          <w:szCs w:val="21"/>
        </w:rPr>
        <w:t xml:space="preserve">Each stage must be </w:t>
      </w:r>
      <w:proofErr w:type="spellStart"/>
      <w:r>
        <w:rPr>
          <w:color w:val="232B29"/>
          <w:sz w:val="21"/>
          <w:szCs w:val="21"/>
        </w:rPr>
        <w:t>completable</w:t>
      </w:r>
      <w:proofErr w:type="spellEnd"/>
      <w:r>
        <w:rPr>
          <w:color w:val="232B29"/>
          <w:sz w:val="21"/>
          <w:szCs w:val="21"/>
        </w:rPr>
        <w:t xml:space="preserve"> as a single action from within the order view,</w:t>
      </w:r>
      <w:r>
        <w:rPr>
          <w:color w:val="232B29"/>
          <w:sz w:val="21"/>
          <w:szCs w:val="21"/>
        </w:rPr>
        <w:t xml:space="preserve"> without navigating away.</w:t>
      </w:r>
    </w:p>
    <w:p w:rsidR="007F3AC4" w:rsidRDefault="003007EE">
      <w:pPr>
        <w:spacing w:before="140" w:after="50" w:line="290" w:lineRule="auto"/>
        <w:ind w:left="320" w:hanging="320"/>
      </w:pPr>
      <w:r>
        <w:rPr>
          <w:b/>
          <w:bCs/>
          <w:color w:val="1A8F6E"/>
          <w:sz w:val="21"/>
          <w:szCs w:val="21"/>
        </w:rPr>
        <w:t xml:space="preserve">2.  </w:t>
      </w:r>
      <w:r>
        <w:rPr>
          <w:b/>
          <w:bCs/>
          <w:color w:val="0B3D2E"/>
          <w:sz w:val="21"/>
          <w:szCs w:val="21"/>
        </w:rPr>
        <w:t>Pricing logic — automatic 5% markup</w:t>
      </w:r>
    </w:p>
    <w:p w:rsidR="007F3AC4" w:rsidRDefault="003007EE">
      <w:pPr>
        <w:spacing w:after="70" w:line="290" w:lineRule="auto"/>
        <w:ind w:left="320"/>
      </w:pPr>
      <w:r>
        <w:rPr>
          <w:color w:val="232B29"/>
          <w:sz w:val="21"/>
          <w:szCs w:val="21"/>
        </w:rPr>
        <w:t>Pharmacies enter their own selling price for each medicine. The system automatically applies a 5% markup to produce the patient-facing price.</w:t>
      </w:r>
    </w:p>
    <w:p w:rsidR="007F3AC4" w:rsidRDefault="003007EE">
      <w:pPr>
        <w:shd w:val="clear" w:color="auto" w:fill="F2F6F4"/>
        <w:spacing w:line="260" w:lineRule="auto"/>
        <w:ind w:left="400"/>
      </w:pPr>
      <w:proofErr w:type="spellStart"/>
      <w:r>
        <w:rPr>
          <w:rFonts w:ascii="Consolas" w:eastAsia="Consolas" w:hAnsi="Consolas" w:cs="Consolas"/>
          <w:color w:val="1A2B26"/>
          <w:sz w:val="19"/>
          <w:szCs w:val="19"/>
        </w:rPr>
        <w:t>patient_medicine_price</w:t>
      </w:r>
      <w:proofErr w:type="spellEnd"/>
      <w:r>
        <w:rPr>
          <w:rFonts w:ascii="Consolas" w:eastAsia="Consolas" w:hAnsi="Consolas" w:cs="Consolas"/>
          <w:color w:val="1A2B26"/>
          <w:sz w:val="19"/>
          <w:szCs w:val="19"/>
        </w:rPr>
        <w:t xml:space="preserve">     = </w:t>
      </w:r>
      <w:proofErr w:type="spellStart"/>
      <w:r>
        <w:rPr>
          <w:rFonts w:ascii="Consolas" w:eastAsia="Consolas" w:hAnsi="Consolas" w:cs="Consolas"/>
          <w:color w:val="1A2B26"/>
          <w:sz w:val="19"/>
          <w:szCs w:val="19"/>
        </w:rPr>
        <w:t>pharmacy_entered_pr</w:t>
      </w:r>
      <w:r>
        <w:rPr>
          <w:rFonts w:ascii="Consolas" w:eastAsia="Consolas" w:hAnsi="Consolas" w:cs="Consolas"/>
          <w:color w:val="1A2B26"/>
          <w:sz w:val="19"/>
          <w:szCs w:val="19"/>
        </w:rPr>
        <w:t>ice</w:t>
      </w:r>
      <w:proofErr w:type="spellEnd"/>
      <w:r>
        <w:rPr>
          <w:rFonts w:ascii="Consolas" w:eastAsia="Consolas" w:hAnsi="Consolas" w:cs="Consolas"/>
          <w:color w:val="1A2B26"/>
          <w:sz w:val="19"/>
          <w:szCs w:val="19"/>
        </w:rPr>
        <w:t xml:space="preserve"> * 1.05</w:t>
      </w:r>
    </w:p>
    <w:p w:rsidR="007F3AC4" w:rsidRDefault="003007EE">
      <w:pPr>
        <w:shd w:val="clear" w:color="auto" w:fill="F2F6F4"/>
        <w:spacing w:line="260" w:lineRule="auto"/>
        <w:ind w:left="400"/>
      </w:pPr>
      <w:proofErr w:type="spellStart"/>
      <w:r>
        <w:rPr>
          <w:rFonts w:ascii="Consolas" w:eastAsia="Consolas" w:hAnsi="Consolas" w:cs="Consolas"/>
          <w:color w:val="1A2B26"/>
          <w:sz w:val="19"/>
          <w:szCs w:val="19"/>
        </w:rPr>
        <w:t>mobicare_medicine_</w:t>
      </w:r>
      <w:proofErr w:type="gramStart"/>
      <w:r>
        <w:rPr>
          <w:rFonts w:ascii="Consolas" w:eastAsia="Consolas" w:hAnsi="Consolas" w:cs="Consolas"/>
          <w:color w:val="1A2B26"/>
          <w:sz w:val="19"/>
          <w:szCs w:val="19"/>
        </w:rPr>
        <w:t>revenue</w:t>
      </w:r>
      <w:proofErr w:type="spellEnd"/>
      <w:r>
        <w:rPr>
          <w:rFonts w:ascii="Consolas" w:eastAsia="Consolas" w:hAnsi="Consolas" w:cs="Consolas"/>
          <w:color w:val="1A2B26"/>
          <w:sz w:val="19"/>
          <w:szCs w:val="19"/>
        </w:rPr>
        <w:t xml:space="preserve">  =</w:t>
      </w:r>
      <w:proofErr w:type="gramEnd"/>
      <w:r>
        <w:rPr>
          <w:rFonts w:ascii="Consolas" w:eastAsia="Consolas" w:hAnsi="Consolas" w:cs="Consolas"/>
          <w:color w:val="1A2B26"/>
          <w:sz w:val="19"/>
          <w:szCs w:val="19"/>
        </w:rPr>
        <w:t xml:space="preserve"> </w:t>
      </w:r>
      <w:proofErr w:type="spellStart"/>
      <w:r>
        <w:rPr>
          <w:rFonts w:ascii="Consolas" w:eastAsia="Consolas" w:hAnsi="Consolas" w:cs="Consolas"/>
          <w:color w:val="1A2B26"/>
          <w:sz w:val="19"/>
          <w:szCs w:val="19"/>
        </w:rPr>
        <w:t>pharmacy_entered_price</w:t>
      </w:r>
      <w:proofErr w:type="spellEnd"/>
      <w:r>
        <w:rPr>
          <w:rFonts w:ascii="Consolas" w:eastAsia="Consolas" w:hAnsi="Consolas" w:cs="Consolas"/>
          <w:color w:val="1A2B26"/>
          <w:sz w:val="19"/>
          <w:szCs w:val="19"/>
        </w:rPr>
        <w:t xml:space="preserve"> * 0.05</w:t>
      </w:r>
    </w:p>
    <w:p w:rsidR="007F3AC4" w:rsidRDefault="003007EE">
      <w:pPr>
        <w:shd w:val="clear" w:color="auto" w:fill="F2F6F4"/>
        <w:spacing w:after="130" w:line="260" w:lineRule="auto"/>
        <w:ind w:left="400"/>
      </w:pPr>
      <w:proofErr w:type="spellStart"/>
      <w:r>
        <w:rPr>
          <w:rFonts w:ascii="Consolas" w:eastAsia="Consolas" w:hAnsi="Consolas" w:cs="Consolas"/>
          <w:color w:val="1A2B26"/>
          <w:sz w:val="19"/>
          <w:szCs w:val="19"/>
        </w:rPr>
        <w:t>amount_owed_to_pharmacy</w:t>
      </w:r>
      <w:proofErr w:type="spellEnd"/>
      <w:r>
        <w:rPr>
          <w:rFonts w:ascii="Consolas" w:eastAsia="Consolas" w:hAnsi="Consolas" w:cs="Consolas"/>
          <w:color w:val="1A2B26"/>
          <w:sz w:val="19"/>
          <w:szCs w:val="19"/>
        </w:rPr>
        <w:t xml:space="preserve">    = </w:t>
      </w:r>
      <w:proofErr w:type="spellStart"/>
      <w:r>
        <w:rPr>
          <w:rFonts w:ascii="Consolas" w:eastAsia="Consolas" w:hAnsi="Consolas" w:cs="Consolas"/>
          <w:color w:val="1A2B26"/>
          <w:sz w:val="19"/>
          <w:szCs w:val="19"/>
        </w:rPr>
        <w:t>pharmacy_entered_price</w:t>
      </w:r>
      <w:proofErr w:type="spellEnd"/>
    </w:p>
    <w:p w:rsidR="007F3AC4" w:rsidRDefault="003007EE">
      <w:pPr>
        <w:spacing w:after="70" w:line="290" w:lineRule="auto"/>
        <w:ind w:left="560" w:hanging="240"/>
      </w:pPr>
      <w:proofErr w:type="gramStart"/>
      <w:r>
        <w:rPr>
          <w:b/>
          <w:bCs/>
          <w:color w:val="1A8F6E"/>
          <w:sz w:val="21"/>
          <w:szCs w:val="21"/>
        </w:rPr>
        <w:t xml:space="preserve">•  </w:t>
      </w:r>
      <w:r>
        <w:rPr>
          <w:color w:val="232B29"/>
          <w:sz w:val="21"/>
          <w:szCs w:val="21"/>
        </w:rPr>
        <w:t>The</w:t>
      </w:r>
      <w:proofErr w:type="gramEnd"/>
      <w:r>
        <w:rPr>
          <w:color w:val="232B29"/>
          <w:sz w:val="21"/>
          <w:szCs w:val="21"/>
        </w:rPr>
        <w:t xml:space="preserve"> markup percentage must be stored as a configurable value, not hardcoded.</w:t>
      </w:r>
    </w:p>
    <w:p w:rsidR="007F3AC4" w:rsidRDefault="003007EE">
      <w:pPr>
        <w:spacing w:after="70" w:line="290" w:lineRule="auto"/>
        <w:ind w:left="560" w:hanging="240"/>
      </w:pPr>
      <w:proofErr w:type="gramStart"/>
      <w:r>
        <w:rPr>
          <w:b/>
          <w:bCs/>
          <w:color w:val="1A8F6E"/>
          <w:sz w:val="21"/>
          <w:szCs w:val="21"/>
        </w:rPr>
        <w:t xml:space="preserve">•  </w:t>
      </w:r>
      <w:r>
        <w:rPr>
          <w:color w:val="232B29"/>
          <w:sz w:val="21"/>
          <w:szCs w:val="21"/>
        </w:rPr>
        <w:t>Store</w:t>
      </w:r>
      <w:proofErr w:type="gramEnd"/>
      <w:r>
        <w:rPr>
          <w:color w:val="232B29"/>
          <w:sz w:val="21"/>
          <w:szCs w:val="21"/>
        </w:rPr>
        <w:t xml:space="preserve"> the markup rate used at the time of each transaction, so historical records remain accurate if the rate later changes.</w:t>
      </w:r>
    </w:p>
    <w:p w:rsidR="007F3AC4" w:rsidRDefault="003007EE">
      <w:pPr>
        <w:shd w:val="clear" w:color="auto" w:fill="FDF3E7"/>
        <w:spacing w:before="90" w:after="120" w:line="290" w:lineRule="auto"/>
        <w:ind w:left="320"/>
      </w:pPr>
      <w:r>
        <w:rPr>
          <w:b/>
          <w:bCs/>
          <w:color w:val="D85A30"/>
        </w:rPr>
        <w:t xml:space="preserve">NOTE:  </w:t>
      </w:r>
      <w:r>
        <w:rPr>
          <w:color w:val="3D3226"/>
        </w:rPr>
        <w:t>This is 5% of the pharmacy price, which is 4.76% of the final patient price. Be precise about which base is used in every ca</w:t>
      </w:r>
      <w:r>
        <w:rPr>
          <w:color w:val="3D3226"/>
        </w:rPr>
        <w:t>lculation.</w:t>
      </w:r>
    </w:p>
    <w:p w:rsidR="007F3AC4" w:rsidRDefault="003007EE">
      <w:pPr>
        <w:spacing w:before="140" w:after="50" w:line="290" w:lineRule="auto"/>
        <w:ind w:left="320" w:hanging="320"/>
      </w:pPr>
      <w:r>
        <w:rPr>
          <w:b/>
          <w:bCs/>
          <w:color w:val="1A8F6E"/>
          <w:sz w:val="21"/>
          <w:szCs w:val="21"/>
        </w:rPr>
        <w:t xml:space="preserve">3.  </w:t>
      </w:r>
      <w:r w:rsidR="00EF07EA">
        <w:rPr>
          <w:b/>
          <w:bCs/>
          <w:color w:val="0B3D2E"/>
          <w:sz w:val="21"/>
          <w:szCs w:val="21"/>
        </w:rPr>
        <w:t xml:space="preserve">Commission must be </w:t>
      </w:r>
      <w:r>
        <w:rPr>
          <w:b/>
          <w:bCs/>
          <w:color w:val="0B3D2E"/>
          <w:sz w:val="21"/>
          <w:szCs w:val="21"/>
        </w:rPr>
        <w:t>visible to pharmacies</w:t>
      </w:r>
    </w:p>
    <w:p w:rsidR="007F3AC4" w:rsidRDefault="003007EE">
      <w:pPr>
        <w:spacing w:after="70" w:line="290" w:lineRule="auto"/>
        <w:ind w:left="320"/>
      </w:pPr>
      <w:r>
        <w:rPr>
          <w:color w:val="232B29"/>
          <w:sz w:val="21"/>
          <w:szCs w:val="21"/>
        </w:rPr>
        <w:t xml:space="preserve">MobiCare’s commission must </w:t>
      </w:r>
      <w:r>
        <w:rPr>
          <w:color w:val="232B29"/>
          <w:sz w:val="21"/>
          <w:szCs w:val="21"/>
        </w:rPr>
        <w:t xml:space="preserve">appear </w:t>
      </w:r>
      <w:r w:rsidR="00EF07EA">
        <w:rPr>
          <w:color w:val="232B29"/>
          <w:sz w:val="21"/>
          <w:szCs w:val="21"/>
        </w:rPr>
        <w:t>in the pharmacy portal so they know how much they need to pay.</w:t>
      </w:r>
    </w:p>
    <w:p w:rsidR="007F3AC4" w:rsidRDefault="003007EE">
      <w:pPr>
        <w:spacing w:after="70" w:line="290" w:lineRule="auto"/>
        <w:ind w:left="320"/>
      </w:pPr>
      <w:r>
        <w:rPr>
          <w:color w:val="232B29"/>
          <w:sz w:val="21"/>
          <w:szCs w:val="21"/>
        </w:rPr>
        <w:t>Pharmacies see only their own entered price and their own earnings. No markup figures, no commission line items, no patient-fac</w:t>
      </w:r>
      <w:r>
        <w:rPr>
          <w:color w:val="232B29"/>
          <w:sz w:val="21"/>
          <w:szCs w:val="21"/>
        </w:rPr>
        <w:t>ing prices.</w:t>
      </w:r>
    </w:p>
    <w:p w:rsidR="007F3AC4" w:rsidRDefault="003007EE">
      <w:pPr>
        <w:spacing w:before="140" w:after="50" w:line="290" w:lineRule="auto"/>
        <w:ind w:left="320" w:hanging="320"/>
      </w:pPr>
      <w:r>
        <w:rPr>
          <w:b/>
          <w:bCs/>
          <w:color w:val="1A8F6E"/>
          <w:sz w:val="21"/>
          <w:szCs w:val="21"/>
        </w:rPr>
        <w:t xml:space="preserve">4.  </w:t>
      </w:r>
      <w:r>
        <w:rPr>
          <w:b/>
          <w:bCs/>
          <w:color w:val="0B3D2E"/>
          <w:sz w:val="21"/>
          <w:szCs w:val="21"/>
        </w:rPr>
        <w:t>Daily revenue display</w:t>
      </w:r>
      <w:r w:rsidR="00EF07EA">
        <w:rPr>
          <w:b/>
          <w:bCs/>
          <w:color w:val="0B3D2E"/>
          <w:sz w:val="21"/>
          <w:szCs w:val="21"/>
        </w:rPr>
        <w:t xml:space="preserve"> </w:t>
      </w:r>
    </w:p>
    <w:p w:rsidR="007F3AC4" w:rsidRDefault="003007EE">
      <w:pPr>
        <w:spacing w:after="70" w:line="290" w:lineRule="auto"/>
        <w:ind w:left="320"/>
      </w:pPr>
      <w:r>
        <w:rPr>
          <w:color w:val="232B29"/>
          <w:sz w:val="21"/>
          <w:szCs w:val="21"/>
        </w:rPr>
        <w:t>Add a Daily Revenue figure to the pharmacy dashboard showing total earnings for the current day.</w:t>
      </w:r>
    </w:p>
    <w:p w:rsidR="007F3AC4" w:rsidRDefault="003007EE">
      <w:pPr>
        <w:spacing w:after="70" w:line="290" w:lineRule="auto"/>
        <w:ind w:left="320"/>
      </w:pPr>
      <w:r>
        <w:rPr>
          <w:color w:val="232B29"/>
          <w:sz w:val="21"/>
          <w:szCs w:val="21"/>
        </w:rPr>
        <w:t>This equals the sum of the pharmacy’s own entered prices for completed orders. No deductions are shown, because the pharm</w:t>
      </w:r>
      <w:r>
        <w:rPr>
          <w:color w:val="232B29"/>
          <w:sz w:val="21"/>
          <w:szCs w:val="21"/>
        </w:rPr>
        <w:t>acy receives exactly what it entered.</w:t>
      </w:r>
      <w:r w:rsidR="00EF07EA">
        <w:rPr>
          <w:color w:val="232B29"/>
          <w:sz w:val="21"/>
          <w:szCs w:val="21"/>
        </w:rPr>
        <w:t xml:space="preserve"> </w:t>
      </w:r>
    </w:p>
    <w:p w:rsidR="007F3AC4" w:rsidRDefault="003007EE">
      <w:pPr>
        <w:spacing w:before="140" w:after="50" w:line="290" w:lineRule="auto"/>
        <w:ind w:left="320" w:hanging="320"/>
      </w:pPr>
      <w:r>
        <w:rPr>
          <w:b/>
          <w:bCs/>
          <w:color w:val="1A8F6E"/>
          <w:sz w:val="21"/>
          <w:szCs w:val="21"/>
        </w:rPr>
        <w:t xml:space="preserve">5.  </w:t>
      </w:r>
      <w:r>
        <w:rPr>
          <w:b/>
          <w:bCs/>
          <w:color w:val="0B3D2E"/>
          <w:sz w:val="21"/>
          <w:szCs w:val="21"/>
        </w:rPr>
        <w:t>Auto-populate approved prescriptions</w:t>
      </w:r>
    </w:p>
    <w:p w:rsidR="007F3AC4" w:rsidRDefault="003007EE">
      <w:pPr>
        <w:spacing w:after="70" w:line="290" w:lineRule="auto"/>
        <w:ind w:left="320"/>
      </w:pPr>
      <w:r>
        <w:rPr>
          <w:color w:val="232B29"/>
          <w:sz w:val="21"/>
          <w:szCs w:val="21"/>
        </w:rPr>
        <w:t>After a pharmacist approves a prescription, the system must automatically populate the order with the medicines originally requested by the patient.</w:t>
      </w:r>
    </w:p>
    <w:p w:rsidR="007F3AC4" w:rsidRDefault="003007EE">
      <w:pPr>
        <w:spacing w:after="70" w:line="290" w:lineRule="auto"/>
        <w:ind w:left="320"/>
      </w:pPr>
      <w:r>
        <w:rPr>
          <w:color w:val="232B29"/>
          <w:sz w:val="21"/>
          <w:szCs w:val="21"/>
        </w:rPr>
        <w:t xml:space="preserve">The pharmacist may edit the </w:t>
      </w:r>
      <w:r>
        <w:rPr>
          <w:color w:val="232B29"/>
          <w:sz w:val="21"/>
          <w:szCs w:val="21"/>
        </w:rPr>
        <w:t>populated list, but manual re-entry must not be required. This reduces dispensing error risk.</w:t>
      </w:r>
    </w:p>
    <w:p w:rsidR="007F3AC4" w:rsidRDefault="003007EE">
      <w:pPr>
        <w:spacing w:before="140" w:after="50" w:line="290" w:lineRule="auto"/>
        <w:ind w:left="320" w:hanging="320"/>
      </w:pPr>
      <w:r>
        <w:rPr>
          <w:b/>
          <w:bCs/>
          <w:color w:val="1A8F6E"/>
          <w:sz w:val="21"/>
          <w:szCs w:val="21"/>
        </w:rPr>
        <w:t xml:space="preserve">6.  </w:t>
      </w:r>
      <w:r>
        <w:rPr>
          <w:b/>
          <w:bCs/>
          <w:color w:val="0B3D2E"/>
          <w:sz w:val="21"/>
          <w:szCs w:val="21"/>
        </w:rPr>
        <w:t>Default sort order</w:t>
      </w:r>
    </w:p>
    <w:p w:rsidR="007F3AC4" w:rsidRDefault="003007EE">
      <w:pPr>
        <w:spacing w:after="70" w:line="290" w:lineRule="auto"/>
        <w:ind w:left="320"/>
      </w:pPr>
      <w:r>
        <w:rPr>
          <w:color w:val="232B29"/>
          <w:sz w:val="21"/>
          <w:szCs w:val="21"/>
        </w:rPr>
        <w:t>Sort the order list by most recent first (descending by time received) as the default view.</w:t>
      </w:r>
    </w:p>
    <w:p w:rsidR="007F3AC4" w:rsidRDefault="003007EE">
      <w:pPr>
        <w:pBdr>
          <w:bottom w:val="single" w:sz="10" w:space="6" w:color="1A8F6E"/>
        </w:pBdr>
        <w:spacing w:before="300" w:after="130"/>
      </w:pPr>
      <w:r>
        <w:rPr>
          <w:b/>
          <w:bCs/>
          <w:color w:val="0B3D2E"/>
          <w:sz w:val="27"/>
          <w:szCs w:val="27"/>
        </w:rPr>
        <w:lastRenderedPageBreak/>
        <w:t>Patient App</w:t>
      </w:r>
    </w:p>
    <w:p w:rsidR="007F3AC4" w:rsidRDefault="007F3AC4" w:rsidP="00EF07EA">
      <w:pPr>
        <w:spacing w:before="140" w:after="50" w:line="290" w:lineRule="auto"/>
      </w:pPr>
    </w:p>
    <w:p w:rsidR="007F3AC4" w:rsidRDefault="003007EE">
      <w:pPr>
        <w:spacing w:before="140" w:after="50" w:line="290" w:lineRule="auto"/>
        <w:ind w:left="320" w:hanging="320"/>
      </w:pPr>
      <w:r>
        <w:rPr>
          <w:b/>
          <w:bCs/>
          <w:color w:val="1A8F6E"/>
          <w:sz w:val="21"/>
          <w:szCs w:val="21"/>
        </w:rPr>
        <w:t>8</w:t>
      </w:r>
      <w:r>
        <w:rPr>
          <w:b/>
          <w:bCs/>
          <w:color w:val="1A8F6E"/>
          <w:sz w:val="21"/>
          <w:szCs w:val="21"/>
        </w:rPr>
        <w:t xml:space="preserve">.  </w:t>
      </w:r>
      <w:r>
        <w:rPr>
          <w:b/>
          <w:bCs/>
          <w:color w:val="0B3D2E"/>
          <w:sz w:val="21"/>
          <w:szCs w:val="21"/>
        </w:rPr>
        <w:t>HQ delivery confirmation fallback</w:t>
      </w:r>
    </w:p>
    <w:p w:rsidR="007F3AC4" w:rsidRDefault="003007EE">
      <w:pPr>
        <w:spacing w:after="70" w:line="290" w:lineRule="auto"/>
        <w:ind w:left="320"/>
      </w:pPr>
      <w:r>
        <w:rPr>
          <w:color w:val="232B29"/>
          <w:sz w:val="21"/>
          <w:szCs w:val="21"/>
        </w:rPr>
        <w:t>HQ must also be able to mark an order as delivered, so that orders never stall if a patient does not confirm.</w:t>
      </w:r>
    </w:p>
    <w:p w:rsidR="007F3AC4" w:rsidRDefault="003007EE" w:rsidP="00EF07EA">
      <w:pPr>
        <w:spacing w:after="70" w:line="290" w:lineRule="auto"/>
        <w:ind w:left="320"/>
      </w:pPr>
      <w:r>
        <w:rPr>
          <w:color w:val="232B29"/>
          <w:sz w:val="21"/>
          <w:szCs w:val="21"/>
        </w:rPr>
        <w:t>Record which method confirmed the delivery (patient or HQ) and, where HQ confirmed it, which user did so and when.</w:t>
      </w:r>
    </w:p>
    <w:p w:rsidR="007F3AC4" w:rsidRDefault="003007EE">
      <w:pPr>
        <w:pBdr>
          <w:bottom w:val="single" w:sz="10" w:space="6" w:color="1A8F6E"/>
        </w:pBdr>
        <w:spacing w:before="300" w:after="130"/>
      </w:pPr>
      <w:r>
        <w:rPr>
          <w:b/>
          <w:bCs/>
          <w:color w:val="0B3D2E"/>
          <w:sz w:val="27"/>
          <w:szCs w:val="27"/>
        </w:rPr>
        <w:t>H</w:t>
      </w:r>
      <w:r>
        <w:rPr>
          <w:b/>
          <w:bCs/>
          <w:color w:val="0B3D2E"/>
          <w:sz w:val="27"/>
          <w:szCs w:val="27"/>
        </w:rPr>
        <w:t>Q Portal</w:t>
      </w:r>
    </w:p>
    <w:p w:rsidR="007F3AC4" w:rsidRDefault="003007EE">
      <w:pPr>
        <w:spacing w:before="140" w:after="50" w:line="290" w:lineRule="auto"/>
        <w:ind w:left="320" w:hanging="320"/>
      </w:pPr>
      <w:r>
        <w:rPr>
          <w:b/>
          <w:bCs/>
          <w:color w:val="1A8F6E"/>
          <w:sz w:val="21"/>
          <w:szCs w:val="21"/>
        </w:rPr>
        <w:t xml:space="preserve">11.  </w:t>
      </w:r>
      <w:r>
        <w:rPr>
          <w:b/>
          <w:bCs/>
          <w:color w:val="0B3D2E"/>
          <w:sz w:val="21"/>
          <w:szCs w:val="21"/>
        </w:rPr>
        <w:t>BUG — courier delivery co</w:t>
      </w:r>
      <w:r>
        <w:rPr>
          <w:b/>
          <w:bCs/>
          <w:color w:val="0B3D2E"/>
          <w:sz w:val="21"/>
          <w:szCs w:val="21"/>
        </w:rPr>
        <w:t>unts not updating</w:t>
      </w:r>
    </w:p>
    <w:p w:rsidR="007F3AC4" w:rsidRDefault="003007EE">
      <w:pPr>
        <w:spacing w:after="70" w:line="290" w:lineRule="auto"/>
        <w:ind w:left="320"/>
      </w:pPr>
      <w:r>
        <w:rPr>
          <w:color w:val="232B29"/>
          <w:sz w:val="21"/>
          <w:szCs w:val="21"/>
        </w:rPr>
        <w:t>Deliveries completed by couriers are not being reflected in the HQ dashboard.</w:t>
      </w:r>
    </w:p>
    <w:p w:rsidR="007F3AC4" w:rsidRDefault="003007EE">
      <w:pPr>
        <w:spacing w:after="70" w:line="290" w:lineRule="auto"/>
        <w:ind w:left="320"/>
      </w:pPr>
      <w:r>
        <w:rPr>
          <w:color w:val="232B29"/>
          <w:sz w:val="21"/>
          <w:szCs w:val="21"/>
        </w:rPr>
        <w:t>This likely also affects delivery settlement totals and any figure derived from delivery counts.</w:t>
      </w:r>
    </w:p>
    <w:p w:rsidR="007F3AC4" w:rsidRDefault="003007EE">
      <w:pPr>
        <w:spacing w:after="70" w:line="290" w:lineRule="auto"/>
        <w:ind w:left="320"/>
      </w:pPr>
      <w:r>
        <w:rPr>
          <w:color w:val="232B29"/>
          <w:sz w:val="21"/>
          <w:szCs w:val="21"/>
        </w:rPr>
        <w:t>Investigate and resolve before proceeding with the feature work</w:t>
      </w:r>
      <w:r>
        <w:rPr>
          <w:color w:val="232B29"/>
          <w:sz w:val="21"/>
          <w:szCs w:val="21"/>
        </w:rPr>
        <w:t xml:space="preserve"> in this document.</w:t>
      </w:r>
    </w:p>
    <w:p w:rsidR="007F3AC4" w:rsidRDefault="003007EE">
      <w:pPr>
        <w:spacing w:before="140" w:after="50" w:line="290" w:lineRule="auto"/>
        <w:ind w:left="320" w:hanging="320"/>
      </w:pPr>
      <w:r>
        <w:rPr>
          <w:b/>
          <w:bCs/>
          <w:color w:val="1A8F6E"/>
          <w:sz w:val="21"/>
          <w:szCs w:val="21"/>
        </w:rPr>
        <w:t xml:space="preserve">12.  </w:t>
      </w:r>
      <w:r>
        <w:rPr>
          <w:b/>
          <w:bCs/>
          <w:color w:val="0B3D2E"/>
          <w:sz w:val="21"/>
          <w:szCs w:val="21"/>
        </w:rPr>
        <w:t>Move financial dashboard into Settlements</w:t>
      </w:r>
    </w:p>
    <w:p w:rsidR="007F3AC4" w:rsidRDefault="003007EE">
      <w:pPr>
        <w:spacing w:after="70" w:line="290" w:lineRule="auto"/>
        <w:ind w:left="320"/>
      </w:pPr>
      <w:r>
        <w:rPr>
          <w:color w:val="232B29"/>
          <w:sz w:val="21"/>
          <w:szCs w:val="21"/>
        </w:rPr>
        <w:t>The financial dashboard must be moved inside the Settlements section.</w:t>
      </w:r>
    </w:p>
    <w:p w:rsidR="007F3AC4" w:rsidRDefault="003007EE">
      <w:pPr>
        <w:spacing w:after="70" w:line="290" w:lineRule="auto"/>
        <w:ind w:left="320"/>
      </w:pPr>
      <w:r>
        <w:rPr>
          <w:color w:val="232B29"/>
          <w:sz w:val="21"/>
          <w:szCs w:val="21"/>
        </w:rPr>
        <w:t>All other HQ dashboards remain in the general view, unchanged.</w:t>
      </w:r>
    </w:p>
    <w:p w:rsidR="007F3AC4" w:rsidRDefault="003007EE">
      <w:pPr>
        <w:spacing w:after="70" w:line="290" w:lineRule="auto"/>
        <w:ind w:left="320"/>
      </w:pPr>
      <w:r>
        <w:rPr>
          <w:color w:val="232B29"/>
          <w:sz w:val="21"/>
          <w:szCs w:val="21"/>
        </w:rPr>
        <w:t xml:space="preserve">The Settlements section requires separate authentication </w:t>
      </w:r>
      <w:r>
        <w:rPr>
          <w:color w:val="232B29"/>
          <w:sz w:val="21"/>
          <w:szCs w:val="21"/>
        </w:rPr>
        <w:t>or an elevated permission level. Only users with that access may view financial data.</w:t>
      </w:r>
    </w:p>
    <w:p w:rsidR="007F3AC4" w:rsidRDefault="003007EE">
      <w:pPr>
        <w:spacing w:before="140" w:after="50" w:line="290" w:lineRule="auto"/>
        <w:ind w:left="320" w:hanging="320"/>
      </w:pPr>
      <w:r>
        <w:rPr>
          <w:b/>
          <w:bCs/>
          <w:color w:val="1A8F6E"/>
          <w:sz w:val="21"/>
          <w:szCs w:val="21"/>
        </w:rPr>
        <w:t xml:space="preserve">13.  </w:t>
      </w:r>
      <w:r>
        <w:rPr>
          <w:b/>
          <w:bCs/>
          <w:color w:val="0B3D2E"/>
          <w:sz w:val="21"/>
          <w:szCs w:val="21"/>
        </w:rPr>
        <w:t>Settlements dashboard contents</w:t>
      </w:r>
    </w:p>
    <w:p w:rsidR="007F3AC4" w:rsidRDefault="003007EE">
      <w:pPr>
        <w:spacing w:after="70" w:line="290" w:lineRule="auto"/>
        <w:ind w:left="320"/>
      </w:pPr>
      <w:r>
        <w:rPr>
          <w:color w:val="232B29"/>
          <w:sz w:val="21"/>
          <w:szCs w:val="21"/>
        </w:rPr>
        <w:t>Within Settlements, provide a dashboard showing:</w:t>
      </w:r>
    </w:p>
    <w:p w:rsidR="007F3AC4" w:rsidRDefault="003007EE">
      <w:pPr>
        <w:spacing w:after="70" w:line="290" w:lineRule="auto"/>
        <w:ind w:left="560" w:hanging="240"/>
      </w:pPr>
      <w:proofErr w:type="gramStart"/>
      <w:r>
        <w:rPr>
          <w:b/>
          <w:bCs/>
          <w:color w:val="1A8F6E"/>
          <w:sz w:val="21"/>
          <w:szCs w:val="21"/>
        </w:rPr>
        <w:t xml:space="preserve">•  </w:t>
      </w:r>
      <w:r>
        <w:rPr>
          <w:color w:val="232B29"/>
          <w:sz w:val="21"/>
          <w:szCs w:val="21"/>
        </w:rPr>
        <w:t>Daily</w:t>
      </w:r>
      <w:proofErr w:type="gramEnd"/>
      <w:r>
        <w:rPr>
          <w:color w:val="232B29"/>
          <w:sz w:val="21"/>
          <w:szCs w:val="21"/>
        </w:rPr>
        <w:t xml:space="preserve"> commission income (medicine markup revenue plus delivery commission)</w:t>
      </w:r>
    </w:p>
    <w:p w:rsidR="007F3AC4" w:rsidRDefault="003007EE">
      <w:pPr>
        <w:spacing w:after="70" w:line="290" w:lineRule="auto"/>
        <w:ind w:left="560" w:hanging="240"/>
      </w:pPr>
      <w:proofErr w:type="gramStart"/>
      <w:r>
        <w:rPr>
          <w:b/>
          <w:bCs/>
          <w:color w:val="1A8F6E"/>
          <w:sz w:val="21"/>
          <w:szCs w:val="21"/>
        </w:rPr>
        <w:t xml:space="preserve">•  </w:t>
      </w:r>
      <w:r>
        <w:rPr>
          <w:color w:val="232B29"/>
          <w:sz w:val="21"/>
          <w:szCs w:val="21"/>
        </w:rPr>
        <w:t>Total</w:t>
      </w:r>
      <w:proofErr w:type="gramEnd"/>
      <w:r>
        <w:rPr>
          <w:color w:val="232B29"/>
          <w:sz w:val="21"/>
          <w:szCs w:val="21"/>
        </w:rPr>
        <w:t xml:space="preserve"> owed to pharmacies today</w:t>
      </w:r>
    </w:p>
    <w:p w:rsidR="007F3AC4" w:rsidRDefault="003007EE">
      <w:pPr>
        <w:spacing w:after="70" w:line="290" w:lineRule="auto"/>
        <w:ind w:left="560" w:hanging="240"/>
      </w:pPr>
      <w:proofErr w:type="gramStart"/>
      <w:r>
        <w:rPr>
          <w:b/>
          <w:bCs/>
          <w:color w:val="1A8F6E"/>
          <w:sz w:val="21"/>
          <w:szCs w:val="21"/>
        </w:rPr>
        <w:t xml:space="preserve">•  </w:t>
      </w:r>
      <w:r>
        <w:rPr>
          <w:color w:val="232B29"/>
          <w:sz w:val="21"/>
          <w:szCs w:val="21"/>
        </w:rPr>
        <w:t>Total</w:t>
      </w:r>
      <w:proofErr w:type="gramEnd"/>
      <w:r>
        <w:rPr>
          <w:color w:val="232B29"/>
          <w:sz w:val="21"/>
          <w:szCs w:val="21"/>
        </w:rPr>
        <w:t xml:space="preserve"> owed to the delivery partner today</w:t>
      </w:r>
    </w:p>
    <w:p w:rsidR="007F3AC4" w:rsidRDefault="003007EE">
      <w:pPr>
        <w:spacing w:after="70" w:line="290" w:lineRule="auto"/>
        <w:ind w:left="560" w:hanging="240"/>
      </w:pPr>
      <w:proofErr w:type="gramStart"/>
      <w:r>
        <w:rPr>
          <w:b/>
          <w:bCs/>
          <w:color w:val="1A8F6E"/>
          <w:sz w:val="21"/>
          <w:szCs w:val="21"/>
        </w:rPr>
        <w:t xml:space="preserve">•  </w:t>
      </w:r>
      <w:r>
        <w:rPr>
          <w:color w:val="232B29"/>
          <w:sz w:val="21"/>
          <w:szCs w:val="21"/>
        </w:rPr>
        <w:t>Cumulative</w:t>
      </w:r>
      <w:proofErr w:type="gramEnd"/>
      <w:r>
        <w:rPr>
          <w:color w:val="232B29"/>
          <w:sz w:val="21"/>
          <w:szCs w:val="21"/>
        </w:rPr>
        <w:t xml:space="preserve"> revenue over a selectable date range</w:t>
      </w:r>
    </w:p>
    <w:p w:rsidR="007F3AC4" w:rsidRDefault="003007EE">
      <w:pPr>
        <w:spacing w:after="70" w:line="290" w:lineRule="auto"/>
        <w:ind w:left="560" w:hanging="240"/>
      </w:pPr>
      <w:proofErr w:type="gramStart"/>
      <w:r>
        <w:rPr>
          <w:b/>
          <w:bCs/>
          <w:color w:val="1A8F6E"/>
          <w:sz w:val="21"/>
          <w:szCs w:val="21"/>
        </w:rPr>
        <w:t xml:space="preserve">•  </w:t>
      </w:r>
      <w:r>
        <w:rPr>
          <w:color w:val="232B29"/>
          <w:sz w:val="21"/>
          <w:szCs w:val="21"/>
        </w:rPr>
        <w:t>Breakdown</w:t>
      </w:r>
      <w:proofErr w:type="gramEnd"/>
      <w:r>
        <w:rPr>
          <w:color w:val="232B29"/>
          <w:sz w:val="21"/>
          <w:szCs w:val="21"/>
        </w:rPr>
        <w:t xml:space="preserve"> of revenue and payouts by pharmacy</w:t>
      </w:r>
    </w:p>
    <w:p w:rsidR="007F3AC4" w:rsidRDefault="003007EE">
      <w:pPr>
        <w:spacing w:before="140" w:after="50" w:line="290" w:lineRule="auto"/>
        <w:ind w:left="320" w:hanging="320"/>
      </w:pPr>
      <w:r>
        <w:rPr>
          <w:b/>
          <w:bCs/>
          <w:color w:val="1A8F6E"/>
          <w:sz w:val="21"/>
          <w:szCs w:val="21"/>
        </w:rPr>
        <w:t xml:space="preserve">14.  </w:t>
      </w:r>
      <w:r>
        <w:rPr>
          <w:b/>
          <w:bCs/>
          <w:color w:val="0B3D2E"/>
          <w:sz w:val="21"/>
          <w:szCs w:val="21"/>
        </w:rPr>
        <w:t>Courier photo upload</w:t>
      </w:r>
    </w:p>
    <w:p w:rsidR="007F3AC4" w:rsidRDefault="003007EE">
      <w:pPr>
        <w:spacing w:after="70" w:line="290" w:lineRule="auto"/>
        <w:ind w:left="320"/>
      </w:pPr>
      <w:r>
        <w:rPr>
          <w:color w:val="232B29"/>
          <w:sz w:val="21"/>
          <w:szCs w:val="21"/>
        </w:rPr>
        <w:t>Allow a photo to be uploaded to each courier profile, so HQ and patients can identify the assigned courier.</w:t>
      </w:r>
    </w:p>
    <w:p w:rsidR="007F3AC4" w:rsidRDefault="003007EE">
      <w:pPr>
        <w:spacing w:before="140" w:after="50" w:line="290" w:lineRule="auto"/>
        <w:ind w:left="320" w:hanging="320"/>
      </w:pPr>
      <w:r>
        <w:rPr>
          <w:b/>
          <w:bCs/>
          <w:color w:val="1A8F6E"/>
          <w:sz w:val="21"/>
          <w:szCs w:val="21"/>
        </w:rPr>
        <w:t xml:space="preserve">15.  </w:t>
      </w:r>
      <w:r>
        <w:rPr>
          <w:b/>
          <w:bCs/>
          <w:color w:val="0B3D2E"/>
          <w:sz w:val="21"/>
          <w:szCs w:val="21"/>
        </w:rPr>
        <w:t>Sidebar notification badges</w:t>
      </w:r>
    </w:p>
    <w:p w:rsidR="007F3AC4" w:rsidRDefault="003007EE">
      <w:pPr>
        <w:spacing w:after="70" w:line="290" w:lineRule="auto"/>
        <w:ind w:left="320"/>
      </w:pPr>
      <w:r>
        <w:rPr>
          <w:color w:val="232B29"/>
          <w:sz w:val="21"/>
          <w:szCs w:val="21"/>
        </w:rPr>
        <w:t xml:space="preserve">Add notification badges to the HQ sidebar navigation showing counts of items requiring attention in each section — </w:t>
      </w:r>
      <w:r>
        <w:rPr>
          <w:color w:val="232B29"/>
          <w:sz w:val="21"/>
          <w:szCs w:val="21"/>
        </w:rPr>
        <w:t>for example pending prescriptions, unconfirmed deliveries, and pending settlements.</w:t>
      </w:r>
    </w:p>
    <w:p w:rsidR="007F3AC4" w:rsidRDefault="007F3AC4">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rsidP="003007EE">
      <w:pPr>
        <w:pBdr>
          <w:bottom w:val="single" w:sz="10" w:space="6" w:color="1A8F6E"/>
        </w:pBdr>
        <w:spacing w:before="280" w:after="120"/>
      </w:pPr>
      <w:r>
        <w:rPr>
          <w:b/>
          <w:bCs/>
          <w:color w:val="0B3D2E"/>
          <w:sz w:val="26"/>
          <w:szCs w:val="26"/>
        </w:rPr>
        <w:lastRenderedPageBreak/>
        <w:t>1. Overview</w:t>
      </w:r>
    </w:p>
    <w:p w:rsidR="003007EE" w:rsidRDefault="003007EE" w:rsidP="003007EE">
      <w:pPr>
        <w:spacing w:after="110" w:line="290" w:lineRule="auto"/>
      </w:pPr>
      <w:r>
        <w:rPr>
          <w:color w:val="232B29"/>
          <w:sz w:val="21"/>
          <w:szCs w:val="21"/>
        </w:rPr>
        <w:t xml:space="preserve">Add a new section to the HQ Portal, visible only to </w:t>
      </w:r>
      <w:proofErr w:type="spellStart"/>
      <w:r>
        <w:rPr>
          <w:color w:val="232B29"/>
          <w:sz w:val="21"/>
          <w:szCs w:val="21"/>
        </w:rPr>
        <w:t>authorised</w:t>
      </w:r>
      <w:proofErr w:type="spellEnd"/>
      <w:r>
        <w:rPr>
          <w:color w:val="232B29"/>
          <w:sz w:val="21"/>
          <w:szCs w:val="21"/>
        </w:rPr>
        <w:t xml:space="preserve"> roles, that surfaces aggregated operational metrics for use in business reporting, funding applications, and future data partnerships.</w:t>
      </w:r>
    </w:p>
    <w:p w:rsidR="003007EE" w:rsidRDefault="003007EE" w:rsidP="003007EE">
      <w:pPr>
        <w:spacing w:after="110" w:line="290" w:lineRule="auto"/>
      </w:pPr>
      <w:r>
        <w:rPr>
          <w:b/>
          <w:bCs/>
          <w:color w:val="232B29"/>
          <w:sz w:val="21"/>
          <w:szCs w:val="21"/>
        </w:rPr>
        <w:t xml:space="preserve">This section must display only aggregated and </w:t>
      </w:r>
      <w:proofErr w:type="spellStart"/>
      <w:r>
        <w:rPr>
          <w:b/>
          <w:bCs/>
          <w:color w:val="232B29"/>
          <w:sz w:val="21"/>
          <w:szCs w:val="21"/>
        </w:rPr>
        <w:t>anonymised</w:t>
      </w:r>
      <w:proofErr w:type="spellEnd"/>
      <w:r>
        <w:rPr>
          <w:b/>
          <w:bCs/>
          <w:color w:val="232B29"/>
          <w:sz w:val="21"/>
          <w:szCs w:val="21"/>
        </w:rPr>
        <w:t xml:space="preserve"> figures. It must never expose individual patient identities, individual search queries tied to a person, or individual order-level patient data.</w:t>
      </w:r>
    </w:p>
    <w:p w:rsidR="003007EE" w:rsidRDefault="003007EE" w:rsidP="003007EE">
      <w:pPr>
        <w:pBdr>
          <w:bottom w:val="single" w:sz="10" w:space="6" w:color="1A8F6E"/>
        </w:pBdr>
        <w:spacing w:before="280" w:after="120"/>
      </w:pPr>
      <w:r>
        <w:rPr>
          <w:b/>
          <w:bCs/>
          <w:color w:val="0B3D2E"/>
          <w:sz w:val="26"/>
          <w:szCs w:val="26"/>
        </w:rPr>
        <w:t>2. Access Control</w:t>
      </w:r>
    </w:p>
    <w:p w:rsidR="003007EE" w:rsidRDefault="003007EE" w:rsidP="003007EE">
      <w:pPr>
        <w:spacing w:after="110" w:line="290" w:lineRule="auto"/>
      </w:pPr>
      <w:r>
        <w:rPr>
          <w:color w:val="232B29"/>
          <w:sz w:val="21"/>
          <w:szCs w:val="21"/>
        </w:rPr>
        <w:t>This section requires its own distinct permission level, separate from Settlements. A user with Settlements access does not automatically have access to Data &amp; Insights, and vice versa.</w:t>
      </w:r>
    </w:p>
    <w:p w:rsidR="003007EE" w:rsidRDefault="003007EE" w:rsidP="003007EE">
      <w:pPr>
        <w:pBdr>
          <w:bottom w:val="single" w:sz="10" w:space="6" w:color="1A8F6E"/>
        </w:pBdr>
        <w:spacing w:before="280" w:after="120"/>
      </w:pPr>
      <w:r>
        <w:rPr>
          <w:b/>
          <w:bCs/>
          <w:color w:val="0B3D2E"/>
          <w:sz w:val="26"/>
          <w:szCs w:val="26"/>
        </w:rPr>
        <w:t>3. Core Metrics</w:t>
      </w:r>
    </w:p>
    <w:p w:rsidR="003007EE" w:rsidRDefault="003007EE" w:rsidP="003007EE">
      <w:pPr>
        <w:spacing w:before="180" w:after="70"/>
      </w:pPr>
      <w:r>
        <w:rPr>
          <w:b/>
          <w:bCs/>
          <w:color w:val="1A8F6E"/>
          <w:sz w:val="22"/>
          <w:szCs w:val="22"/>
        </w:rPr>
        <w:t>Search Metrics</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Total</w:t>
      </w:r>
      <w:proofErr w:type="gramEnd"/>
      <w:r>
        <w:rPr>
          <w:b/>
          <w:bCs/>
          <w:color w:val="0B3D2E"/>
          <w:sz w:val="21"/>
          <w:szCs w:val="21"/>
        </w:rPr>
        <w:t xml:space="preserve"> searches performed, </w:t>
      </w:r>
      <w:r>
        <w:rPr>
          <w:color w:val="232B29"/>
          <w:sz w:val="21"/>
          <w:szCs w:val="21"/>
        </w:rPr>
        <w:t>by day, week, month, and custom date range.</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Total</w:t>
      </w:r>
      <w:proofErr w:type="gramEnd"/>
      <w:r>
        <w:rPr>
          <w:color w:val="232B29"/>
          <w:sz w:val="21"/>
          <w:szCs w:val="21"/>
        </w:rPr>
        <w:t xml:space="preserve"> unique drugs searched.</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Searches</w:t>
      </w:r>
      <w:proofErr w:type="gramEnd"/>
      <w:r>
        <w:rPr>
          <w:b/>
          <w:bCs/>
          <w:color w:val="0B3D2E"/>
          <w:sz w:val="21"/>
          <w:szCs w:val="21"/>
        </w:rPr>
        <w:t xml:space="preserve"> with zero results — </w:t>
      </w:r>
      <w:r>
        <w:rPr>
          <w:color w:val="232B29"/>
          <w:sz w:val="21"/>
          <w:szCs w:val="21"/>
        </w:rPr>
        <w:t>Tracked separately and displayed prominently, as this indicates unmet demand.</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Top</w:t>
      </w:r>
      <w:proofErr w:type="gramEnd"/>
      <w:r>
        <w:rPr>
          <w:color w:val="232B29"/>
          <w:sz w:val="21"/>
          <w:szCs w:val="21"/>
        </w:rPr>
        <w:t xml:space="preserve"> searched drugs and categories, ranked.</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Search</w:t>
      </w:r>
      <w:proofErr w:type="gramEnd"/>
      <w:r>
        <w:rPr>
          <w:b/>
          <w:bCs/>
          <w:color w:val="0B3D2E"/>
          <w:sz w:val="21"/>
          <w:szCs w:val="21"/>
        </w:rPr>
        <w:t xml:space="preserve"> volume by geographic area, </w:t>
      </w:r>
      <w:r>
        <w:rPr>
          <w:color w:val="232B29"/>
          <w:sz w:val="21"/>
          <w:szCs w:val="21"/>
        </w:rPr>
        <w:t>using delivery address or general location, aggregated to area or district level. Never exact address.</w:t>
      </w:r>
    </w:p>
    <w:p w:rsidR="003007EE" w:rsidRDefault="003007EE" w:rsidP="003007EE">
      <w:pPr>
        <w:spacing w:before="180" w:after="70"/>
      </w:pPr>
      <w:r>
        <w:rPr>
          <w:b/>
          <w:bCs/>
          <w:color w:val="1A8F6E"/>
          <w:sz w:val="22"/>
          <w:szCs w:val="22"/>
        </w:rPr>
        <w:t>Revenue Metrics</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Total</w:t>
      </w:r>
      <w:proofErr w:type="gramEnd"/>
      <w:r>
        <w:rPr>
          <w:b/>
          <w:bCs/>
          <w:color w:val="0B3D2E"/>
          <w:sz w:val="21"/>
          <w:szCs w:val="21"/>
        </w:rPr>
        <w:t xml:space="preserve"> revenue by day, week, month, and custom date range, </w:t>
      </w:r>
      <w:r>
        <w:rPr>
          <w:color w:val="232B29"/>
          <w:sz w:val="21"/>
          <w:szCs w:val="21"/>
        </w:rPr>
        <w:t>split into medicine markup revenue and delivery commission revenue.</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Revenue</w:t>
      </w:r>
      <w:proofErr w:type="gramEnd"/>
      <w:r>
        <w:rPr>
          <w:color w:val="232B29"/>
          <w:sz w:val="21"/>
          <w:szCs w:val="21"/>
        </w:rPr>
        <w:t xml:space="preserve"> by pharmacy, aggregated. Never tied to an individual patient's purchases.</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Revenue</w:t>
      </w:r>
      <w:proofErr w:type="gramEnd"/>
      <w:r>
        <w:rPr>
          <w:color w:val="232B29"/>
          <w:sz w:val="21"/>
          <w:szCs w:val="21"/>
        </w:rPr>
        <w:t xml:space="preserve"> by drug category.</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Order</w:t>
      </w:r>
      <w:proofErr w:type="gramEnd"/>
      <w:r>
        <w:rPr>
          <w:color w:val="232B29"/>
          <w:sz w:val="21"/>
          <w:szCs w:val="21"/>
        </w:rPr>
        <w:t xml:space="preserve"> volume alongside revenue, so growth can be read as both transaction count and value.</w:t>
      </w:r>
    </w:p>
    <w:p w:rsidR="003007EE" w:rsidRDefault="003007EE" w:rsidP="003007EE">
      <w:pPr>
        <w:spacing w:before="180" w:after="70"/>
      </w:pPr>
      <w:r>
        <w:rPr>
          <w:b/>
          <w:bCs/>
          <w:color w:val="1A8F6E"/>
          <w:sz w:val="22"/>
          <w:szCs w:val="22"/>
        </w:rPr>
        <w:t>Network Growth Metrics</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Number</w:t>
      </w:r>
      <w:proofErr w:type="gramEnd"/>
      <w:r>
        <w:rPr>
          <w:color w:val="232B29"/>
          <w:sz w:val="21"/>
          <w:szCs w:val="21"/>
        </w:rPr>
        <w:t xml:space="preserve"> of active pharmacies over time.</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Number</w:t>
      </w:r>
      <w:proofErr w:type="gramEnd"/>
      <w:r>
        <w:rPr>
          <w:b/>
          <w:bCs/>
          <w:color w:val="0B3D2E"/>
          <w:sz w:val="21"/>
          <w:szCs w:val="21"/>
        </w:rPr>
        <w:t xml:space="preserve"> of registered patients over time, </w:t>
      </w:r>
      <w:r>
        <w:rPr>
          <w:color w:val="232B29"/>
          <w:sz w:val="21"/>
          <w:szCs w:val="21"/>
        </w:rPr>
        <w:t>count only, never identity.</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Number</w:t>
      </w:r>
      <w:proofErr w:type="gramEnd"/>
      <w:r>
        <w:rPr>
          <w:color w:val="232B29"/>
          <w:sz w:val="21"/>
          <w:szCs w:val="21"/>
        </w:rPr>
        <w:t xml:space="preserve"> of completed orders over time.</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Average</w:t>
      </w:r>
      <w:proofErr w:type="gramEnd"/>
      <w:r>
        <w:rPr>
          <w:color w:val="232B29"/>
          <w:sz w:val="21"/>
          <w:szCs w:val="21"/>
        </w:rPr>
        <w:t xml:space="preserve"> order value over time.</w:t>
      </w:r>
    </w:p>
    <w:p w:rsidR="003007EE" w:rsidRDefault="003007EE" w:rsidP="003007EE">
      <w:pPr>
        <w:spacing w:before="180" w:after="70"/>
      </w:pPr>
      <w:r>
        <w:rPr>
          <w:b/>
          <w:bCs/>
          <w:color w:val="1A8F6E"/>
          <w:sz w:val="22"/>
          <w:szCs w:val="22"/>
        </w:rPr>
        <w:t>Demand and Supply Metrics</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Most</w:t>
      </w:r>
      <w:proofErr w:type="gramEnd"/>
      <w:r>
        <w:rPr>
          <w:color w:val="232B29"/>
          <w:sz w:val="21"/>
          <w:szCs w:val="21"/>
        </w:rPr>
        <w:t xml:space="preserve"> requested drug categories by area.</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Drugs</w:t>
      </w:r>
      <w:proofErr w:type="gramEnd"/>
      <w:r>
        <w:rPr>
          <w:b/>
          <w:bCs/>
          <w:color w:val="0B3D2E"/>
          <w:sz w:val="21"/>
          <w:szCs w:val="21"/>
        </w:rPr>
        <w:t xml:space="preserve"> with high search volume but low fulfilment, </w:t>
      </w:r>
      <w:r>
        <w:rPr>
          <w:color w:val="232B29"/>
          <w:sz w:val="21"/>
          <w:szCs w:val="21"/>
        </w:rPr>
        <w:t>a proxy for unmet demand and shortage.</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Prescription</w:t>
      </w:r>
      <w:proofErr w:type="gramEnd"/>
      <w:r>
        <w:rPr>
          <w:b/>
          <w:bCs/>
          <w:color w:val="0B3D2E"/>
          <w:sz w:val="21"/>
          <w:szCs w:val="21"/>
        </w:rPr>
        <w:t xml:space="preserve"> approval and rejection rates, </w:t>
      </w:r>
      <w:r>
        <w:rPr>
          <w:color w:val="232B29"/>
          <w:sz w:val="21"/>
          <w:szCs w:val="21"/>
        </w:rPr>
        <w:t>aggregate rate only, never which patient.</w:t>
      </w:r>
    </w:p>
    <w:p w:rsidR="003007EE" w:rsidRDefault="003007EE" w:rsidP="003007EE">
      <w:pPr>
        <w:pBdr>
          <w:bottom w:val="single" w:sz="10" w:space="6" w:color="1A8F6E"/>
        </w:pBdr>
        <w:spacing w:before="280" w:after="120"/>
      </w:pPr>
      <w:r>
        <w:rPr>
          <w:b/>
          <w:bCs/>
          <w:color w:val="0B3D2E"/>
          <w:sz w:val="26"/>
          <w:szCs w:val="26"/>
        </w:rPr>
        <w:t>4. Data and Privacy Requirements</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Aggregated</w:t>
      </w:r>
      <w:proofErr w:type="gramEnd"/>
      <w:r>
        <w:rPr>
          <w:b/>
          <w:bCs/>
          <w:color w:val="0B3D2E"/>
          <w:sz w:val="21"/>
          <w:szCs w:val="21"/>
        </w:rPr>
        <w:t xml:space="preserve"> queries only. </w:t>
      </w:r>
      <w:r>
        <w:rPr>
          <w:color w:val="232B29"/>
          <w:sz w:val="21"/>
          <w:szCs w:val="21"/>
        </w:rPr>
        <w:t>All metrics must be computed from aggregated queries. Never expose a table of individual records in this section.</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No</w:t>
      </w:r>
      <w:proofErr w:type="gramEnd"/>
      <w:r>
        <w:rPr>
          <w:b/>
          <w:bCs/>
          <w:color w:val="0B3D2E"/>
          <w:sz w:val="21"/>
          <w:szCs w:val="21"/>
        </w:rPr>
        <w:t xml:space="preserve"> re-identification. </w:t>
      </w:r>
      <w:r>
        <w:rPr>
          <w:color w:val="232B29"/>
          <w:sz w:val="21"/>
          <w:szCs w:val="21"/>
        </w:rPr>
        <w:t>No metric may be traceable back to an individual patient.</w:t>
      </w:r>
    </w:p>
    <w:p w:rsidR="003007EE" w:rsidRDefault="003007EE" w:rsidP="003007EE">
      <w:pPr>
        <w:shd w:val="clear" w:color="auto" w:fill="FDF3E7"/>
        <w:spacing w:before="90" w:after="120" w:line="290" w:lineRule="auto"/>
        <w:ind w:left="200" w:right="200"/>
      </w:pPr>
      <w:r>
        <w:rPr>
          <w:b/>
          <w:bCs/>
          <w:color w:val="D85A30"/>
        </w:rPr>
        <w:lastRenderedPageBreak/>
        <w:t xml:space="preserve">NOTE:  </w:t>
      </w:r>
      <w:r>
        <w:rPr>
          <w:color w:val="3D3226"/>
        </w:rPr>
        <w:t>Minimum aggregation threshold: do not display any aggregate figure representing fewer than 10 people. If a query would return a smaller group, for example searches in a specific small area on a specific day, suppress that cell or merge it into a broader grouping rather than displaying the raw small number.</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Export</w:t>
      </w:r>
      <w:proofErr w:type="gramEnd"/>
      <w:r>
        <w:rPr>
          <w:b/>
          <w:bCs/>
          <w:color w:val="0B3D2E"/>
          <w:sz w:val="21"/>
          <w:szCs w:val="21"/>
        </w:rPr>
        <w:t xml:space="preserve">. </w:t>
      </w:r>
      <w:r>
        <w:rPr>
          <w:color w:val="232B29"/>
          <w:sz w:val="21"/>
          <w:szCs w:val="21"/>
        </w:rPr>
        <w:t>Metrics must be exportable to CSV or PDF for use in external reports and funding applications.</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Date</w:t>
      </w:r>
      <w:proofErr w:type="gramEnd"/>
      <w:r>
        <w:rPr>
          <w:b/>
          <w:bCs/>
          <w:color w:val="0B3D2E"/>
          <w:sz w:val="21"/>
          <w:szCs w:val="21"/>
        </w:rPr>
        <w:t xml:space="preserve"> range. </w:t>
      </w:r>
      <w:r>
        <w:rPr>
          <w:color w:val="232B29"/>
          <w:sz w:val="21"/>
          <w:szCs w:val="21"/>
        </w:rPr>
        <w:t xml:space="preserve">All </w:t>
      </w:r>
      <w:proofErr w:type="spellStart"/>
      <w:r>
        <w:rPr>
          <w:color w:val="232B29"/>
          <w:sz w:val="21"/>
          <w:szCs w:val="21"/>
        </w:rPr>
        <w:t>visualisations</w:t>
      </w:r>
      <w:proofErr w:type="spellEnd"/>
      <w:r>
        <w:rPr>
          <w:color w:val="232B29"/>
          <w:sz w:val="21"/>
          <w:szCs w:val="21"/>
        </w:rPr>
        <w:t xml:space="preserve"> must support a selectable date range.</w:t>
      </w:r>
    </w:p>
    <w:p w:rsidR="003007EE" w:rsidRDefault="003007EE" w:rsidP="003007EE">
      <w:pPr>
        <w:pBdr>
          <w:bottom w:val="single" w:sz="10" w:space="6" w:color="1A8F6E"/>
        </w:pBdr>
        <w:spacing w:before="280" w:after="120"/>
      </w:pPr>
      <w:r>
        <w:rPr>
          <w:b/>
          <w:bCs/>
          <w:color w:val="0B3D2E"/>
          <w:sz w:val="26"/>
          <w:szCs w:val="26"/>
        </w:rPr>
        <w:t>5. What This Section Must NOT Contain</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Individual</w:t>
      </w:r>
      <w:proofErr w:type="gramEnd"/>
      <w:r>
        <w:rPr>
          <w:color w:val="232B29"/>
          <w:sz w:val="21"/>
          <w:szCs w:val="21"/>
        </w:rPr>
        <w:t xml:space="preserve"> patient names, phone numbers, or contact details.</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Individual</w:t>
      </w:r>
      <w:proofErr w:type="gramEnd"/>
      <w:r>
        <w:rPr>
          <w:color w:val="232B29"/>
          <w:sz w:val="21"/>
          <w:szCs w:val="21"/>
        </w:rPr>
        <w:t xml:space="preserve"> search history tied to a specific patient.</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Individual</w:t>
      </w:r>
      <w:proofErr w:type="gramEnd"/>
      <w:r>
        <w:rPr>
          <w:color w:val="232B29"/>
          <w:sz w:val="21"/>
          <w:szCs w:val="21"/>
        </w:rPr>
        <w:t xml:space="preserve"> order details tied to a specific patient.</w:t>
      </w:r>
    </w:p>
    <w:p w:rsidR="003007EE" w:rsidRDefault="003007EE" w:rsidP="003007EE">
      <w:pPr>
        <w:spacing w:after="80" w:line="285" w:lineRule="auto"/>
        <w:ind w:left="320" w:hanging="260"/>
      </w:pPr>
      <w:proofErr w:type="gramStart"/>
      <w:r>
        <w:rPr>
          <w:b/>
          <w:bCs/>
          <w:color w:val="1A8F6E"/>
          <w:sz w:val="21"/>
          <w:szCs w:val="21"/>
        </w:rPr>
        <w:t xml:space="preserve">•  </w:t>
      </w:r>
      <w:r>
        <w:rPr>
          <w:color w:val="232B29"/>
          <w:sz w:val="21"/>
          <w:szCs w:val="21"/>
        </w:rPr>
        <w:t>Any</w:t>
      </w:r>
      <w:proofErr w:type="gramEnd"/>
      <w:r>
        <w:rPr>
          <w:color w:val="232B29"/>
          <w:sz w:val="21"/>
          <w:szCs w:val="21"/>
        </w:rPr>
        <w:t xml:space="preserve"> raw data export at the individual record level.</w:t>
      </w:r>
    </w:p>
    <w:p w:rsidR="003007EE" w:rsidRDefault="003007EE" w:rsidP="003007EE">
      <w:pPr>
        <w:pBdr>
          <w:bottom w:val="single" w:sz="10" w:space="6" w:color="1A8F6E"/>
        </w:pBdr>
        <w:spacing w:before="280" w:after="120"/>
      </w:pPr>
      <w:r>
        <w:rPr>
          <w:b/>
          <w:bCs/>
          <w:color w:val="0B3D2E"/>
          <w:sz w:val="26"/>
          <w:szCs w:val="26"/>
        </w:rPr>
        <w:t>6. Non-Functional Requirements</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Access</w:t>
      </w:r>
      <w:proofErr w:type="gramEnd"/>
      <w:r>
        <w:rPr>
          <w:b/>
          <w:bCs/>
          <w:color w:val="0B3D2E"/>
          <w:sz w:val="21"/>
          <w:szCs w:val="21"/>
        </w:rPr>
        <w:t xml:space="preserve"> logging. </w:t>
      </w:r>
      <w:r>
        <w:rPr>
          <w:color w:val="232B29"/>
          <w:sz w:val="21"/>
          <w:szCs w:val="21"/>
        </w:rPr>
        <w:t>Log which user accessed this section and when.</w:t>
      </w:r>
    </w:p>
    <w:p w:rsidR="003007EE" w:rsidRDefault="003007EE" w:rsidP="003007EE">
      <w:pPr>
        <w:spacing w:after="80" w:line="285" w:lineRule="auto"/>
        <w:ind w:left="320" w:hanging="260"/>
      </w:pPr>
      <w:proofErr w:type="gramStart"/>
      <w:r>
        <w:rPr>
          <w:b/>
          <w:bCs/>
          <w:color w:val="1A8F6E"/>
          <w:sz w:val="21"/>
          <w:szCs w:val="21"/>
        </w:rPr>
        <w:t xml:space="preserve">•  </w:t>
      </w:r>
      <w:r>
        <w:rPr>
          <w:b/>
          <w:bCs/>
          <w:color w:val="0B3D2E"/>
          <w:sz w:val="21"/>
          <w:szCs w:val="21"/>
        </w:rPr>
        <w:t>Privacy</w:t>
      </w:r>
      <w:proofErr w:type="gramEnd"/>
      <w:r>
        <w:rPr>
          <w:b/>
          <w:bCs/>
          <w:color w:val="0B3D2E"/>
          <w:sz w:val="21"/>
          <w:szCs w:val="21"/>
        </w:rPr>
        <w:t xml:space="preserve"> policy alignment. </w:t>
      </w:r>
      <w:r>
        <w:rPr>
          <w:color w:val="232B29"/>
          <w:sz w:val="21"/>
          <w:szCs w:val="21"/>
        </w:rPr>
        <w:t>This section's use for external purposes, including sales, funding applications, and research partnerships, is reflected in MobiCare's privacy policy and patient consent flow. This is a confirmed prerequisite, not an open question. Implementation must not proceed to external use until the product owner confirms the policy update is live.</w:t>
      </w:r>
    </w:p>
    <w:p w:rsidR="003007EE" w:rsidRDefault="003007EE" w:rsidP="003007EE">
      <w:pPr>
        <w:pBdr>
          <w:bottom w:val="single" w:sz="10" w:space="6" w:color="1A8F6E"/>
        </w:pBdr>
        <w:spacing w:before="280" w:after="120"/>
      </w:pPr>
      <w:r>
        <w:rPr>
          <w:b/>
          <w:bCs/>
          <w:color w:val="0B3D2E"/>
          <w:sz w:val="26"/>
          <w:szCs w:val="26"/>
        </w:rPr>
        <w:t>7. Decisions Confirmed by Product Owner</w:t>
      </w:r>
    </w:p>
    <w:p w:rsidR="003007EE" w:rsidRDefault="003007EE" w:rsidP="003007EE">
      <w:pPr>
        <w:spacing w:after="80" w:line="285" w:lineRule="auto"/>
        <w:ind w:left="320" w:hanging="260"/>
      </w:pPr>
      <w:proofErr w:type="gramStart"/>
      <w:r>
        <w:rPr>
          <w:b/>
          <w:bCs/>
          <w:color w:val="1A8F6E"/>
          <w:sz w:val="21"/>
          <w:szCs w:val="21"/>
        </w:rPr>
        <w:t xml:space="preserve">✓  </w:t>
      </w:r>
      <w:r>
        <w:rPr>
          <w:color w:val="0B3D2E"/>
          <w:sz w:val="21"/>
          <w:szCs w:val="21"/>
        </w:rPr>
        <w:t>Minimum</w:t>
      </w:r>
      <w:proofErr w:type="gramEnd"/>
      <w:r>
        <w:rPr>
          <w:color w:val="0B3D2E"/>
          <w:sz w:val="21"/>
          <w:szCs w:val="21"/>
        </w:rPr>
        <w:t xml:space="preserve"> aggregation threshold to prevent re-identification in low-volume areas: </w:t>
      </w:r>
      <w:r>
        <w:rPr>
          <w:b/>
          <w:bCs/>
          <w:color w:val="1A8F6E"/>
          <w:sz w:val="21"/>
          <w:szCs w:val="21"/>
        </w:rPr>
        <w:t>Development team's recommendation (10) accepted.</w:t>
      </w:r>
    </w:p>
    <w:p w:rsidR="003007EE" w:rsidRDefault="003007EE" w:rsidP="003007EE">
      <w:pPr>
        <w:spacing w:after="80" w:line="285" w:lineRule="auto"/>
        <w:ind w:left="320" w:hanging="260"/>
      </w:pPr>
      <w:proofErr w:type="gramStart"/>
      <w:r>
        <w:rPr>
          <w:b/>
          <w:bCs/>
          <w:color w:val="1A8F6E"/>
          <w:sz w:val="21"/>
          <w:szCs w:val="21"/>
        </w:rPr>
        <w:t xml:space="preserve">✓  </w:t>
      </w:r>
      <w:r>
        <w:rPr>
          <w:color w:val="0B3D2E"/>
          <w:sz w:val="21"/>
          <w:szCs w:val="21"/>
        </w:rPr>
        <w:t>Has</w:t>
      </w:r>
      <w:proofErr w:type="gramEnd"/>
      <w:r>
        <w:rPr>
          <w:color w:val="0B3D2E"/>
          <w:sz w:val="21"/>
          <w:szCs w:val="21"/>
        </w:rPr>
        <w:t xml:space="preserve"> the privacy policy and consent flow been updated to reflect external use of aggregated data before this section is used for that purpose: </w:t>
      </w:r>
      <w:r>
        <w:rPr>
          <w:b/>
          <w:bCs/>
          <w:color w:val="1A8F6E"/>
          <w:sz w:val="21"/>
          <w:szCs w:val="21"/>
        </w:rPr>
        <w:t>Confirmed yes. Verify implementation before external use begins.</w:t>
      </w:r>
    </w:p>
    <w:p w:rsidR="003007EE" w:rsidRDefault="003007EE" w:rsidP="003007EE">
      <w:pPr>
        <w:spacing w:after="80" w:line="285" w:lineRule="auto"/>
        <w:ind w:left="320" w:hanging="260"/>
      </w:pPr>
      <w:proofErr w:type="gramStart"/>
      <w:r>
        <w:rPr>
          <w:b/>
          <w:bCs/>
          <w:color w:val="1A8F6E"/>
          <w:sz w:val="21"/>
          <w:szCs w:val="21"/>
        </w:rPr>
        <w:t xml:space="preserve">✓  </w:t>
      </w:r>
      <w:r>
        <w:rPr>
          <w:color w:val="0B3D2E"/>
          <w:sz w:val="21"/>
          <w:szCs w:val="21"/>
        </w:rPr>
        <w:t>Should</w:t>
      </w:r>
      <w:proofErr w:type="gramEnd"/>
      <w:r>
        <w:rPr>
          <w:color w:val="0B3D2E"/>
          <w:sz w:val="21"/>
          <w:szCs w:val="21"/>
        </w:rPr>
        <w:t xml:space="preserve"> this section have its own distinct access permission, separate from Settlements: </w:t>
      </w:r>
      <w:r>
        <w:rPr>
          <w:b/>
          <w:bCs/>
          <w:color w:val="1A8F6E"/>
          <w:sz w:val="21"/>
          <w:szCs w:val="21"/>
        </w:rPr>
        <w:t>Confirmed yes.</w:t>
      </w: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pPr>
        <w:spacing w:after="70" w:line="290" w:lineRule="auto"/>
        <w:ind w:left="560" w:hanging="240"/>
      </w:pPr>
    </w:p>
    <w:p w:rsidR="003007EE" w:rsidRDefault="003007EE" w:rsidP="003007EE">
      <w:pPr>
        <w:pBdr>
          <w:bottom w:val="single" w:sz="10" w:space="6" w:color="1A8F6E"/>
        </w:pBdr>
        <w:spacing w:before="300" w:after="130"/>
      </w:pPr>
      <w:r>
        <w:rPr>
          <w:b/>
          <w:bCs/>
          <w:color w:val="0B3D2E"/>
          <w:sz w:val="27"/>
          <w:szCs w:val="27"/>
        </w:rPr>
        <w:lastRenderedPageBreak/>
        <w:t>8. Appendix — Drug Category List</w:t>
      </w:r>
    </w:p>
    <w:p w:rsidR="003007EE" w:rsidRDefault="003007EE" w:rsidP="003007EE">
      <w:pPr>
        <w:spacing w:after="120" w:line="290" w:lineRule="auto"/>
      </w:pPr>
      <w:r>
        <w:rPr>
          <w:color w:val="232B29"/>
          <w:sz w:val="21"/>
          <w:szCs w:val="21"/>
        </w:rPr>
        <w:t>The category field uses a controlled dropdown grouped into eight sections. A flat list of forty options is difficult to navigate on a mobile device, so the dropdown must be presented as a two tier selection: the pharmacy selects a group, then a category within that group.</w:t>
      </w:r>
    </w:p>
    <w:p w:rsidR="003007EE" w:rsidRDefault="003007EE" w:rsidP="003007EE">
      <w:pPr>
        <w:spacing w:before="200" w:after="80"/>
      </w:pPr>
      <w:r>
        <w:rPr>
          <w:b/>
          <w:bCs/>
          <w:color w:val="1A8F6E"/>
          <w:sz w:val="22"/>
          <w:szCs w:val="22"/>
        </w:rPr>
        <w:t>Anti-</w:t>
      </w:r>
      <w:proofErr w:type="spellStart"/>
      <w:r>
        <w:rPr>
          <w:b/>
          <w:bCs/>
          <w:color w:val="1A8F6E"/>
          <w:sz w:val="22"/>
          <w:szCs w:val="22"/>
        </w:rPr>
        <w:t>infectives</w:t>
      </w:r>
      <w:proofErr w:type="spellEnd"/>
    </w:p>
    <w:p w:rsidR="003007EE" w:rsidRDefault="003007EE" w:rsidP="003007EE">
      <w:pPr>
        <w:spacing w:after="50" w:line="280" w:lineRule="auto"/>
        <w:ind w:left="320" w:hanging="260"/>
      </w:pPr>
      <w:r>
        <w:rPr>
          <w:b/>
          <w:bCs/>
          <w:color w:val="1A8F6E"/>
          <w:sz w:val="21"/>
          <w:szCs w:val="21"/>
        </w:rPr>
        <w:t xml:space="preserve">1.  </w:t>
      </w:r>
      <w:r>
        <w:rPr>
          <w:color w:val="232B29"/>
          <w:sz w:val="21"/>
          <w:szCs w:val="21"/>
        </w:rPr>
        <w:t>Antibiotics</w:t>
      </w:r>
    </w:p>
    <w:p w:rsidR="003007EE" w:rsidRDefault="003007EE" w:rsidP="003007EE">
      <w:pPr>
        <w:spacing w:after="50" w:line="280" w:lineRule="auto"/>
        <w:ind w:left="320" w:hanging="260"/>
      </w:pPr>
      <w:r>
        <w:rPr>
          <w:b/>
          <w:bCs/>
          <w:color w:val="1A8F6E"/>
          <w:sz w:val="21"/>
          <w:szCs w:val="21"/>
        </w:rPr>
        <w:t xml:space="preserve">2.  </w:t>
      </w:r>
      <w:proofErr w:type="spellStart"/>
      <w:r>
        <w:rPr>
          <w:color w:val="232B29"/>
          <w:sz w:val="21"/>
          <w:szCs w:val="21"/>
        </w:rPr>
        <w:t>Antimalarials</w:t>
      </w:r>
      <w:proofErr w:type="spellEnd"/>
    </w:p>
    <w:p w:rsidR="003007EE" w:rsidRDefault="003007EE" w:rsidP="003007EE">
      <w:pPr>
        <w:spacing w:after="50" w:line="280" w:lineRule="auto"/>
        <w:ind w:left="320" w:hanging="260"/>
      </w:pPr>
      <w:r>
        <w:rPr>
          <w:b/>
          <w:bCs/>
          <w:color w:val="1A8F6E"/>
          <w:sz w:val="21"/>
          <w:szCs w:val="21"/>
        </w:rPr>
        <w:t xml:space="preserve">3.  </w:t>
      </w:r>
      <w:r>
        <w:rPr>
          <w:color w:val="232B29"/>
          <w:sz w:val="21"/>
          <w:szCs w:val="21"/>
        </w:rPr>
        <w:t>Antifungals</w:t>
      </w:r>
    </w:p>
    <w:p w:rsidR="003007EE" w:rsidRDefault="003007EE" w:rsidP="003007EE">
      <w:pPr>
        <w:spacing w:after="50" w:line="280" w:lineRule="auto"/>
        <w:ind w:left="320" w:hanging="260"/>
      </w:pPr>
      <w:r>
        <w:rPr>
          <w:b/>
          <w:bCs/>
          <w:color w:val="1A8F6E"/>
          <w:sz w:val="21"/>
          <w:szCs w:val="21"/>
        </w:rPr>
        <w:t xml:space="preserve">4.  </w:t>
      </w:r>
      <w:r>
        <w:rPr>
          <w:color w:val="232B29"/>
          <w:sz w:val="21"/>
          <w:szCs w:val="21"/>
        </w:rPr>
        <w:t>Antivirals</w:t>
      </w:r>
    </w:p>
    <w:p w:rsidR="003007EE" w:rsidRDefault="003007EE" w:rsidP="003007EE">
      <w:pPr>
        <w:spacing w:after="50" w:line="280" w:lineRule="auto"/>
        <w:ind w:left="320" w:hanging="260"/>
      </w:pPr>
      <w:r>
        <w:rPr>
          <w:b/>
          <w:bCs/>
          <w:color w:val="1A8F6E"/>
          <w:sz w:val="21"/>
          <w:szCs w:val="21"/>
        </w:rPr>
        <w:t xml:space="preserve">5.  </w:t>
      </w:r>
      <w:proofErr w:type="spellStart"/>
      <w:r>
        <w:rPr>
          <w:color w:val="232B29"/>
          <w:sz w:val="21"/>
          <w:szCs w:val="21"/>
        </w:rPr>
        <w:t>Antiparasitics</w:t>
      </w:r>
      <w:proofErr w:type="spellEnd"/>
      <w:r>
        <w:rPr>
          <w:color w:val="232B29"/>
          <w:sz w:val="21"/>
          <w:szCs w:val="21"/>
        </w:rPr>
        <w:t xml:space="preserve"> / </w:t>
      </w:r>
      <w:proofErr w:type="spellStart"/>
      <w:r>
        <w:rPr>
          <w:color w:val="232B29"/>
          <w:sz w:val="21"/>
          <w:szCs w:val="21"/>
        </w:rPr>
        <w:t>Anthelmintics</w:t>
      </w:r>
      <w:proofErr w:type="spellEnd"/>
    </w:p>
    <w:p w:rsidR="003007EE" w:rsidRDefault="003007EE" w:rsidP="003007EE">
      <w:pPr>
        <w:spacing w:after="50" w:line="280" w:lineRule="auto"/>
        <w:ind w:left="320" w:hanging="260"/>
      </w:pPr>
      <w:r>
        <w:rPr>
          <w:b/>
          <w:bCs/>
          <w:color w:val="1A8F6E"/>
          <w:sz w:val="21"/>
          <w:szCs w:val="21"/>
        </w:rPr>
        <w:t xml:space="preserve">6.  </w:t>
      </w:r>
      <w:r>
        <w:rPr>
          <w:color w:val="232B29"/>
          <w:sz w:val="21"/>
          <w:szCs w:val="21"/>
        </w:rPr>
        <w:t>Anti-tuberculosis</w:t>
      </w:r>
    </w:p>
    <w:p w:rsidR="003007EE" w:rsidRDefault="003007EE" w:rsidP="003007EE">
      <w:pPr>
        <w:spacing w:before="200" w:after="80"/>
      </w:pPr>
      <w:r>
        <w:rPr>
          <w:b/>
          <w:bCs/>
          <w:color w:val="1A8F6E"/>
          <w:sz w:val="22"/>
          <w:szCs w:val="22"/>
        </w:rPr>
        <w:t>Pain, Inflammation and Fever</w:t>
      </w:r>
    </w:p>
    <w:p w:rsidR="003007EE" w:rsidRDefault="003007EE" w:rsidP="003007EE">
      <w:pPr>
        <w:spacing w:after="50" w:line="280" w:lineRule="auto"/>
        <w:ind w:left="320" w:hanging="260"/>
      </w:pPr>
      <w:r>
        <w:rPr>
          <w:b/>
          <w:bCs/>
          <w:color w:val="1A8F6E"/>
          <w:sz w:val="21"/>
          <w:szCs w:val="21"/>
        </w:rPr>
        <w:t xml:space="preserve">7.  </w:t>
      </w:r>
      <w:r>
        <w:rPr>
          <w:color w:val="232B29"/>
          <w:sz w:val="21"/>
          <w:szCs w:val="21"/>
        </w:rPr>
        <w:t>Pain Relief / Analgesics</w:t>
      </w:r>
    </w:p>
    <w:p w:rsidR="003007EE" w:rsidRDefault="003007EE" w:rsidP="003007EE">
      <w:pPr>
        <w:spacing w:after="50" w:line="280" w:lineRule="auto"/>
        <w:ind w:left="320" w:hanging="260"/>
      </w:pPr>
      <w:r>
        <w:rPr>
          <w:b/>
          <w:bCs/>
          <w:color w:val="1A8F6E"/>
          <w:sz w:val="21"/>
          <w:szCs w:val="21"/>
        </w:rPr>
        <w:t xml:space="preserve">8.  </w:t>
      </w:r>
      <w:r>
        <w:rPr>
          <w:color w:val="232B29"/>
          <w:sz w:val="21"/>
          <w:szCs w:val="21"/>
        </w:rPr>
        <w:t>Anti-inflammatory (NSAIDs)</w:t>
      </w:r>
    </w:p>
    <w:p w:rsidR="003007EE" w:rsidRDefault="003007EE" w:rsidP="003007EE">
      <w:pPr>
        <w:spacing w:after="50" w:line="280" w:lineRule="auto"/>
        <w:ind w:left="320" w:hanging="260"/>
      </w:pPr>
      <w:r>
        <w:rPr>
          <w:b/>
          <w:bCs/>
          <w:color w:val="1A8F6E"/>
          <w:sz w:val="21"/>
          <w:szCs w:val="21"/>
        </w:rPr>
        <w:t xml:space="preserve">9.  </w:t>
      </w:r>
      <w:proofErr w:type="spellStart"/>
      <w:r>
        <w:rPr>
          <w:color w:val="232B29"/>
          <w:sz w:val="21"/>
          <w:szCs w:val="21"/>
        </w:rPr>
        <w:t>Anaesthetics</w:t>
      </w:r>
      <w:proofErr w:type="spellEnd"/>
    </w:p>
    <w:p w:rsidR="003007EE" w:rsidRDefault="003007EE" w:rsidP="003007EE">
      <w:pPr>
        <w:spacing w:before="200" w:after="80"/>
      </w:pPr>
      <w:r>
        <w:rPr>
          <w:b/>
          <w:bCs/>
          <w:color w:val="1A8F6E"/>
          <w:sz w:val="22"/>
          <w:szCs w:val="22"/>
        </w:rPr>
        <w:t>Cardiovascular and Blood</w:t>
      </w:r>
    </w:p>
    <w:p w:rsidR="003007EE" w:rsidRDefault="003007EE" w:rsidP="003007EE">
      <w:pPr>
        <w:spacing w:after="50" w:line="280" w:lineRule="auto"/>
        <w:ind w:left="320" w:hanging="260"/>
      </w:pPr>
      <w:r>
        <w:rPr>
          <w:b/>
          <w:bCs/>
          <w:color w:val="1A8F6E"/>
          <w:sz w:val="21"/>
          <w:szCs w:val="21"/>
        </w:rPr>
        <w:t xml:space="preserve">10.  </w:t>
      </w:r>
      <w:r>
        <w:rPr>
          <w:color w:val="232B29"/>
          <w:sz w:val="21"/>
          <w:szCs w:val="21"/>
        </w:rPr>
        <w:t>Cardiovascular</w:t>
      </w:r>
    </w:p>
    <w:p w:rsidR="003007EE" w:rsidRDefault="003007EE" w:rsidP="003007EE">
      <w:pPr>
        <w:spacing w:after="50" w:line="280" w:lineRule="auto"/>
        <w:ind w:left="320" w:hanging="260"/>
      </w:pPr>
      <w:r>
        <w:rPr>
          <w:b/>
          <w:bCs/>
          <w:color w:val="1A8F6E"/>
          <w:sz w:val="21"/>
          <w:szCs w:val="21"/>
        </w:rPr>
        <w:t xml:space="preserve">11.  </w:t>
      </w:r>
      <w:proofErr w:type="spellStart"/>
      <w:r>
        <w:rPr>
          <w:color w:val="232B29"/>
          <w:sz w:val="21"/>
          <w:szCs w:val="21"/>
        </w:rPr>
        <w:t>Antihypertensives</w:t>
      </w:r>
      <w:proofErr w:type="spellEnd"/>
    </w:p>
    <w:p w:rsidR="003007EE" w:rsidRDefault="003007EE" w:rsidP="003007EE">
      <w:pPr>
        <w:spacing w:after="50" w:line="280" w:lineRule="auto"/>
        <w:ind w:left="320" w:hanging="260"/>
      </w:pPr>
      <w:r>
        <w:rPr>
          <w:b/>
          <w:bCs/>
          <w:color w:val="1A8F6E"/>
          <w:sz w:val="21"/>
          <w:szCs w:val="21"/>
        </w:rPr>
        <w:t xml:space="preserve">12.  </w:t>
      </w:r>
      <w:r>
        <w:rPr>
          <w:color w:val="232B29"/>
          <w:sz w:val="21"/>
          <w:szCs w:val="21"/>
        </w:rPr>
        <w:t xml:space="preserve">Blood Products &amp; Plasma </w:t>
      </w:r>
      <w:proofErr w:type="gramStart"/>
      <w:r>
        <w:rPr>
          <w:color w:val="232B29"/>
          <w:sz w:val="21"/>
          <w:szCs w:val="21"/>
        </w:rPr>
        <w:t>Expanders</w:t>
      </w:r>
      <w:r>
        <w:rPr>
          <w:i/>
          <w:iCs/>
          <w:color w:val="5A6E68"/>
        </w:rPr>
        <w:t xml:space="preserve">  —</w:t>
      </w:r>
      <w:proofErr w:type="gramEnd"/>
      <w:r>
        <w:rPr>
          <w:i/>
          <w:iCs/>
          <w:color w:val="5A6E68"/>
        </w:rPr>
        <w:t xml:space="preserve"> Human Albumin belongs here</w:t>
      </w:r>
    </w:p>
    <w:p w:rsidR="003007EE" w:rsidRDefault="003007EE" w:rsidP="003007EE">
      <w:pPr>
        <w:spacing w:after="50" w:line="280" w:lineRule="auto"/>
        <w:ind w:left="320" w:hanging="260"/>
      </w:pPr>
      <w:r>
        <w:rPr>
          <w:b/>
          <w:bCs/>
          <w:color w:val="1A8F6E"/>
          <w:sz w:val="21"/>
          <w:szCs w:val="21"/>
        </w:rPr>
        <w:t xml:space="preserve">13.  </w:t>
      </w:r>
      <w:r>
        <w:rPr>
          <w:color w:val="232B29"/>
          <w:sz w:val="21"/>
          <w:szCs w:val="21"/>
        </w:rPr>
        <w:t>Anticoagulants &amp; Blood Thinners</w:t>
      </w:r>
    </w:p>
    <w:p w:rsidR="003007EE" w:rsidRDefault="003007EE" w:rsidP="003007EE">
      <w:pPr>
        <w:spacing w:after="50" w:line="280" w:lineRule="auto"/>
        <w:ind w:left="320" w:hanging="260"/>
      </w:pPr>
      <w:r>
        <w:rPr>
          <w:b/>
          <w:bCs/>
          <w:color w:val="1A8F6E"/>
          <w:sz w:val="21"/>
          <w:szCs w:val="21"/>
        </w:rPr>
        <w:t xml:space="preserve">14.  </w:t>
      </w:r>
      <w:proofErr w:type="spellStart"/>
      <w:r>
        <w:rPr>
          <w:color w:val="232B29"/>
          <w:sz w:val="21"/>
          <w:szCs w:val="21"/>
        </w:rPr>
        <w:t>Haematinics</w:t>
      </w:r>
      <w:proofErr w:type="spellEnd"/>
      <w:r>
        <w:rPr>
          <w:color w:val="232B29"/>
          <w:sz w:val="21"/>
          <w:szCs w:val="21"/>
        </w:rPr>
        <w:t xml:space="preserve"> (Iron, Folic Acid, B12)</w:t>
      </w:r>
    </w:p>
    <w:p w:rsidR="003007EE" w:rsidRDefault="003007EE" w:rsidP="003007EE">
      <w:pPr>
        <w:spacing w:before="200" w:after="80"/>
      </w:pPr>
      <w:r>
        <w:rPr>
          <w:b/>
          <w:bCs/>
          <w:color w:val="1A8F6E"/>
          <w:sz w:val="22"/>
          <w:szCs w:val="22"/>
        </w:rPr>
        <w:t>Chronic Conditions</w:t>
      </w:r>
    </w:p>
    <w:p w:rsidR="003007EE" w:rsidRDefault="003007EE" w:rsidP="003007EE">
      <w:pPr>
        <w:spacing w:after="50" w:line="280" w:lineRule="auto"/>
        <w:ind w:left="320" w:hanging="260"/>
      </w:pPr>
      <w:r>
        <w:rPr>
          <w:b/>
          <w:bCs/>
          <w:color w:val="1A8F6E"/>
          <w:sz w:val="21"/>
          <w:szCs w:val="21"/>
        </w:rPr>
        <w:t xml:space="preserve">15.  </w:t>
      </w:r>
      <w:r>
        <w:rPr>
          <w:color w:val="232B29"/>
          <w:sz w:val="21"/>
          <w:szCs w:val="21"/>
        </w:rPr>
        <w:t>Diabetes / Antidiabetics</w:t>
      </w:r>
    </w:p>
    <w:p w:rsidR="003007EE" w:rsidRDefault="003007EE" w:rsidP="003007EE">
      <w:pPr>
        <w:spacing w:after="50" w:line="280" w:lineRule="auto"/>
        <w:ind w:left="320" w:hanging="260"/>
      </w:pPr>
      <w:r>
        <w:rPr>
          <w:b/>
          <w:bCs/>
          <w:color w:val="1A8F6E"/>
          <w:sz w:val="21"/>
          <w:szCs w:val="21"/>
        </w:rPr>
        <w:t xml:space="preserve">16.  </w:t>
      </w:r>
      <w:r>
        <w:rPr>
          <w:color w:val="232B29"/>
          <w:sz w:val="21"/>
          <w:szCs w:val="21"/>
        </w:rPr>
        <w:t>Respiratory / Asthma</w:t>
      </w:r>
    </w:p>
    <w:p w:rsidR="003007EE" w:rsidRDefault="003007EE" w:rsidP="003007EE">
      <w:pPr>
        <w:spacing w:after="50" w:line="280" w:lineRule="auto"/>
        <w:ind w:left="320" w:hanging="260"/>
      </w:pPr>
      <w:r>
        <w:rPr>
          <w:b/>
          <w:bCs/>
          <w:color w:val="1A8F6E"/>
          <w:sz w:val="21"/>
          <w:szCs w:val="21"/>
        </w:rPr>
        <w:t xml:space="preserve">17.  </w:t>
      </w:r>
      <w:r>
        <w:rPr>
          <w:color w:val="232B29"/>
          <w:sz w:val="21"/>
          <w:szCs w:val="21"/>
        </w:rPr>
        <w:t>Thyroid &amp; Hormonal</w:t>
      </w:r>
    </w:p>
    <w:p w:rsidR="003007EE" w:rsidRDefault="003007EE" w:rsidP="003007EE">
      <w:pPr>
        <w:spacing w:before="200" w:after="80"/>
      </w:pPr>
      <w:r>
        <w:rPr>
          <w:b/>
          <w:bCs/>
          <w:color w:val="1A8F6E"/>
          <w:sz w:val="22"/>
          <w:szCs w:val="22"/>
        </w:rPr>
        <w:t>Gastrointestinal</w:t>
      </w:r>
    </w:p>
    <w:p w:rsidR="003007EE" w:rsidRDefault="003007EE" w:rsidP="003007EE">
      <w:pPr>
        <w:spacing w:after="50" w:line="280" w:lineRule="auto"/>
        <w:ind w:left="320" w:hanging="260"/>
      </w:pPr>
      <w:r>
        <w:rPr>
          <w:b/>
          <w:bCs/>
          <w:color w:val="1A8F6E"/>
          <w:sz w:val="21"/>
          <w:szCs w:val="21"/>
        </w:rPr>
        <w:t xml:space="preserve">18.  </w:t>
      </w:r>
      <w:r>
        <w:rPr>
          <w:color w:val="232B29"/>
          <w:sz w:val="21"/>
          <w:szCs w:val="21"/>
        </w:rPr>
        <w:t>Gastrointestinal</w:t>
      </w:r>
    </w:p>
    <w:p w:rsidR="003007EE" w:rsidRDefault="003007EE" w:rsidP="003007EE">
      <w:pPr>
        <w:spacing w:after="50" w:line="280" w:lineRule="auto"/>
        <w:ind w:left="320" w:hanging="260"/>
      </w:pPr>
      <w:r>
        <w:rPr>
          <w:b/>
          <w:bCs/>
          <w:color w:val="1A8F6E"/>
          <w:sz w:val="21"/>
          <w:szCs w:val="21"/>
        </w:rPr>
        <w:t xml:space="preserve">19.  </w:t>
      </w:r>
      <w:r>
        <w:rPr>
          <w:color w:val="232B29"/>
          <w:sz w:val="21"/>
          <w:szCs w:val="21"/>
        </w:rPr>
        <w:t>Antacids &amp; Ulcer Treatment</w:t>
      </w:r>
    </w:p>
    <w:p w:rsidR="003007EE" w:rsidRDefault="003007EE" w:rsidP="003007EE">
      <w:pPr>
        <w:spacing w:after="50" w:line="280" w:lineRule="auto"/>
        <w:ind w:left="320" w:hanging="260"/>
      </w:pPr>
      <w:r>
        <w:rPr>
          <w:b/>
          <w:bCs/>
          <w:color w:val="1A8F6E"/>
          <w:sz w:val="21"/>
          <w:szCs w:val="21"/>
        </w:rPr>
        <w:t xml:space="preserve">20.  </w:t>
      </w:r>
      <w:proofErr w:type="spellStart"/>
      <w:r>
        <w:rPr>
          <w:color w:val="232B29"/>
          <w:sz w:val="21"/>
          <w:szCs w:val="21"/>
        </w:rPr>
        <w:t>Antidiarrhoeals</w:t>
      </w:r>
      <w:proofErr w:type="spellEnd"/>
      <w:r>
        <w:rPr>
          <w:color w:val="232B29"/>
          <w:sz w:val="21"/>
          <w:szCs w:val="21"/>
        </w:rPr>
        <w:t xml:space="preserve"> &amp; Rehydration</w:t>
      </w:r>
    </w:p>
    <w:p w:rsidR="003007EE" w:rsidRDefault="003007EE" w:rsidP="003007EE">
      <w:pPr>
        <w:spacing w:before="200" w:after="80"/>
      </w:pPr>
      <w:r>
        <w:rPr>
          <w:b/>
          <w:bCs/>
          <w:color w:val="1A8F6E"/>
          <w:sz w:val="22"/>
          <w:szCs w:val="22"/>
        </w:rPr>
        <w:t>Neurological and Mental Health</w:t>
      </w:r>
    </w:p>
    <w:p w:rsidR="003007EE" w:rsidRDefault="003007EE" w:rsidP="003007EE">
      <w:pPr>
        <w:spacing w:after="50" w:line="280" w:lineRule="auto"/>
        <w:ind w:left="320" w:hanging="260"/>
      </w:pPr>
      <w:r>
        <w:rPr>
          <w:b/>
          <w:bCs/>
          <w:color w:val="1A8F6E"/>
          <w:sz w:val="21"/>
          <w:szCs w:val="21"/>
        </w:rPr>
        <w:t xml:space="preserve">21.  </w:t>
      </w:r>
      <w:r>
        <w:rPr>
          <w:color w:val="232B29"/>
          <w:sz w:val="21"/>
          <w:szCs w:val="21"/>
        </w:rPr>
        <w:t>Neurological</w:t>
      </w:r>
    </w:p>
    <w:p w:rsidR="003007EE" w:rsidRDefault="003007EE" w:rsidP="003007EE">
      <w:pPr>
        <w:spacing w:after="50" w:line="280" w:lineRule="auto"/>
        <w:ind w:left="320" w:hanging="260"/>
      </w:pPr>
      <w:r>
        <w:rPr>
          <w:b/>
          <w:bCs/>
          <w:color w:val="1A8F6E"/>
          <w:sz w:val="21"/>
          <w:szCs w:val="21"/>
        </w:rPr>
        <w:t xml:space="preserve">22.  </w:t>
      </w:r>
      <w:proofErr w:type="spellStart"/>
      <w:r>
        <w:rPr>
          <w:color w:val="232B29"/>
          <w:sz w:val="21"/>
          <w:szCs w:val="21"/>
        </w:rPr>
        <w:t>Antiepileptics</w:t>
      </w:r>
      <w:proofErr w:type="spellEnd"/>
    </w:p>
    <w:p w:rsidR="003007EE" w:rsidRDefault="003007EE" w:rsidP="003007EE">
      <w:pPr>
        <w:spacing w:after="50" w:line="280" w:lineRule="auto"/>
        <w:ind w:left="320" w:hanging="260"/>
      </w:pPr>
      <w:r>
        <w:rPr>
          <w:b/>
          <w:bCs/>
          <w:color w:val="1A8F6E"/>
          <w:sz w:val="21"/>
          <w:szCs w:val="21"/>
        </w:rPr>
        <w:t xml:space="preserve">23.  </w:t>
      </w:r>
      <w:r>
        <w:rPr>
          <w:color w:val="232B29"/>
          <w:sz w:val="21"/>
          <w:szCs w:val="21"/>
        </w:rPr>
        <w:t xml:space="preserve">Psychiatric / Mental </w:t>
      </w:r>
      <w:proofErr w:type="gramStart"/>
      <w:r>
        <w:rPr>
          <w:color w:val="232B29"/>
          <w:sz w:val="21"/>
          <w:szCs w:val="21"/>
        </w:rPr>
        <w:t>Health</w:t>
      </w:r>
      <w:r>
        <w:rPr>
          <w:i/>
          <w:iCs/>
          <w:color w:val="5A6E68"/>
        </w:rPr>
        <w:t xml:space="preserve">  —</w:t>
      </w:r>
      <w:proofErr w:type="gramEnd"/>
      <w:r>
        <w:rPr>
          <w:i/>
          <w:iCs/>
          <w:color w:val="5A6E68"/>
        </w:rPr>
        <w:t xml:space="preserve"> Diazepam belongs here, controlled tier</w:t>
      </w:r>
    </w:p>
    <w:p w:rsidR="003007EE" w:rsidRDefault="003007EE" w:rsidP="003007EE">
      <w:pPr>
        <w:spacing w:before="200" w:after="80"/>
      </w:pPr>
      <w:r>
        <w:rPr>
          <w:b/>
          <w:bCs/>
          <w:color w:val="1A8F6E"/>
          <w:sz w:val="22"/>
          <w:szCs w:val="22"/>
        </w:rPr>
        <w:t>Maternal, Child and Reproductive Health</w:t>
      </w:r>
    </w:p>
    <w:p w:rsidR="003007EE" w:rsidRDefault="003007EE" w:rsidP="003007EE">
      <w:pPr>
        <w:spacing w:after="50" w:line="280" w:lineRule="auto"/>
        <w:ind w:left="320" w:hanging="260"/>
      </w:pPr>
      <w:r>
        <w:rPr>
          <w:b/>
          <w:bCs/>
          <w:color w:val="1A8F6E"/>
          <w:sz w:val="21"/>
          <w:szCs w:val="21"/>
        </w:rPr>
        <w:t xml:space="preserve">24.  </w:t>
      </w:r>
      <w:r>
        <w:rPr>
          <w:color w:val="232B29"/>
          <w:sz w:val="21"/>
          <w:szCs w:val="21"/>
        </w:rPr>
        <w:t>Maternal Health &amp; Obstetrics</w:t>
      </w:r>
    </w:p>
    <w:p w:rsidR="003007EE" w:rsidRDefault="003007EE" w:rsidP="003007EE">
      <w:pPr>
        <w:spacing w:after="50" w:line="280" w:lineRule="auto"/>
        <w:ind w:left="320" w:hanging="260"/>
      </w:pPr>
      <w:r>
        <w:rPr>
          <w:b/>
          <w:bCs/>
          <w:color w:val="1A8F6E"/>
          <w:sz w:val="21"/>
          <w:szCs w:val="21"/>
        </w:rPr>
        <w:t xml:space="preserve">25.  </w:t>
      </w:r>
      <w:r>
        <w:rPr>
          <w:color w:val="232B29"/>
          <w:sz w:val="21"/>
          <w:szCs w:val="21"/>
        </w:rPr>
        <w:t>Contraceptives &amp; Family Planning</w:t>
      </w:r>
    </w:p>
    <w:p w:rsidR="003007EE" w:rsidRDefault="003007EE" w:rsidP="003007EE">
      <w:pPr>
        <w:spacing w:after="50" w:line="280" w:lineRule="auto"/>
        <w:ind w:left="320" w:hanging="260"/>
      </w:pPr>
      <w:r>
        <w:rPr>
          <w:b/>
          <w:bCs/>
          <w:color w:val="1A8F6E"/>
          <w:sz w:val="21"/>
          <w:szCs w:val="21"/>
        </w:rPr>
        <w:t xml:space="preserve">26.  </w:t>
      </w:r>
      <w:proofErr w:type="spellStart"/>
      <w:r>
        <w:rPr>
          <w:color w:val="232B29"/>
          <w:sz w:val="21"/>
          <w:szCs w:val="21"/>
        </w:rPr>
        <w:t>Paediatric</w:t>
      </w:r>
      <w:proofErr w:type="spellEnd"/>
      <w:r>
        <w:rPr>
          <w:color w:val="232B29"/>
          <w:sz w:val="21"/>
          <w:szCs w:val="21"/>
        </w:rPr>
        <w:t xml:space="preserve"> Formulations</w:t>
      </w:r>
    </w:p>
    <w:p w:rsidR="003007EE" w:rsidRDefault="003007EE" w:rsidP="003007EE">
      <w:pPr>
        <w:spacing w:before="200" w:after="80"/>
      </w:pPr>
      <w:r>
        <w:rPr>
          <w:b/>
          <w:bCs/>
          <w:color w:val="1A8F6E"/>
          <w:sz w:val="22"/>
          <w:szCs w:val="22"/>
        </w:rPr>
        <w:t>Other Clinical Areas</w:t>
      </w:r>
    </w:p>
    <w:p w:rsidR="003007EE" w:rsidRDefault="003007EE" w:rsidP="003007EE">
      <w:pPr>
        <w:spacing w:after="50" w:line="280" w:lineRule="auto"/>
        <w:ind w:left="320" w:hanging="260"/>
      </w:pPr>
      <w:r>
        <w:rPr>
          <w:b/>
          <w:bCs/>
          <w:color w:val="1A8F6E"/>
          <w:sz w:val="21"/>
          <w:szCs w:val="21"/>
        </w:rPr>
        <w:lastRenderedPageBreak/>
        <w:t xml:space="preserve">27.  </w:t>
      </w:r>
      <w:r>
        <w:rPr>
          <w:color w:val="232B29"/>
          <w:sz w:val="21"/>
          <w:szCs w:val="21"/>
        </w:rPr>
        <w:t>Dermatological / Skin</w:t>
      </w:r>
    </w:p>
    <w:p w:rsidR="003007EE" w:rsidRDefault="003007EE" w:rsidP="003007EE">
      <w:pPr>
        <w:spacing w:after="50" w:line="280" w:lineRule="auto"/>
        <w:ind w:left="320" w:hanging="260"/>
      </w:pPr>
      <w:r>
        <w:rPr>
          <w:b/>
          <w:bCs/>
          <w:color w:val="1A8F6E"/>
          <w:sz w:val="21"/>
          <w:szCs w:val="21"/>
        </w:rPr>
        <w:t xml:space="preserve">28.  </w:t>
      </w:r>
      <w:r>
        <w:rPr>
          <w:color w:val="232B29"/>
          <w:sz w:val="21"/>
          <w:szCs w:val="21"/>
        </w:rPr>
        <w:t>Ophthalmic / Eye</w:t>
      </w:r>
    </w:p>
    <w:p w:rsidR="003007EE" w:rsidRDefault="003007EE" w:rsidP="003007EE">
      <w:pPr>
        <w:spacing w:after="50" w:line="280" w:lineRule="auto"/>
        <w:ind w:left="320" w:hanging="260"/>
      </w:pPr>
      <w:r>
        <w:rPr>
          <w:b/>
          <w:bCs/>
          <w:color w:val="1A8F6E"/>
          <w:sz w:val="21"/>
          <w:szCs w:val="21"/>
        </w:rPr>
        <w:t xml:space="preserve">29.  </w:t>
      </w:r>
      <w:r>
        <w:rPr>
          <w:color w:val="232B29"/>
          <w:sz w:val="21"/>
          <w:szCs w:val="21"/>
        </w:rPr>
        <w:t>ENT (Ear, Nose, Throat)</w:t>
      </w:r>
    </w:p>
    <w:p w:rsidR="003007EE" w:rsidRDefault="003007EE" w:rsidP="003007EE">
      <w:pPr>
        <w:spacing w:after="50" w:line="280" w:lineRule="auto"/>
        <w:ind w:left="320" w:hanging="260"/>
      </w:pPr>
      <w:r>
        <w:rPr>
          <w:b/>
          <w:bCs/>
          <w:color w:val="1A8F6E"/>
          <w:sz w:val="21"/>
          <w:szCs w:val="21"/>
        </w:rPr>
        <w:t xml:space="preserve">30.  </w:t>
      </w:r>
      <w:r>
        <w:rPr>
          <w:color w:val="232B29"/>
          <w:sz w:val="21"/>
          <w:szCs w:val="21"/>
        </w:rPr>
        <w:t>Urological</w:t>
      </w:r>
    </w:p>
    <w:p w:rsidR="003007EE" w:rsidRDefault="003007EE" w:rsidP="003007EE">
      <w:pPr>
        <w:spacing w:after="50" w:line="280" w:lineRule="auto"/>
        <w:ind w:left="320" w:hanging="260"/>
      </w:pPr>
      <w:r>
        <w:rPr>
          <w:b/>
          <w:bCs/>
          <w:color w:val="1A8F6E"/>
          <w:sz w:val="21"/>
          <w:szCs w:val="21"/>
        </w:rPr>
        <w:t xml:space="preserve">31.  </w:t>
      </w:r>
      <w:r>
        <w:rPr>
          <w:color w:val="232B29"/>
          <w:sz w:val="21"/>
          <w:szCs w:val="21"/>
        </w:rPr>
        <w:t>Oncology</w:t>
      </w:r>
    </w:p>
    <w:p w:rsidR="003007EE" w:rsidRDefault="003007EE" w:rsidP="003007EE">
      <w:pPr>
        <w:spacing w:after="50" w:line="280" w:lineRule="auto"/>
        <w:ind w:left="320" w:hanging="260"/>
      </w:pPr>
      <w:r>
        <w:rPr>
          <w:b/>
          <w:bCs/>
          <w:color w:val="1A8F6E"/>
          <w:sz w:val="21"/>
          <w:szCs w:val="21"/>
        </w:rPr>
        <w:t xml:space="preserve">32.  </w:t>
      </w:r>
      <w:proofErr w:type="spellStart"/>
      <w:r>
        <w:rPr>
          <w:color w:val="232B29"/>
          <w:sz w:val="21"/>
          <w:szCs w:val="21"/>
        </w:rPr>
        <w:t>Immunosuppressants</w:t>
      </w:r>
      <w:proofErr w:type="spellEnd"/>
    </w:p>
    <w:p w:rsidR="003007EE" w:rsidRDefault="003007EE" w:rsidP="003007EE">
      <w:pPr>
        <w:spacing w:after="50" w:line="280" w:lineRule="auto"/>
        <w:ind w:left="320" w:hanging="260"/>
      </w:pPr>
      <w:r>
        <w:rPr>
          <w:b/>
          <w:bCs/>
          <w:color w:val="1A8F6E"/>
          <w:sz w:val="21"/>
          <w:szCs w:val="21"/>
        </w:rPr>
        <w:t xml:space="preserve">33.  </w:t>
      </w:r>
      <w:r>
        <w:rPr>
          <w:color w:val="232B29"/>
          <w:sz w:val="21"/>
          <w:szCs w:val="21"/>
        </w:rPr>
        <w:t xml:space="preserve">Vaccines &amp; </w:t>
      </w:r>
      <w:proofErr w:type="spellStart"/>
      <w:r>
        <w:rPr>
          <w:color w:val="232B29"/>
          <w:sz w:val="21"/>
          <w:szCs w:val="21"/>
        </w:rPr>
        <w:t>Immunisation</w:t>
      </w:r>
      <w:proofErr w:type="spellEnd"/>
    </w:p>
    <w:p w:rsidR="003007EE" w:rsidRDefault="003007EE" w:rsidP="003007EE">
      <w:pPr>
        <w:spacing w:before="200" w:after="80"/>
      </w:pPr>
      <w:r>
        <w:rPr>
          <w:b/>
          <w:bCs/>
          <w:color w:val="1A8F6E"/>
          <w:sz w:val="22"/>
          <w:szCs w:val="22"/>
        </w:rPr>
        <w:t>Supportive and General</w:t>
      </w:r>
    </w:p>
    <w:p w:rsidR="003007EE" w:rsidRDefault="003007EE" w:rsidP="003007EE">
      <w:pPr>
        <w:spacing w:after="50" w:line="280" w:lineRule="auto"/>
        <w:ind w:left="320" w:hanging="260"/>
      </w:pPr>
      <w:r>
        <w:rPr>
          <w:b/>
          <w:bCs/>
          <w:color w:val="1A8F6E"/>
          <w:sz w:val="21"/>
          <w:szCs w:val="21"/>
        </w:rPr>
        <w:t xml:space="preserve">34.  </w:t>
      </w:r>
      <w:r>
        <w:rPr>
          <w:color w:val="232B29"/>
          <w:sz w:val="21"/>
          <w:szCs w:val="21"/>
        </w:rPr>
        <w:t>Vitamins &amp; Supplements</w:t>
      </w:r>
    </w:p>
    <w:p w:rsidR="003007EE" w:rsidRDefault="003007EE" w:rsidP="003007EE">
      <w:pPr>
        <w:spacing w:after="50" w:line="280" w:lineRule="auto"/>
        <w:ind w:left="320" w:hanging="260"/>
      </w:pPr>
      <w:r>
        <w:rPr>
          <w:b/>
          <w:bCs/>
          <w:color w:val="1A8F6E"/>
          <w:sz w:val="21"/>
          <w:szCs w:val="21"/>
        </w:rPr>
        <w:t xml:space="preserve">35.  </w:t>
      </w:r>
      <w:r>
        <w:rPr>
          <w:color w:val="232B29"/>
          <w:sz w:val="21"/>
          <w:szCs w:val="21"/>
        </w:rPr>
        <w:t>Antihistamines &amp; Allergy</w:t>
      </w:r>
    </w:p>
    <w:p w:rsidR="003007EE" w:rsidRDefault="003007EE" w:rsidP="003007EE">
      <w:pPr>
        <w:spacing w:after="50" w:line="280" w:lineRule="auto"/>
        <w:ind w:left="320" w:hanging="260"/>
      </w:pPr>
      <w:r>
        <w:rPr>
          <w:b/>
          <w:bCs/>
          <w:color w:val="1A8F6E"/>
          <w:sz w:val="21"/>
          <w:szCs w:val="21"/>
        </w:rPr>
        <w:t xml:space="preserve">36.  </w:t>
      </w:r>
      <w:proofErr w:type="spellStart"/>
      <w:r>
        <w:rPr>
          <w:color w:val="232B29"/>
          <w:sz w:val="21"/>
          <w:szCs w:val="21"/>
        </w:rPr>
        <w:t>Antiemetics</w:t>
      </w:r>
      <w:proofErr w:type="spellEnd"/>
      <w:r>
        <w:rPr>
          <w:color w:val="232B29"/>
          <w:sz w:val="21"/>
          <w:szCs w:val="21"/>
        </w:rPr>
        <w:t xml:space="preserve"> (Nausea &amp; Vomiting)</w:t>
      </w:r>
    </w:p>
    <w:p w:rsidR="003007EE" w:rsidRDefault="003007EE" w:rsidP="003007EE">
      <w:pPr>
        <w:spacing w:after="50" w:line="280" w:lineRule="auto"/>
        <w:ind w:left="320" w:hanging="260"/>
      </w:pPr>
      <w:r>
        <w:rPr>
          <w:b/>
          <w:bCs/>
          <w:color w:val="1A8F6E"/>
          <w:sz w:val="21"/>
          <w:szCs w:val="21"/>
        </w:rPr>
        <w:t xml:space="preserve">37.  </w:t>
      </w:r>
      <w:r>
        <w:rPr>
          <w:color w:val="232B29"/>
          <w:sz w:val="21"/>
          <w:szCs w:val="21"/>
        </w:rPr>
        <w:t>IV Fluids &amp; Electrolytes</w:t>
      </w:r>
    </w:p>
    <w:p w:rsidR="003007EE" w:rsidRDefault="003007EE" w:rsidP="003007EE">
      <w:pPr>
        <w:spacing w:after="50" w:line="280" w:lineRule="auto"/>
        <w:ind w:left="320" w:hanging="260"/>
      </w:pPr>
      <w:r>
        <w:rPr>
          <w:b/>
          <w:bCs/>
          <w:color w:val="1A8F6E"/>
          <w:sz w:val="21"/>
          <w:szCs w:val="21"/>
        </w:rPr>
        <w:t xml:space="preserve">38.  </w:t>
      </w:r>
      <w:r>
        <w:rPr>
          <w:color w:val="232B29"/>
          <w:sz w:val="21"/>
          <w:szCs w:val="21"/>
        </w:rPr>
        <w:t>Medical Consumables &amp; Devices</w:t>
      </w:r>
    </w:p>
    <w:p w:rsidR="003007EE" w:rsidRDefault="003007EE" w:rsidP="003007EE">
      <w:pPr>
        <w:spacing w:after="50" w:line="280" w:lineRule="auto"/>
        <w:ind w:left="320" w:hanging="260"/>
      </w:pPr>
      <w:r>
        <w:rPr>
          <w:b/>
          <w:bCs/>
          <w:color w:val="1A8F6E"/>
          <w:sz w:val="21"/>
          <w:szCs w:val="21"/>
        </w:rPr>
        <w:t xml:space="preserve">39.  </w:t>
      </w:r>
      <w:r>
        <w:rPr>
          <w:color w:val="232B29"/>
          <w:sz w:val="21"/>
          <w:szCs w:val="21"/>
        </w:rPr>
        <w:t>First Aid &amp; Wound Care</w:t>
      </w:r>
    </w:p>
    <w:p w:rsidR="003007EE" w:rsidRDefault="003007EE" w:rsidP="003007EE">
      <w:pPr>
        <w:spacing w:before="200" w:after="80"/>
      </w:pPr>
      <w:r>
        <w:rPr>
          <w:b/>
          <w:bCs/>
          <w:color w:val="1A8F6E"/>
          <w:sz w:val="22"/>
          <w:szCs w:val="22"/>
        </w:rPr>
        <w:t>Catch-all</w:t>
      </w:r>
    </w:p>
    <w:p w:rsidR="003007EE" w:rsidRDefault="003007EE" w:rsidP="003007EE">
      <w:pPr>
        <w:spacing w:after="50" w:line="280" w:lineRule="auto"/>
        <w:ind w:left="320" w:hanging="260"/>
      </w:pPr>
      <w:r>
        <w:rPr>
          <w:b/>
          <w:bCs/>
          <w:color w:val="1A8F6E"/>
          <w:sz w:val="21"/>
          <w:szCs w:val="21"/>
        </w:rPr>
        <w:t xml:space="preserve">40.  </w:t>
      </w:r>
      <w:proofErr w:type="gramStart"/>
      <w:r>
        <w:rPr>
          <w:color w:val="232B29"/>
          <w:sz w:val="21"/>
          <w:szCs w:val="21"/>
        </w:rPr>
        <w:t>Other</w:t>
      </w:r>
      <w:r>
        <w:rPr>
          <w:i/>
          <w:iCs/>
          <w:color w:val="5A6E68"/>
        </w:rPr>
        <w:t xml:space="preserve">  —</w:t>
      </w:r>
      <w:proofErr w:type="gramEnd"/>
      <w:r>
        <w:rPr>
          <w:i/>
          <w:iCs/>
          <w:color w:val="5A6E68"/>
        </w:rPr>
        <w:t xml:space="preserve"> triggers free text entry, see below</w:t>
      </w:r>
    </w:p>
    <w:p w:rsidR="003007EE" w:rsidRDefault="003007EE" w:rsidP="003007EE">
      <w:pPr>
        <w:spacing w:before="200" w:after="80"/>
      </w:pPr>
      <w:proofErr w:type="spellStart"/>
      <w:r>
        <w:rPr>
          <w:b/>
          <w:bCs/>
          <w:color w:val="1A8F6E"/>
          <w:sz w:val="22"/>
          <w:szCs w:val="22"/>
        </w:rPr>
        <w:t>Behaviour</w:t>
      </w:r>
      <w:proofErr w:type="spellEnd"/>
      <w:r>
        <w:rPr>
          <w:b/>
          <w:bCs/>
          <w:color w:val="1A8F6E"/>
          <w:sz w:val="22"/>
          <w:szCs w:val="22"/>
        </w:rPr>
        <w:t xml:space="preserve"> of the </w:t>
      </w:r>
      <w:proofErr w:type="gramStart"/>
      <w:r>
        <w:rPr>
          <w:b/>
          <w:bCs/>
          <w:color w:val="1A8F6E"/>
          <w:sz w:val="22"/>
          <w:szCs w:val="22"/>
        </w:rPr>
        <w:t>Other</w:t>
      </w:r>
      <w:proofErr w:type="gramEnd"/>
      <w:r>
        <w:rPr>
          <w:b/>
          <w:bCs/>
          <w:color w:val="1A8F6E"/>
          <w:sz w:val="22"/>
          <w:szCs w:val="22"/>
        </w:rPr>
        <w:t xml:space="preserve"> option</w:t>
      </w:r>
    </w:p>
    <w:p w:rsidR="003007EE" w:rsidRDefault="003007EE" w:rsidP="003007EE">
      <w:pPr>
        <w:spacing w:after="120" w:line="290" w:lineRule="auto"/>
      </w:pPr>
      <w:r>
        <w:rPr>
          <w:color w:val="232B29"/>
          <w:sz w:val="21"/>
          <w:szCs w:val="21"/>
        </w:rPr>
        <w:t xml:space="preserve">Selecting </w:t>
      </w:r>
      <w:proofErr w:type="gramStart"/>
      <w:r>
        <w:rPr>
          <w:color w:val="232B29"/>
          <w:sz w:val="21"/>
          <w:szCs w:val="21"/>
        </w:rPr>
        <w:t>Other</w:t>
      </w:r>
      <w:proofErr w:type="gramEnd"/>
      <w:r>
        <w:rPr>
          <w:color w:val="232B29"/>
          <w:sz w:val="21"/>
          <w:szCs w:val="21"/>
        </w:rPr>
        <w:t xml:space="preserve"> must reveal a free text field so a pharmacy is never blocked from listing a legitimate medicine that does not fit an existing category.</w:t>
      </w:r>
    </w:p>
    <w:p w:rsidR="003007EE" w:rsidRDefault="003007EE" w:rsidP="003007EE">
      <w:pPr>
        <w:spacing w:after="80" w:line="290" w:lineRule="auto"/>
        <w:ind w:left="320" w:hanging="260"/>
      </w:pPr>
      <w:proofErr w:type="gramStart"/>
      <w:r>
        <w:rPr>
          <w:b/>
          <w:bCs/>
          <w:color w:val="1A8F6E"/>
          <w:sz w:val="21"/>
          <w:szCs w:val="21"/>
        </w:rPr>
        <w:t xml:space="preserve">•  </w:t>
      </w:r>
      <w:r>
        <w:rPr>
          <w:b/>
          <w:bCs/>
          <w:color w:val="0B3D2E"/>
          <w:sz w:val="21"/>
          <w:szCs w:val="21"/>
        </w:rPr>
        <w:t>Flag</w:t>
      </w:r>
      <w:proofErr w:type="gramEnd"/>
      <w:r>
        <w:rPr>
          <w:b/>
          <w:bCs/>
          <w:color w:val="0B3D2E"/>
          <w:sz w:val="21"/>
          <w:szCs w:val="21"/>
        </w:rPr>
        <w:t xml:space="preserve"> for review. </w:t>
      </w:r>
      <w:r>
        <w:rPr>
          <w:color w:val="232B29"/>
          <w:sz w:val="21"/>
          <w:szCs w:val="21"/>
        </w:rPr>
        <w:t xml:space="preserve">Entries made under </w:t>
      </w:r>
      <w:proofErr w:type="gramStart"/>
      <w:r>
        <w:rPr>
          <w:color w:val="232B29"/>
          <w:sz w:val="21"/>
          <w:szCs w:val="21"/>
        </w:rPr>
        <w:t>Other</w:t>
      </w:r>
      <w:proofErr w:type="gramEnd"/>
      <w:r>
        <w:rPr>
          <w:color w:val="232B29"/>
          <w:sz w:val="21"/>
          <w:szCs w:val="21"/>
        </w:rPr>
        <w:t xml:space="preserve"> must be flagged for HQ review rather than silently creating a new permanent category.</w:t>
      </w:r>
    </w:p>
    <w:p w:rsidR="003007EE" w:rsidRDefault="003007EE" w:rsidP="003007EE">
      <w:pPr>
        <w:spacing w:after="80" w:line="290" w:lineRule="auto"/>
        <w:ind w:left="320" w:hanging="260"/>
      </w:pPr>
      <w:proofErr w:type="gramStart"/>
      <w:r>
        <w:rPr>
          <w:b/>
          <w:bCs/>
          <w:color w:val="1A8F6E"/>
          <w:sz w:val="21"/>
          <w:szCs w:val="21"/>
        </w:rPr>
        <w:t xml:space="preserve">•  </w:t>
      </w:r>
      <w:r>
        <w:rPr>
          <w:b/>
          <w:bCs/>
          <w:color w:val="0B3D2E"/>
          <w:sz w:val="21"/>
          <w:szCs w:val="21"/>
        </w:rPr>
        <w:t>Promotion</w:t>
      </w:r>
      <w:proofErr w:type="gramEnd"/>
      <w:r>
        <w:rPr>
          <w:b/>
          <w:bCs/>
          <w:color w:val="0B3D2E"/>
          <w:sz w:val="21"/>
          <w:szCs w:val="21"/>
        </w:rPr>
        <w:t xml:space="preserve">. </w:t>
      </w:r>
      <w:r>
        <w:rPr>
          <w:color w:val="232B29"/>
          <w:sz w:val="21"/>
          <w:szCs w:val="21"/>
        </w:rPr>
        <w:t>HQ periodically reviews these entries. Where the same term recurs, it is promoted to a proper category in the controlled list.</w:t>
      </w:r>
    </w:p>
    <w:p w:rsidR="003007EE" w:rsidRDefault="003007EE" w:rsidP="003007EE">
      <w:pPr>
        <w:spacing w:after="80" w:line="290" w:lineRule="auto"/>
        <w:ind w:left="320" w:hanging="260"/>
      </w:pPr>
      <w:proofErr w:type="gramStart"/>
      <w:r>
        <w:rPr>
          <w:b/>
          <w:bCs/>
          <w:color w:val="1A8F6E"/>
          <w:sz w:val="21"/>
          <w:szCs w:val="21"/>
        </w:rPr>
        <w:t xml:space="preserve">•  </w:t>
      </w:r>
      <w:r>
        <w:rPr>
          <w:b/>
          <w:bCs/>
          <w:color w:val="0B3D2E"/>
          <w:sz w:val="21"/>
          <w:szCs w:val="21"/>
        </w:rPr>
        <w:t>No</w:t>
      </w:r>
      <w:proofErr w:type="gramEnd"/>
      <w:r>
        <w:rPr>
          <w:b/>
          <w:bCs/>
          <w:color w:val="0B3D2E"/>
          <w:sz w:val="21"/>
          <w:szCs w:val="21"/>
        </w:rPr>
        <w:t xml:space="preserve"> direct creation. </w:t>
      </w:r>
      <w:r>
        <w:rPr>
          <w:color w:val="232B29"/>
          <w:sz w:val="21"/>
          <w:szCs w:val="21"/>
        </w:rPr>
        <w:t>Pharmacies must never be able to create categories directly. This prevents the taxonomy fragmenting into many variations of the same term.</w:t>
      </w:r>
    </w:p>
    <w:p w:rsidR="003007EE" w:rsidRDefault="003007EE" w:rsidP="003007EE">
      <w:pPr>
        <w:spacing w:before="200" w:after="80"/>
      </w:pPr>
      <w:r>
        <w:rPr>
          <w:b/>
          <w:bCs/>
          <w:color w:val="1A8F6E"/>
          <w:sz w:val="22"/>
          <w:szCs w:val="22"/>
        </w:rPr>
        <w:t>Patient app filters</w:t>
      </w:r>
    </w:p>
    <w:p w:rsidR="003007EE" w:rsidRDefault="003007EE" w:rsidP="003007EE">
      <w:pPr>
        <w:spacing w:after="120" w:line="290" w:lineRule="auto"/>
      </w:pPr>
      <w:r>
        <w:rPr>
          <w:color w:val="232B29"/>
          <w:sz w:val="21"/>
          <w:szCs w:val="21"/>
        </w:rPr>
        <w:t xml:space="preserve">The patient application must not display all forty categories as filter chips. Show only the eight to twelve highest volume categories as chips, with the full list available through search. The existing chips — All, Antibiotics, </w:t>
      </w:r>
      <w:proofErr w:type="spellStart"/>
      <w:r>
        <w:rPr>
          <w:color w:val="232B29"/>
          <w:sz w:val="21"/>
          <w:szCs w:val="21"/>
        </w:rPr>
        <w:t>Antimalarials</w:t>
      </w:r>
      <w:proofErr w:type="spellEnd"/>
      <w:r>
        <w:rPr>
          <w:color w:val="232B29"/>
          <w:sz w:val="21"/>
          <w:szCs w:val="21"/>
        </w:rPr>
        <w:t xml:space="preserve">, Pain Relief, </w:t>
      </w:r>
      <w:proofErr w:type="gramStart"/>
      <w:r>
        <w:rPr>
          <w:color w:val="232B29"/>
          <w:sz w:val="21"/>
          <w:szCs w:val="21"/>
        </w:rPr>
        <w:t>Cardiovascular</w:t>
      </w:r>
      <w:proofErr w:type="gramEnd"/>
      <w:r>
        <w:rPr>
          <w:color w:val="232B29"/>
          <w:sz w:val="21"/>
          <w:szCs w:val="21"/>
        </w:rPr>
        <w:t xml:space="preserve"> — are a reasonable starting set.</w:t>
      </w:r>
    </w:p>
    <w:p w:rsidR="003007EE" w:rsidRDefault="003007EE">
      <w:pPr>
        <w:spacing w:after="70" w:line="290" w:lineRule="auto"/>
        <w:ind w:left="560" w:hanging="240"/>
      </w:pPr>
      <w:bookmarkStart w:id="0" w:name="_GoBack"/>
      <w:bookmarkEnd w:id="0"/>
    </w:p>
    <w:sectPr w:rsidR="003007EE">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16382C"/>
    <w:multiLevelType w:val="hybridMultilevel"/>
    <w:tmpl w:val="61509F88"/>
    <w:lvl w:ilvl="0" w:tplc="C2F01E82">
      <w:start w:val="1"/>
      <w:numFmt w:val="bullet"/>
      <w:lvlText w:val="●"/>
      <w:lvlJc w:val="left"/>
      <w:pPr>
        <w:ind w:left="720" w:hanging="360"/>
      </w:pPr>
    </w:lvl>
    <w:lvl w:ilvl="1" w:tplc="A4DE77D4">
      <w:start w:val="1"/>
      <w:numFmt w:val="bullet"/>
      <w:lvlText w:val="○"/>
      <w:lvlJc w:val="left"/>
      <w:pPr>
        <w:ind w:left="1440" w:hanging="360"/>
      </w:pPr>
    </w:lvl>
    <w:lvl w:ilvl="2" w:tplc="5A7EFC50">
      <w:start w:val="1"/>
      <w:numFmt w:val="bullet"/>
      <w:lvlText w:val="■"/>
      <w:lvlJc w:val="left"/>
      <w:pPr>
        <w:ind w:left="2160" w:hanging="360"/>
      </w:pPr>
    </w:lvl>
    <w:lvl w:ilvl="3" w:tplc="283013F2">
      <w:start w:val="1"/>
      <w:numFmt w:val="bullet"/>
      <w:lvlText w:val="●"/>
      <w:lvlJc w:val="left"/>
      <w:pPr>
        <w:ind w:left="2880" w:hanging="360"/>
      </w:pPr>
    </w:lvl>
    <w:lvl w:ilvl="4" w:tplc="69BE3630">
      <w:start w:val="1"/>
      <w:numFmt w:val="bullet"/>
      <w:lvlText w:val="○"/>
      <w:lvlJc w:val="left"/>
      <w:pPr>
        <w:ind w:left="3600" w:hanging="360"/>
      </w:pPr>
    </w:lvl>
    <w:lvl w:ilvl="5" w:tplc="598CC1C8">
      <w:start w:val="1"/>
      <w:numFmt w:val="bullet"/>
      <w:lvlText w:val="■"/>
      <w:lvlJc w:val="left"/>
      <w:pPr>
        <w:ind w:left="4320" w:hanging="360"/>
      </w:pPr>
    </w:lvl>
    <w:lvl w:ilvl="6" w:tplc="99946580">
      <w:start w:val="1"/>
      <w:numFmt w:val="bullet"/>
      <w:lvlText w:val="●"/>
      <w:lvlJc w:val="left"/>
      <w:pPr>
        <w:ind w:left="5040" w:hanging="360"/>
      </w:pPr>
    </w:lvl>
    <w:lvl w:ilvl="7" w:tplc="47D4010A">
      <w:start w:val="1"/>
      <w:numFmt w:val="bullet"/>
      <w:lvlText w:val="●"/>
      <w:lvlJc w:val="left"/>
      <w:pPr>
        <w:ind w:left="5760" w:hanging="360"/>
      </w:pPr>
    </w:lvl>
    <w:lvl w:ilvl="8" w:tplc="4B6268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AC4"/>
    <w:rsid w:val="003007EE"/>
    <w:rsid w:val="007F3AC4"/>
    <w:rsid w:val="00EF0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A2CF7F-092C-46A1-ACA8-67EFFA11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MobiCare — Development Change Requests</vt:lpstr>
    </vt:vector>
  </TitlesOfParts>
  <Company/>
  <LinksUpToDate>false</LinksUpToDate>
  <CharactersWithSpaces>10342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MobiCare — Development Change Requests</dc:title>
  <dc:creator>MediTrace Limited</dc:creator>
  <cp:lastModifiedBy>Microsoft account</cp:lastModifiedBy>
  <cp:revision>2</cp:revision>
  <dcterms:created xsi:type="dcterms:W3CDTF">2026-08-24T19:41:00Z</dcterms:created>
  <dcterms:modified xsi:type="dcterms:W3CDTF">2026-09-02T18:28:00Z</dcterms:modified>
</cp:coreProperties>
</file>