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B8050D" w:rsidRDefault="00D807EA" w:rsidP="00D807EA">
      <w:pPr>
        <w:jc w:val="both"/>
        <w:rPr>
          <w:rFonts w:ascii="Century" w:hAnsi="Century"/>
          <w:b/>
          <w:sz w:val="40"/>
          <w:szCs w:val="40"/>
        </w:rPr>
      </w:pPr>
      <w:bookmarkStart w:id="0" w:name="_GoBack"/>
      <w:bookmarkEnd w:id="0"/>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 xml:space="preserve">Segmentación de </w:t>
      </w:r>
      <w:r w:rsidR="00A26ABF">
        <w:rPr>
          <w:rFonts w:ascii="Century" w:hAnsi="Century"/>
          <w:b/>
          <w:sz w:val="40"/>
          <w:szCs w:val="40"/>
        </w:rPr>
        <w:t xml:space="preserve">imágenes de </w:t>
      </w:r>
      <w:r w:rsidRPr="00B8050D">
        <w:rPr>
          <w:rFonts w:ascii="Century" w:hAnsi="Century"/>
          <w:b/>
          <w:sz w:val="40"/>
          <w:szCs w:val="40"/>
        </w:rPr>
        <w:t>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particionar una imagen en un conjunto de regiones que conforman el total de la </w:t>
      </w:r>
      <w:r w:rsidR="00E53D52">
        <w:rPr>
          <w:rFonts w:ascii="Century" w:hAnsi="Century"/>
          <w:sz w:val="24"/>
          <w:szCs w:val="24"/>
        </w:rPr>
        <w:t>esta</w:t>
      </w:r>
      <w:r>
        <w:rPr>
          <w:rFonts w:ascii="Century" w:hAnsi="Century"/>
          <w:sz w:val="24"/>
          <w:szCs w:val="24"/>
        </w:rPr>
        <w:t xml:space="preserve">.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w:t>
      </w:r>
      <w:r w:rsidR="00E53D52">
        <w:rPr>
          <w:rFonts w:ascii="Century" w:hAnsi="Century"/>
          <w:sz w:val="24"/>
          <w:szCs w:val="24"/>
        </w:rPr>
        <w:t>,</w:t>
      </w:r>
      <w:r>
        <w:rPr>
          <w:rFonts w:ascii="Century" w:hAnsi="Century"/>
          <w:sz w:val="24"/>
          <w:szCs w:val="24"/>
        </w:rPr>
        <w:t xml:space="preserve"> es que las regiones sean áreas de interés</w:t>
      </w:r>
      <w:r w:rsidR="00E53D52">
        <w:rPr>
          <w:rFonts w:ascii="Century" w:hAnsi="Century"/>
          <w:sz w:val="24"/>
          <w:szCs w:val="24"/>
        </w:rPr>
        <w:t>. C</w:t>
      </w:r>
      <w:r w:rsidR="00F82DEE">
        <w:rPr>
          <w:rFonts w:ascii="Century" w:hAnsi="Century"/>
          <w:sz w:val="24"/>
          <w:szCs w:val="24"/>
        </w:rPr>
        <w:t xml:space="preserve">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w:t>
      </w:r>
      <w:r w:rsidR="00E53D52">
        <w:rPr>
          <w:rFonts w:ascii="Century" w:hAnsi="Century"/>
          <w:sz w:val="24"/>
          <w:szCs w:val="24"/>
        </w:rPr>
        <w:t xml:space="preserve">las diferentes </w:t>
      </w:r>
      <w:r w:rsidR="00F82DEE">
        <w:rPr>
          <w:rFonts w:ascii="Century" w:hAnsi="Century"/>
          <w:sz w:val="24"/>
          <w:szCs w:val="24"/>
        </w:rPr>
        <w:t xml:space="preserve">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Un método de segmentación que sea capaz de diferenciar el tejido normal del tejido lesionado en una imagen de ultrasonido de mama puede disminuir considerablemente los errores</w:t>
      </w:r>
      <w:r w:rsidR="00187173">
        <w:rPr>
          <w:rFonts w:ascii="Century" w:hAnsi="Century"/>
          <w:sz w:val="24"/>
          <w:szCs w:val="24"/>
        </w:rPr>
        <w:t xml:space="preserve"> causados por la mala visualización de la imagen</w:t>
      </w:r>
      <w:r>
        <w:rPr>
          <w:rFonts w:ascii="Century" w:hAnsi="Century"/>
          <w:sz w:val="24"/>
          <w:szCs w:val="24"/>
        </w:rPr>
        <w:t xml:space="preserve"> en el diagnóstico y en procedimientos como la toma de biopsias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w:t>
      </w:r>
      <w:r w:rsidR="00BC77F7">
        <w:rPr>
          <w:rFonts w:ascii="Century" w:hAnsi="Century"/>
          <w:sz w:val="24"/>
          <w:szCs w:val="24"/>
        </w:rPr>
        <w:t xml:space="preserve">s </w:t>
      </w:r>
      <w:r>
        <w:rPr>
          <w:rFonts w:ascii="Century" w:hAnsi="Century"/>
          <w:sz w:val="24"/>
          <w:szCs w:val="24"/>
        </w:rPr>
        <w:t>que dificultan el proceso</w:t>
      </w:r>
      <w:r w:rsidR="00BC77F7">
        <w:rPr>
          <w:rFonts w:ascii="Century" w:hAnsi="Century"/>
          <w:sz w:val="24"/>
          <w:szCs w:val="24"/>
        </w:rPr>
        <w:t>,</w:t>
      </w:r>
      <w:r>
        <w:rPr>
          <w:rFonts w:ascii="Century" w:hAnsi="Century"/>
          <w:sz w:val="24"/>
          <w:szCs w:val="24"/>
        </w:rPr>
        <w:t xml:space="preserve"> como:</w:t>
      </w:r>
    </w:p>
    <w:p w:rsidR="00322DA9" w:rsidRDefault="00322DA9" w:rsidP="00322DA9">
      <w:pPr>
        <w:pStyle w:val="Prrafodelista"/>
        <w:numPr>
          <w:ilvl w:val="0"/>
          <w:numId w:val="1"/>
        </w:numPr>
        <w:tabs>
          <w:tab w:val="left" w:pos="851"/>
        </w:tabs>
        <w:jc w:val="both"/>
        <w:rPr>
          <w:rFonts w:ascii="Century" w:hAnsi="Century"/>
          <w:sz w:val="24"/>
          <w:szCs w:val="24"/>
        </w:rPr>
      </w:pPr>
      <w:r w:rsidRPr="00322DA9">
        <w:rPr>
          <w:rFonts w:ascii="Century" w:hAnsi="Century"/>
          <w:i/>
          <w:sz w:val="24"/>
          <w:szCs w:val="24"/>
        </w:rPr>
        <w:lastRenderedPageBreak/>
        <w:t>Speckle</w:t>
      </w:r>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r w:rsidR="00E1762A">
        <w:rPr>
          <w:rFonts w:ascii="Century" w:hAnsi="Century"/>
          <w:i/>
          <w:sz w:val="24"/>
          <w:szCs w:val="24"/>
        </w:rPr>
        <w:t>speckle</w:t>
      </w:r>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Sombras acústicas: En el ultrasonido las sombras acústicas aparecen como regiones de baja intensidad debajo de interfaces</w:t>
      </w:r>
      <w:r w:rsidR="00D22E91">
        <w:rPr>
          <w:rFonts w:ascii="Century" w:hAnsi="Century"/>
          <w:sz w:val="24"/>
          <w:szCs w:val="24"/>
        </w:rPr>
        <w:t xml:space="preserve"> o</w:t>
      </w:r>
      <w:r>
        <w:rPr>
          <w:rFonts w:ascii="Century" w:hAnsi="Century"/>
          <w:sz w:val="24"/>
          <w:szCs w:val="24"/>
        </w:rPr>
        <w:t xml:space="preserve">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entre dos tejidos puede no estar bien definida en una imagen de ultrasonido si ambos poseen impedancias acústicas similares, esto causa que los bordes entre los dos tejidos tengan un aspecto borroso y no sean posibles de d</w:t>
      </w:r>
      <w:r w:rsidR="00BC77F7">
        <w:rPr>
          <w:rFonts w:ascii="Century" w:hAnsi="Century"/>
          <w:sz w:val="24"/>
          <w:szCs w:val="24"/>
        </w:rPr>
        <w:t>iferenciar</w:t>
      </w:r>
      <w:r w:rsidR="004934BF">
        <w:rPr>
          <w:rFonts w:ascii="Century" w:hAnsi="Century"/>
          <w:sz w:val="24"/>
          <w:szCs w:val="24"/>
        </w:rPr>
        <w:t xml:space="preserve">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La forma de los tumores de mama puede variar significativamente dependiendo de su malignidad, haciendo difícil la segmentación del tumor mediante algoritmos que basan sus resultados en el uso de formas conocidas</w:t>
      </w:r>
      <w:r w:rsidR="00BC77F7">
        <w:rPr>
          <w:rFonts w:ascii="Century" w:hAnsi="Century"/>
          <w:sz w:val="24"/>
          <w:szCs w:val="24"/>
        </w:rPr>
        <w:t xml:space="preserve">, como </w:t>
      </w:r>
      <w:r w:rsidR="00BC77F7">
        <w:rPr>
          <w:rFonts w:ascii="Century" w:hAnsi="Century"/>
          <w:i/>
          <w:sz w:val="24"/>
          <w:szCs w:val="24"/>
        </w:rPr>
        <w:t>active shape models</w:t>
      </w:r>
      <w:r w:rsidR="00296BD8">
        <w:rPr>
          <w:rFonts w:ascii="Century" w:hAnsi="Century"/>
          <w:sz w:val="24"/>
          <w:szCs w:val="24"/>
        </w:rPr>
        <w:t xml:space="preserve">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Como se men</w:t>
      </w:r>
      <w:r w:rsidR="00BC77F7">
        <w:rPr>
          <w:rFonts w:ascii="Century" w:hAnsi="Century"/>
          <w:sz w:val="24"/>
          <w:szCs w:val="24"/>
        </w:rPr>
        <w:t>cionó anteriormente en el capítulo 1</w:t>
      </w:r>
      <w:r>
        <w:rPr>
          <w:rFonts w:ascii="Century" w:hAnsi="Century"/>
          <w:sz w:val="24"/>
          <w:szCs w:val="24"/>
        </w:rPr>
        <w:t xml:space="preserve">, en la anatomía de la mama existen diversos tejidos que </w:t>
      </w:r>
      <w:r w:rsidR="00BC77F7">
        <w:rPr>
          <w:rFonts w:ascii="Century" w:hAnsi="Century"/>
          <w:sz w:val="24"/>
          <w:szCs w:val="24"/>
        </w:rPr>
        <w:t>podrían confundirse con tumores debido</w:t>
      </w:r>
      <w:r>
        <w:rPr>
          <w:rFonts w:ascii="Century" w:hAnsi="Century"/>
          <w:sz w:val="24"/>
          <w:szCs w:val="24"/>
        </w:rPr>
        <w:t xml:space="preserve"> su nivel de intensidad </w:t>
      </w:r>
      <w:r w:rsidR="00BC77F7">
        <w:rPr>
          <w:rFonts w:ascii="Century" w:hAnsi="Century"/>
          <w:sz w:val="24"/>
          <w:szCs w:val="24"/>
        </w:rPr>
        <w:t xml:space="preserve">de gris </w:t>
      </w:r>
      <w:r>
        <w:rPr>
          <w:rFonts w:ascii="Century" w:hAnsi="Century"/>
          <w:sz w:val="24"/>
          <w:szCs w:val="24"/>
        </w:rPr>
        <w:t>en las imágenes</w:t>
      </w:r>
      <w:r w:rsidR="00BC77F7">
        <w:rPr>
          <w:rFonts w:ascii="Century" w:hAnsi="Century"/>
          <w:sz w:val="24"/>
          <w:szCs w:val="24"/>
        </w:rPr>
        <w:t xml:space="preserve"> de ultrasonido, como el tejido</w:t>
      </w:r>
      <w:r>
        <w:rPr>
          <w:rFonts w:ascii="Century" w:hAnsi="Century"/>
          <w:sz w:val="24"/>
          <w:szCs w:val="24"/>
        </w:rPr>
        <w:t xml:space="preserve">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Ecogeneidad: Los tumores malignos están caracterizados como lesiones hypoecoicas mientras que los quistes y otras lesiones benignas están caracterizados como regiones casi anecoicas.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1A1AC8" w:rsidP="00296BD8">
      <w:pPr>
        <w:tabs>
          <w:tab w:val="left" w:pos="851"/>
        </w:tabs>
        <w:jc w:val="both"/>
        <w:rPr>
          <w:rFonts w:ascii="Century" w:hAnsi="Century"/>
          <w:sz w:val="24"/>
          <w:szCs w:val="24"/>
          <w:u w:val="single"/>
        </w:rPr>
      </w:pPr>
      <w:r>
        <w:rPr>
          <w:rFonts w:ascii="Century" w:hAnsi="Century"/>
          <w:sz w:val="24"/>
          <w:szCs w:val="24"/>
          <w:u w:val="single"/>
        </w:rPr>
        <w:t xml:space="preserve">3.1.1 </w:t>
      </w:r>
      <w:r w:rsidR="00C6709C">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r>
        <w:rPr>
          <w:rFonts w:ascii="Century" w:hAnsi="Century"/>
          <w:i/>
          <w:sz w:val="24"/>
          <w:szCs w:val="24"/>
        </w:rPr>
        <w:t>speckle,</w:t>
      </w:r>
      <w:r>
        <w:rPr>
          <w:rFonts w:ascii="Century" w:hAnsi="Century"/>
          <w:sz w:val="24"/>
          <w:szCs w:val="24"/>
        </w:rPr>
        <w:t xml:space="preserve"> que es el resultado de la suma constructiva y </w:t>
      </w:r>
      <w:r w:rsidR="00F062D9">
        <w:rPr>
          <w:rFonts w:ascii="Century" w:hAnsi="Century"/>
          <w:sz w:val="24"/>
          <w:szCs w:val="24"/>
        </w:rPr>
        <w:t>destructiva</w:t>
      </w:r>
      <w:r>
        <w:rPr>
          <w:rFonts w:ascii="Century" w:hAnsi="Century"/>
          <w:sz w:val="24"/>
          <w:szCs w:val="24"/>
        </w:rPr>
        <w:t xml:space="preserve"> de los ecos de ultrasonido</w:t>
      </w:r>
      <w:r w:rsidR="00E4750A">
        <w:rPr>
          <w:rFonts w:ascii="Century" w:hAnsi="Century"/>
          <w:sz w:val="24"/>
          <w:szCs w:val="24"/>
        </w:rPr>
        <w:t xml:space="preserve"> </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r>
        <w:rPr>
          <w:rFonts w:ascii="Century" w:hAnsi="Century"/>
          <w:i/>
          <w:sz w:val="24"/>
          <w:szCs w:val="24"/>
        </w:rPr>
        <w:t>speckle</w:t>
      </w:r>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Madabhushi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r w:rsidR="009450A5">
        <w:rPr>
          <w:rFonts w:ascii="Century" w:hAnsi="Century"/>
          <w:i/>
          <w:sz w:val="24"/>
          <w:szCs w:val="24"/>
        </w:rPr>
        <w:t>butterworth</w:t>
      </w:r>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r w:rsidR="00F26074">
        <w:rPr>
          <w:rFonts w:ascii="Century" w:hAnsi="Century"/>
          <w:i/>
          <w:sz w:val="24"/>
          <w:szCs w:val="24"/>
        </w:rPr>
        <w:t xml:space="preserve">speckle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D3BA5">
        <w:rPr>
          <w:rFonts w:ascii="Century" w:hAnsi="Century"/>
          <w:sz w:val="24"/>
          <w:szCs w:val="24"/>
        </w:rPr>
        <w:t>a</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r w:rsidR="00F062D9">
        <w:rPr>
          <w:rFonts w:ascii="Century" w:hAnsi="Century"/>
          <w:sz w:val="24"/>
          <w:szCs w:val="24"/>
        </w:rPr>
        <w:t>anisotrópica</w:t>
      </w:r>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r w:rsidR="003D5A1E">
        <w:rPr>
          <w:rFonts w:ascii="Century" w:hAnsi="Century"/>
          <w:i/>
          <w:sz w:val="24"/>
          <w:szCs w:val="24"/>
        </w:rPr>
        <w:t>speckle</w:t>
      </w:r>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Los filtros de difusión remueven el ruido de una imagen resolviendo una ecuación diferencial basada en la ecuación de difusión de Fick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Malick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es una </w:t>
      </w:r>
      <w:r w:rsidR="00155571">
        <w:rPr>
          <w:rFonts w:ascii="Century" w:eastAsiaTheme="minorEastAsia" w:hAnsi="Century"/>
          <w:sz w:val="24"/>
          <w:szCs w:val="24"/>
        </w:rPr>
        <w:t xml:space="preserve">función </w:t>
      </w:r>
      <w:r w:rsidR="006D0F96">
        <w:rPr>
          <w:rFonts w:ascii="Century" w:eastAsiaTheme="minorEastAsia" w:hAnsi="Century"/>
          <w:sz w:val="24"/>
          <w:szCs w:val="24"/>
        </w:rPr>
        <w:t>anisotrópica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w:t>
      </w:r>
      <w:r w:rsidR="0038025F">
        <w:rPr>
          <w:rFonts w:ascii="Century" w:hAnsi="Century"/>
          <w:sz w:val="24"/>
          <w:szCs w:val="24"/>
        </w:rPr>
        <w:t xml:space="preserve"> puede ser expresada </w:t>
      </w:r>
      <w:r w:rsidR="004B142C">
        <w:rPr>
          <w:rFonts w:ascii="Century" w:hAnsi="Century"/>
          <w:sz w:val="24"/>
          <w:szCs w:val="24"/>
        </w:rPr>
        <w:t xml:space="preserve">para filtros anisotrópicos </w:t>
      </w:r>
      <w:r w:rsidR="0038025F">
        <w:rPr>
          <w:rFonts w:ascii="Century" w:hAnsi="Century"/>
          <w:sz w:val="24"/>
          <w:szCs w:val="24"/>
        </w:rPr>
        <w:t xml:space="preserve">como </w:t>
      </w:r>
      <w:r w:rsidR="004B142C">
        <w:rPr>
          <w:rFonts w:ascii="Century" w:hAnsi="Century"/>
          <w:sz w:val="24"/>
          <w:szCs w:val="24"/>
        </w:rPr>
        <w:t xml:space="preserve">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 xml:space="preserve">3.1.2 </w:t>
      </w:r>
      <w:r w:rsidR="005C00A3">
        <w:rPr>
          <w:rFonts w:ascii="Century" w:eastAsiaTheme="minorEastAsia" w:hAnsi="Century"/>
          <w:sz w:val="24"/>
          <w:szCs w:val="24"/>
          <w:u w:val="single"/>
        </w:rPr>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w:t>
      </w:r>
      <w:r w:rsidR="00332CB0">
        <w:rPr>
          <w:rFonts w:ascii="Century" w:eastAsiaTheme="minorEastAsia" w:hAnsi="Century"/>
          <w:sz w:val="24"/>
          <w:szCs w:val="24"/>
        </w:rPr>
        <w:t>una etapa de</w:t>
      </w:r>
      <w:r>
        <w:rPr>
          <w:rFonts w:ascii="Century" w:eastAsiaTheme="minorEastAsia" w:hAnsi="Century"/>
          <w:sz w:val="24"/>
          <w:szCs w:val="24"/>
        </w:rPr>
        <w:t xml:space="preserve">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r w:rsidR="00DD4F40">
        <w:rPr>
          <w:rFonts w:ascii="Century" w:eastAsiaTheme="minorEastAsia" w:hAnsi="Century"/>
          <w:i/>
          <w:sz w:val="24"/>
          <w:szCs w:val="24"/>
        </w:rPr>
        <w:t>sticks</w:t>
      </w:r>
      <w:r w:rsidR="00DD4F40">
        <w:rPr>
          <w:rFonts w:ascii="Century" w:eastAsiaTheme="minorEastAsia" w:hAnsi="Century"/>
          <w:sz w:val="24"/>
          <w:szCs w:val="24"/>
        </w:rPr>
        <w:t xml:space="preserve">, el cual pretende encontrar líneas y bordes en una imagen con </w:t>
      </w:r>
      <w:r w:rsidR="00DD4F40">
        <w:rPr>
          <w:rFonts w:ascii="Century" w:eastAsiaTheme="minorEastAsia" w:hAnsi="Century"/>
          <w:i/>
          <w:sz w:val="24"/>
          <w:szCs w:val="24"/>
        </w:rPr>
        <w:t xml:space="preserve">speckle,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r w:rsidR="0086176A">
        <w:rPr>
          <w:rFonts w:ascii="Century" w:eastAsiaTheme="minorEastAsia" w:hAnsi="Century"/>
          <w:i/>
          <w:sz w:val="24"/>
          <w:szCs w:val="24"/>
        </w:rPr>
        <w:t>speckle</w:t>
      </w:r>
      <w:r w:rsidR="0086176A">
        <w:rPr>
          <w:rFonts w:ascii="Century" w:eastAsiaTheme="minorEastAsia" w:hAnsi="Century"/>
          <w:sz w:val="24"/>
          <w:szCs w:val="24"/>
        </w:rPr>
        <w:t xml:space="preserve"> y la no homogeneidad de la forma de los tumores, </w:t>
      </w:r>
      <w:r w:rsidR="00332CB0">
        <w:rPr>
          <w:rFonts w:ascii="Century" w:eastAsiaTheme="minorEastAsia" w:hAnsi="Century"/>
          <w:sz w:val="24"/>
          <w:szCs w:val="24"/>
        </w:rPr>
        <w:t>la elección de</w:t>
      </w:r>
      <w:r w:rsidR="0086176A">
        <w:rPr>
          <w:rFonts w:ascii="Century" w:eastAsiaTheme="minorEastAsia" w:hAnsi="Century"/>
          <w:sz w:val="24"/>
          <w:szCs w:val="24"/>
        </w:rPr>
        <w:t xml:space="preserve"> un set de </w:t>
      </w:r>
      <w:r w:rsidR="0086176A">
        <w:rPr>
          <w:rFonts w:ascii="Century" w:eastAsiaTheme="minorEastAsia" w:hAnsi="Century"/>
          <w:i/>
          <w:sz w:val="24"/>
          <w:szCs w:val="24"/>
        </w:rPr>
        <w:t xml:space="preserve">sticks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Otro método utilizado comúnmente para acentuar áreas sospechosas y mejorar los bordes entre la lesión y el tejido adyacente es la ecualización del histograma</w:t>
      </w:r>
      <w:r w:rsidR="00332CB0">
        <w:rPr>
          <w:rFonts w:ascii="Century" w:eastAsiaTheme="minorEastAsia" w:hAnsi="Century"/>
          <w:sz w:val="24"/>
          <w:szCs w:val="24"/>
        </w:rPr>
        <w:t>,</w:t>
      </w:r>
      <w:r w:rsidR="00557A1E">
        <w:rPr>
          <w:rFonts w:ascii="Century" w:eastAsiaTheme="minorEastAsia" w:hAnsi="Century"/>
          <w:sz w:val="24"/>
          <w:szCs w:val="24"/>
        </w:rPr>
        <w:t xml:space="preserve"> </w:t>
      </w:r>
      <w:r w:rsidR="002A7481">
        <w:rPr>
          <w:rFonts w:ascii="Century" w:eastAsiaTheme="minorEastAsia" w:hAnsi="Century"/>
          <w:sz w:val="24"/>
          <w:szCs w:val="24"/>
        </w:rPr>
        <w:t>debido a su baja complejidad computacional y buenos resultados</w:t>
      </w:r>
      <w:r w:rsidR="00332CB0">
        <w:rPr>
          <w:rFonts w:ascii="Century" w:eastAsiaTheme="minorEastAsia" w:hAnsi="Century"/>
          <w:sz w:val="24"/>
          <w:szCs w:val="24"/>
        </w:rPr>
        <w:t>,</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w:t>
      </w:r>
      <w:r w:rsidR="00332CB0">
        <w:rPr>
          <w:rFonts w:ascii="Century" w:eastAsiaTheme="minorEastAsia" w:hAnsi="Century"/>
          <w:sz w:val="24"/>
          <w:szCs w:val="24"/>
        </w:rPr>
        <w:t>,</w:t>
      </w:r>
      <w:r>
        <w:rPr>
          <w:rFonts w:ascii="Century" w:eastAsiaTheme="minorEastAsia" w:hAnsi="Century"/>
          <w:sz w:val="24"/>
          <w:szCs w:val="24"/>
        </w:rPr>
        <w:t xml:space="preserve">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sidR="00332CB0">
        <w:rPr>
          <w:rFonts w:ascii="Century" w:eastAsiaTheme="minorEastAsia" w:hAnsi="Century"/>
          <w:sz w:val="24"/>
          <w:szCs w:val="24"/>
        </w:rPr>
        <w:t xml:space="preserve"> es el valor mínimo</w:t>
      </w:r>
      <w:r>
        <w:rPr>
          <w:rFonts w:ascii="Century" w:eastAsiaTheme="minorEastAsia" w:hAnsi="Century"/>
          <w:sz w:val="24"/>
          <w:szCs w:val="24"/>
        </w:rPr>
        <w:t xml:space="preserve">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w:t>
      </w:r>
      <m:oMath>
        <m:r>
          <w:rPr>
            <w:rFonts w:ascii="Cambria Math" w:eastAsiaTheme="minorEastAsia" w:hAnsi="Cambria Math"/>
            <w:sz w:val="24"/>
            <w:szCs w:val="24"/>
          </w:rPr>
          <m:t>L</m:t>
        </m:r>
      </m:oMath>
      <w:r>
        <w:rPr>
          <w:rFonts w:ascii="Century" w:eastAsiaTheme="minorEastAsia" w:hAnsi="Century"/>
          <w:sz w:val="24"/>
          <w:szCs w:val="24"/>
        </w:rPr>
        <w:t xml:space="preserve">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1A1AC8"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 xml:space="preserve">3.1.3 </w:t>
      </w:r>
      <w:r w:rsidR="00753F51">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Como se mencionó anteriormente, una de las características</w:t>
      </w:r>
      <w:r w:rsidR="00235919">
        <w:rPr>
          <w:rFonts w:ascii="Century" w:eastAsiaTheme="minorEastAsia" w:hAnsi="Century"/>
          <w:sz w:val="24"/>
          <w:szCs w:val="24"/>
        </w:rPr>
        <w:t xml:space="preserve"> más</w:t>
      </w:r>
      <w:r>
        <w:rPr>
          <w:rFonts w:ascii="Century" w:eastAsiaTheme="minorEastAsia" w:hAnsi="Century"/>
          <w:sz w:val="24"/>
          <w:szCs w:val="24"/>
        </w:rPr>
        <w:t xml:space="preserve">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un buen método de segmentación de tumores de mama en imágenes de ultrasonido debe de tomar en cuenta las características de textura para diferen</w:t>
      </w:r>
      <w:r w:rsidR="0080157B">
        <w:rPr>
          <w:rFonts w:ascii="Century" w:eastAsiaTheme="minorEastAsia" w:hAnsi="Century"/>
          <w:sz w:val="24"/>
          <w:szCs w:val="24"/>
        </w:rPr>
        <w:t>ciar con mayor exactitud entre tumores y</w:t>
      </w:r>
      <w:r w:rsidR="00A24191">
        <w:rPr>
          <w:rFonts w:ascii="Century" w:eastAsiaTheme="minorEastAsia" w:hAnsi="Century"/>
          <w:sz w:val="24"/>
          <w:szCs w:val="24"/>
        </w:rPr>
        <w:t xml:space="preserve"> otro</w:t>
      </w:r>
      <w:r w:rsidR="0080157B">
        <w:rPr>
          <w:rFonts w:ascii="Century" w:eastAsiaTheme="minorEastAsia" w:hAnsi="Century"/>
          <w:sz w:val="24"/>
          <w:szCs w:val="24"/>
        </w:rPr>
        <w:t>s</w:t>
      </w:r>
      <w:r w:rsidR="00A24191">
        <w:rPr>
          <w:rFonts w:ascii="Century" w:eastAsiaTheme="minorEastAsia" w:hAnsi="Century"/>
          <w:sz w:val="24"/>
          <w:szCs w:val="24"/>
        </w:rPr>
        <w:t xml:space="preserve"> objetos con niveles de gris similares</w:t>
      </w:r>
      <w:r w:rsidR="0080157B">
        <w:rPr>
          <w:rFonts w:ascii="Century" w:eastAsiaTheme="minorEastAsia" w:hAnsi="Century"/>
          <w:sz w:val="24"/>
          <w:szCs w:val="24"/>
        </w:rPr>
        <w:t>,</w:t>
      </w:r>
      <w:r w:rsidR="00A24191">
        <w:rPr>
          <w:rFonts w:ascii="Century" w:eastAsiaTheme="minorEastAsia" w:hAnsi="Century"/>
          <w:sz w:val="24"/>
          <w:szCs w:val="24"/>
        </w:rPr>
        <w:t xml:space="preserve">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Huang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también la curtosis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w:t>
      </w:r>
      <w:r w:rsidR="00235919">
        <w:rPr>
          <w:rFonts w:ascii="Century" w:eastAsiaTheme="minorEastAsia" w:hAnsi="Century"/>
          <w:sz w:val="24"/>
          <w:szCs w:val="24"/>
        </w:rPr>
        <w:t>de</w:t>
      </w:r>
      <w:r w:rsidR="00424C89">
        <w:rPr>
          <w:rFonts w:ascii="Century" w:eastAsiaTheme="minorEastAsia" w:hAnsi="Century"/>
          <w:sz w:val="24"/>
          <w:szCs w:val="24"/>
        </w:rPr>
        <w:t xml:space="preserve">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235919">
        <w:rPr>
          <w:rFonts w:ascii="Century" w:eastAsiaTheme="minorEastAsia" w:hAnsi="Century"/>
          <w:sz w:val="24"/>
          <w:szCs w:val="24"/>
        </w:rPr>
        <w:t xml:space="preserve">la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Otros descriptores de textura utilizados frecuentemente en la segmentación y clasificación de tumores de mama en imágenes de ultrasonido son los descriptores de segundo</w:t>
      </w:r>
      <w:r w:rsidR="00235919">
        <w:rPr>
          <w:rFonts w:ascii="Century" w:eastAsiaTheme="minorEastAsia" w:hAnsi="Century"/>
          <w:sz w:val="24"/>
          <w:szCs w:val="24"/>
        </w:rPr>
        <w:t xml:space="preserve"> orden,</w:t>
      </w:r>
      <w:r>
        <w:rPr>
          <w:rFonts w:ascii="Century" w:eastAsiaTheme="minorEastAsia" w:hAnsi="Century"/>
          <w:sz w:val="24"/>
          <w:szCs w:val="24"/>
        </w:rPr>
        <w:t xml:space="preserve"> los cuales a diferencia de los descriptores de primer orden si toman en cuenta la relación espacial entre pixeles. La matriz de co-ocurrencia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co-ocurrencia han sido propuestos por Haralick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co-ocurrencia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Liao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co-ocurrencia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8C02FA">
            <w:pPr>
              <w:jc w:val="cente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w:t>
      </w:r>
      <w:r w:rsidR="001E513A">
        <w:rPr>
          <w:rFonts w:ascii="Century" w:eastAsiaTheme="minorEastAsia" w:hAnsi="Century"/>
          <w:sz w:val="24"/>
          <w:szCs w:val="24"/>
        </w:rPr>
        <w:t>estos</w:t>
      </w:r>
      <w:r>
        <w:rPr>
          <w:rFonts w:ascii="Century" w:eastAsiaTheme="minorEastAsia" w:hAnsi="Century"/>
          <w:sz w:val="24"/>
          <w:szCs w:val="24"/>
        </w:rPr>
        <w:t xml:space="preserve"> descriptores de textura toman en cuenta la relación espacial entre los pixeles, el costo computacional </w:t>
      </w:r>
      <w:r w:rsidR="00235919">
        <w:rPr>
          <w:rFonts w:ascii="Century" w:eastAsiaTheme="minorEastAsia" w:hAnsi="Century"/>
          <w:sz w:val="24"/>
          <w:szCs w:val="24"/>
        </w:rPr>
        <w:t>del cálculo</w:t>
      </w:r>
      <w:r>
        <w:rPr>
          <w:rFonts w:ascii="Century" w:eastAsiaTheme="minorEastAsia" w:hAnsi="Century"/>
          <w:sz w:val="24"/>
          <w:szCs w:val="24"/>
        </w:rPr>
        <w:t xml:space="preserve"> de las matrices de co-ocurrencia es muy alto comparado con l</w:t>
      </w:r>
      <w:r w:rsidR="00235919">
        <w:rPr>
          <w:rFonts w:ascii="Century" w:eastAsiaTheme="minorEastAsia" w:hAnsi="Century"/>
          <w:sz w:val="24"/>
          <w:szCs w:val="24"/>
        </w:rPr>
        <w:t>os descriptores de primer orden.</w:t>
      </w:r>
      <w:r>
        <w:rPr>
          <w:rFonts w:ascii="Century" w:eastAsiaTheme="minorEastAsia" w:hAnsi="Century"/>
          <w:sz w:val="24"/>
          <w:szCs w:val="24"/>
        </w:rPr>
        <w:t xml:space="preserve"> Otro método para caracterizar texturas, que también toma en cuenta la relación espacial entre pixeles pero con un costo computacional menor al de las matrices de co-occurrencia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r>
        <w:rPr>
          <w:rFonts w:ascii="Century" w:eastAsiaTheme="minorEastAsia" w:hAnsi="Century"/>
          <w:i/>
          <w:sz w:val="24"/>
          <w:szCs w:val="24"/>
        </w:rPr>
        <w:t>run-length</w:t>
      </w:r>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8C02FA">
        <w:rPr>
          <w:rFonts w:ascii="Century" w:eastAsiaTheme="minorEastAsia" w:hAnsi="Century"/>
          <w:sz w:val="24"/>
          <w:szCs w:val="24"/>
        </w:rPr>
        <w:t xml:space="preserve">, donde la matriz </w:t>
      </w:r>
      <w:r w:rsidR="008C02FA">
        <w:rPr>
          <w:rFonts w:ascii="Century" w:eastAsiaTheme="minorEastAsia" w:hAnsi="Century"/>
          <w:i/>
          <w:sz w:val="24"/>
          <w:szCs w:val="24"/>
        </w:rPr>
        <w:t>run-length</w:t>
      </w:r>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r w:rsidR="008D1BCD">
        <w:rPr>
          <w:rFonts w:ascii="Century" w:eastAsiaTheme="minorEastAsia" w:hAnsi="Century"/>
          <w:i/>
          <w:sz w:val="24"/>
          <w:szCs w:val="24"/>
        </w:rPr>
        <w:t>runs</w:t>
      </w:r>
      <w:r w:rsidR="008D1BCD">
        <w:rPr>
          <w:rFonts w:ascii="Century" w:eastAsiaTheme="minorEastAsia" w:hAnsi="Century"/>
          <w:sz w:val="24"/>
          <w:szCs w:val="24"/>
        </w:rPr>
        <w:t>) hasta una distancia máxima (</w:t>
      </w:r>
      <m:oMath>
        <m:r>
          <w:rPr>
            <w:rFonts w:ascii="Cambria Math" w:eastAsiaTheme="minorEastAsia" w:hAnsi="Cambria Math"/>
            <w:sz w:val="24"/>
            <w:szCs w:val="24"/>
          </w:rPr>
          <m:t>d</m:t>
        </m:r>
      </m:oMath>
      <w:r w:rsidR="008D1BCD">
        <w:rPr>
          <w:rFonts w:ascii="Century" w:eastAsiaTheme="minorEastAsia" w:hAnsi="Century"/>
          <w:sz w:val="24"/>
          <w:szCs w:val="24"/>
        </w:rPr>
        <w:t xml:space="preserve">)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80157B" w:rsidP="008C02FA">
      <w:pPr>
        <w:tabs>
          <w:tab w:val="left" w:pos="851"/>
        </w:tabs>
        <w:jc w:val="both"/>
        <w:rPr>
          <w:rFonts w:ascii="Century" w:eastAsiaTheme="minorEastAsia" w:hAnsi="Century"/>
          <w:sz w:val="24"/>
          <w:szCs w:val="24"/>
        </w:rPr>
      </w:pPr>
      <w:r>
        <w:rPr>
          <w:rFonts w:ascii="Century" w:eastAsiaTheme="minorEastAsia" w:hAnsi="Century"/>
          <w:sz w:val="24"/>
          <w:szCs w:val="24"/>
        </w:rPr>
        <w:t>Aunque e</w:t>
      </w:r>
      <w:r w:rsidR="001E513A">
        <w:rPr>
          <w:rFonts w:ascii="Century" w:eastAsiaTheme="minorEastAsia" w:hAnsi="Century"/>
          <w:sz w:val="24"/>
          <w:szCs w:val="24"/>
        </w:rPr>
        <w:t>stos</w:t>
      </w:r>
      <w:r w:rsidR="00056E73">
        <w:rPr>
          <w:rFonts w:ascii="Century" w:eastAsiaTheme="minorEastAsia" w:hAnsi="Century"/>
          <w:sz w:val="24"/>
          <w:szCs w:val="24"/>
        </w:rPr>
        <w:t xml:space="preserve"> descriptores no han sido ampliamente utilizados como un método efectivo para la clasificación y análisis de textura</w:t>
      </w:r>
      <w:r w:rsidR="00235919">
        <w:rPr>
          <w:rFonts w:ascii="Century" w:eastAsiaTheme="minorEastAsia" w:hAnsi="Century"/>
          <w:sz w:val="24"/>
          <w:szCs w:val="24"/>
        </w:rPr>
        <w:t>s</w:t>
      </w:r>
      <w:r w:rsidR="00056E73">
        <w:rPr>
          <w:rFonts w:ascii="Century" w:eastAsiaTheme="minorEastAsia" w:hAnsi="Century"/>
          <w:sz w:val="24"/>
          <w:szCs w:val="24"/>
        </w:rPr>
        <w:t xml:space="preserve">,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r w:rsidR="00C05C0A">
        <w:rPr>
          <w:rFonts w:ascii="Century" w:eastAsiaTheme="minorEastAsia" w:hAnsi="Century"/>
          <w:i/>
          <w:sz w:val="24"/>
          <w:szCs w:val="24"/>
        </w:rPr>
        <w:t>run-length</w:t>
      </w:r>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run emphasis </w:t>
      </w:r>
      <w:r w:rsidR="00C05C0A">
        <w:rPr>
          <w:rFonts w:ascii="Century" w:eastAsiaTheme="minorEastAsia" w:hAnsi="Century"/>
          <w:sz w:val="24"/>
          <w:szCs w:val="24"/>
        </w:rPr>
        <w:t xml:space="preserve">(SRE, ecuación 3.19), </w:t>
      </w:r>
      <w:r w:rsidR="00C05C0A">
        <w:rPr>
          <w:rFonts w:ascii="Century" w:eastAsiaTheme="minorEastAsia" w:hAnsi="Century"/>
          <w:i/>
          <w:sz w:val="24"/>
          <w:szCs w:val="24"/>
        </w:rPr>
        <w:t xml:space="preserve">long run emphasis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 xml:space="preserve">gray-level nonuniformity </w:t>
      </w:r>
      <w:r w:rsidR="00C05C0A">
        <w:rPr>
          <w:rFonts w:ascii="Century" w:eastAsiaTheme="minorEastAsia" w:hAnsi="Century"/>
          <w:sz w:val="24"/>
          <w:szCs w:val="24"/>
        </w:rPr>
        <w:t xml:space="preserve">(GLN, ecuación 3.21), </w:t>
      </w:r>
      <w:r w:rsidR="00C05C0A">
        <w:rPr>
          <w:rFonts w:ascii="Century" w:eastAsiaTheme="minorEastAsia" w:hAnsi="Century"/>
          <w:i/>
          <w:sz w:val="24"/>
          <w:szCs w:val="24"/>
        </w:rPr>
        <w:t xml:space="preserve">run-length nonuniformity </w:t>
      </w:r>
      <w:r w:rsidR="00C05C0A">
        <w:rPr>
          <w:rFonts w:ascii="Century" w:eastAsiaTheme="minorEastAsia" w:hAnsi="Century"/>
          <w:sz w:val="24"/>
          <w:szCs w:val="24"/>
        </w:rPr>
        <w:t xml:space="preserve">(RLN, </w:t>
      </w:r>
      <w:r w:rsidR="00F062D9">
        <w:rPr>
          <w:rFonts w:ascii="Century" w:eastAsiaTheme="minorEastAsia" w:hAnsi="Century"/>
          <w:sz w:val="24"/>
          <w:szCs w:val="24"/>
        </w:rPr>
        <w:t>ecuación</w:t>
      </w:r>
      <w:r w:rsidR="00C05C0A">
        <w:rPr>
          <w:rFonts w:ascii="Century" w:eastAsiaTheme="minorEastAsia" w:hAnsi="Century"/>
          <w:sz w:val="24"/>
          <w:szCs w:val="24"/>
        </w:rPr>
        <w:t xml:space="preserve"> 3.22) y </w:t>
      </w:r>
      <w:r w:rsidR="00C05C0A">
        <w:rPr>
          <w:rFonts w:ascii="Century" w:eastAsiaTheme="minorEastAsia" w:hAnsi="Century"/>
          <w:i/>
          <w:sz w:val="24"/>
          <w:szCs w:val="24"/>
        </w:rPr>
        <w:t xml:space="preserve">run percentage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co-ocurrencia,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r>
        <w:rPr>
          <w:rFonts w:ascii="Century" w:eastAsiaTheme="minorEastAsia" w:hAnsi="Century"/>
          <w:i/>
          <w:sz w:val="24"/>
          <w:szCs w:val="24"/>
        </w:rPr>
        <w:t>runs</w:t>
      </w:r>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La textura es una fuente importante de información visual en las imágenes de ultrasonido y existen diversos métodos pa</w:t>
      </w:r>
      <w:r w:rsidR="008738D2">
        <w:rPr>
          <w:rFonts w:ascii="Century" w:eastAsiaTheme="minorEastAsia" w:hAnsi="Century"/>
          <w:sz w:val="24"/>
          <w:szCs w:val="24"/>
        </w:rPr>
        <w:t>ra representarla y cuantificarla. D</w:t>
      </w:r>
      <w:r>
        <w:rPr>
          <w:rFonts w:ascii="Century" w:eastAsiaTheme="minorEastAsia" w:hAnsi="Century"/>
          <w:sz w:val="24"/>
          <w:szCs w:val="24"/>
        </w:rPr>
        <w:t xml:space="preserve">ebido a esto, es difícil definir las propiedades que se pueden utilizar para distinguir con eficiencia las texturas que </w:t>
      </w:r>
      <w:r w:rsidR="00090C95">
        <w:rPr>
          <w:rFonts w:ascii="Century" w:eastAsiaTheme="minorEastAsia" w:hAnsi="Century"/>
          <w:sz w:val="24"/>
          <w:szCs w:val="24"/>
        </w:rPr>
        <w:t xml:space="preserve">se </w:t>
      </w:r>
      <w:r>
        <w:rPr>
          <w:rFonts w:ascii="Century" w:eastAsiaTheme="minorEastAsia" w:hAnsi="Century"/>
          <w:sz w:val="24"/>
          <w:szCs w:val="24"/>
        </w:rPr>
        <w:t xml:space="preserve">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Por otro lado, el realce de ciertas característ</w:t>
      </w:r>
      <w:r w:rsidR="00090C95">
        <w:rPr>
          <w:rFonts w:ascii="Century" w:eastAsiaTheme="minorEastAsia" w:hAnsi="Century"/>
          <w:sz w:val="24"/>
          <w:szCs w:val="24"/>
        </w:rPr>
        <w:t>icas en una imagen es clave</w:t>
      </w:r>
      <w:r>
        <w:rPr>
          <w:rFonts w:ascii="Century" w:eastAsiaTheme="minorEastAsia" w:hAnsi="Century"/>
          <w:sz w:val="24"/>
          <w:szCs w:val="24"/>
        </w:rPr>
        <w:t xml:space="preserve">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co-ocurrencia y matrices </w:t>
      </w:r>
      <w:r w:rsidR="00C92993">
        <w:rPr>
          <w:rFonts w:ascii="Century" w:eastAsiaTheme="minorEastAsia" w:hAnsi="Century"/>
          <w:i/>
          <w:sz w:val="24"/>
          <w:szCs w:val="24"/>
        </w:rPr>
        <w:t>run-length</w:t>
      </w:r>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r w:rsidR="00F062D9">
        <w:rPr>
          <w:rFonts w:ascii="Century" w:eastAsiaTheme="minorEastAsia" w:hAnsi="Century"/>
          <w:sz w:val="24"/>
          <w:szCs w:val="24"/>
        </w:rPr>
        <w:t>automático</w:t>
      </w:r>
      <w:r w:rsidR="0077101F">
        <w:rPr>
          <w:rFonts w:ascii="Century" w:eastAsiaTheme="minorEastAsia" w:hAnsi="Century"/>
          <w:sz w:val="24"/>
          <w:szCs w:val="24"/>
        </w:rPr>
        <w:t>;</w:t>
      </w:r>
      <w:r w:rsidR="00C92993">
        <w:rPr>
          <w:rFonts w:ascii="Century" w:eastAsiaTheme="minorEastAsia" w:hAnsi="Century"/>
          <w:sz w:val="24"/>
          <w:szCs w:val="24"/>
        </w:rPr>
        <w:t xml:space="preserve"> los resultados de esta evaluación se muestran </w:t>
      </w:r>
      <w:r w:rsidR="0077101F">
        <w:rPr>
          <w:rFonts w:ascii="Century" w:eastAsiaTheme="minorEastAsia" w:hAnsi="Century"/>
          <w:sz w:val="24"/>
          <w:szCs w:val="24"/>
        </w:rPr>
        <w:t>en  capítulo 4 (Experimentos y R</w:t>
      </w:r>
      <w:r w:rsidR="00C92993">
        <w:rPr>
          <w:rFonts w:ascii="Century" w:eastAsiaTheme="minorEastAsia" w:hAnsi="Century"/>
          <w:sz w:val="24"/>
          <w:szCs w:val="24"/>
        </w:rPr>
        <w:t>esultados). Excepto por el trabajo realizado por Liao et al., donde se comparan la habilidad de diferentes de textura extraídos de las matrices de co-ocurrencia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co-ocurrencia y matrices </w:t>
      </w:r>
      <w:r w:rsidR="000E6F38">
        <w:rPr>
          <w:rFonts w:ascii="Century" w:eastAsiaTheme="minorEastAsia" w:hAnsi="Century"/>
          <w:i/>
          <w:sz w:val="24"/>
          <w:szCs w:val="24"/>
        </w:rPr>
        <w:t>run-length</w:t>
      </w:r>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1A1AC8"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3.1.4 Segmentación de tumores</w:t>
      </w:r>
    </w:p>
    <w:p w:rsidR="00364116" w:rsidRPr="001A1AC8" w:rsidRDefault="00782E53" w:rsidP="00296BD8">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w:t>
      </w:r>
      <w:r w:rsidR="00364116" w:rsidRPr="001A1AC8">
        <w:rPr>
          <w:rFonts w:ascii="Century" w:eastAsiaTheme="minorEastAsia" w:hAnsi="Century"/>
          <w:i/>
          <w:sz w:val="24"/>
          <w:szCs w:val="24"/>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r>
        <w:rPr>
          <w:rFonts w:ascii="Century" w:eastAsiaTheme="minorEastAsia" w:hAnsi="Century"/>
          <w:i/>
          <w:sz w:val="24"/>
          <w:szCs w:val="24"/>
        </w:rPr>
        <w:t>speckle</w:t>
      </w:r>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w:t>
      </w:r>
      <w:r w:rsidR="00090C95">
        <w:rPr>
          <w:rFonts w:ascii="Century" w:eastAsiaTheme="minorEastAsia" w:hAnsi="Century"/>
          <w:sz w:val="24"/>
          <w:szCs w:val="24"/>
        </w:rPr>
        <w:t>segmentación de tumores de mama;</w:t>
      </w:r>
      <w:r w:rsidR="008A7DF6">
        <w:rPr>
          <w:rFonts w:ascii="Century" w:eastAsiaTheme="minorEastAsia" w:hAnsi="Century"/>
          <w:sz w:val="24"/>
          <w:szCs w:val="24"/>
        </w:rPr>
        <w:t xml:space="preserve"> en la literatura se pueden encontrar dos principales grupos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Curtosis</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Madabhushi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i/>
                <w:sz w:val="20"/>
                <w:szCs w:val="24"/>
              </w:rPr>
              <w:t>Run-length</w:t>
            </w:r>
          </w:p>
        </w:tc>
        <w:tc>
          <w:tcPr>
            <w:tcW w:w="2993" w:type="dxa"/>
            <w:tcBorders>
              <w:top w:val="single" w:sz="4" w:space="0" w:color="auto"/>
              <w:bottom w:val="single" w:sz="4" w:space="0" w:color="auto"/>
            </w:tcBorders>
          </w:tcPr>
          <w:p w:rsidR="008D2179" w:rsidRPr="002F3925" w:rsidRDefault="00E41051"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S</w:t>
            </w:r>
            <w:r w:rsidR="008D2179" w:rsidRPr="002F3925">
              <w:rPr>
                <w:rFonts w:ascii="Century" w:eastAsiaTheme="minorEastAsia" w:hAnsi="Century"/>
                <w:sz w:val="20"/>
                <w:szCs w:val="24"/>
                <w:lang w:val="en-US"/>
              </w:rPr>
              <w:t>R</w:t>
            </w:r>
            <w:r w:rsidRPr="002F3925">
              <w:rPr>
                <w:rFonts w:ascii="Century" w:eastAsiaTheme="minorEastAsia" w:hAnsi="Century"/>
                <w:sz w:val="20"/>
                <w:szCs w:val="24"/>
                <w:lang w:val="en-US"/>
              </w:rPr>
              <w:t>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LRE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GLN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RP</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090C95" w:rsidRDefault="0077101F" w:rsidP="00296BD8">
      <w:pPr>
        <w:tabs>
          <w:tab w:val="left" w:pos="851"/>
        </w:tabs>
        <w:jc w:val="both"/>
        <w:rPr>
          <w:rFonts w:ascii="Century" w:eastAsiaTheme="minorEastAsia" w:hAnsi="Century"/>
          <w:sz w:val="24"/>
          <w:szCs w:val="24"/>
        </w:rPr>
      </w:pPr>
      <w:r>
        <w:rPr>
          <w:rFonts w:ascii="Century" w:eastAsiaTheme="minorEastAsia" w:hAnsi="Century"/>
          <w:sz w:val="24"/>
          <w:szCs w:val="24"/>
        </w:rPr>
        <w:t>de algoritmos de segmentación:</w:t>
      </w:r>
      <w:r w:rsidR="00090C95">
        <w:rPr>
          <w:rFonts w:ascii="Century" w:eastAsiaTheme="minorEastAsia" w:hAnsi="Century"/>
          <w:sz w:val="24"/>
          <w:szCs w:val="24"/>
        </w:rPr>
        <w:t xml:space="preserve"> métodos basados en umbralización y métodos que hacen uso de clasificadores.</w:t>
      </w: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r w:rsidR="00F2167B">
        <w:rPr>
          <w:rFonts w:ascii="Century" w:eastAsiaTheme="minorEastAsia" w:hAnsi="Century"/>
          <w:sz w:val="24"/>
          <w:szCs w:val="24"/>
        </w:rPr>
        <w:t>métodos basados en niveles de umbral,</w:t>
      </w:r>
      <w:r>
        <w:rPr>
          <w:rFonts w:ascii="Century" w:eastAsiaTheme="minorEastAsia" w:hAnsi="Century"/>
          <w:sz w:val="24"/>
          <w:szCs w:val="24"/>
        </w:rPr>
        <w:t xml:space="preserve"> son métodos de fácil implementación y con bajo costo computacional, que hacen uso únicamente de la ecogeneidad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Otsu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F2167B">
        <w:rPr>
          <w:rFonts w:ascii="Century" w:eastAsiaTheme="minorEastAsia" w:hAnsi="Century"/>
          <w:sz w:val="24"/>
          <w:szCs w:val="24"/>
        </w:rPr>
        <w:t>. S</w:t>
      </w:r>
      <w:r w:rsidR="007B5F9B">
        <w:rPr>
          <w:rFonts w:ascii="Century" w:eastAsiaTheme="minorEastAsia" w:hAnsi="Century"/>
          <w:sz w:val="24"/>
          <w:szCs w:val="24"/>
        </w:rPr>
        <w:t xml:space="preserve">in embargo, este método no siempre obtiene un umbral </w:t>
      </w:r>
      <w:r w:rsidR="00F2167B">
        <w:rPr>
          <w:rFonts w:ascii="Century" w:eastAsiaTheme="minorEastAsia" w:hAnsi="Century"/>
          <w:sz w:val="24"/>
          <w:szCs w:val="24"/>
        </w:rPr>
        <w:t xml:space="preserve">óptimo, </w:t>
      </w:r>
      <w:r w:rsidR="007B5F9B">
        <w:rPr>
          <w:rFonts w:ascii="Century" w:eastAsiaTheme="minorEastAsia" w:hAnsi="Century"/>
          <w:sz w:val="24"/>
          <w:szCs w:val="24"/>
        </w:rPr>
        <w:t xml:space="preserve">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F2167B" w:rsidRDefault="00F2167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que hacen uso de clasificadores son más robustos que los métodos de umbralización, ya que estos hacen uso de más características del tumor para su segmentación. Generalmente, estos métodos utilizan la ecogeneidad (niveles de gris) y los patrones internos de eco (textura) como las principales características para la distinción del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umbralización, la implementación </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3CBA24A0" wp14:editId="4C1BD2AF">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8">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3.1 Segmentación </w:t>
      </w:r>
      <w:r w:rsidR="0077101F">
        <w:rPr>
          <w:rFonts w:ascii="Century" w:eastAsiaTheme="minorEastAsia" w:hAnsi="Century"/>
          <w:sz w:val="20"/>
          <w:szCs w:val="24"/>
        </w:rPr>
        <w:t xml:space="preserve">automática </w:t>
      </w:r>
      <w:r>
        <w:rPr>
          <w:rFonts w:ascii="Century" w:eastAsiaTheme="minorEastAsia" w:hAnsi="Century"/>
          <w:sz w:val="20"/>
          <w:szCs w:val="24"/>
        </w:rPr>
        <w:t>con umbrales</w:t>
      </w:r>
      <w:r w:rsidR="0077101F">
        <w:rPr>
          <w:rFonts w:ascii="Century" w:eastAsiaTheme="minorEastAsia" w:hAnsi="Century"/>
          <w:sz w:val="20"/>
          <w:szCs w:val="24"/>
        </w:rPr>
        <w:t xml:space="preserve"> encontrados con Otsu</w:t>
      </w:r>
      <w:r>
        <w:rPr>
          <w:rFonts w:ascii="Century" w:eastAsiaTheme="minorEastAsia" w:hAnsi="Century"/>
          <w:sz w:val="20"/>
          <w:szCs w:val="24"/>
        </w:rPr>
        <w:t>; a) segmentación correcta y b) segmentación incorrecta</w:t>
      </w:r>
    </w:p>
    <w:p w:rsidR="00F2167B" w:rsidRDefault="00F2167B"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estos es más difícil, tienen un costo computacional mayor  y generalmente dependen de información </w:t>
      </w:r>
      <w:r w:rsidRPr="00000EC4">
        <w:rPr>
          <w:rFonts w:ascii="Century" w:eastAsiaTheme="minorEastAsia" w:hAnsi="Century"/>
          <w:i/>
          <w:sz w:val="24"/>
          <w:szCs w:val="24"/>
        </w:rPr>
        <w:t>a priori</w:t>
      </w:r>
      <w:r>
        <w:rPr>
          <w:rFonts w:ascii="Century" w:eastAsiaTheme="minorEastAsia" w:hAnsi="Century"/>
          <w:sz w:val="24"/>
          <w:szCs w:val="24"/>
        </w:rPr>
        <w:t xml:space="preserve"> de las características del tumor. Algunos de los métodos de clasificación que se han utilizado en imágenes de ultrasonido para la distinción  de regiones de tejido normal y tejido lesionado (tumor)  en las imágenes de ultrasonido han sido: </w:t>
      </w:r>
      <w:r>
        <w:rPr>
          <w:rFonts w:ascii="Century" w:eastAsiaTheme="minorEastAsia" w:hAnsi="Century"/>
          <w:i/>
          <w:sz w:val="24"/>
          <w:szCs w:val="24"/>
        </w:rPr>
        <w:t>Kernel Support Vector Machine</w:t>
      </w:r>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[35]</w:t>
      </w:r>
      <w:r>
        <w:rPr>
          <w:rFonts w:ascii="Century" w:eastAsiaTheme="minorEastAsia" w:hAnsi="Century"/>
          <w:sz w:val="24"/>
          <w:szCs w:val="24"/>
        </w:rPr>
        <w:fldChar w:fldCharType="end"/>
      </w:r>
      <w:r>
        <w:rPr>
          <w:rFonts w:ascii="Century" w:eastAsiaTheme="minorEastAsia" w:hAnsi="Century"/>
          <w:sz w:val="24"/>
          <w:szCs w:val="24"/>
        </w:rPr>
        <w:t xml:space="preserve">, grafos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[36]</w:t>
      </w:r>
      <w:r>
        <w:rPr>
          <w:rFonts w:ascii="Century" w:eastAsiaTheme="minorEastAsia" w:hAnsi="Century"/>
          <w:sz w:val="24"/>
          <w:szCs w:val="24"/>
        </w:rPr>
        <w:fldChar w:fldCharType="end"/>
      </w:r>
      <w:r>
        <w:rPr>
          <w:rFonts w:ascii="Century" w:eastAsiaTheme="minorEastAsia" w:hAnsi="Century"/>
          <w:sz w:val="24"/>
          <w:szCs w:val="24"/>
        </w:rPr>
        <w:t xml:space="preserve"> y redes neuronales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[21], [37]</w:t>
      </w:r>
      <w:r>
        <w:rPr>
          <w:rFonts w:ascii="Century" w:eastAsiaTheme="minorEastAsia" w:hAnsi="Century"/>
          <w:sz w:val="24"/>
          <w:szCs w:val="24"/>
        </w:rPr>
        <w:fldChar w:fldCharType="end"/>
      </w:r>
      <w:r>
        <w:rPr>
          <w:rFonts w:ascii="Century" w:eastAsiaTheme="minorEastAsia" w:hAnsi="Century"/>
          <w:sz w:val="24"/>
          <w:szCs w:val="24"/>
        </w:rPr>
        <w:t xml:space="preserve">. Otro método basado en la clasificación del tejido utilizando información </w:t>
      </w:r>
      <w:r>
        <w:rPr>
          <w:rFonts w:ascii="Century" w:eastAsiaTheme="minorEastAsia" w:hAnsi="Century"/>
          <w:i/>
          <w:sz w:val="24"/>
          <w:szCs w:val="24"/>
        </w:rPr>
        <w:t>a priori</w:t>
      </w:r>
      <w:r>
        <w:rPr>
          <w:rFonts w:ascii="Century" w:eastAsiaTheme="minorEastAsia" w:hAnsi="Century"/>
          <w:sz w:val="24"/>
          <w:szCs w:val="24"/>
        </w:rPr>
        <w:t xml:space="preserve"> de las características de tumor es el método de Madabhushi et al. el cual hace uso de variables estadísticas de probabilidad que sirven como entrada </w:t>
      </w:r>
      <w:r w:rsidR="000E3167">
        <w:rPr>
          <w:rFonts w:ascii="Century" w:eastAsiaTheme="minorEastAsia" w:hAnsi="Century"/>
          <w:sz w:val="24"/>
          <w:szCs w:val="24"/>
        </w:rPr>
        <w:t xml:space="preserve">a </w:t>
      </w:r>
      <w:r>
        <w:rPr>
          <w:rFonts w:ascii="Century" w:eastAsiaTheme="minorEastAsia" w:hAnsi="Century"/>
          <w:sz w:val="24"/>
          <w:szCs w:val="24"/>
        </w:rPr>
        <w:t xml:space="preserve">un método de crecimiento de regiones para la segmentación del tumor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El método de Madabhushi et al. consiste en realizar la segmentación del tumor en una imagen de probabilidad en lugar </w:t>
      </w:r>
      <w:r w:rsidR="000E3167">
        <w:rPr>
          <w:rFonts w:ascii="Century" w:eastAsiaTheme="minorEastAsia" w:hAnsi="Century"/>
          <w:sz w:val="24"/>
          <w:szCs w:val="24"/>
        </w:rPr>
        <w:t>de una imagen de intensidad; u</w:t>
      </w:r>
      <w:r>
        <w:rPr>
          <w:rFonts w:ascii="Century" w:eastAsiaTheme="minorEastAsia" w:hAnsi="Century"/>
          <w:sz w:val="24"/>
          <w:szCs w:val="24"/>
        </w:rPr>
        <w:t>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w:t>
      </w:r>
      <w:r w:rsidR="000E3167">
        <w:rPr>
          <w:rFonts w:ascii="Century" w:eastAsiaTheme="minorEastAsia" w:hAnsi="Century"/>
          <w:sz w:val="24"/>
          <w:szCs w:val="24"/>
        </w:rPr>
        <w:t>En este método se utilizan la ecogeneidad y el patrón interno de eco c</w:t>
      </w:r>
      <w:r w:rsidR="002E312B">
        <w:rPr>
          <w:rFonts w:ascii="Century" w:eastAsiaTheme="minorEastAsia" w:hAnsi="Century"/>
          <w:sz w:val="24"/>
          <w:szCs w:val="24"/>
        </w:rPr>
        <w:t xml:space="preserve">omo características para calcular la probabilidad, </w:t>
      </w:r>
      <w:r w:rsidR="000E3167">
        <w:rPr>
          <w:rFonts w:ascii="Century" w:eastAsiaTheme="minorEastAsia" w:hAnsi="Century"/>
          <w:sz w:val="24"/>
          <w:szCs w:val="24"/>
        </w:rPr>
        <w:t>creando una imagen de intensidad y una</w:t>
      </w:r>
      <w:r w:rsidR="002E312B">
        <w:rPr>
          <w:rFonts w:ascii="Century" w:eastAsiaTheme="minorEastAsia" w:hAnsi="Century"/>
          <w:sz w:val="24"/>
          <w:szCs w:val="24"/>
        </w:rPr>
        <w:t xml:space="preserv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anisotrópica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 xml:space="preserve">de textura se hace uso de imágenes de textura, </w:t>
      </w:r>
      <w:r w:rsidR="00F3790D">
        <w:rPr>
          <w:rFonts w:ascii="Century" w:eastAsiaTheme="minorEastAsia" w:hAnsi="Century"/>
          <w:sz w:val="24"/>
          <w:szCs w:val="24"/>
        </w:rPr>
        <w:lastRenderedPageBreak/>
        <w:t>obtenidas mediante el procesamiento por pixel de las imágenes original</w:t>
      </w:r>
      <w:r w:rsidR="000E3167">
        <w:rPr>
          <w:rFonts w:ascii="Century" w:eastAsiaTheme="minorEastAsia" w:hAnsi="Century"/>
          <w:sz w:val="24"/>
          <w:szCs w:val="24"/>
        </w:rPr>
        <w:t>es</w:t>
      </w:r>
      <w:r w:rsidR="00F3790D">
        <w:rPr>
          <w:rFonts w:ascii="Century" w:eastAsiaTheme="minorEastAsia" w:hAnsi="Century"/>
          <w:sz w:val="24"/>
          <w:szCs w:val="24"/>
        </w:rPr>
        <w:t xml:space="preserve"> sin ningún tipo de pre-procesamiento para evitar la eliminación de información</w:t>
      </w:r>
      <w:r w:rsidR="0010028A">
        <w:rPr>
          <w:rFonts w:ascii="Century" w:eastAsiaTheme="minorEastAsia" w:hAnsi="Century"/>
          <w:sz w:val="24"/>
          <w:szCs w:val="24"/>
        </w:rPr>
        <w:t xml:space="preserve"> relevante a la textura</w:t>
      </w:r>
      <w:r w:rsidR="000E3167">
        <w:rPr>
          <w:rFonts w:ascii="Century" w:eastAsiaTheme="minorEastAsia" w:hAnsi="Century"/>
          <w:sz w:val="24"/>
          <w:szCs w:val="24"/>
        </w:rPr>
        <w:t>;</w:t>
      </w:r>
      <w:r w:rsidR="00F3790D">
        <w:rPr>
          <w:rFonts w:ascii="Century" w:eastAsiaTheme="minorEastAsia" w:hAnsi="Century"/>
          <w:sz w:val="24"/>
          <w:szCs w:val="24"/>
        </w:rPr>
        <w:t xml:space="preserve"> de estas imágenes de textura se extrae el histograma normalizado </w:t>
      </w:r>
      <w:r w:rsidR="0010028A">
        <w:rPr>
          <w:rFonts w:ascii="Century" w:eastAsiaTheme="minorEastAsia" w:hAnsi="Century"/>
          <w:sz w:val="24"/>
          <w:szCs w:val="24"/>
        </w:rPr>
        <w:t xml:space="preserve">de la región tumoral </w:t>
      </w:r>
      <w:r w:rsidR="00F3790D">
        <w:rPr>
          <w:rFonts w:ascii="Century" w:eastAsiaTheme="minorEastAsia" w:hAnsi="Century"/>
          <w:sz w:val="24"/>
          <w:szCs w:val="24"/>
        </w:rPr>
        <w:t xml:space="preserve">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w:t>
      </w:r>
      <w:r w:rsidR="0010028A">
        <w:rPr>
          <w:rFonts w:ascii="Century" w:eastAsiaTheme="minorEastAsia" w:hAnsi="Century"/>
          <w:sz w:val="24"/>
          <w:szCs w:val="24"/>
        </w:rPr>
        <w:t>textura</w:t>
      </w:r>
      <w:r w:rsidR="00573B81">
        <w:rPr>
          <w:rFonts w:ascii="Century" w:eastAsiaTheme="minorEastAsia" w:hAnsi="Century"/>
          <w:sz w:val="24"/>
          <w:szCs w:val="24"/>
        </w:rPr>
        <w:t xml:space="preserve"> que presenta cada pixel.</w:t>
      </w:r>
      <w:r w:rsidR="00120B36">
        <w:rPr>
          <w:rFonts w:ascii="Century" w:eastAsiaTheme="minorEastAsia" w:hAnsi="Century"/>
          <w:sz w:val="24"/>
          <w:szCs w:val="24"/>
        </w:rPr>
        <w:t xml:space="preserve"> La imagen que </w:t>
      </w:r>
      <w:r w:rsidR="0010028A">
        <w:rPr>
          <w:rFonts w:ascii="Century" w:eastAsiaTheme="minorEastAsia" w:hAnsi="Century"/>
          <w:sz w:val="24"/>
          <w:szCs w:val="24"/>
        </w:rPr>
        <w:t xml:space="preserve">se </w:t>
      </w:r>
      <w:r w:rsidR="00120B36">
        <w:rPr>
          <w:rFonts w:ascii="Century" w:eastAsiaTheme="minorEastAsia" w:hAnsi="Century"/>
          <w:sz w:val="24"/>
          <w:szCs w:val="24"/>
        </w:rPr>
        <w:t>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0C5199"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Madabhushi et al. proponen un método automático para encontrar la semilla</w:t>
      </w:r>
      <w:r w:rsidR="0010028A">
        <w:rPr>
          <w:rFonts w:ascii="Century" w:eastAsiaTheme="minorEastAsia" w:hAnsi="Century"/>
          <w:sz w:val="24"/>
          <w:szCs w:val="24"/>
        </w:rPr>
        <w:t xml:space="preserve"> del algoritmo de crecimiento de regiones,</w:t>
      </w:r>
      <w:r>
        <w:rPr>
          <w:rFonts w:ascii="Century" w:eastAsiaTheme="minorEastAsia" w:hAnsi="Century"/>
          <w:sz w:val="24"/>
          <w:szCs w:val="24"/>
        </w:rPr>
        <w:t xml:space="preserve">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 xml:space="preserve">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w:t>
      </w:r>
      <w:r w:rsidR="007C6335">
        <w:rPr>
          <w:rFonts w:ascii="Century" w:eastAsiaTheme="minorEastAsia" w:hAnsi="Century"/>
          <w:sz w:val="24"/>
          <w:szCs w:val="24"/>
        </w:rPr>
        <w:lastRenderedPageBreak/>
        <w:t>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r w:rsidR="00F062D9">
        <w:rPr>
          <w:rFonts w:ascii="Century" w:eastAsiaTheme="minorEastAsia" w:hAnsi="Century"/>
          <w:sz w:val="24"/>
          <w:szCs w:val="24"/>
        </w:rPr>
        <w:t>Euclidiana</w:t>
      </w:r>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w:t>
      </w:r>
      <w:r w:rsidR="0010028A">
        <w:rPr>
          <w:rFonts w:ascii="Century" w:eastAsiaTheme="minorEastAsia" w:hAnsi="Century"/>
          <w:sz w:val="24"/>
          <w:szCs w:val="24"/>
        </w:rPr>
        <w:t>para la segmentación de</w:t>
      </w:r>
      <w:r>
        <w:rPr>
          <w:rFonts w:ascii="Century" w:eastAsiaTheme="minorEastAsia" w:hAnsi="Century"/>
          <w:sz w:val="24"/>
          <w:szCs w:val="24"/>
        </w:rPr>
        <w:t xml:space="preserve"> imágenes médicas con anterioridad. Estos métodos emplean una umbralización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implica que el valor de</w:t>
      </w:r>
      <w:r w:rsidR="0010028A">
        <w:rPr>
          <w:rFonts w:ascii="Century" w:eastAsiaTheme="minorEastAsia" w:hAnsi="Century"/>
          <w:sz w:val="24"/>
          <w:szCs w:val="24"/>
        </w:rPr>
        <w:t xml:space="preserve"> un pixel</w:t>
      </w:r>
      <w:r>
        <w:rPr>
          <w:rFonts w:ascii="Century" w:eastAsiaTheme="minorEastAsia" w:hAnsi="Century"/>
          <w:sz w:val="24"/>
          <w:szCs w:val="24"/>
        </w:rPr>
        <w:t xml:space="preserv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se</w:t>
      </w:r>
      <w:r w:rsidR="0010028A">
        <w:rPr>
          <w:rFonts w:ascii="Century" w:eastAsiaTheme="minorEastAsia" w:hAnsi="Century"/>
          <w:sz w:val="24"/>
          <w:szCs w:val="24"/>
        </w:rPr>
        <w:t xml:space="preserve"> intersecte</w:t>
      </w:r>
      <w:r w:rsidR="00AD7884">
        <w:rPr>
          <w:rFonts w:ascii="Century" w:eastAsiaTheme="minorEastAsia" w:hAnsi="Century"/>
          <w:sz w:val="24"/>
          <w:szCs w:val="24"/>
        </w:rPr>
        <w:t xml:space="preserve">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0C5199"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w:t>
      </w:r>
      <w:r w:rsidR="008162D0">
        <w:rPr>
          <w:rFonts w:ascii="Century" w:eastAsiaTheme="minorEastAsia" w:hAnsi="Century"/>
          <w:sz w:val="24"/>
          <w:szCs w:val="20"/>
        </w:rPr>
        <w:t xml:space="preserve">a partir </w:t>
      </w:r>
      <w:r>
        <w:rPr>
          <w:rFonts w:ascii="Century" w:eastAsiaTheme="minorEastAsia" w:hAnsi="Century"/>
          <w:sz w:val="24"/>
          <w:szCs w:val="20"/>
        </w:rPr>
        <w:t xml:space="preserve">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0C5199"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sidR="008162D0">
        <w:rPr>
          <w:rFonts w:ascii="Century" w:eastAsiaTheme="minorEastAsia" w:hAnsi="Century"/>
          <w:sz w:val="24"/>
          <w:szCs w:val="24"/>
        </w:rPr>
        <w:t xml:space="preserve"> son matrices del mismo tamaño qu</w:t>
      </w:r>
      <w:r>
        <w:rPr>
          <w:rFonts w:ascii="Century" w:eastAsiaTheme="minorEastAsia" w:hAnsi="Century"/>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626E6521" wp14:editId="402A8FDC">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9">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w:t>
      </w:r>
      <w:r w:rsidR="008162D0">
        <w:rPr>
          <w:rFonts w:ascii="Century" w:eastAsiaTheme="minorEastAsia" w:hAnsi="Century"/>
          <w:sz w:val="24"/>
          <w:szCs w:val="24"/>
        </w:rPr>
        <w:t xml:space="preserve">posiblemente </w:t>
      </w:r>
      <w:r>
        <w:rPr>
          <w:rFonts w:ascii="Century" w:eastAsiaTheme="minorEastAsia" w:hAnsi="Century"/>
          <w:sz w:val="24"/>
          <w:szCs w:val="24"/>
        </w:rPr>
        <w:t xml:space="preserve">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lastRenderedPageBreak/>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r w:rsidR="00F062D9" w:rsidRPr="00AB53AA">
        <w:rPr>
          <w:rFonts w:ascii="Century" w:eastAsiaTheme="minorEastAsia" w:hAnsi="Century"/>
          <w:sz w:val="24"/>
          <w:szCs w:val="24"/>
        </w:rPr>
        <w:t>Euclidiana</w:t>
      </w:r>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r w:rsidR="00F062D9">
        <w:rPr>
          <w:rFonts w:ascii="Century" w:eastAsiaTheme="minorEastAsia" w:hAnsi="Century"/>
          <w:sz w:val="24"/>
          <w:szCs w:val="24"/>
        </w:rPr>
        <w:t>Euclidianas</w:t>
      </w:r>
      <w:r>
        <w:rPr>
          <w:rFonts w:ascii="Century" w:eastAsiaTheme="minorEastAsia" w:hAnsi="Century"/>
          <w:sz w:val="24"/>
          <w:szCs w:val="24"/>
        </w:rPr>
        <w:t xml:space="preserve"> </w:t>
      </w:r>
      <m:oMath>
        <m:r>
          <w:rPr>
            <w:rFonts w:ascii="Cambria Math" w:eastAsiaTheme="minorEastAsia" w:hAnsi="Cambria Math"/>
            <w:sz w:val="24"/>
            <w:szCs w:val="24"/>
          </w:rPr>
          <m:t>ε</m:t>
        </m:r>
      </m:oMath>
      <w:r w:rsidR="000076AA">
        <w:rPr>
          <w:rFonts w:ascii="Century" w:eastAsiaTheme="minorEastAsia" w:hAnsi="Century"/>
          <w:sz w:val="24"/>
          <w:szCs w:val="24"/>
        </w:rPr>
        <w:t xml:space="preserve"> </w:t>
      </w:r>
      <w:r>
        <w:rPr>
          <w:rFonts w:ascii="Century" w:eastAsiaTheme="minorEastAsia" w:hAnsi="Century"/>
          <w:sz w:val="24"/>
          <w:szCs w:val="24"/>
        </w:rPr>
        <w:t xml:space="preserve">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1A1AC8" w:rsidRDefault="00364116" w:rsidP="00D46F0F">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r w:rsidRPr="0008462C">
        <w:rPr>
          <w:rFonts w:ascii="Century" w:eastAsiaTheme="minorEastAsia" w:hAnsi="Century"/>
          <w:i/>
          <w:sz w:val="24"/>
          <w:szCs w:val="24"/>
        </w:rPr>
        <w:t>snakes</w:t>
      </w:r>
      <w:r>
        <w:rPr>
          <w:rFonts w:ascii="Century" w:eastAsiaTheme="minorEastAsia" w:hAnsi="Century"/>
          <w:sz w:val="24"/>
          <w:szCs w:val="24"/>
        </w:rPr>
        <w:t xml:space="preserve">, contornos activos y </w:t>
      </w:r>
      <w:r w:rsidRPr="0008462C">
        <w:rPr>
          <w:rFonts w:ascii="Century" w:eastAsiaTheme="minorEastAsia" w:hAnsi="Century"/>
          <w:i/>
          <w:sz w:val="24"/>
          <w:szCs w:val="24"/>
        </w:rPr>
        <w:t>level-sets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para ajustar este modelo al borde real. Para evitar errores en la segmentación debido a mínimos locales, la mayoría de estos métodos requieren que la inicialización del contorno sea cercana a </w:t>
      </w:r>
      <w:r w:rsidR="000076AA">
        <w:rPr>
          <w:rFonts w:ascii="Century" w:eastAsiaTheme="minorEastAsia" w:hAnsi="Century"/>
          <w:sz w:val="24"/>
          <w:szCs w:val="24"/>
        </w:rPr>
        <w:t xml:space="preserve">la </w:t>
      </w:r>
      <w:r>
        <w:rPr>
          <w:rFonts w:ascii="Century" w:eastAsiaTheme="minorEastAsia" w:hAnsi="Century"/>
          <w:sz w:val="24"/>
          <w:szCs w:val="24"/>
        </w:rPr>
        <w:t>solución final</w:t>
      </w:r>
      <w:r w:rsidR="000701D9">
        <w:rPr>
          <w:rFonts w:ascii="Century" w:eastAsiaTheme="minorEastAsia" w:hAnsi="Century"/>
          <w:sz w:val="24"/>
          <w:szCs w:val="24"/>
        </w:rPr>
        <w:t xml:space="preserve">; para evitar que esta inicialización sea realizada manualmente, algoritmos de bajo nivel como el descrito por Madabhushi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r>
        <w:rPr>
          <w:rFonts w:ascii="Century" w:eastAsiaTheme="minorEastAsia" w:hAnsi="Century"/>
          <w:i/>
          <w:sz w:val="24"/>
          <w:szCs w:val="24"/>
        </w:rPr>
        <w:t>snakes</w:t>
      </w:r>
      <w:r>
        <w:rPr>
          <w:rFonts w:ascii="Century" w:eastAsiaTheme="minorEastAsia" w:hAnsi="Century"/>
          <w:sz w:val="24"/>
          <w:szCs w:val="24"/>
        </w:rPr>
        <w:t xml:space="preserve"> de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r w:rsidR="00385B2F">
        <w:rPr>
          <w:rFonts w:ascii="Century" w:eastAsiaTheme="minorEastAsia" w:hAnsi="Century"/>
          <w:i/>
          <w:sz w:val="24"/>
          <w:szCs w:val="24"/>
        </w:rPr>
        <w:t>level-sets</w:t>
      </w:r>
      <w:r w:rsidR="00385B2F">
        <w:rPr>
          <w:rFonts w:ascii="Century" w:eastAsiaTheme="minorEastAsia" w:hAnsi="Century"/>
          <w:sz w:val="24"/>
          <w:szCs w:val="24"/>
        </w:rPr>
        <w:t xml:space="preserve">, son métodos que se basan en la minimización de energía de un contorno activo, superando a los </w:t>
      </w:r>
      <w:r w:rsidR="00385B2F">
        <w:rPr>
          <w:rFonts w:ascii="Century" w:eastAsiaTheme="minorEastAsia" w:hAnsi="Century"/>
          <w:i/>
          <w:sz w:val="24"/>
          <w:szCs w:val="24"/>
        </w:rPr>
        <w:t>snakes</w:t>
      </w:r>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735D5A">
        <w:rPr>
          <w:rFonts w:ascii="Century" w:eastAsiaTheme="minorEastAsia" w:hAnsi="Century"/>
          <w:sz w:val="24"/>
          <w:szCs w:val="24"/>
        </w:rPr>
        <w:t xml:space="preserve"> aunado a que</w:t>
      </w:r>
      <w:r w:rsidR="007D70FC">
        <w:rPr>
          <w:rFonts w:ascii="Century" w:eastAsiaTheme="minorEastAsia" w:hAnsi="Century"/>
          <w:sz w:val="24"/>
          <w:szCs w:val="24"/>
        </w:rPr>
        <w:t xml:space="preserve"> cambios topológicos como rupturas y fusiones de bordes se pueden definir y realizar bien sin implicación emocional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r w:rsidR="00364116">
        <w:rPr>
          <w:rFonts w:ascii="Century" w:eastAsiaTheme="minorEastAsia" w:hAnsi="Century"/>
          <w:i/>
          <w:sz w:val="24"/>
          <w:szCs w:val="24"/>
        </w:rPr>
        <w:t>level-sets</w:t>
      </w:r>
      <w:r w:rsidR="00364116">
        <w:rPr>
          <w:rFonts w:ascii="Century" w:eastAsiaTheme="minorEastAsia" w:hAnsi="Century"/>
          <w:sz w:val="24"/>
          <w:szCs w:val="24"/>
        </w:rPr>
        <w:t xml:space="preserve"> fue introducido en 1987 por Osher y Stehian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las imágenes, como </w:t>
      </w:r>
      <w:r w:rsidR="00364116">
        <w:rPr>
          <w:rFonts w:ascii="Century" w:eastAsiaTheme="minorEastAsia" w:hAnsi="Century"/>
          <w:sz w:val="24"/>
          <w:szCs w:val="24"/>
        </w:rPr>
        <w:lastRenderedPageBreak/>
        <w:t>procesamiento de imágenes, vis</w:t>
      </w:r>
      <w:r w:rsidR="00CC2E20">
        <w:rPr>
          <w:rFonts w:ascii="Century" w:eastAsiaTheme="minorEastAsia" w:hAnsi="Century"/>
          <w:sz w:val="24"/>
          <w:szCs w:val="24"/>
        </w:rPr>
        <w:t>ión por computadora y graficación</w:t>
      </w:r>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r w:rsidR="00CC2E20">
        <w:rPr>
          <w:rFonts w:ascii="Century" w:eastAsiaTheme="minorEastAsia" w:hAnsi="Century"/>
          <w:i/>
          <w:sz w:val="24"/>
          <w:szCs w:val="24"/>
        </w:rPr>
        <w:t>level-set</w:t>
      </w:r>
      <w:r w:rsidR="00CC2E20">
        <w:rPr>
          <w:rFonts w:ascii="Century" w:eastAsiaTheme="minorEastAsia" w:hAnsi="Century"/>
          <w:sz w:val="24"/>
          <w:szCs w:val="24"/>
        </w:rPr>
        <w:t xml:space="preserve"> generalmente se relaciona con técnicas de solución de ecuaciones diferenciales 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r>
        <w:rPr>
          <w:rFonts w:ascii="Century" w:eastAsiaTheme="minorEastAsia" w:hAnsi="Century"/>
          <w:i/>
          <w:sz w:val="24"/>
          <w:szCs w:val="24"/>
        </w:rPr>
        <w:t>level-set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r>
        <w:rPr>
          <w:rFonts w:ascii="Century" w:eastAsiaTheme="minorEastAsia" w:hAnsi="Century"/>
          <w:i/>
          <w:sz w:val="24"/>
          <w:szCs w:val="24"/>
        </w:rPr>
        <w:t xml:space="preserve">level-set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0C5199"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r>
        <w:rPr>
          <w:rFonts w:ascii="Century" w:eastAsiaTheme="minorEastAsia" w:hAnsi="Century"/>
          <w:i/>
          <w:sz w:val="24"/>
          <w:szCs w:val="24"/>
        </w:rPr>
        <w:t>level-set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0C5199"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r w:rsidR="00876B80" w:rsidRPr="00876B80">
        <w:rPr>
          <w:rFonts w:ascii="Century" w:eastAsiaTheme="minorEastAsia" w:hAnsi="Century"/>
          <w:i/>
          <w:sz w:val="24"/>
          <w:szCs w:val="24"/>
        </w:rPr>
        <w:t>level-set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w:t>
      </w:r>
      <w:r>
        <w:rPr>
          <w:rFonts w:ascii="Century" w:eastAsiaTheme="minorEastAsia" w:hAnsi="Century"/>
          <w:sz w:val="24"/>
          <w:szCs w:val="24"/>
        </w:rPr>
        <w:lastRenderedPageBreak/>
        <w:t>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0C5199"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advección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w:t>
      </w:r>
      <w:r w:rsidR="00735D5A">
        <w:rPr>
          <w:rFonts w:ascii="Century" w:eastAsiaTheme="minorEastAsia" w:hAnsi="Century"/>
          <w:sz w:val="24"/>
          <w:szCs w:val="24"/>
        </w:rPr>
        <w:t>e</w:t>
      </w:r>
      <w:r w:rsidR="00456400">
        <w:rPr>
          <w:rFonts w:ascii="Century" w:eastAsiaTheme="minorEastAsia" w:hAnsi="Century"/>
          <w:sz w:val="24"/>
          <w:szCs w:val="24"/>
        </w:rPr>
        <w:t>s una constante. La constante 1 ó -1 actúa como un término de advección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0C5199"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convolución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cuando se encuentran bordes</w:t>
      </w:r>
      <w:r w:rsidR="00735D5A">
        <w:rPr>
          <w:rFonts w:ascii="Century" w:eastAsiaTheme="minorEastAsia" w:hAnsi="Century"/>
          <w:sz w:val="24"/>
          <w:szCs w:val="24"/>
        </w:rPr>
        <w:t>,</w:t>
      </w:r>
      <w:r w:rsidR="00F257A8">
        <w:rPr>
          <w:rFonts w:ascii="Century" w:eastAsiaTheme="minorEastAsia" w:hAnsi="Century"/>
          <w:sz w:val="24"/>
          <w:szCs w:val="24"/>
        </w:rPr>
        <w:t xml:space="preserve">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sidR="00F257A8">
        <w:rPr>
          <w:rFonts w:ascii="Century" w:eastAsiaTheme="minorEastAsia" w:hAnsi="Century"/>
          <w:sz w:val="24"/>
          <w:szCs w:val="24"/>
        </w:rPr>
        <w:t xml:space="preserve"> tiene un alto valor y</w:t>
      </w:r>
      <w:r w:rsidR="001B067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w:t>
      </w:r>
      <w:r w:rsidR="00F257A8">
        <w:rPr>
          <w:rFonts w:ascii="Century" w:eastAsiaTheme="minorEastAsia" w:hAnsi="Century"/>
          <w:sz w:val="24"/>
          <w:szCs w:val="24"/>
        </w:rPr>
        <w:t>actuando</w:t>
      </w:r>
      <w:r w:rsidR="001B0670">
        <w:rPr>
          <w:rFonts w:ascii="Century" w:eastAsiaTheme="minorEastAsia" w:hAnsi="Century"/>
          <w:sz w:val="24"/>
          <w:szCs w:val="24"/>
        </w:rPr>
        <w:t xml:space="preserve"> co</w:t>
      </w:r>
      <w:r w:rsidR="00F257A8">
        <w:rPr>
          <w:rFonts w:ascii="Century" w:eastAsiaTheme="minorEastAsia" w:hAnsi="Century"/>
          <w:sz w:val="24"/>
          <w:szCs w:val="24"/>
        </w:rPr>
        <w:t>mo un criterio de interrupción que</w:t>
      </w:r>
      <w:r w:rsidR="001B0670">
        <w:rPr>
          <w:rFonts w:ascii="Century" w:eastAsiaTheme="minorEastAsia" w:hAnsi="Century"/>
          <w:sz w:val="24"/>
          <w:szCs w:val="24"/>
        </w:rPr>
        <w:t xml:space="preserve">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r>
        <w:rPr>
          <w:rFonts w:ascii="Century" w:eastAsiaTheme="minorEastAsia" w:hAnsi="Century"/>
          <w:i/>
          <w:sz w:val="24"/>
          <w:szCs w:val="24"/>
        </w:rPr>
        <w:t>level-sets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Lin et al. proponen un método semiautomático para la segmentación de tumores de mama mediante </w:t>
      </w:r>
      <w:r>
        <w:rPr>
          <w:rFonts w:ascii="Century" w:eastAsiaTheme="minorEastAsia" w:hAnsi="Century"/>
          <w:i/>
          <w:sz w:val="24"/>
          <w:szCs w:val="24"/>
        </w:rPr>
        <w:t>level-sets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Huang et al. hacen uso d</w:t>
      </w:r>
      <w:r w:rsidR="008C3002">
        <w:rPr>
          <w:rFonts w:ascii="Century" w:eastAsiaTheme="minorEastAsia" w:hAnsi="Century"/>
          <w:sz w:val="24"/>
          <w:szCs w:val="24"/>
        </w:rPr>
        <w:t xml:space="preserve">e una umbralización, obteniendo el valor del umbral mediante el método de Otsu, para seleccionar una región de interés rectangular que abarque la mayor área segmentada por la umbralización; el contorno inicial para el </w:t>
      </w:r>
      <w:r w:rsidR="008C3002">
        <w:rPr>
          <w:rFonts w:ascii="Century" w:eastAsiaTheme="minorEastAsia" w:hAnsi="Century"/>
          <w:i/>
          <w:sz w:val="24"/>
          <w:szCs w:val="24"/>
        </w:rPr>
        <w:t>level-set</w:t>
      </w:r>
      <w:r w:rsidR="008C3002">
        <w:rPr>
          <w:rFonts w:ascii="Century" w:eastAsiaTheme="minorEastAsia" w:hAnsi="Century"/>
          <w:sz w:val="24"/>
          <w:szCs w:val="24"/>
        </w:rPr>
        <w:t xml:space="preserve"> se define como </w:t>
      </w:r>
      <w:r w:rsidR="00F257A8">
        <w:rPr>
          <w:rFonts w:ascii="Century" w:eastAsiaTheme="minorEastAsia" w:hAnsi="Century"/>
          <w:sz w:val="24"/>
          <w:szCs w:val="24"/>
        </w:rPr>
        <w:t>la mayor</w:t>
      </w:r>
      <w:r w:rsidR="008C3002">
        <w:rPr>
          <w:rFonts w:ascii="Century" w:eastAsiaTheme="minorEastAsia" w:hAnsi="Century"/>
          <w:sz w:val="24"/>
          <w:szCs w:val="24"/>
        </w:rPr>
        <w:t xml:space="preserve"> elipse </w:t>
      </w:r>
      <w:r w:rsidR="00F257A8">
        <w:rPr>
          <w:rFonts w:ascii="Century" w:eastAsiaTheme="minorEastAsia" w:hAnsi="Century"/>
          <w:sz w:val="24"/>
          <w:szCs w:val="24"/>
        </w:rPr>
        <w:t xml:space="preserve">que quepa </w:t>
      </w:r>
      <w:r w:rsidR="00F257A8">
        <w:rPr>
          <w:rFonts w:ascii="Century" w:eastAsiaTheme="minorEastAsia" w:hAnsi="Century"/>
          <w:sz w:val="24"/>
          <w:szCs w:val="24"/>
        </w:rPr>
        <w:lastRenderedPageBreak/>
        <w:t xml:space="preserve">dentro de la región de interés </w:t>
      </w:r>
      <w:r w:rsidR="008C3002">
        <w:rPr>
          <w:rFonts w:ascii="Century" w:eastAsiaTheme="minorEastAsia" w:hAnsi="Century"/>
          <w:sz w:val="24"/>
          <w:szCs w:val="24"/>
        </w:rPr>
        <w:t xml:space="preserve">cuyo centro se encuentra en el pixel </w:t>
      </w:r>
      <w:r w:rsidR="00F257A8">
        <w:rPr>
          <w:rFonts w:ascii="Century" w:eastAsiaTheme="minorEastAsia" w:hAnsi="Century"/>
          <w:sz w:val="24"/>
          <w:szCs w:val="24"/>
        </w:rPr>
        <w:t>central de la región de interés</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Madabhushi et al. y el uso de contornos activos como los métodos de </w:t>
      </w:r>
      <w:r>
        <w:rPr>
          <w:rFonts w:ascii="Century" w:eastAsiaTheme="minorEastAsia" w:hAnsi="Century"/>
          <w:i/>
          <w:sz w:val="24"/>
          <w:szCs w:val="24"/>
        </w:rPr>
        <w:t xml:space="preserve">level-sets </w:t>
      </w:r>
      <w:r>
        <w:rPr>
          <w:rFonts w:ascii="Century" w:eastAsiaTheme="minorEastAsia" w:hAnsi="Century"/>
          <w:sz w:val="24"/>
          <w:szCs w:val="24"/>
        </w:rPr>
        <w:t xml:space="preserve">se puede obtener un algoritmo de segmentación robusto que toma en cuenta diversas características de la imagen como la ecogeneidad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xml:space="preserve">. Por esta razón, además de la segmentación del tumor, es necesaria la segmentación de la piel y el tejido </w:t>
      </w:r>
      <w:r w:rsidR="00F85286">
        <w:rPr>
          <w:rFonts w:ascii="Century" w:eastAsiaTheme="minorEastAsia" w:hAnsi="Century"/>
          <w:sz w:val="24"/>
          <w:szCs w:val="24"/>
        </w:rPr>
        <w:t>adyacente</w:t>
      </w:r>
      <w:r w:rsidR="002E5008">
        <w:rPr>
          <w:rFonts w:ascii="Century" w:eastAsiaTheme="minorEastAsia" w:hAnsi="Century"/>
          <w:sz w:val="24"/>
          <w:szCs w:val="24"/>
        </w:rPr>
        <w:t xml:space="preserve"> para conocer las condiciones de frontera y la geometría del tejido.</w:t>
      </w:r>
    </w:p>
    <w:p w:rsidR="002E5008" w:rsidRDefault="001A1AC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3.2.1 </w:t>
      </w:r>
      <w:r w:rsidR="002E5008">
        <w:rPr>
          <w:rFonts w:ascii="Century" w:eastAsiaTheme="minorEastAsia" w:hAnsi="Century"/>
          <w:sz w:val="24"/>
          <w:szCs w:val="24"/>
          <w:u w:val="single"/>
        </w:rPr>
        <w:t xml:space="preserve">Segmentación de la piel </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utiliza un ultrasonido de alta resolución en la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tumores de mama convencional no se 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presentado por </w:t>
      </w:r>
      <w:r w:rsidR="0015380F">
        <w:rPr>
          <w:rFonts w:ascii="Century" w:eastAsiaTheme="minorEastAsia" w:hAnsi="Century"/>
          <w:sz w:val="24"/>
          <w:szCs w:val="24"/>
        </w:rPr>
        <w:t>Fanti</w:t>
      </w:r>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Este método de segmentación se b</w:t>
      </w:r>
      <w:r w:rsidR="00F85286">
        <w:rPr>
          <w:rFonts w:ascii="Century" w:eastAsiaTheme="minorEastAsia" w:hAnsi="Century"/>
          <w:sz w:val="24"/>
          <w:szCs w:val="24"/>
        </w:rPr>
        <w:t>asa en el realce de superficies,</w:t>
      </w:r>
      <w:r w:rsidR="00BE0422">
        <w:rPr>
          <w:rFonts w:ascii="Century" w:eastAsiaTheme="minorEastAsia" w:hAnsi="Century"/>
          <w:sz w:val="24"/>
          <w:szCs w:val="24"/>
        </w:rPr>
        <w:t xml:space="preserve"> </w:t>
      </w:r>
      <w:r w:rsidR="00F85286">
        <w:rPr>
          <w:rFonts w:ascii="Century" w:eastAsiaTheme="minorEastAsia" w:hAnsi="Century"/>
          <w:sz w:val="24"/>
          <w:szCs w:val="24"/>
        </w:rPr>
        <w:t>el cual</w:t>
      </w:r>
      <w:r w:rsidR="00BE0422">
        <w:rPr>
          <w:rFonts w:ascii="Century" w:eastAsiaTheme="minorEastAsia" w:hAnsi="Century"/>
          <w:sz w:val="24"/>
          <w:szCs w:val="24"/>
        </w:rPr>
        <w:t xml:space="preserve">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superficies basados en geometría diferencial </w:t>
      </w:r>
      <w:r w:rsidR="00BE0422">
        <w:rPr>
          <w:rFonts w:ascii="Century" w:eastAsiaTheme="minorEastAsia" w:hAnsi="Century"/>
          <w:sz w:val="24"/>
          <w:szCs w:val="24"/>
        </w:rPr>
        <w:lastRenderedPageBreak/>
        <w:t xml:space="preserve">haciendo una evaluación de los eigenvalores de la matriz Hessiana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w:t>
      </w:r>
      <w:r w:rsidR="00F85286">
        <w:rPr>
          <w:rFonts w:ascii="Century" w:eastAsiaTheme="minorEastAsia" w:hAnsi="Century"/>
          <w:sz w:val="24"/>
          <w:szCs w:val="24"/>
        </w:rPr>
        <w:t xml:space="preserve">todo propuesto es un método </w:t>
      </w:r>
      <w:r>
        <w:rPr>
          <w:rFonts w:ascii="Century" w:eastAsiaTheme="minorEastAsia" w:hAnsi="Century"/>
          <w:sz w:val="24"/>
          <w:szCs w:val="24"/>
        </w:rPr>
        <w:t>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Umbralización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mediante la evaluación de los eigenvalores de la matriz Hessiana.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eigenvalores de la matriz Hessiana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Hessiana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estas se aproximan mediante la convolución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E54450" w:rsidP="0011144F">
            <w:pPr>
              <w:jc w:val="center"/>
              <w:rPr>
                <w:rFonts w:ascii="Century" w:eastAsiaTheme="minorEastAsia" w:hAnsi="Century"/>
                <w:sz w:val="20"/>
                <w:szCs w:val="20"/>
              </w:rPr>
            </w:pPr>
            <w:r>
              <w:rPr>
                <w:rFonts w:ascii="Century" w:eastAsiaTheme="minorEastAsia" w:hAnsi="Century"/>
                <w:sz w:val="20"/>
                <w:szCs w:val="20"/>
              </w:rPr>
              <w:t>3.35</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Hessiana de una imagen es una matriz simétrica que contiene las derivadas parciales </w:t>
      </w:r>
      <w:r w:rsidR="008E3383">
        <w:rPr>
          <w:rFonts w:ascii="Century" w:eastAsiaTheme="minorEastAsia" w:hAnsi="Century"/>
          <w:sz w:val="24"/>
          <w:szCs w:val="24"/>
        </w:rPr>
        <w:t>direccionales de segundo orden y se define como (ecuación 3.36)</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Hessiana, se deben de calcular los tres eigenvalores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proponen una serie de relaciones entre los eigenvalores </w:t>
      </w:r>
      <w:r w:rsidR="0096376D">
        <w:rPr>
          <w:rFonts w:ascii="Century" w:eastAsiaTheme="minorEastAsia" w:hAnsi="Century"/>
          <w:sz w:val="24"/>
          <w:szCs w:val="24"/>
        </w:rPr>
        <w:t xml:space="preserve">para discriminar entre estructuras cilíndricas, </w:t>
      </w:r>
      <w:r w:rsidR="0096376D" w:rsidRPr="00D16133">
        <w:rPr>
          <w:rFonts w:ascii="Century" w:eastAsiaTheme="minorEastAsia" w:hAnsi="Century"/>
          <w:i/>
          <w:sz w:val="24"/>
          <w:szCs w:val="24"/>
        </w:rPr>
        <w:t>blobs</w:t>
      </w:r>
      <w:r w:rsidR="0096376D">
        <w:rPr>
          <w:rFonts w:ascii="Century" w:eastAsiaTheme="minorEastAsia" w:hAnsi="Century"/>
          <w:sz w:val="24"/>
          <w:szCs w:val="24"/>
        </w:rPr>
        <w:t xml:space="preserve"> o superficies, estas relaciones se muestran en la tabla 3.2</w:t>
      </w:r>
      <w:r w:rsidR="008C77AD">
        <w:rPr>
          <w:rFonts w:ascii="Century" w:eastAsiaTheme="minorEastAsia" w:hAnsi="Century"/>
          <w:sz w:val="24"/>
          <w:szCs w:val="24"/>
        </w:rPr>
        <w:t xml:space="preserve">. Para realizar el realce de los pixeles que pertenecen a una superficie, se </w:t>
      </w:r>
      <w:r w:rsidR="008C77AD">
        <w:rPr>
          <w:rFonts w:ascii="Century" w:eastAsiaTheme="minorEastAsia" w:hAnsi="Century"/>
          <w:sz w:val="24"/>
          <w:szCs w:val="24"/>
        </w:rPr>
        <w:lastRenderedPageBreak/>
        <w:t xml:space="preserve">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t xml:space="preserve">Tabla 3.2 Relación de eigenvalores de la matriz Hessiana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0C5199" w:rsidP="003B4A9C">
            <w:pPr>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0C5199"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D16133" w:rsidRDefault="00D16133" w:rsidP="003B4A9C">
            <w:pPr>
              <w:tabs>
                <w:tab w:val="left" w:pos="851"/>
              </w:tabs>
              <w:jc w:val="center"/>
              <w:rPr>
                <w:rFonts w:ascii="Century" w:eastAsiaTheme="minorEastAsia" w:hAnsi="Century"/>
                <w:i/>
                <w:sz w:val="20"/>
                <w:szCs w:val="24"/>
              </w:rPr>
            </w:pPr>
            <w:r w:rsidRPr="00D16133">
              <w:rPr>
                <w:rFonts w:ascii="Century" w:eastAsiaTheme="minorEastAsia" w:hAnsi="Century"/>
                <w:i/>
                <w:sz w:val="20"/>
                <w:szCs w:val="24"/>
              </w:rPr>
              <w:t>Blob</w:t>
            </w:r>
          </w:p>
        </w:tc>
        <w:tc>
          <w:tcPr>
            <w:tcW w:w="2993" w:type="dxa"/>
            <w:tcBorders>
              <w:top w:val="single" w:sz="4" w:space="0" w:color="auto"/>
              <w:bottom w:val="single" w:sz="4" w:space="0" w:color="auto"/>
            </w:tcBorders>
          </w:tcPr>
          <w:p w:rsidR="00D16133" w:rsidRPr="000E6F38" w:rsidRDefault="000C5199"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0E2D4F" w:rsidRDefault="00FF0A00" w:rsidP="008C6DCA">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w:t>
      </w:r>
      <w:r w:rsidR="00A33819">
        <w:rPr>
          <w:rFonts w:ascii="Century" w:eastAsiaTheme="minorEastAsia" w:hAnsi="Century"/>
          <w:sz w:val="24"/>
          <w:szCs w:val="24"/>
        </w:rPr>
        <w:t xml:space="preserve">el método de Otsu para encontrar </w:t>
      </w:r>
      <w:r w:rsidR="000E2D4F">
        <w:rPr>
          <w:rFonts w:ascii="Century" w:eastAsiaTheme="minorEastAsia" w:hAnsi="Century"/>
          <w:sz w:val="24"/>
          <w:szCs w:val="24"/>
        </w:rPr>
        <w:t xml:space="preserve">un </w:t>
      </w:r>
      <w:r w:rsidR="00A33819">
        <w:rPr>
          <w:rFonts w:ascii="Century" w:eastAsiaTheme="minorEastAsia" w:hAnsi="Century"/>
          <w:sz w:val="24"/>
          <w:szCs w:val="24"/>
        </w:rPr>
        <w:t xml:space="preserve">nivel de umbral óptimo en la imagen automáticamente </w:t>
      </w:r>
      <w:r w:rsidR="00A3381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"10.1109/TSMC.1979.4310076", "ISSN" : "0018-9472", "author" : [ { "dropping-particle" : "", "family" : "Nobuyuki", "given" : "Otsu", "non-dropping-particle" : "", "parse-names" : false, "suffix" : "" } ], "container-title" : "IEEE Transactions on Systems, Man, and Cybernetics", "id" : "ITEM-1", "issue" : "1", "issued" : { "date-parts" : [ [ "1979" ] ] }, "page" : "62-66", "title" : "A Threshold Selection Method from Gray-Level Histograms", "title-short" : "Systems, Man and Cybernetics, IEEE Transactions on", "type" : "article-journal", "volume" : "9" }, "uris" : [ "http://www.mendeley.com/documents/?uuid=acfdf768-05ee-4283-9a8c-788321ad3086" ] } ], "mendeley" : { "formattedCitation" : "[52]", "plainTextFormattedCitation" : "[52]" }, "properties" : { "noteIndex" : 0 }, "schema" : "https://github.com/citation-style-language/schema/raw/master/csl-citation.json" }</w:instrText>
      </w:r>
      <w:r w:rsidR="00A33819">
        <w:rPr>
          <w:rFonts w:ascii="Century" w:eastAsiaTheme="minorEastAsia" w:hAnsi="Century"/>
          <w:sz w:val="24"/>
          <w:szCs w:val="24"/>
        </w:rPr>
        <w:fldChar w:fldCharType="separate"/>
      </w:r>
      <w:r w:rsidR="00A33819" w:rsidRPr="00A33819">
        <w:rPr>
          <w:rFonts w:ascii="Century" w:eastAsiaTheme="minorEastAsia" w:hAnsi="Century"/>
          <w:noProof/>
          <w:sz w:val="24"/>
          <w:szCs w:val="24"/>
        </w:rPr>
        <w:t>[52]</w:t>
      </w:r>
      <w:r w:rsidR="00A33819">
        <w:rPr>
          <w:rFonts w:ascii="Century" w:eastAsiaTheme="minorEastAsia" w:hAnsi="Century"/>
          <w:sz w:val="24"/>
          <w:szCs w:val="24"/>
        </w:rPr>
        <w:fldChar w:fldCharType="end"/>
      </w:r>
      <w:r w:rsidR="000E2D4F">
        <w:rPr>
          <w:rFonts w:ascii="Century" w:eastAsiaTheme="minorEastAsia" w:hAnsi="Century"/>
          <w:sz w:val="24"/>
          <w:szCs w:val="24"/>
        </w:rPr>
        <w:t>. B</w:t>
      </w:r>
      <w:r w:rsidR="000E2D4F" w:rsidRPr="008C6DCA">
        <w:rPr>
          <w:rFonts w:ascii="Century" w:eastAsiaTheme="minorEastAsia" w:hAnsi="Century"/>
          <w:sz w:val="24"/>
          <w:szCs w:val="24"/>
        </w:rPr>
        <w:t>asándose en la distribución espacial de las imágenes de ultrasonido de tumores de m</w:t>
      </w:r>
      <w:r w:rsidR="000E2D4F">
        <w:rPr>
          <w:rFonts w:ascii="Century" w:eastAsiaTheme="minorEastAsia" w:hAnsi="Century"/>
          <w:sz w:val="24"/>
          <w:szCs w:val="24"/>
        </w:rPr>
        <w:t>ama explicada en la sección 1.2,</w:t>
      </w:r>
      <w:r w:rsidR="000E2D4F" w:rsidRPr="008C6DCA">
        <w:rPr>
          <w:rFonts w:ascii="Century" w:eastAsiaTheme="minorEastAsia" w:hAnsi="Century"/>
          <w:sz w:val="24"/>
          <w:szCs w:val="24"/>
        </w:rPr>
        <w:t xml:space="preserve"> </w:t>
      </w:r>
      <w:r w:rsidR="000E2D4F">
        <w:rPr>
          <w:rFonts w:ascii="Century" w:eastAsiaTheme="minorEastAsia" w:hAnsi="Century"/>
          <w:sz w:val="24"/>
          <w:szCs w:val="24"/>
        </w:rPr>
        <w:t>l</w:t>
      </w:r>
      <w:r w:rsidR="00DC502F">
        <w:rPr>
          <w:rFonts w:ascii="Century" w:eastAsiaTheme="minorEastAsia" w:hAnsi="Century"/>
          <w:sz w:val="24"/>
          <w:szCs w:val="24"/>
        </w:rPr>
        <w:t>a región de interés se define como la</w:t>
      </w:r>
      <w:r w:rsidR="008C6DCA" w:rsidRPr="008C6DCA">
        <w:rPr>
          <w:rFonts w:ascii="Century" w:eastAsiaTheme="minorEastAsia" w:hAnsi="Century"/>
          <w:sz w:val="24"/>
          <w:szCs w:val="24"/>
        </w:rPr>
        <w:t xml:space="preserve"> mayor área segmentada por la umbralización que se encuentre lo más cerca posible</w:t>
      </w:r>
      <w:r w:rsidR="000E2D4F">
        <w:rPr>
          <w:rFonts w:ascii="Century" w:eastAsiaTheme="minorEastAsia" w:hAnsi="Century"/>
          <w:sz w:val="24"/>
          <w:szCs w:val="24"/>
        </w:rPr>
        <w:t xml:space="preserve"> al borde superior de la imagen.</w:t>
      </w:r>
      <w:r w:rsidR="008C6DCA" w:rsidRPr="008C6DCA">
        <w:rPr>
          <w:rFonts w:ascii="Century" w:eastAsiaTheme="minorEastAsia" w:hAnsi="Century"/>
          <w:sz w:val="24"/>
          <w:szCs w:val="24"/>
        </w:rPr>
        <w:t xml:space="preserve"> </w:t>
      </w:r>
    </w:p>
    <w:p w:rsidR="00106638" w:rsidRDefault="00106638" w:rsidP="008C6DCA">
      <w:pPr>
        <w:tabs>
          <w:tab w:val="left" w:pos="851"/>
        </w:tabs>
        <w:jc w:val="both"/>
        <w:rPr>
          <w:rFonts w:ascii="Century" w:eastAsiaTheme="minorEastAsia" w:hAnsi="Century"/>
          <w:sz w:val="24"/>
          <w:szCs w:val="24"/>
        </w:rPr>
      </w:pPr>
      <w:r>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Bayes,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sidR="00DC502F">
        <w:rPr>
          <w:rFonts w:ascii="Century" w:eastAsiaTheme="minorEastAsia" w:hAnsi="Century"/>
          <w:sz w:val="24"/>
          <w:szCs w:val="24"/>
        </w:rPr>
        <w:t>; el cual clasifica los pixeles que se encuentran en la región de interés seleccionada en el proceso de umbralización.</w:t>
      </w:r>
      <w:r>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El teorema de Bayes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Bayes simplifican considerablemente el aprendizaje asumiendo que las clases y sus características son independiente</w:t>
      </w:r>
      <w:r w:rsidR="009B303C">
        <w:rPr>
          <w:rFonts w:ascii="Century" w:eastAsiaTheme="minorEastAsia" w:hAnsi="Century"/>
          <w:sz w:val="24"/>
          <w:szCs w:val="24"/>
        </w:rPr>
        <w:t>s</w:t>
      </w:r>
      <w:r w:rsidR="00106638">
        <w:rPr>
          <w:rFonts w:ascii="Century" w:eastAsiaTheme="minorEastAsia" w:hAnsi="Century"/>
          <w:sz w:val="24"/>
          <w:szCs w:val="24"/>
        </w:rPr>
        <w:t>;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"[53]", "plainTextFormattedCitation" : "[53]",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[53]</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Bayes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0C5199"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De esta manera se definen las funciones discriminantes de Bayes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0C5199"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p w:rsidR="00C84834" w:rsidRDefault="00C84834"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0C5199"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2F3925"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xml:space="preserve">. </w:t>
      </w:r>
    </w:p>
    <w:p w:rsidR="00D65A7A" w:rsidRDefault="002F3925"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Después de realizar la clasificación de los pixeles, se hace uso de un </w:t>
      </w:r>
      <w:r>
        <w:rPr>
          <w:rFonts w:ascii="Century" w:eastAsiaTheme="minorEastAsia" w:hAnsi="Century"/>
          <w:i/>
          <w:sz w:val="24"/>
          <w:szCs w:val="24"/>
        </w:rPr>
        <w:t>level-</w:t>
      </w:r>
      <w:r w:rsidRPr="002F3925">
        <w:rPr>
          <w:rFonts w:ascii="Century" w:eastAsiaTheme="minorEastAsia" w:hAnsi="Century"/>
          <w:sz w:val="24"/>
          <w:szCs w:val="24"/>
        </w:rPr>
        <w:t>set</w:t>
      </w:r>
      <w:r>
        <w:rPr>
          <w:rFonts w:ascii="Century" w:eastAsiaTheme="minorEastAsia" w:hAnsi="Century"/>
          <w:sz w:val="24"/>
          <w:szCs w:val="24"/>
        </w:rPr>
        <w:t xml:space="preserve"> para ajustar el borde a la piel. </w:t>
      </w:r>
      <w:r w:rsidR="00742DB1" w:rsidRPr="002F3925">
        <w:rPr>
          <w:rFonts w:ascii="Century" w:eastAsiaTheme="minorEastAsia" w:hAnsi="Century"/>
          <w:sz w:val="24"/>
          <w:szCs w:val="24"/>
        </w:rPr>
        <w:t>Los</w:t>
      </w:r>
      <w:r w:rsidR="00742DB1">
        <w:rPr>
          <w:rFonts w:ascii="Century" w:eastAsiaTheme="minorEastAsia" w:hAnsi="Century"/>
          <w:sz w:val="24"/>
          <w:szCs w:val="24"/>
        </w:rPr>
        <w:t xml:space="preserve"> resultados del método de segmentación propuesto se muestran en el siguiente capítulo (Experimentos y resultados).</w:t>
      </w:r>
    </w:p>
    <w:p w:rsidR="00742DB1" w:rsidRDefault="001A1AC8"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3.2.2 </w:t>
      </w:r>
      <w:r w:rsidR="00742DB1">
        <w:rPr>
          <w:rFonts w:ascii="Century" w:eastAsiaTheme="minorEastAsia" w:hAnsi="Century"/>
          <w:sz w:val="24"/>
          <w:szCs w:val="24"/>
          <w:u w:val="single"/>
        </w:rPr>
        <w:t xml:space="preserve">Segmentación del tejido </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Para la creación de volúmenes de ultrasonido con la técnica a mano libre es necesario crear</w:t>
      </w:r>
      <w:r w:rsidR="009B303C">
        <w:rPr>
          <w:rFonts w:ascii="Century" w:eastAsiaTheme="minorEastAsia" w:hAnsi="Century"/>
          <w:sz w:val="24"/>
          <w:szCs w:val="24"/>
        </w:rPr>
        <w:t xml:space="preserve"> y llenar un arreglo de voxeles;</w:t>
      </w:r>
      <w:r>
        <w:rPr>
          <w:rFonts w:ascii="Century" w:eastAsiaTheme="minorEastAsia" w:hAnsi="Century"/>
          <w:sz w:val="24"/>
          <w:szCs w:val="24"/>
        </w:rPr>
        <w:t xml:space="preserve"> sin embargo</w:t>
      </w:r>
      <w:r w:rsidR="009B303C">
        <w:rPr>
          <w:rFonts w:ascii="Century" w:eastAsiaTheme="minorEastAsia" w:hAnsi="Century"/>
          <w:sz w:val="24"/>
          <w:szCs w:val="24"/>
        </w:rPr>
        <w:t>,</w:t>
      </w:r>
      <w:r>
        <w:rPr>
          <w:rFonts w:ascii="Century" w:eastAsiaTheme="minorEastAsia" w:hAnsi="Century"/>
          <w:sz w:val="24"/>
          <w:szCs w:val="24"/>
        </w:rPr>
        <w:t xml:space="preserve"> elegir óptimamente el tamaño, número de voxeles y la orientación del arreglo no es una tarea sencilla. En la implementación del método de reconstrucción de volúmenes de ultrasonido, </w:t>
      </w:r>
      <w:r w:rsidR="009B303C">
        <w:rPr>
          <w:rFonts w:ascii="Century" w:eastAsiaTheme="minorEastAsia" w:hAnsi="Century"/>
          <w:sz w:val="24"/>
          <w:szCs w:val="24"/>
        </w:rPr>
        <w:t>descrita</w:t>
      </w:r>
      <w:r>
        <w:rPr>
          <w:rFonts w:ascii="Century" w:eastAsiaTheme="minorEastAsia" w:hAnsi="Century"/>
          <w:sz w:val="24"/>
          <w:szCs w:val="24"/>
        </w:rPr>
        <w:t xml:space="preserve"> en el capítulo 2 (Ultrasonido 3D a mano libre), el tamaño y la orientación del arreglo de voxeles se definieron a partir de las menores y mayores posiciones de las imágenes 2D localizadas en el espacio, con estos datos se genera un paralelepípedo que encierre a todas las imágenes. El principal problema que existe con este método es que existirán voxeles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06FD8D11" wp14:editId="481973DB">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10">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r w:rsidR="0097589F">
        <w:rPr>
          <w:rFonts w:ascii="Century" w:eastAsiaTheme="minorEastAsia" w:hAnsi="Century"/>
          <w:sz w:val="20"/>
          <w:szCs w:val="24"/>
        </w:rPr>
        <w:t>Voxeles vacíos en el proceso de reconstrucción a) diagrama esquemático y b) corte de un volumen reconstruido con voxeles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voxeles de manera óptima. </w:t>
      </w:r>
      <w:r w:rsidR="00C3560B">
        <w:rPr>
          <w:rFonts w:ascii="Century" w:eastAsiaTheme="minorEastAsia" w:hAnsi="Century"/>
          <w:sz w:val="24"/>
          <w:szCs w:val="24"/>
        </w:rPr>
        <w:t xml:space="preserve">Chen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esta solución permite asegurar que todos los voxeles del arreglo tengan información del tejido, sin embargo el proceso es manual y se puede perder información relevante que pudiera s</w:t>
      </w:r>
      <w:r w:rsidR="009B303C">
        <w:rPr>
          <w:rFonts w:ascii="Century" w:eastAsiaTheme="minorEastAsia" w:hAnsi="Century"/>
          <w:sz w:val="24"/>
          <w:szCs w:val="24"/>
        </w:rPr>
        <w:t>er requerida posteriormente. Por</w:t>
      </w:r>
      <w:r w:rsidR="00C3560B">
        <w:rPr>
          <w:rFonts w:ascii="Century" w:eastAsiaTheme="minorEastAsia" w:hAnsi="Century"/>
          <w:sz w:val="24"/>
          <w:szCs w:val="24"/>
        </w:rPr>
        <w:t xml:space="preserve"> otro lado, Estepar et al. proponen un método para encontrar la orientación y el tamaño del arreglo de voxeles basándose en el </w:t>
      </w:r>
      <w:r w:rsidR="00C3560B">
        <w:rPr>
          <w:rFonts w:ascii="Century" w:eastAsiaTheme="minorEastAsia" w:hAnsi="Century"/>
          <w:sz w:val="24"/>
          <w:szCs w:val="24"/>
        </w:rPr>
        <w:lastRenderedPageBreak/>
        <w:t xml:space="preserve">análisis de componentes principales de los pixeles de las imágenes 2D, sin embargo esta solución no garantiza que no existan voxeles vacíos </w:t>
      </w:r>
      <w:r w:rsidR="00C3560B">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"[54]", "plainTextFormattedCitation" : "[54]",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A33819" w:rsidRPr="00A33819">
        <w:rPr>
          <w:rFonts w:ascii="Century" w:eastAsiaTheme="minorEastAsia" w:hAnsi="Century"/>
          <w:noProof/>
          <w:sz w:val="24"/>
          <w:szCs w:val="24"/>
        </w:rPr>
        <w:t>[54]</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643B58">
        <w:rPr>
          <w:rFonts w:ascii="Century" w:eastAsiaTheme="minorEastAsia" w:hAnsi="Century"/>
          <w:sz w:val="24"/>
          <w:szCs w:val="24"/>
        </w:rPr>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étodos de umbralización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r w:rsidR="006D3069">
        <w:rPr>
          <w:rFonts w:ascii="Century" w:eastAsiaTheme="minorEastAsia" w:hAnsi="Century"/>
          <w:i/>
          <w:sz w:val="24"/>
          <w:szCs w:val="24"/>
        </w:rPr>
        <w:t>level-sets</w:t>
      </w:r>
      <w:r w:rsidR="006D3069">
        <w:rPr>
          <w:rFonts w:ascii="Century" w:eastAsiaTheme="minorEastAsia" w:hAnsi="Century"/>
          <w:sz w:val="24"/>
          <w:szCs w:val="24"/>
        </w:rPr>
        <w:t xml:space="preserve">, sin embargo presenta el inconveniente que la inicialización del </w:t>
      </w:r>
      <w:r w:rsidR="006D3069">
        <w:rPr>
          <w:rFonts w:ascii="Century" w:eastAsiaTheme="minorEastAsia" w:hAnsi="Century"/>
          <w:i/>
          <w:sz w:val="24"/>
          <w:szCs w:val="24"/>
        </w:rPr>
        <w:t>level-set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"[56]", "plainTextFormattedCitation" : "[56]",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A33819" w:rsidRPr="00A33819">
        <w:rPr>
          <w:rFonts w:ascii="Century" w:eastAsiaTheme="minorEastAsia" w:hAnsi="Century"/>
          <w:noProof/>
          <w:sz w:val="24"/>
          <w:szCs w:val="24"/>
        </w:rPr>
        <w:t>[56]</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r w:rsidR="0081368A" w:rsidRPr="0081368A">
        <w:rPr>
          <w:rFonts w:ascii="Century" w:eastAsiaTheme="minorEastAsia" w:hAnsi="Century"/>
          <w:i/>
          <w:sz w:val="24"/>
          <w:szCs w:val="24"/>
        </w:rPr>
        <w:t>level-set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Canny para extraer la superficie del tejido en las imágenes de ultrasonido. </w:t>
      </w:r>
      <w:r w:rsidR="00F062D9">
        <w:rPr>
          <w:rFonts w:ascii="Century" w:eastAsiaTheme="minorEastAsia" w:hAnsi="Century"/>
          <w:sz w:val="24"/>
          <w:szCs w:val="24"/>
        </w:rPr>
        <w:t>Después</w:t>
      </w:r>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"[57]", "plainTextFormattedCitation" : "[57]",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convolución, ya que esta se relaciona directamente con la forma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encontrar el contorno inicial de modelos deformables para la segmentación de  tumores de mama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8B7EC3"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morfología matemática es una técnica popular usada en el procesamiento de imágenes. Este método de procesamiento utiliza dos conjuntos para realizar diferentes operaciones entre ellos: la imagen  y un </w:t>
      </w:r>
      <w:r w:rsidRPr="00720F8E">
        <w:rPr>
          <w:rFonts w:ascii="Century" w:eastAsiaTheme="minorEastAsia" w:hAnsi="Century"/>
          <w:i/>
          <w:sz w:val="24"/>
          <w:szCs w:val="24"/>
        </w:rPr>
        <w:t>kernel</w:t>
      </w:r>
      <w:r>
        <w:rPr>
          <w:rFonts w:ascii="Century" w:eastAsiaTheme="minorEastAsia" w:hAnsi="Century"/>
          <w:sz w:val="24"/>
          <w:szCs w:val="24"/>
        </w:rPr>
        <w:t xml:space="preserve"> de operación llamado elemento estructural. Diferentes operaciones se pueden realizar entre estos sets; lo</w:t>
      </w:r>
      <w:r w:rsidR="00C268A9">
        <w:rPr>
          <w:rFonts w:ascii="Century" w:eastAsiaTheme="minorEastAsia" w:hAnsi="Century"/>
          <w:sz w:val="24"/>
          <w:szCs w:val="24"/>
        </w:rPr>
        <w:t>s</w:t>
      </w:r>
      <w:r>
        <w:rPr>
          <w:rFonts w:ascii="Century" w:eastAsiaTheme="minorEastAsia" w:hAnsi="Century"/>
          <w:sz w:val="24"/>
          <w:szCs w:val="24"/>
        </w:rPr>
        <w:t xml:space="preserve"> principales operadores morfológicos son la dilatación y la erosión, mientras que otras operaciones morfológicas son la combinación de estas dos operaciones básicas. </w:t>
      </w:r>
      <w:r w:rsidR="0075189F">
        <w:rPr>
          <w:rFonts w:ascii="Century" w:eastAsiaTheme="minorEastAsia" w:hAnsi="Century"/>
          <w:sz w:val="24"/>
          <w:szCs w:val="24"/>
        </w:rPr>
        <w:t xml:space="preserve">La dilatación de una imagen binaria (blanco y negro) se </w:t>
      </w:r>
      <w:r w:rsidR="0075189F">
        <w:rPr>
          <w:rFonts w:ascii="Century" w:eastAsiaTheme="minorEastAsia" w:hAnsi="Century"/>
          <w:sz w:val="24"/>
          <w:szCs w:val="24"/>
        </w:rPr>
        <w:lastRenderedPageBreak/>
        <w:t xml:space="preserve">puede expresar como la ecuación 3.41 y se puede ver como una hinchazón de los objetos en la imagen en el punto </w:t>
      </w:r>
      <m:oMath>
        <m:r>
          <w:rPr>
            <w:rFonts w:ascii="Cambria Math" w:eastAsiaTheme="minorEastAsia" w:hAnsi="Cambria Math"/>
            <w:sz w:val="24"/>
            <w:szCs w:val="24"/>
          </w:rPr>
          <m:t>x</m:t>
        </m:r>
      </m:oMath>
      <w:r w:rsidR="0075189F">
        <w:rPr>
          <w:rFonts w:ascii="Century" w:eastAsiaTheme="minorEastAsia" w:hAnsi="Century"/>
          <w:sz w:val="24"/>
          <w:szCs w:val="24"/>
        </w:rPr>
        <w:t xml:space="preserve"> (centro del elemento estructural)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w:t>
      </w:r>
      <w:r w:rsidR="0075189F">
        <w:rPr>
          <w:rFonts w:ascii="Century" w:eastAsiaTheme="minorEastAsia" w:hAnsi="Century"/>
          <w:sz w:val="24"/>
          <w:szCs w:val="24"/>
        </w:rPr>
        <w:t>intersecta al objeto</w:t>
      </w:r>
      <w:r w:rsidR="008B7EC3">
        <w:rPr>
          <w:rFonts w:ascii="Century" w:eastAsiaTheme="minorEastAsia" w:hAnsi="Century"/>
          <w:sz w:val="24"/>
          <w:szCs w:val="24"/>
        </w:rPr>
        <w:t xml:space="preserve"> </w:t>
      </w:r>
      <m:oMath>
        <m:r>
          <w:rPr>
            <w:rFonts w:ascii="Cambria Math" w:eastAsiaTheme="minorEastAsia" w:hAnsi="Cambria Math"/>
            <w:sz w:val="24"/>
            <w:szCs w:val="24"/>
          </w:rPr>
          <m:t>X</m:t>
        </m:r>
      </m:oMath>
      <w:r w:rsidR="0075189F">
        <w:rPr>
          <w:rFonts w:ascii="Century" w:eastAsiaTheme="minorEastAsia" w:hAnsi="Century"/>
          <w:sz w:val="24"/>
          <w:szCs w:val="24"/>
        </w:rPr>
        <w:t xml:space="preserve">. Por otro lado la erosión de una imagen binaria puede expresarse como la ecuación 3.42 y se puede ver como </w:t>
      </w:r>
      <w:r w:rsidR="008B7EC3">
        <w:rPr>
          <w:rFonts w:ascii="Century" w:eastAsiaTheme="minorEastAsia" w:hAnsi="Century"/>
          <w:sz w:val="24"/>
          <w:szCs w:val="24"/>
        </w:rPr>
        <w:t xml:space="preserve">el encogimiento de los objetos en la imagen en el punto </w:t>
      </w:r>
      <m:oMath>
        <m:r>
          <w:rPr>
            <w:rFonts w:ascii="Cambria Math" w:eastAsiaTheme="minorEastAsia" w:hAnsi="Cambria Math"/>
            <w:sz w:val="24"/>
            <w:szCs w:val="24"/>
          </w:rPr>
          <m:t>x</m:t>
        </m:r>
      </m:oMath>
      <w:r w:rsidR="008B7EC3">
        <w:rPr>
          <w:rFonts w:ascii="Century" w:eastAsiaTheme="minorEastAsia" w:hAnsi="Century"/>
          <w:sz w:val="24"/>
          <w:szCs w:val="24"/>
        </w:rPr>
        <w:t xml:space="preserve">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intersecta al complemento del objeto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C</m:t>
            </m:r>
          </m:sup>
        </m:sSup>
      </m:oMath>
      <w:r w:rsidR="00264A01">
        <w:rPr>
          <w:rFonts w:ascii="Century" w:eastAsiaTheme="minorEastAsia" w:hAnsi="Century"/>
          <w:sz w:val="24"/>
          <w:szCs w:val="24"/>
        </w:rPr>
        <w:t xml:space="preserve"> </w:t>
      </w:r>
      <w:r w:rsidR="00264A0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264A01">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264A01">
        <w:rPr>
          <w:rFonts w:ascii="Century" w:eastAsiaTheme="minorEastAsia" w:hAnsi="Century"/>
          <w:sz w:val="24"/>
          <w:szCs w:val="24"/>
        </w:rPr>
        <w:fldChar w:fldCharType="end"/>
      </w:r>
      <w:r w:rsidR="008B7EC3">
        <w:rPr>
          <w:rFonts w:ascii="Century" w:eastAsiaTheme="minorEastAsia" w:hAnsi="Century"/>
          <w:sz w:val="24"/>
          <w:szCs w:val="24"/>
        </w:rPr>
        <w:t>.</w:t>
      </w:r>
    </w:p>
    <w:p w:rsidR="008B7EC3" w:rsidRDefault="008B7EC3" w:rsidP="0097589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B7EC3" w:rsidRPr="00FF669F" w:rsidTr="008B7EC3">
        <w:tc>
          <w:tcPr>
            <w:tcW w:w="8448" w:type="dxa"/>
            <w:vAlign w:val="center"/>
          </w:tcPr>
          <w:p w:rsidR="008B7EC3" w:rsidRPr="00FF669F" w:rsidRDefault="008B7EC3" w:rsidP="00D4183D">
            <w:pPr>
              <w:jc w:val="center"/>
              <w:rPr>
                <w:rFonts w:ascii="Century" w:eastAsiaTheme="minorEastAsia" w:hAnsi="Century"/>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∩X≠∅</m:t>
                    </m:r>
                  </m:e>
                </m:d>
              </m:oMath>
            </m:oMathPara>
          </w:p>
        </w:tc>
        <w:tc>
          <w:tcPr>
            <w:tcW w:w="606" w:type="dxa"/>
            <w:vAlign w:val="center"/>
          </w:tcPr>
          <w:p w:rsidR="008B7EC3" w:rsidRPr="00FF669F" w:rsidRDefault="008B7EC3" w:rsidP="008B7EC3">
            <w:pPr>
              <w:jc w:val="center"/>
              <w:rPr>
                <w:rFonts w:ascii="Century" w:eastAsiaTheme="minorEastAsia" w:hAnsi="Century"/>
                <w:sz w:val="20"/>
                <w:szCs w:val="20"/>
              </w:rPr>
            </w:pPr>
            <w:r>
              <w:rPr>
                <w:rFonts w:ascii="Century" w:eastAsiaTheme="minorEastAsia" w:hAnsi="Century"/>
                <w:sz w:val="20"/>
                <w:szCs w:val="20"/>
              </w:rPr>
              <w:t>3.41</w:t>
            </w:r>
          </w:p>
        </w:tc>
      </w:tr>
      <w:tr w:rsidR="008B7EC3" w:rsidRPr="00FF669F" w:rsidTr="008B7EC3">
        <w:tc>
          <w:tcPr>
            <w:tcW w:w="8448" w:type="dxa"/>
            <w:vAlign w:val="center"/>
          </w:tcPr>
          <w:p w:rsidR="008B7EC3" w:rsidRDefault="008B7EC3" w:rsidP="00D4183D">
            <w:pPr>
              <w:jc w:val="center"/>
              <w:rPr>
                <w:rFonts w:ascii="Century" w:eastAsia="Times New Roman" w:hAnsi="Century" w:cs="Times New Roman"/>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C</m:t>
                        </m:r>
                      </m:sup>
                    </m:sSup>
                    <m:r>
                      <w:rPr>
                        <w:rFonts w:ascii="Cambria Math" w:eastAsiaTheme="minorEastAsia" w:hAnsi="Cambria Math"/>
                        <w:sz w:val="20"/>
                        <w:szCs w:val="20"/>
                      </w:rPr>
                      <m:t>≠∅</m:t>
                    </m:r>
                  </m:e>
                </m:d>
              </m:oMath>
            </m:oMathPara>
          </w:p>
        </w:tc>
        <w:tc>
          <w:tcPr>
            <w:tcW w:w="606" w:type="dxa"/>
            <w:vAlign w:val="center"/>
          </w:tcPr>
          <w:p w:rsidR="008B7EC3" w:rsidRDefault="008B7EC3" w:rsidP="00D4183D">
            <w:pPr>
              <w:jc w:val="center"/>
              <w:rPr>
                <w:rFonts w:ascii="Century" w:eastAsiaTheme="minorEastAsia" w:hAnsi="Century"/>
                <w:sz w:val="20"/>
                <w:szCs w:val="20"/>
              </w:rPr>
            </w:pPr>
            <w:r>
              <w:rPr>
                <w:rFonts w:ascii="Century" w:eastAsiaTheme="minorEastAsia" w:hAnsi="Century"/>
                <w:sz w:val="20"/>
                <w:szCs w:val="20"/>
              </w:rPr>
              <w:t>3.42</w:t>
            </w:r>
          </w:p>
        </w:tc>
      </w:tr>
    </w:tbl>
    <w:p w:rsidR="008B7EC3" w:rsidRDefault="008B7EC3" w:rsidP="0097589F">
      <w:pPr>
        <w:tabs>
          <w:tab w:val="left" w:pos="851"/>
        </w:tabs>
        <w:jc w:val="both"/>
        <w:rPr>
          <w:rFonts w:ascii="Century" w:eastAsiaTheme="minorEastAsia" w:hAnsi="Century"/>
          <w:sz w:val="24"/>
          <w:szCs w:val="24"/>
        </w:rPr>
      </w:pPr>
    </w:p>
    <w:p w:rsidR="00720F8E"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El tamaño y la forma del elemento estructural juegan un rol importante en la detección o extracción de características con cierta forma y tamaño en la imagen</w:t>
      </w:r>
      <w:r w:rsidR="0075189F">
        <w:rPr>
          <w:rFonts w:ascii="Century" w:eastAsiaTheme="minorEastAsia" w:hAnsi="Century"/>
          <w:sz w:val="24"/>
          <w:szCs w:val="24"/>
        </w:rPr>
        <w:t xml:space="preserve"> </w:t>
      </w:r>
      <w:r w:rsidR="0075189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75189F">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75189F">
        <w:rPr>
          <w:rFonts w:ascii="Century" w:eastAsiaTheme="minorEastAsia" w:hAnsi="Century"/>
          <w:sz w:val="24"/>
          <w:szCs w:val="24"/>
        </w:rPr>
        <w:fldChar w:fldCharType="end"/>
      </w:r>
      <w:r>
        <w:rPr>
          <w:rFonts w:ascii="Century" w:eastAsiaTheme="minorEastAsia" w:hAnsi="Century"/>
          <w:sz w:val="24"/>
          <w:szCs w:val="24"/>
        </w:rPr>
        <w:t xml:space="preserve">. </w:t>
      </w:r>
    </w:p>
    <w:p w:rsidR="00E911EB" w:rsidRDefault="009816CC" w:rsidP="00D4183D">
      <w:pPr>
        <w:tabs>
          <w:tab w:val="left" w:pos="851"/>
        </w:tabs>
        <w:jc w:val="both"/>
        <w:rPr>
          <w:rFonts w:ascii="Century" w:eastAsiaTheme="minorEastAsia" w:hAnsi="Century"/>
          <w:sz w:val="24"/>
          <w:szCs w:val="24"/>
        </w:rPr>
      </w:pPr>
      <w:r>
        <w:rPr>
          <w:rFonts w:ascii="Century" w:eastAsiaTheme="minorEastAsia" w:hAnsi="Century"/>
          <w:sz w:val="24"/>
          <w:szCs w:val="24"/>
        </w:rPr>
        <w:t>En el mét</w:t>
      </w:r>
      <w:r w:rsidR="00745164">
        <w:rPr>
          <w:rFonts w:ascii="Century" w:eastAsiaTheme="minorEastAsia" w:hAnsi="Century"/>
          <w:sz w:val="24"/>
          <w:szCs w:val="24"/>
        </w:rPr>
        <w:t>odo de segmentación propuesto p</w:t>
      </w:r>
      <w:r w:rsidR="0081368A">
        <w:rPr>
          <w:rFonts w:ascii="Century" w:eastAsiaTheme="minorEastAsia" w:hAnsi="Century"/>
          <w:sz w:val="24"/>
          <w:szCs w:val="24"/>
        </w:rPr>
        <w:t xml:space="preserve">rimero se realiza una dilatación de la imagen para unir los bordes </w:t>
      </w:r>
      <w:r>
        <w:rPr>
          <w:rFonts w:ascii="Century" w:eastAsiaTheme="minorEastAsia" w:hAnsi="Century"/>
          <w:sz w:val="24"/>
          <w:szCs w:val="24"/>
        </w:rPr>
        <w:t xml:space="preserve">encontrados </w:t>
      </w:r>
      <w:r w:rsidR="0081368A">
        <w:rPr>
          <w:rFonts w:ascii="Century" w:eastAsiaTheme="minorEastAsia" w:hAnsi="Century"/>
          <w:sz w:val="24"/>
          <w:szCs w:val="24"/>
        </w:rPr>
        <w:t>mediante el algoritmo de Canny, que se enc</w:t>
      </w:r>
      <w:r w:rsidR="0075189F">
        <w:rPr>
          <w:rFonts w:ascii="Century" w:eastAsiaTheme="minorEastAsia" w:hAnsi="Century"/>
          <w:sz w:val="24"/>
          <w:szCs w:val="24"/>
        </w:rPr>
        <w:t>u</w:t>
      </w:r>
      <w:r>
        <w:rPr>
          <w:rFonts w:ascii="Century" w:eastAsiaTheme="minorEastAsia" w:hAnsi="Century"/>
          <w:sz w:val="24"/>
          <w:szCs w:val="24"/>
        </w:rPr>
        <w:t>entre</w:t>
      </w:r>
      <w:r w:rsidR="0081368A">
        <w:rPr>
          <w:rFonts w:ascii="Century" w:eastAsiaTheme="minorEastAsia" w:hAnsi="Century"/>
          <w:sz w:val="24"/>
          <w:szCs w:val="24"/>
        </w:rPr>
        <w:t>n separados por l</w:t>
      </w:r>
      <w:r>
        <w:rPr>
          <w:rFonts w:ascii="Century" w:eastAsiaTheme="minorEastAsia" w:hAnsi="Century"/>
          <w:sz w:val="24"/>
          <w:szCs w:val="24"/>
        </w:rPr>
        <w:t>as cuestiones antes mencionadas</w:t>
      </w:r>
      <w:r w:rsidR="0081368A">
        <w:rPr>
          <w:rFonts w:ascii="Century" w:eastAsiaTheme="minorEastAsia" w:hAnsi="Century"/>
          <w:sz w:val="24"/>
          <w:szCs w:val="24"/>
        </w:rPr>
        <w:t xml:space="preserve">. Posteriormente se realiza un llenado de los huecos que quedaron dentro de la </w:t>
      </w:r>
      <w:r w:rsidR="00D4183D">
        <w:rPr>
          <w:rFonts w:ascii="Century" w:eastAsiaTheme="minorEastAsia" w:hAnsi="Century"/>
          <w:sz w:val="24"/>
          <w:szCs w:val="24"/>
        </w:rPr>
        <w:t>región mediante el algoritmo de relleno por difusión (</w:t>
      </w:r>
      <w:r w:rsidR="00D4183D">
        <w:rPr>
          <w:rFonts w:ascii="Century" w:eastAsiaTheme="minorEastAsia" w:hAnsi="Century"/>
          <w:i/>
          <w:sz w:val="24"/>
          <w:szCs w:val="24"/>
        </w:rPr>
        <w:t>flood</w:t>
      </w:r>
      <w:r w:rsidR="00E911EB">
        <w:rPr>
          <w:rFonts w:ascii="Century" w:eastAsiaTheme="minorEastAsia" w:hAnsi="Century"/>
          <w:i/>
          <w:sz w:val="24"/>
          <w:szCs w:val="24"/>
        </w:rPr>
        <w:t xml:space="preserve"> </w:t>
      </w:r>
      <w:r w:rsidR="00D4183D">
        <w:rPr>
          <w:rFonts w:ascii="Century" w:eastAsiaTheme="minorEastAsia" w:hAnsi="Century"/>
          <w:i/>
          <w:sz w:val="24"/>
          <w:szCs w:val="24"/>
        </w:rPr>
        <w:t>fill</w:t>
      </w:r>
      <w:r w:rsidR="00D4183D">
        <w:rPr>
          <w:rFonts w:ascii="Century" w:eastAsiaTheme="minorEastAsia" w:hAnsi="Century"/>
          <w:sz w:val="24"/>
          <w:szCs w:val="24"/>
        </w:rPr>
        <w:t xml:space="preserve">). </w:t>
      </w:r>
      <w:r w:rsidR="00E911EB">
        <w:rPr>
          <w:rFonts w:ascii="Century" w:eastAsiaTheme="minorEastAsia" w:hAnsi="Century"/>
          <w:sz w:val="24"/>
          <w:szCs w:val="24"/>
        </w:rPr>
        <w:t xml:space="preserve">Una vez encontrada la región completa del tejido esta se suaviza mediante una erosión morfológica. </w:t>
      </w:r>
    </w:p>
    <w:p w:rsidR="00C84834" w:rsidRDefault="00E911EB"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El algoritmo de </w:t>
      </w:r>
      <w:r>
        <w:rPr>
          <w:rFonts w:ascii="Century" w:eastAsiaTheme="minorEastAsia" w:hAnsi="Century"/>
          <w:i/>
          <w:sz w:val="24"/>
          <w:szCs w:val="24"/>
        </w:rPr>
        <w:t xml:space="preserve">flood fill </w:t>
      </w:r>
      <w:r>
        <w:rPr>
          <w:rFonts w:ascii="Century" w:eastAsiaTheme="minorEastAsia" w:hAnsi="Century"/>
          <w:sz w:val="24"/>
          <w:szCs w:val="24"/>
        </w:rPr>
        <w:t>es comúnmente utilizado para rellenar huecos en una imagen binaria, cambiando los pixeles de fondo hasta llegar a los bordes de los objetos</w:t>
      </w:r>
      <w:r w:rsidR="00D4183D">
        <w:rPr>
          <w:rFonts w:ascii="Century" w:eastAsiaTheme="minorEastAsia" w:hAnsi="Century"/>
          <w:sz w:val="24"/>
          <w:szCs w:val="24"/>
        </w:rPr>
        <w:t>.</w:t>
      </w:r>
      <w:r>
        <w:rPr>
          <w:rFonts w:ascii="Century" w:eastAsiaTheme="minorEastAsia" w:hAnsi="Century"/>
          <w:sz w:val="24"/>
          <w:szCs w:val="24"/>
        </w:rPr>
        <w:t xml:space="preserve"> Los bordes de la imagen deben de estar especificados por conectividad. El algoritmo inicia asignando un valor de 1 (blanco) a un pixel </w:t>
      </w:r>
      <m:oMath>
        <m:r>
          <w:rPr>
            <w:rFonts w:ascii="Cambria Math" w:eastAsiaTheme="minorEastAsia" w:hAnsi="Cambria Math"/>
            <w:sz w:val="24"/>
            <w:szCs w:val="24"/>
          </w:rPr>
          <m:t>p</m:t>
        </m:r>
      </m:oMath>
      <w:r>
        <w:rPr>
          <w:rFonts w:ascii="Century" w:eastAsiaTheme="minorEastAsia" w:hAnsi="Century"/>
          <w:sz w:val="24"/>
          <w:szCs w:val="24"/>
        </w:rPr>
        <w:t xml:space="preserve"> dentro de los bordes del objeto y crece la región realizando dilataciones iterativamente hasta llegar a una condición de limite. </w:t>
      </w:r>
      <w:r w:rsidR="00C84834">
        <w:rPr>
          <w:rFonts w:ascii="Century" w:eastAsiaTheme="minorEastAsia" w:hAnsi="Century"/>
          <w:sz w:val="24"/>
          <w:szCs w:val="24"/>
        </w:rPr>
        <w:t xml:space="preserv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=p</m:t>
        </m:r>
      </m:oMath>
      <w:r w:rsidR="00C84834">
        <w:rPr>
          <w:rFonts w:ascii="Century" w:eastAsiaTheme="minorEastAsia" w:hAnsi="Century"/>
          <w:sz w:val="24"/>
          <w:szCs w:val="24"/>
        </w:rPr>
        <w:t xml:space="preserve"> y </w:t>
      </w:r>
      <m:oMath>
        <m:r>
          <w:rPr>
            <w:rFonts w:ascii="Cambria Math" w:eastAsiaTheme="minorEastAsia" w:hAnsi="Cambria Math"/>
            <w:sz w:val="24"/>
            <w:szCs w:val="24"/>
          </w:rPr>
          <m:t>B</m:t>
        </m:r>
      </m:oMath>
      <w:r w:rsidR="00C84834">
        <w:rPr>
          <w:rFonts w:ascii="Century" w:eastAsiaTheme="minorEastAsia" w:hAnsi="Century"/>
          <w:sz w:val="24"/>
          <w:szCs w:val="24"/>
        </w:rPr>
        <w:t xml:space="preserve"> es un elemento estructural de cruz, el proceso iterativo para el objeto </w:t>
      </w:r>
      <m:oMath>
        <m:r>
          <w:rPr>
            <w:rFonts w:ascii="Cambria Math" w:eastAsiaTheme="minorEastAsia" w:hAnsi="Cambria Math"/>
            <w:sz w:val="24"/>
            <w:szCs w:val="24"/>
          </w:rPr>
          <m:t>A</m:t>
        </m:r>
      </m:oMath>
      <w:r w:rsidR="00C84834">
        <w:rPr>
          <w:rFonts w:ascii="Century" w:eastAsiaTheme="minorEastAsia" w:hAnsi="Century"/>
          <w:sz w:val="24"/>
          <w:szCs w:val="24"/>
        </w:rPr>
        <w:t xml:space="preserve"> se realiza como:</w:t>
      </w:r>
    </w:p>
    <w:p w:rsidR="00C84834" w:rsidRDefault="00C84834" w:rsidP="00D4183D">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84834" w:rsidRPr="00FF669F" w:rsidTr="00C94783">
        <w:tc>
          <w:tcPr>
            <w:tcW w:w="8448" w:type="dxa"/>
            <w:vAlign w:val="center"/>
          </w:tcPr>
          <w:p w:rsidR="00C84834" w:rsidRPr="00FF669F" w:rsidRDefault="000C5199" w:rsidP="00C94783">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w:rPr>
                        <w:rFonts w:ascii="Cambria Math" w:eastAsiaTheme="minorEastAsia" w:hAnsi="Cambria Math"/>
                        <w:sz w:val="20"/>
                        <w:szCs w:val="20"/>
                      </w:rPr>
                      <m:t>⊕B</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C</m:t>
                    </m:r>
                  </m:sup>
                </m:sSup>
                <m:r>
                  <w:rPr>
                    <w:rFonts w:ascii="Cambria Math" w:eastAsiaTheme="minorEastAsia" w:hAnsi="Cambria Math"/>
                    <w:sz w:val="20"/>
                    <w:szCs w:val="20"/>
                  </w:rPr>
                  <m:t>,    k=1,2,3,…</m:t>
                </m:r>
              </m:oMath>
            </m:oMathPara>
          </w:p>
        </w:tc>
        <w:tc>
          <w:tcPr>
            <w:tcW w:w="606" w:type="dxa"/>
            <w:vAlign w:val="center"/>
          </w:tcPr>
          <w:p w:rsidR="00C84834" w:rsidRPr="00FF669F" w:rsidRDefault="00C84834" w:rsidP="00C94783">
            <w:pPr>
              <w:jc w:val="center"/>
              <w:rPr>
                <w:rFonts w:ascii="Century" w:eastAsiaTheme="minorEastAsia" w:hAnsi="Century"/>
                <w:sz w:val="20"/>
                <w:szCs w:val="20"/>
              </w:rPr>
            </w:pPr>
            <w:r>
              <w:rPr>
                <w:rFonts w:ascii="Century" w:eastAsiaTheme="minorEastAsia" w:hAnsi="Century"/>
                <w:sz w:val="20"/>
                <w:szCs w:val="20"/>
              </w:rPr>
              <w:t>3.43</w:t>
            </w:r>
          </w:p>
        </w:tc>
      </w:tr>
    </w:tbl>
    <w:p w:rsidR="00C84834" w:rsidRDefault="00C84834" w:rsidP="00D4183D">
      <w:pPr>
        <w:tabs>
          <w:tab w:val="left" w:pos="851"/>
        </w:tabs>
        <w:jc w:val="both"/>
        <w:rPr>
          <w:rFonts w:ascii="Century" w:eastAsiaTheme="minorEastAsia" w:hAnsi="Century"/>
          <w:sz w:val="24"/>
          <w:szCs w:val="24"/>
        </w:rPr>
      </w:pPr>
    </w:p>
    <w:p w:rsidR="00C84834" w:rsidRDefault="00C84834"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iteraciones terminan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Esto implica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 el interior del objeto </w:t>
      </w:r>
      <m:oMath>
        <m:r>
          <w:rPr>
            <w:rFonts w:ascii="Cambria Math" w:eastAsiaTheme="minorEastAsia" w:hAnsi="Cambria Math"/>
            <w:sz w:val="24"/>
            <w:szCs w:val="24"/>
          </w:rPr>
          <m:t>A</m:t>
        </m:r>
      </m:oMath>
      <w:r>
        <w:rPr>
          <w:rFonts w:ascii="Century" w:eastAsiaTheme="minorEastAsia" w:hAnsi="Century"/>
          <w:sz w:val="24"/>
          <w:szCs w:val="24"/>
        </w:rPr>
        <w:t xml:space="preserve"> y la unión 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y </w:t>
      </w:r>
      <m:oMath>
        <m:r>
          <w:rPr>
            <w:rFonts w:ascii="Cambria Math" w:eastAsiaTheme="minorEastAsia" w:hAnsi="Cambria Math"/>
            <w:sz w:val="24"/>
            <w:szCs w:val="24"/>
          </w:rPr>
          <m:t>A</m:t>
        </m:r>
      </m:oMath>
      <w:r>
        <w:rPr>
          <w:rFonts w:ascii="Century" w:eastAsiaTheme="minorEastAsia" w:hAnsi="Century"/>
          <w:sz w:val="24"/>
          <w:szCs w:val="24"/>
        </w:rPr>
        <w:t xml:space="preserve"> es la región rellenada y los bordes del objeto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"Chudasama", "given" : "Diya", "non-dropping-particle" : "", "parse-names" : false, "suffix" : "" }, { "dropping-particle" : "", "family" : "Patel", "given" : "Tanvi", "non-dropping-particle" : "", "parse-names" : false, "suffix" : "" }, { "dropping-particle" : "", "family" : "Joshi", "given" : "Shubham", "non-dropping-particle" : "", "parse-names" : false, "suffix" : "" }, { "dropping-particle" : "", "family" : "Prajapati", "given" : "Ghanshyam I.", "non-dropping-particle" : "", "parse-names" : false, "suffix" : "" } ], "container-title" : "International Journal of Computer Applications", "id" : "ITEM-1", "issue" : "18", "issued" : { "date-parts" : [ [ "0" ] ] }, "page" : "16-19", "publisher" : "Foundation of Computer Science (FCS)", "title" : "Image Segmentation using Morphological Operations", "type" : "article-journal", "volume" : "117" }, "uris" : [ "http://www.mendeley.com/documents/?uuid=9e1746df-3449-4f70-95e3-0692f8689a69" ] } ], "mendeley" : { "formattedCitation" : "[60]", "plainTextFormattedCitation" : "[60]", "previouslyFormattedCitation" : "[59]"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[60]</w:t>
      </w:r>
      <w:r>
        <w:rPr>
          <w:rFonts w:ascii="Century" w:eastAsiaTheme="minorEastAsia" w:hAnsi="Century"/>
          <w:sz w:val="24"/>
          <w:szCs w:val="24"/>
        </w:rPr>
        <w:fldChar w:fldCharType="end"/>
      </w:r>
      <w:r>
        <w:rPr>
          <w:rFonts w:ascii="Century" w:eastAsiaTheme="minorEastAsia" w:hAnsi="Century"/>
          <w:sz w:val="24"/>
          <w:szCs w:val="24"/>
        </w:rPr>
        <w:t xml:space="preserve">. Este algoritmo se ha utilizado en el ultrasonido para la segmentación de tumores de mama después de encontrar los bordes la lesión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"ISSN" : "15330346", "abstract" : "Fischer has been developing a fused full-field digital mammography and ultrasound (FFD-MUS) system funded by the National Institute of Health (NIH). In FFDMUS, two sets of acquisitions are performed: 2-D X-ray and 3-D ultrasound. The segmentation of acquired lesions in phantom images is important: (i) to assess the image quality of X-ray and ultrasound images; (ii) to register multi-modality images; and (iii) to establish an automatic lesion detection methodology to assist the radiologist. In this paper we developed lesion segmentation strategies for ultrasound and X-ray images acquired using FFDMUS. For ultrasound lesion segmentation, a signal-to-noise (SNR)-based method was adapted. For X-ray segmentation, we used gradient vector flow (GVF)-based deformable model. The performance of these segmentation algorithms was evaluated. We also performed partial volume correction (PVC) analysis on the segmentation of ultrasound images. For X-ray lesion segmentation, we also studied the effect of PDE smoothing on GVF's ability to segment the lesion. We conclude that ultrasound image qualities from FFDMUS and Hand-Held ultrasound (HHUS) are comparable. The mean percentage error with PVC was 4.56% (4.31%) and 6.63% (5.89%) for 5 mm lesion and 3 mm lesion respectively. The mean average error from the segmented X-ray images with PDE yielded an average error of 9.61%. We also tested our program on synthetic datasets. The system was developed for Linux workstation using C/C++.", "author" : [ { "dropping-particle" : "", "family" : "Suri", "given" : "Jasjit", "non-dropping-particle" : "", "parse-names" : false, "suffix" : "" }, { "dropping-particle" : "", "family" : "Guo", "given" : "Yujun", "non-dropping-particle" : "", "parse-names" : false, "suffix" : "" }, { "dropping-particle" : "", "family" : "Coad", "given" : "Cara", "non-dropping-particle" : "", "parse-names" : false, "suffix" : "" }, { "dropping-particle" : "", "family" : "Danielson", "given" : "Tim", "non-dropping-particle" : "", "parse-names" : false, "suffix" : "" }, { "dropping-particle" : "", "family" : "Elbakri", "given" : "Idris", "non-dropping-particle" : "", "parse-names" : false, "suffix" : "" }, { "dropping-particle" : "", "family" : "Janer", "given" : "Roman", "non-dropping-particle" : "", "parse-names" : false, "suffix" : "" } ], "container-title" : "Technology in Cancer Research and Treatment", "id" : "ITEM-1", "issue" : "1", "issued" : { "date-parts" : [ [ "2005" ] ] }, "page" : "83-92", "title" : "Image quality assessment via segmentation of breast lesion in X-ray and ultrasound phantom images from Fischer's full Field Digital Mammography and Ultrasound (FFDMUS) System", "type" : "paper-conference", "volume" : "4" }, "uris" : [ "http://www.mendeley.com/documents/?uuid=36838f9a-eb9c-40d7-91da-54125f72289a" ] } ], "mendeley" : { "formattedCitation" : "[61]", "plainTextFormattedCitation" : "[61]", "previouslyFormattedCitation" : "[60]"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[61]</w:t>
      </w:r>
      <w:r>
        <w:rPr>
          <w:rFonts w:ascii="Century" w:eastAsiaTheme="minorEastAsia" w:hAnsi="Century"/>
          <w:sz w:val="24"/>
          <w:szCs w:val="24"/>
        </w:rPr>
        <w:fldChar w:fldCharType="end"/>
      </w:r>
      <w:r>
        <w:rPr>
          <w:rFonts w:ascii="Century" w:eastAsiaTheme="minorEastAsia" w:hAnsi="Century"/>
          <w:sz w:val="24"/>
          <w:szCs w:val="24"/>
        </w:rPr>
        <w:t>.</w:t>
      </w:r>
    </w:p>
    <w:p w:rsidR="000E3167" w:rsidRPr="0081368A" w:rsidRDefault="005D4796"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w:t>
      </w:r>
      <w:r w:rsidR="008B16CA">
        <w:rPr>
          <w:rFonts w:ascii="Century" w:eastAsiaTheme="minorEastAsia" w:hAnsi="Century"/>
          <w:sz w:val="24"/>
          <w:szCs w:val="24"/>
        </w:rPr>
        <w:t>la región del tejido mediante</w:t>
      </w:r>
      <w:r>
        <w:rPr>
          <w:rFonts w:ascii="Century" w:eastAsiaTheme="minorEastAsia" w:hAnsi="Century"/>
          <w:sz w:val="24"/>
          <w:szCs w:val="24"/>
        </w:rPr>
        <w:t xml:space="preserve"> dilatación,</w:t>
      </w:r>
      <w:r w:rsidR="008B16CA">
        <w:rPr>
          <w:rFonts w:ascii="Century" w:eastAsiaTheme="minorEastAsia" w:hAnsi="Century"/>
          <w:sz w:val="24"/>
          <w:szCs w:val="24"/>
        </w:rPr>
        <w:t xml:space="preserve"> erosión y</w:t>
      </w:r>
      <w:r>
        <w:rPr>
          <w:rFonts w:ascii="Century" w:eastAsiaTheme="minorEastAsia" w:hAnsi="Century"/>
          <w:sz w:val="24"/>
          <w:szCs w:val="24"/>
        </w:rPr>
        <w:t xml:space="preserve"> </w:t>
      </w:r>
      <w:r>
        <w:rPr>
          <w:rFonts w:ascii="Century" w:eastAsiaTheme="minorEastAsia" w:hAnsi="Century"/>
          <w:i/>
          <w:sz w:val="24"/>
          <w:szCs w:val="24"/>
        </w:rPr>
        <w:t>flood filling</w:t>
      </w:r>
      <w:r>
        <w:rPr>
          <w:rFonts w:ascii="Century" w:eastAsiaTheme="minorEastAsia" w:hAnsi="Century"/>
          <w:sz w:val="24"/>
          <w:szCs w:val="24"/>
        </w:rPr>
        <w:t xml:space="preserve">, se utilizan los bordes de esta región como inicialización para un </w:t>
      </w:r>
      <w:r>
        <w:rPr>
          <w:rFonts w:ascii="Century" w:eastAsiaTheme="minorEastAsia" w:hAnsi="Century"/>
          <w:i/>
          <w:sz w:val="24"/>
          <w:szCs w:val="24"/>
        </w:rPr>
        <w:t>level-set</w:t>
      </w:r>
      <w:r>
        <w:rPr>
          <w:rFonts w:ascii="Century" w:eastAsiaTheme="minorEastAsia" w:hAnsi="Century"/>
          <w:sz w:val="24"/>
          <w:szCs w:val="24"/>
        </w:rPr>
        <w:t xml:space="preserve">; de esta manera se obtiene un algoritmo automático para la segmentación </w:t>
      </w:r>
      <w:r>
        <w:rPr>
          <w:rFonts w:ascii="Century" w:eastAsiaTheme="minorEastAsia" w:hAnsi="Century"/>
          <w:sz w:val="24"/>
          <w:szCs w:val="24"/>
        </w:rPr>
        <w:lastRenderedPageBreak/>
        <w:t xml:space="preserve">del tejido en volúmenes de ultrasonido obtenidos mediante la técnica a mano libre basado en el algoritmo propuesto por Zhang et al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Pr>
          <w:rFonts w:ascii="Century" w:eastAsiaTheme="minorEastAsia" w:hAnsi="Century"/>
          <w:sz w:val="24"/>
          <w:szCs w:val="24"/>
        </w:rPr>
        <w:fldChar w:fldCharType="end"/>
      </w:r>
      <w:r>
        <w:rPr>
          <w:rFonts w:ascii="Century" w:eastAsiaTheme="minorEastAsia" w:hAnsi="Century"/>
          <w:sz w:val="24"/>
          <w:szCs w:val="24"/>
        </w:rPr>
        <w:t>.</w:t>
      </w:r>
      <w:r w:rsidR="008B16CA">
        <w:rPr>
          <w:rFonts w:ascii="Century" w:eastAsiaTheme="minorEastAsia" w:hAnsi="Century"/>
          <w:sz w:val="24"/>
          <w:szCs w:val="24"/>
        </w:rPr>
        <w:t xml:space="preserve">  </w:t>
      </w:r>
    </w:p>
    <w:p w:rsidR="001817BD" w:rsidRPr="001817BD" w:rsidRDefault="001817BD" w:rsidP="001817BD">
      <w:pPr>
        <w:tabs>
          <w:tab w:val="left" w:pos="851"/>
        </w:tabs>
        <w:jc w:val="both"/>
        <w:rPr>
          <w:rFonts w:ascii="Century" w:hAnsi="Century"/>
          <w:b/>
          <w:sz w:val="32"/>
          <w:szCs w:val="24"/>
        </w:rPr>
      </w:pPr>
      <w:r>
        <w:rPr>
          <w:rFonts w:ascii="Century" w:hAnsi="Century"/>
          <w:b/>
          <w:sz w:val="32"/>
          <w:szCs w:val="24"/>
        </w:rPr>
        <w:t>3.3    Creación de una malla 3D de ultrasonido de mama</w:t>
      </w:r>
    </w:p>
    <w:p w:rsidR="00D4183D" w:rsidRDefault="00C94783" w:rsidP="0097589F">
      <w:pPr>
        <w:tabs>
          <w:tab w:val="left" w:pos="851"/>
        </w:tabs>
        <w:jc w:val="both"/>
        <w:rPr>
          <w:rFonts w:ascii="Century" w:eastAsiaTheme="minorEastAsia" w:hAnsi="Century"/>
          <w:sz w:val="24"/>
          <w:szCs w:val="24"/>
        </w:rPr>
      </w:pPr>
      <w:r>
        <w:rPr>
          <w:rFonts w:ascii="Century" w:eastAsiaTheme="minorEastAsia" w:hAnsi="Century"/>
          <w:sz w:val="24"/>
          <w:szCs w:val="24"/>
        </w:rPr>
        <w:t>Las imágenes médicas pueden ser de gran utilidad en la asistencia de procedimientos médicos y en el diagnóstico de diversa patologías. Las imágenes preoperatorias ayudan al médico en la planeación de los procedimientos y pueden ser de gran ayuda durante la realización de los mismos; sin embargo, debido al desplazamiento del tejido que ocurre durante cualquier procedimiento invasivo por la interacción de la herramientas quirúrgicas con el tejido, las imágenes preoperatorias presentan ciertas limitaciones y pueden ser causantes de errores de exactitud durante la realización del procedimiento. Por esta razón, el uso de imágenes intraoperatorias es necesario para mejorar la exactitud de los procedimientos. Actualmente existen diversas técnicas de imagenlogía que son capaces de obtener imágenes en tiempo real</w:t>
      </w:r>
      <w:r w:rsidR="003400DF">
        <w:rPr>
          <w:rFonts w:ascii="Century" w:eastAsiaTheme="minorEastAsia" w:hAnsi="Century"/>
          <w:sz w:val="24"/>
          <w:szCs w:val="24"/>
        </w:rPr>
        <w:t xml:space="preserve">; sin embargo, la mayoría de estas técnicas, como la radiografía intervencionista, fluoroscopía y resonancia magnética, son técnicas invasivas, costosas y/o estorbosas en el quirófano. El ultrasonido 2D y 3D son una solución no invasiva de bajo costo, sin embargo tienen la limitante de poder visualizar solo un corte plano o una pequeña porción de la anatomía del paciente en tiempo real. Esto indica que se requiere una nueva generación de sistemas guiados por imágenes adaptativas </w:t>
      </w:r>
      <w:r w:rsidR="003400D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"[62]", "plainTextFormattedCitation" : "[62]", "previouslyFormattedCitation" : "[61]" }, "properties" : { "noteIndex" : 0 }, "schema" : "https://github.com/citation-style-language/schema/raw/master/csl-citation.json" }</w:instrText>
      </w:r>
      <w:r w:rsidR="003400DF">
        <w:rPr>
          <w:rFonts w:ascii="Century" w:eastAsiaTheme="minorEastAsia" w:hAnsi="Century"/>
          <w:sz w:val="24"/>
          <w:szCs w:val="24"/>
        </w:rPr>
        <w:fldChar w:fldCharType="separate"/>
      </w:r>
      <w:r w:rsidR="00A33819" w:rsidRPr="00A33819">
        <w:rPr>
          <w:rFonts w:ascii="Century" w:eastAsiaTheme="minorEastAsia" w:hAnsi="Century"/>
          <w:noProof/>
          <w:sz w:val="24"/>
          <w:szCs w:val="24"/>
        </w:rPr>
        <w:t>[62]</w:t>
      </w:r>
      <w:r w:rsidR="003400DF">
        <w:rPr>
          <w:rFonts w:ascii="Century" w:eastAsiaTheme="minorEastAsia" w:hAnsi="Century"/>
          <w:sz w:val="24"/>
          <w:szCs w:val="24"/>
        </w:rPr>
        <w:fldChar w:fldCharType="end"/>
      </w:r>
      <w:r w:rsidR="003400DF">
        <w:rPr>
          <w:rFonts w:ascii="Century" w:eastAsiaTheme="minorEastAsia" w:hAnsi="Century"/>
          <w:sz w:val="24"/>
          <w:szCs w:val="24"/>
        </w:rPr>
        <w:t>.</w:t>
      </w:r>
      <w:r>
        <w:rPr>
          <w:rFonts w:ascii="Century" w:eastAsiaTheme="minorEastAsia" w:hAnsi="Century"/>
          <w:sz w:val="24"/>
          <w:szCs w:val="24"/>
        </w:rPr>
        <w:t xml:space="preserve">  </w:t>
      </w:r>
    </w:p>
    <w:p w:rsidR="00EB1E12" w:rsidRDefault="003400D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Con este enfoque se han desarrollado diversos trabajos para obtener imágenes preoperatorias que puedan ser actualizadas durante el procedimiento. </w:t>
      </w:r>
      <w:r w:rsidR="00EB1E12">
        <w:rPr>
          <w:rFonts w:ascii="Century" w:eastAsiaTheme="minorEastAsia" w:hAnsi="Century"/>
          <w:sz w:val="24"/>
          <w:szCs w:val="24"/>
        </w:rPr>
        <w:t>Muchos de estos trabajos se enfocan en el uso de ultrasonido tridimensional y modelos deformables, como modelos de elemento finito (</w:t>
      </w:r>
      <w:r w:rsidR="00EB1E12" w:rsidRPr="00EB1E12">
        <w:rPr>
          <w:rFonts w:ascii="Century" w:eastAsiaTheme="minorEastAsia" w:hAnsi="Century"/>
          <w:i/>
          <w:sz w:val="24"/>
          <w:szCs w:val="24"/>
        </w:rPr>
        <w:t>FEM</w:t>
      </w:r>
      <w:r w:rsidR="00EB1E12">
        <w:rPr>
          <w:rFonts w:ascii="Century" w:eastAsiaTheme="minorEastAsia" w:hAnsi="Century"/>
          <w:i/>
          <w:sz w:val="24"/>
          <w:szCs w:val="24"/>
        </w:rPr>
        <w:t>s</w:t>
      </w:r>
      <w:r w:rsidR="00EB1E12">
        <w:rPr>
          <w:rFonts w:ascii="Century" w:eastAsiaTheme="minorEastAsia" w:hAnsi="Century"/>
          <w:sz w:val="24"/>
          <w:szCs w:val="24"/>
        </w:rPr>
        <w:t xml:space="preserve">) o modelos de masas y resortes </w:t>
      </w:r>
      <w:r w:rsidR="00EB1E12">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"id" : "ITEM-2", "itemData" : { "author" : [ { "dropping-particle" : "", "family" : "Goksel", "given" : "O", "non-dropping-particle" : "", "parse-names" : false, "suffix" : "" }, { "dropping-particle" : "", "family" : "Salcudean", "given" : "S E", "non-dropping-particle" : "", "parse-names" : false, "suffix" : "" } ], "container-title" : "IEEE Transactions on Medical Imaging,", "id" : "ITEM-2", "issued" : { "date-parts" : [ [ "2009" ] ] }, "page" : "1657-1669", "title" : "B-Mode Ultrasound Image Simulation in Deformable 3-D Medium", "type" : "article-journal", "volume" : "28" }, "uris" : [ "http://www.mendeley.com/documents/?uuid=f84d4f7b-ff60-4911-83ec-f8675d6db796" ] }, { "id" : "ITEM-3",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"ITEM-3",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"id" : "ITEM-4", "itemData" : { "author" : [ { "dropping-particle" : "", "family" : "Lunn", "given" : "K E", "non-dropping-particle" : "", "parse-names" : false, "suffix" : "" }, { "dropping-particle" : "", "family" : "Hartov", "given" : "A", "non-dropping-particle" : "", "parse-names" : false, "suffix" : "" }, { "dropping-particle" : "", "family" : "Kennedy", "given" : "F E", "non-dropping-particle" : "", "parse-names" : false, "suffix" : "" }, { "dropping-particle" : "", "family" : "Miga", "given" : "M I", "non-dropping-particle" : "", "parse-names" : false, "suffix" : "" }, { "dropping-particle" : "", "family" : "Roberts", "given" : "D W", "non-dropping-particle" : "", "parse-names" : false, "suffix" : "" }, { "dropping-particle" : "", "family" : "Platenik", "given" : "L A", "non-dropping-particle" : "", "parse-names" : false, "suffix" : "" }, { "dropping-particle" : "", "family" : "Paulsen", "given" : "K D", "non-dropping-particle" : "", "parse-names" : false, "suffix" : "" } ], "container-title" : "Proceedings of SPIE - The International Society for Optical Engineering", "id" : "ITEM-4", "issued" : { "date-parts" : [ [ "2001" ] ] }, "note" : "cited By (since 1996)3", "page" : "326-332", "title" : "3D ultrasound as sparse data for intraoperative brain deformation model", "type" : "paper-conference", "volume" : "4325" }, "uris" : [ "http://www.mendeley.com/documents/?uuid=2ab4efc5-393c-4b98-ad24-aff6747d0228" ] }, { "id" : "ITEM-5",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"ITEM-5",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"http://www.mendeley.com/documents/?uuid=adb83d37-d2f3-49f0-a8ee-a30dc49b34a1" ] } ], "mendeley" : { "formattedCitation" : "[63]\u2013[67]", "plainTextFormattedCitation" : "[63]\u2013[67]", "previouslyFormattedCitation" : "[62]\u2013[66]" }, "properties" : { "noteIndex" : 0 }, "schema" : "https://github.com/citation-style-language/schema/raw/master/csl-citation.json" }</w:instrText>
      </w:r>
      <w:r w:rsidR="00EB1E12">
        <w:rPr>
          <w:rFonts w:ascii="Century" w:eastAsiaTheme="minorEastAsia" w:hAnsi="Century"/>
          <w:sz w:val="24"/>
          <w:szCs w:val="24"/>
        </w:rPr>
        <w:fldChar w:fldCharType="separate"/>
      </w:r>
      <w:r w:rsidR="00A33819" w:rsidRPr="00A33819">
        <w:rPr>
          <w:rFonts w:ascii="Century" w:eastAsiaTheme="minorEastAsia" w:hAnsi="Century"/>
          <w:noProof/>
          <w:sz w:val="24"/>
          <w:szCs w:val="24"/>
        </w:rPr>
        <w:t>[63]–[67]</w:t>
      </w:r>
      <w:r w:rsidR="00EB1E12">
        <w:rPr>
          <w:rFonts w:ascii="Century" w:eastAsiaTheme="minorEastAsia" w:hAnsi="Century"/>
          <w:sz w:val="24"/>
          <w:szCs w:val="24"/>
        </w:rPr>
        <w:fldChar w:fldCharType="end"/>
      </w:r>
      <w:r w:rsidR="00EB1E12">
        <w:rPr>
          <w:rFonts w:ascii="Century" w:eastAsiaTheme="minorEastAsia" w:hAnsi="Century"/>
          <w:sz w:val="24"/>
          <w:szCs w:val="24"/>
        </w:rPr>
        <w:t>. Para obtener un modelo deformable</w:t>
      </w:r>
      <w:r w:rsidR="008B16CA">
        <w:rPr>
          <w:rFonts w:ascii="Century" w:eastAsiaTheme="minorEastAsia" w:hAnsi="Century"/>
          <w:sz w:val="24"/>
          <w:szCs w:val="24"/>
        </w:rPr>
        <w:t>,</w:t>
      </w:r>
      <w:r w:rsidR="00EB1E12">
        <w:rPr>
          <w:rFonts w:ascii="Century" w:eastAsiaTheme="minorEastAsia" w:hAnsi="Century"/>
          <w:sz w:val="24"/>
          <w:szCs w:val="24"/>
        </w:rPr>
        <w:t xml:space="preserve"> que describa el comportamiento mecánico del tejido con exactitud</w:t>
      </w:r>
      <w:r w:rsidR="008B16CA">
        <w:rPr>
          <w:rFonts w:ascii="Century" w:eastAsiaTheme="minorEastAsia" w:hAnsi="Century"/>
          <w:sz w:val="24"/>
          <w:szCs w:val="24"/>
        </w:rPr>
        <w:t>,</w:t>
      </w:r>
      <w:r w:rsidR="00EB1E12">
        <w:rPr>
          <w:rFonts w:ascii="Century" w:eastAsiaTheme="minorEastAsia" w:hAnsi="Century"/>
          <w:sz w:val="24"/>
          <w:szCs w:val="24"/>
        </w:rPr>
        <w:t xml:space="preserve"> Misra et al. mencionan tres requisitos principales: geometría del órgano o tejido, condiciones de frontera y un modelo constitutivo del tejido </w:t>
      </w:r>
      <w:r w:rsidR="00EB1E12">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[46]</w:t>
      </w:r>
      <w:r w:rsidR="00EB1E12">
        <w:rPr>
          <w:rFonts w:ascii="Century" w:eastAsiaTheme="minorEastAsia" w:hAnsi="Century"/>
          <w:sz w:val="24"/>
          <w:szCs w:val="24"/>
        </w:rPr>
        <w:fldChar w:fldCharType="end"/>
      </w:r>
      <w:r w:rsidR="00EB1E12">
        <w:rPr>
          <w:rFonts w:ascii="Century" w:eastAsiaTheme="minorEastAsia" w:hAnsi="Century"/>
          <w:sz w:val="24"/>
          <w:szCs w:val="24"/>
        </w:rPr>
        <w:t>.</w:t>
      </w:r>
      <w:r w:rsidR="001539BC">
        <w:rPr>
          <w:rFonts w:ascii="Century" w:eastAsiaTheme="minorEastAsia" w:hAnsi="Century"/>
          <w:sz w:val="24"/>
          <w:szCs w:val="24"/>
        </w:rPr>
        <w:t xml:space="preserve"> Una desventaja de la generación de modelos deformables a partir de imágenes o volúmenes de ultrasonido es que solamente se obtiene información del tejido bajo el área con la cual tuvo contacto la sonda, causando que la geometría del órgano no pueda ser descrita completamente; sin embargo Jordan et al. com</w:t>
      </w:r>
      <w:r w:rsidR="00BE6C19">
        <w:rPr>
          <w:rFonts w:ascii="Century" w:eastAsiaTheme="minorEastAsia" w:hAnsi="Century"/>
          <w:sz w:val="24"/>
          <w:szCs w:val="24"/>
        </w:rPr>
        <w:t>p</w:t>
      </w:r>
      <w:r w:rsidR="001539BC">
        <w:rPr>
          <w:rFonts w:ascii="Century" w:eastAsiaTheme="minorEastAsia" w:hAnsi="Century"/>
          <w:sz w:val="24"/>
          <w:szCs w:val="24"/>
        </w:rPr>
        <w:t xml:space="preserve">robaron que la mayor parte de la contribución a la respuesta del tejido a la interacción con las herramientas quirúrgicas es local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"[68]", "plainTextFormattedCitation" : "[68]", "previouslyFormattedCitation" : "[67]"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[68]</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Por otro lado, la mayoría de los modelos deformables, como </w:t>
      </w:r>
      <w:r w:rsidR="001539BC">
        <w:rPr>
          <w:rFonts w:ascii="Century" w:eastAsiaTheme="minorEastAsia" w:hAnsi="Century"/>
          <w:i/>
          <w:sz w:val="24"/>
          <w:szCs w:val="24"/>
        </w:rPr>
        <w:t>FEMs</w:t>
      </w:r>
      <w:r w:rsidR="001539BC">
        <w:rPr>
          <w:rFonts w:ascii="Century" w:eastAsiaTheme="minorEastAsia" w:hAnsi="Century"/>
          <w:sz w:val="24"/>
          <w:szCs w:val="24"/>
        </w:rPr>
        <w:t xml:space="preserve"> o modelos de masas y resortes, describen la geometría del tejido mediante una malla de puntos interconectados, en donde destacan las mallas de elementos tetraédricos por su flexibilidad para representar geometrías complejas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"[69]", "plainTextFormattedCitation" : "[69]", "previouslyFormattedCitation" : "[68]"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[69]</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w:t>
      </w:r>
      <w:r w:rsidR="00EB1E12">
        <w:rPr>
          <w:rFonts w:ascii="Century" w:eastAsiaTheme="minorEastAsia" w:hAnsi="Century"/>
          <w:sz w:val="24"/>
          <w:szCs w:val="24"/>
        </w:rPr>
        <w:t xml:space="preserve"> </w:t>
      </w:r>
    </w:p>
    <w:p w:rsidR="00A5261A" w:rsidRDefault="00A5261A"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Existen muchos algoritmos para la generación de mallas que describan la geometría de diferentes objetos; sin embargo, en aplicaciones médicas el algoritmo debe de cumplir con ciertos requisitos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"Fedorov", "given" : "A", "non-dropping-particle" : "", "parse-names" : false, "suffix" : "" }, { "dropping-particle" : "", "family" : "Chrisochoides", "given" : "N", "non-dropping-particle" : "", "parse-names" : false, "suffix" : "" }, { "dropping-particle" : "", "family" : "Kikinis", "given" : "R", "non-dropping-particle" : "", "parse-names" : false, "suffix" : "" }, { "dropping-particle" : "", "family" : "Warfield", "given" : "S K", "non-dropping-particle" : "", "parse-names" : false, "suffix" : "" } ], "container-title" : "2006 3rd IEEE International Symposium on Biomedical Imaging: From Nano to Macro - Proceedings", "id" : "ITEM-1", "issued" : { "date-parts" : [ [ "2006" ] ] }, "note" : "cited By (since 1996)4", "page" : "658-661", "title" : "An evaluation of three approaches to tetrahedral mesh generation for deformable registration of brain MR images", "type" : "paper-conference", "volume" : "2006" }, "uris" : [ "http://www.mendeley.com/documents/?uuid=84bba693-d1fe-490b-9395-4ae1a5c20b9f" ] } ], "mendeley" : { "formattedCitation" : "[70]", "plainTextFormattedCitation" : "[70]", "previouslyFormattedCitation" : "[69]"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[70]</w:t>
      </w:r>
      <w:r>
        <w:rPr>
          <w:rFonts w:ascii="Century" w:eastAsiaTheme="minorEastAsia" w:hAnsi="Century"/>
          <w:sz w:val="24"/>
          <w:szCs w:val="24"/>
        </w:rPr>
        <w:fldChar w:fldCharType="end"/>
      </w:r>
      <w:r>
        <w:rPr>
          <w:rFonts w:ascii="Century" w:eastAsiaTheme="minorEastAsia" w:hAnsi="Century"/>
          <w:sz w:val="24"/>
          <w:szCs w:val="24"/>
        </w:rPr>
        <w:t>:</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tratar directamente con imágenes médicas en niveles de gris o segmentadas.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Las mallas deben de ajustarse a la región de interés con buena calidad.</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Se deben de producir mallas adaptativas.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ser veloz.</w:t>
      </w:r>
    </w:p>
    <w:p w:rsidR="00A5261A" w:rsidRDefault="00A5261A"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Dentro de los algoritmos de mallado, destaca la tetraedrización de Delaunay </w:t>
      </w:r>
      <w:r w:rsidR="00BA7206">
        <w:rPr>
          <w:rFonts w:ascii="Century" w:eastAsiaTheme="minorEastAsia" w:hAnsi="Century"/>
          <w:sz w:val="24"/>
          <w:szCs w:val="24"/>
        </w:rPr>
        <w:t>debido a sus características óptimas</w:t>
      </w:r>
      <w:r w:rsidR="006A24CB">
        <w:rPr>
          <w:rFonts w:ascii="Century" w:eastAsiaTheme="minorEastAsia" w:hAnsi="Century"/>
          <w:sz w:val="24"/>
          <w:szCs w:val="24"/>
        </w:rPr>
        <w:t xml:space="preserve"> y que son menos costosas computacionalmente que otras técnicas como </w:t>
      </w:r>
      <w:r w:rsidR="006A24CB">
        <w:rPr>
          <w:rFonts w:ascii="Century" w:eastAsiaTheme="minorEastAsia" w:hAnsi="Century"/>
          <w:i/>
          <w:sz w:val="24"/>
          <w:szCs w:val="24"/>
        </w:rPr>
        <w:t>marching cubes</w:t>
      </w:r>
      <w:r w:rsidR="00BA7206">
        <w:rPr>
          <w:rFonts w:ascii="Century" w:eastAsiaTheme="minorEastAsia" w:hAnsi="Century"/>
          <w:sz w:val="24"/>
          <w:szCs w:val="24"/>
        </w:rPr>
        <w:t xml:space="preserve">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"10.1109/CVPR.2007.383019", "ISBN" : "1-4244-1179-3", "ISSN" : "1063-6919", "abstract" : "In this paper, we propose a robust and efficient Lagrangian approach, which we call Delaunay deformable models, for modeling moving surfaces undergoing large deformations and topology changes. Our work uses the concept of restricted Delaunay triangulation, borrowed from computational geometry. In our approach, the interface is represented by a triangular mesh embedded in the Delaunay tetrahedralization of interface points. The mesh is iteratively updated by computing the restricted Delaunay triangulation of the deformed objects. Our method has many advantages over popular Eulerian techniques such as the level set method and over hybrid Eulerian-Lagrangian techniques such as the particle level set method: localization accuracy, adaptive resolution, ability to track properties associated to the interface, seamless handling of triple junctions. Our work brings a rigorous and efficient alternative to existing topology-adaptive mesh techniques such as T-snakes.", "author" : [ { "dropping-particle" : "", "family" : "Pons", "given" : "Jean-Philippe", "non-dropping-particle" : "", "parse-names" : false, "suffix" : "" }, { "dropping-particle" : "", "family" : "Boissonnat", "given" : "Jean-Daniel", "non-dropping-particle" : "", "parse-names" : false, "suffix" : "" } ], "container-title" : "2007 IEEE Conference on Computer Vision and Pattern Recognition", "id" : "ITEM-1", "issued" : { "date-parts" : [ [ "2007", "6" ] ] }, "page" : "1-8", "publisher" : "IEEE", "title" : "Delaunay Deformable Models: Topology-Adaptive Meshes Based on the Restricted Delaunay Triangulation", "title-short" : "Computer Vision and Pattern Recognition, 2007. CVP", "type" : "paper-conference" }, "uris" : [ "http://www.mendeley.com/documents/?uuid=6e4083de-cbd9-4b0b-81f9-f70579580251" ] } ], "mendeley" : { "formattedCitation" : "[71]", "plainTextFormattedCitation" : "[71]", "previouslyFormattedCitation" : "[70]"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[71]</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Este método ha sido utilizado para representar formas, segmentación y formación de imágenes de alta resolución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"Ahanathapillai", "given" : "V.", "non-dropping-particle" : "", "parse-names" : false, "suffix" : "" }, { "dropping-particle" : "", "family" : "Soraghan", "given" : "John", "non-dropping-particle" : "", "parse-names" : false, "suffix" : "" }, { "dropping-particle" : "", "family" : "Sonecki", "given" : "P.", "non-dropping-particle" : "", "parse-names" : false, "suffix" : "" } ], "id" : "ITEM-1", "issued" : { "date-parts" : [ [ "2009", "8", "24" ] ] }, "language" : "English", "title" : "Delaunay triangulation based image enhancement for echocardiography images", "type" : "article-journal" }, "uris" : [ "http://www.mendeley.com/documents/?uuid=1f147041-34ca-4e01-9dd5-ef5f310677ac" ] } ], "mendeley" : { "formattedCitation" : "[72]", "plainTextFormattedCitation" : "[72]", "previouslyFormattedCitation" : "[71]"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[72]</w:t>
      </w:r>
      <w:r w:rsidR="00BA7206">
        <w:rPr>
          <w:rFonts w:ascii="Century" w:eastAsiaTheme="minorEastAsia" w:hAnsi="Century"/>
          <w:sz w:val="24"/>
          <w:szCs w:val="24"/>
        </w:rPr>
        <w:fldChar w:fldCharType="end"/>
      </w:r>
      <w:r w:rsidR="00BA7206">
        <w:rPr>
          <w:rFonts w:ascii="Century" w:eastAsiaTheme="minorEastAsia" w:hAnsi="Century"/>
          <w:sz w:val="24"/>
          <w:szCs w:val="24"/>
        </w:rPr>
        <w:t>. Los métodos basados en la tetraedrización de Delaunay han sido criticados por producir mallas con una relación de aspecto pobre cuando se basan en imágenes médicas relativamente escasas; sin embargo los equipos modernos de tomografía computarizada, resonancia magnética y ultrasonido son capaces de producir</w:t>
      </w:r>
      <w:r w:rsidR="00FF764C">
        <w:rPr>
          <w:rFonts w:ascii="Century" w:eastAsiaTheme="minorEastAsia" w:hAnsi="Century"/>
          <w:sz w:val="24"/>
          <w:szCs w:val="24"/>
        </w:rPr>
        <w:t xml:space="preserve"> imágenes con una relación espacial lo suficientemente pequeña para eliminar parcialmente este problema. Por otro lado, los algoritmos de refinamiento de mallas pueden ayudar aún más para resolver este problema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"10.1016/j.cmpb.2006.04.009", "ISSN" : "0169-2607", "PMID" : "16757058", "abstract" : "Some clinical applications, such as surgical planning, require volumetric models of anatomical structures represented as a set of tetrahedra. A practical method of constructing anatomical models from medical images is presented. The method starts with a set of contours segmented from the medical images by a clinician and produces a model that has high fidelity with the contours. Unlike most modeling methods, the contours are not restricted to lie on parallel planes. The main steps are a 3D Delaunay tetrahedralization, culling of non-object tetrahedra, and refinement of the tetrahedral mesh. The result is a high-quality set of tetrahedra whose surface points are guaranteed to match the original contours. The key is to use the distance map and bit volume structures that were created along with the contours. The method is demonstrated on computed tomography, MRI and 3D ultrasound data. Models of 170,000 tetrahedra are constructed on a standard workstation in approximately 10s. A comparison with related methods is also provided.", "author" : [ { "dropping-particle" : "", "family" : "Archip", "given" : "Neculai", "non-dropping-particle" : "", "parse-names" : false, "suffix" : "" }, { "dropping-particle" : "", "family" : "Rohling", "given" : "Robert", "non-dropping-particle" : "", "parse-names" : false, "suffix" : "" }, { "dropping-particle" : "", "family" : "Dessenne", "given" : "Vincent", "non-dropping-particle" : "", "parse-names" : false, "suffix" : "" }, { "dropping-particle" : "", "family" : "Erard", "given" : "Pierre-Jean", "non-dropping-particle" : "", "parse-names" : false, "suffix" : "" }, { "dropping-particle" : "", "family" : "Nolte", "given" : "Lutz Peter", "non-dropping-particle" : "", "parse-names" : false, "suffix" : "" } ], "container-title" : "Computer methods and programs in biomedicine", "id" : "ITEM-1", "issue" : "3", "issued" : { "date-parts" : [ [ "2006", "6" ] ] }, "page" : "203-15", "title" : "Anatomical structure modeling from medical images.", "type" : "article-journal", "volume" : "82" }, "uris" : [ "http://www.mendeley.com/documents/?uuid=e3897ded-5f70-4a49-80b8-779519839279" ] } ], "mendeley" : { "formattedCitation" : "[73]", "plainTextFormattedCitation" : "[73]", "previouslyFormattedCitation" : "[72]"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[73]</w:t>
      </w:r>
      <w:r w:rsidR="00FF764C">
        <w:rPr>
          <w:rFonts w:ascii="Century" w:eastAsiaTheme="minorEastAsia" w:hAnsi="Century"/>
          <w:sz w:val="24"/>
          <w:szCs w:val="24"/>
        </w:rPr>
        <w:fldChar w:fldCharType="end"/>
      </w:r>
      <w:r w:rsidR="00FF764C">
        <w:rPr>
          <w:rFonts w:ascii="Century" w:eastAsiaTheme="minorEastAsia" w:hAnsi="Century"/>
          <w:sz w:val="24"/>
          <w:szCs w:val="24"/>
        </w:rPr>
        <w:t xml:space="preserve">. Estos métodos han sido utilizados satisfactoriamente para la segmentación y reconstrucción 3D de objetos en imágenes de ultrasonido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"10.1016/j.patcog.2013.10.021", "ISSN" : "00313203", "abstract" : "This paper presents different methods, some based on geometric algebra, for ultrasound probe tracking in endoscopic images, 3D allocation of the ultrasound probe, ultrasound image segmentation (to extract objects like tumors), and 3D reconstruction of the surface defined by a set of points. The tracking of the ultrasound probe in endoscopic images is done with a particle filter and an auxiliary method based on thresholding in the HSV space. The 3D pose of the ultrasound probe is calculated using conformal geometric algebra (to locate each slide in 3D space). Each slide (ultrasound image) is segmented using two methods: the level-set method and the morphological operators approach in order to obtain the object we are interested in. The points on the object of interest are obtained from the segmented ultrasound images, and then a 3D object is obtained by refining the convex hull. To do that, a peeling process with an adaptive radius is applied, all of this in the geometric algebra framework. Results for points from ultrasound images, as well as for points from objects from the AimatShape Project, are presented (A.I.M.A.T.S.H.A.P.E. \u2013 Advanced an Innovative Models And Tools for the development of Semantic-based systems for Handling, Acquiring, and Processing knowledge Embedded in multidimensional digital objects).", "author" : [ { "dropping-particle" : "", "family" : "Machucho-Cadena", "given" : "Rub\u00e9n", "non-dropping-particle" : "", "parse-names" : false, "suffix" : "" }, { "dropping-particle" : "", "family" : "Rivera-Rovelo", "given" : "Jorge", "non-dropping-particle" : "", "parse-names" : false, "suffix" : "" }, { "dropping-particle" : "", "family" : "Bayro-Corrochano", "given" : "Eduardo", "non-dropping-particle" : "", "parse-names" : false, "suffix" : "" } ], "container-title" : "Pattern Recognition", "id" : "ITEM-1", "issue" : "5", "issued" : { "date-parts" : [ [ "2014", "5" ] ] }, "page" : "1968-1987", "title" : "Geometric techniques for 3D tracking of ultrasound sensor, tumor segmentation in ultrasound images, and 3D reconstruction", "type" : "article-journal", "volume" : "47" }, "uris" : [ "http://www.mendeley.com/documents/?uuid=c8866981-52e3-48a6-a673-e304c55e10f0" ] } ], "mendeley" : { "formattedCitation" : "[74]", "plainTextFormattedCitation" : "[74]", "previouslyFormattedCitation" : "[73]"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[74]</w:t>
      </w:r>
      <w:r w:rsidR="00FF764C">
        <w:rPr>
          <w:rFonts w:ascii="Century" w:eastAsiaTheme="minorEastAsia" w:hAnsi="Century"/>
          <w:sz w:val="24"/>
          <w:szCs w:val="24"/>
        </w:rPr>
        <w:fldChar w:fldCharType="end"/>
      </w:r>
      <w:r w:rsidR="00FF764C">
        <w:rPr>
          <w:rFonts w:ascii="Century" w:eastAsiaTheme="minorEastAsia" w:hAnsi="Century"/>
          <w:sz w:val="24"/>
          <w:szCs w:val="24"/>
        </w:rPr>
        <w:t>.</w:t>
      </w:r>
    </w:p>
    <w:p w:rsidR="004540FB" w:rsidRPr="00F257A8" w:rsidRDefault="00167EFF"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triangulación de un conjunto de puntos </w:t>
      </w:r>
      <m:oMath>
        <m:r>
          <w:rPr>
            <w:rFonts w:ascii="Cambria Math" w:eastAsiaTheme="minorEastAsia" w:hAnsi="Cambria Math"/>
            <w:sz w:val="24"/>
            <w:szCs w:val="24"/>
          </w:rPr>
          <m:t>V</m:t>
        </m:r>
      </m:oMath>
      <w:r>
        <w:rPr>
          <w:rFonts w:ascii="Century" w:eastAsiaTheme="minorEastAsia" w:hAnsi="Century"/>
          <w:sz w:val="24"/>
          <w:szCs w:val="24"/>
        </w:rPr>
        <w:t xml:space="preserve"> </w:t>
      </w:r>
      <w:r w:rsidR="00F804DE">
        <w:rPr>
          <w:rFonts w:ascii="Century" w:eastAsiaTheme="minorEastAsia" w:hAnsi="Century"/>
          <w:sz w:val="24"/>
          <w:szCs w:val="24"/>
        </w:rPr>
        <w:t xml:space="preserve">en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F804DE">
        <w:rPr>
          <w:rFonts w:ascii="Century" w:eastAsiaTheme="minorEastAsia" w:hAnsi="Century"/>
          <w:sz w:val="24"/>
          <w:szCs w:val="24"/>
        </w:rPr>
        <w:t xml:space="preserve"> </w:t>
      </w:r>
      <w:r>
        <w:rPr>
          <w:rFonts w:ascii="Century" w:eastAsiaTheme="minorEastAsia" w:hAnsi="Century"/>
          <w:sz w:val="24"/>
          <w:szCs w:val="24"/>
        </w:rPr>
        <w:t xml:space="preserve">es un complejo simplicial </w:t>
      </w:r>
      <m:oMath>
        <m:r>
          <w:rPr>
            <w:rFonts w:ascii="Cambria Math" w:eastAsiaTheme="minorEastAsia" w:hAnsi="Cambria Math"/>
            <w:sz w:val="24"/>
            <w:szCs w:val="24"/>
          </w:rPr>
          <m:t>S</m:t>
        </m:r>
      </m:oMath>
      <w:r>
        <w:rPr>
          <w:rFonts w:ascii="Century" w:eastAsiaTheme="minorEastAsia" w:hAnsi="Century"/>
          <w:sz w:val="24"/>
          <w:szCs w:val="24"/>
        </w:rPr>
        <w:t xml:space="preserve"> (tipo particular de espacio topológico construido mediante el pegado de puntos, segmentos de línea, triángulos, tetraedros y demás análogos en dimensiones superiores) cuyos vértices son un subconjunto de </w:t>
      </w:r>
      <m:oMath>
        <m:r>
          <w:rPr>
            <w:rFonts w:ascii="Cambria Math" w:eastAsiaTheme="minorEastAsia" w:hAnsi="Cambria Math"/>
            <w:sz w:val="24"/>
            <w:szCs w:val="24"/>
          </w:rPr>
          <m:t>V</m:t>
        </m:r>
      </m:oMath>
      <w:r>
        <w:rPr>
          <w:rFonts w:ascii="Century" w:eastAsiaTheme="minorEastAsia" w:hAnsi="Century"/>
          <w:sz w:val="24"/>
          <w:szCs w:val="24"/>
        </w:rPr>
        <w:t>, y su es</w:t>
      </w:r>
      <w:r w:rsidR="00C31F72">
        <w:rPr>
          <w:rFonts w:ascii="Century" w:eastAsiaTheme="minorEastAsia" w:hAnsi="Century"/>
          <w:sz w:val="24"/>
          <w:szCs w:val="24"/>
        </w:rPr>
        <w:t>p</w:t>
      </w:r>
      <w:r>
        <w:rPr>
          <w:rFonts w:ascii="Century" w:eastAsiaTheme="minorEastAsia" w:hAnsi="Century"/>
          <w:sz w:val="24"/>
          <w:szCs w:val="24"/>
        </w:rPr>
        <w:t xml:space="preserve">acio subyacente es </w:t>
      </w:r>
      <w:r w:rsidR="0042051B">
        <w:rPr>
          <w:rFonts w:ascii="Century" w:eastAsiaTheme="minorEastAsia" w:hAnsi="Century"/>
          <w:sz w:val="24"/>
          <w:szCs w:val="24"/>
        </w:rPr>
        <w:t>la envolvente convexa</w:t>
      </w:r>
      <w:r w:rsidR="00C31F72">
        <w:rPr>
          <w:rFonts w:ascii="Century" w:eastAsiaTheme="minorEastAsia" w:hAnsi="Century"/>
          <w:i/>
          <w:sz w:val="24"/>
          <w:szCs w:val="24"/>
        </w:rPr>
        <w:t xml:space="preserve"> </w:t>
      </w:r>
      <w:r w:rsidR="00C31F72">
        <w:rPr>
          <w:rFonts w:ascii="Century" w:eastAsiaTheme="minorEastAsia" w:hAnsi="Century"/>
          <w:sz w:val="24"/>
          <w:szCs w:val="24"/>
        </w:rPr>
        <w:t xml:space="preserve">de </w:t>
      </w:r>
      <m:oMath>
        <m:r>
          <w:rPr>
            <w:rFonts w:ascii="Cambria Math" w:eastAsiaTheme="minorEastAsia" w:hAnsi="Cambria Math"/>
            <w:sz w:val="24"/>
            <w:szCs w:val="24"/>
          </w:rPr>
          <m:t>V</m:t>
        </m:r>
      </m:oMath>
      <w:r w:rsidR="00C31F72">
        <w:rPr>
          <w:rFonts w:ascii="Century" w:eastAsiaTheme="minorEastAsia" w:hAnsi="Century"/>
          <w:sz w:val="24"/>
          <w:szCs w:val="24"/>
        </w:rPr>
        <w:t>.</w:t>
      </w:r>
      <w:r>
        <w:rPr>
          <w:rFonts w:ascii="Century" w:eastAsiaTheme="minorEastAsia" w:hAnsi="Century"/>
          <w:sz w:val="24"/>
          <w:szCs w:val="24"/>
        </w:rPr>
        <w:t xml:space="preserve"> </w:t>
      </w:r>
      <w:r w:rsidR="00C8776A">
        <w:rPr>
          <w:rFonts w:ascii="Century" w:eastAsiaTheme="minorEastAsia" w:hAnsi="Century"/>
          <w:sz w:val="24"/>
          <w:szCs w:val="24"/>
        </w:rPr>
        <w:t xml:space="preserve">La triangulación de Delaunay </w:t>
      </w:r>
      <m:oMath>
        <m:r>
          <w:rPr>
            <w:rFonts w:ascii="Cambria Math" w:eastAsiaTheme="minorEastAsia" w:hAnsi="Cambria Math"/>
            <w:sz w:val="24"/>
            <w:szCs w:val="24"/>
          </w:rPr>
          <m:t>D</m:t>
        </m:r>
      </m:oMath>
      <w:r w:rsidR="00C8776A">
        <w:rPr>
          <w:rFonts w:ascii="Century" w:eastAsiaTheme="minorEastAsia" w:hAnsi="Century"/>
          <w:sz w:val="24"/>
          <w:szCs w:val="24"/>
        </w:rPr>
        <w:t xml:space="preserve"> de </w:t>
      </w:r>
      <m:oMath>
        <m:r>
          <w:rPr>
            <w:rFonts w:ascii="Cambria Math" w:eastAsiaTheme="minorEastAsia" w:hAnsi="Cambria Math"/>
            <w:sz w:val="24"/>
            <w:szCs w:val="24"/>
          </w:rPr>
          <m:t>V</m:t>
        </m:r>
      </m:oMath>
      <w:r w:rsidR="00F804DE">
        <w:rPr>
          <w:rFonts w:ascii="Century" w:eastAsiaTheme="minorEastAsia" w:hAnsi="Century"/>
          <w:sz w:val="24"/>
          <w:szCs w:val="24"/>
        </w:rPr>
        <w:t>,</w:t>
      </w:r>
      <w:r w:rsidR="00C8776A">
        <w:rPr>
          <w:rFonts w:ascii="Century" w:eastAsiaTheme="minorEastAsia" w:hAnsi="Century"/>
          <w:sz w:val="24"/>
          <w:szCs w:val="24"/>
        </w:rPr>
        <w:t xml:space="preserve"> es un </w:t>
      </w:r>
      <w:r w:rsidR="00F804DE">
        <w:rPr>
          <w:rFonts w:ascii="Century" w:eastAsiaTheme="minorEastAsia" w:hAnsi="Century"/>
          <w:sz w:val="24"/>
          <w:szCs w:val="24"/>
        </w:rPr>
        <w:t xml:space="preserve">conjunto de </w:t>
      </w:r>
      <w:r w:rsidR="00C8776A">
        <w:rPr>
          <w:rFonts w:ascii="Century" w:eastAsiaTheme="minorEastAsia" w:hAnsi="Century"/>
          <w:i/>
          <w:sz w:val="24"/>
          <w:szCs w:val="24"/>
        </w:rPr>
        <w:t>k–simplex</w:t>
      </w:r>
      <w:r w:rsidR="0042051B">
        <w:rPr>
          <w:rFonts w:ascii="Century" w:eastAsiaTheme="minorEastAsia" w:hAnsi="Century"/>
          <w:i/>
          <w:sz w:val="24"/>
          <w:szCs w:val="24"/>
        </w:rPr>
        <w:t xml:space="preserve"> </w:t>
      </w:r>
      <w:r w:rsidR="00C8776A">
        <w:rPr>
          <w:rFonts w:ascii="Century" w:eastAsiaTheme="minorEastAsia" w:hAnsi="Century"/>
          <w:sz w:val="24"/>
          <w:szCs w:val="24"/>
        </w:rPr>
        <w:t>(</w:t>
      </w:r>
      <w:r w:rsidR="0042051B">
        <w:rPr>
          <w:rFonts w:ascii="Century" w:eastAsiaTheme="minorEastAsia" w:hAnsi="Century"/>
          <w:sz w:val="24"/>
          <w:szCs w:val="24"/>
        </w:rPr>
        <w:t xml:space="preserve">análogo en </w:t>
      </w:r>
      <w:r w:rsidR="0042051B">
        <w:rPr>
          <w:rFonts w:ascii="Century" w:eastAsiaTheme="minorEastAsia" w:hAnsi="Century"/>
          <w:i/>
          <w:sz w:val="24"/>
          <w:szCs w:val="24"/>
        </w:rPr>
        <w:t>k</w:t>
      </w:r>
      <w:r w:rsidR="0042051B">
        <w:rPr>
          <w:rFonts w:ascii="Century" w:eastAsiaTheme="minorEastAsia" w:hAnsi="Century"/>
          <w:sz w:val="24"/>
          <w:szCs w:val="24"/>
        </w:rPr>
        <w:t xml:space="preserve"> dimensiones de un triángulo, donde </w:t>
      </w:r>
      <m:oMath>
        <m:r>
          <w:rPr>
            <w:rFonts w:ascii="Cambria Math" w:eastAsiaTheme="minorEastAsia" w:hAnsi="Cambria Math"/>
            <w:sz w:val="24"/>
            <w:szCs w:val="24"/>
          </w:rPr>
          <m:t>0≤k≤d</m:t>
        </m:r>
      </m:oMath>
      <w:r w:rsidR="008B16CA">
        <w:rPr>
          <w:rFonts w:ascii="Century" w:eastAsiaTheme="minorEastAsia" w:hAnsi="Century"/>
          <w:sz w:val="24"/>
          <w:szCs w:val="24"/>
        </w:rPr>
        <w:t>)</w:t>
      </w:r>
      <w:r w:rsidR="00C8776A">
        <w:rPr>
          <w:rFonts w:ascii="Century" w:eastAsiaTheme="minorEastAsia" w:hAnsi="Century"/>
          <w:sz w:val="24"/>
          <w:szCs w:val="24"/>
        </w:rPr>
        <w:t xml:space="preserve"> cuyos vértices se encuentran en </w:t>
      </w:r>
      <m:oMath>
        <m:r>
          <w:rPr>
            <w:rFonts w:ascii="Cambria Math" w:eastAsiaTheme="minorEastAsia" w:hAnsi="Cambria Math"/>
            <w:sz w:val="24"/>
            <w:szCs w:val="24"/>
          </w:rPr>
          <m:t>V</m:t>
        </m:r>
      </m:oMath>
      <w:r w:rsidR="0042051B">
        <w:rPr>
          <w:rFonts w:ascii="Century" w:eastAsiaTheme="minorEastAsia" w:hAnsi="Century"/>
          <w:sz w:val="24"/>
          <w:szCs w:val="24"/>
        </w:rPr>
        <w:t>. Existe u</w:t>
      </w:r>
      <w:r w:rsidR="00C8776A">
        <w:rPr>
          <w:rFonts w:ascii="Century" w:eastAsiaTheme="minorEastAsia" w:hAnsi="Century"/>
          <w:sz w:val="24"/>
          <w:szCs w:val="24"/>
        </w:rPr>
        <w:t xml:space="preserve">na </w:t>
      </w:r>
      <w:r w:rsidR="0042051B">
        <w:rPr>
          <w:rFonts w:ascii="Century" w:eastAsiaTheme="minorEastAsia" w:hAnsi="Century"/>
          <w:sz w:val="24"/>
          <w:szCs w:val="24"/>
        </w:rPr>
        <w:t xml:space="preserve">única </w:t>
      </w:r>
      <w:r w:rsidR="00C8776A">
        <w:rPr>
          <w:rFonts w:ascii="Century" w:eastAsiaTheme="minorEastAsia" w:hAnsi="Century"/>
          <w:sz w:val="24"/>
          <w:szCs w:val="24"/>
        </w:rPr>
        <w:t xml:space="preserve">circunferencia que pasa por todos los </w:t>
      </w:r>
      <w:r w:rsidR="0042051B">
        <w:rPr>
          <w:rFonts w:ascii="Century" w:eastAsiaTheme="minorEastAsia" w:hAnsi="Century"/>
          <w:sz w:val="24"/>
          <w:szCs w:val="24"/>
        </w:rPr>
        <w:t xml:space="preserve">vértices </w:t>
      </w:r>
      <w:r w:rsidR="00F804DE">
        <w:rPr>
          <w:rFonts w:ascii="Century" w:eastAsiaTheme="minorEastAsia" w:hAnsi="Century"/>
          <w:sz w:val="24"/>
          <w:szCs w:val="24"/>
        </w:rPr>
        <w:t xml:space="preserve">del </w:t>
      </w:r>
      <w:r w:rsidR="00696EC2">
        <w:rPr>
          <w:rFonts w:ascii="Century" w:eastAsiaTheme="minorEastAsia" w:hAnsi="Century"/>
          <w:i/>
          <w:sz w:val="24"/>
          <w:szCs w:val="24"/>
        </w:rPr>
        <w:t>k</w:t>
      </w:r>
      <w:r w:rsidR="00F804DE">
        <w:rPr>
          <w:rFonts w:ascii="Century" w:eastAsiaTheme="minorEastAsia" w:hAnsi="Century"/>
          <w:i/>
          <w:sz w:val="24"/>
          <w:szCs w:val="24"/>
        </w:rPr>
        <w:t xml:space="preserve">–simplex </w:t>
      </w:r>
      <m:oMath>
        <m:r>
          <w:rPr>
            <w:rFonts w:ascii="Cambria Math" w:eastAsiaTheme="minorEastAsia" w:hAnsi="Cambria Math"/>
            <w:sz w:val="24"/>
            <w:szCs w:val="24"/>
          </w:rPr>
          <m:t>σ</m:t>
        </m:r>
      </m:oMath>
      <w:r w:rsidR="0042051B">
        <w:rPr>
          <w:rFonts w:ascii="Century" w:eastAsiaTheme="minorEastAsia" w:hAnsi="Century"/>
          <w:sz w:val="24"/>
          <w:szCs w:val="24"/>
        </w:rPr>
        <w:t xml:space="preserve"> si </w:t>
      </w:r>
      <m:oMath>
        <m:r>
          <w:rPr>
            <w:rFonts w:ascii="Cambria Math" w:eastAsiaTheme="minorEastAsia" w:hAnsi="Cambria Math"/>
            <w:sz w:val="24"/>
            <w:szCs w:val="24"/>
          </w:rPr>
          <m:t>k=d</m:t>
        </m:r>
      </m:oMath>
      <w:r w:rsidR="0042051B">
        <w:rPr>
          <w:rFonts w:ascii="Century" w:eastAsiaTheme="minorEastAsia" w:hAnsi="Century"/>
          <w:sz w:val="24"/>
          <w:szCs w:val="24"/>
        </w:rPr>
        <w:t xml:space="preserve">, si no, existen infinitas circunferencias de </w:t>
      </w:r>
      <m:oMath>
        <m:r>
          <w:rPr>
            <w:rFonts w:ascii="Cambria Math" w:eastAsiaTheme="minorEastAsia" w:hAnsi="Cambria Math"/>
            <w:sz w:val="24"/>
            <w:szCs w:val="24"/>
          </w:rPr>
          <m:t>σ</m:t>
        </m:r>
      </m:oMath>
      <w:r w:rsidR="0042051B">
        <w:rPr>
          <w:rFonts w:ascii="Century" w:eastAsiaTheme="minorEastAsia" w:hAnsi="Century"/>
          <w:sz w:val="24"/>
          <w:szCs w:val="24"/>
        </w:rPr>
        <w:t xml:space="preserve">. Se dice que </w:t>
      </w:r>
      <m:oMath>
        <m:r>
          <w:rPr>
            <w:rFonts w:ascii="Cambria Math" w:eastAsiaTheme="minorEastAsia" w:hAnsi="Cambria Math"/>
            <w:sz w:val="24"/>
            <w:szCs w:val="24"/>
          </w:rPr>
          <m:t>σ</m:t>
        </m:r>
      </m:oMath>
      <w:r w:rsidR="0042051B">
        <w:rPr>
          <w:rFonts w:ascii="Century" w:eastAsiaTheme="minorEastAsia" w:hAnsi="Century"/>
          <w:sz w:val="24"/>
          <w:szCs w:val="24"/>
        </w:rPr>
        <w:t xml:space="preserve"> es Delaunay si tiene una circunferencia la cual no contenga ningún vértice de </w:t>
      </w:r>
      <m:oMath>
        <m:r>
          <w:rPr>
            <w:rFonts w:ascii="Cambria Math" w:eastAsiaTheme="minorEastAsia" w:hAnsi="Cambria Math"/>
            <w:sz w:val="24"/>
            <w:szCs w:val="24"/>
          </w:rPr>
          <m:t>V</m:t>
        </m:r>
      </m:oMath>
      <w:r w:rsidR="0042051B">
        <w:rPr>
          <w:rFonts w:ascii="Century" w:eastAsiaTheme="minorEastAsia" w:hAnsi="Century"/>
          <w:sz w:val="24"/>
          <w:szCs w:val="24"/>
        </w:rPr>
        <w:t xml:space="preserve"> dentro de ella</w:t>
      </w:r>
      <w:r w:rsidR="00F804DE">
        <w:rPr>
          <w:rFonts w:ascii="Century" w:eastAsiaTheme="minorEastAsia" w:hAnsi="Century"/>
          <w:sz w:val="24"/>
          <w:szCs w:val="24"/>
        </w:rPr>
        <w:t>, como se observa en la figura 3.4</w:t>
      </w:r>
      <w:r w:rsidR="0042051B">
        <w:rPr>
          <w:rFonts w:ascii="Century" w:eastAsiaTheme="minorEastAsia" w:hAnsi="Century"/>
          <w:sz w:val="24"/>
          <w:szCs w:val="24"/>
        </w:rPr>
        <w:t xml:space="preserve">. La triangulación </w:t>
      </w:r>
      <m:oMath>
        <m:r>
          <w:rPr>
            <w:rFonts w:ascii="Cambria Math" w:eastAsiaTheme="minorEastAsia" w:hAnsi="Cambria Math"/>
            <w:sz w:val="24"/>
            <w:szCs w:val="24"/>
          </w:rPr>
          <m:t xml:space="preserve">D </m:t>
        </m:r>
      </m:oMath>
      <w:r w:rsidR="0042051B">
        <w:rPr>
          <w:rFonts w:ascii="Century" w:eastAsiaTheme="minorEastAsia" w:hAnsi="Century"/>
          <w:sz w:val="24"/>
          <w:szCs w:val="24"/>
        </w:rPr>
        <w:t xml:space="preserve">es un conjunto de  </w:t>
      </w:r>
      <w:r w:rsidR="0042051B">
        <w:rPr>
          <w:rFonts w:ascii="Century" w:eastAsiaTheme="minorEastAsia" w:hAnsi="Century"/>
          <w:i/>
          <w:sz w:val="24"/>
          <w:szCs w:val="24"/>
        </w:rPr>
        <w:t>k-simplex</w:t>
      </w:r>
      <w:r w:rsidR="0042051B">
        <w:rPr>
          <w:rFonts w:ascii="Century" w:eastAsiaTheme="minorEastAsia" w:hAnsi="Century"/>
          <w:sz w:val="24"/>
          <w:szCs w:val="24"/>
        </w:rPr>
        <w:t xml:space="preserve"> en donde todos son Delaunay y el espacio de </w:t>
      </w:r>
      <m:oMath>
        <m:r>
          <w:rPr>
            <w:rFonts w:ascii="Cambria Math" w:eastAsiaTheme="minorEastAsia" w:hAnsi="Cambria Math"/>
            <w:sz w:val="24"/>
            <w:szCs w:val="24"/>
          </w:rPr>
          <m:t>D</m:t>
        </m:r>
      </m:oMath>
      <w:r w:rsidR="0042051B">
        <w:rPr>
          <w:rFonts w:ascii="Century" w:eastAsiaTheme="minorEastAsia" w:hAnsi="Century"/>
          <w:sz w:val="24"/>
          <w:szCs w:val="24"/>
        </w:rPr>
        <w:t xml:space="preserve"> es la envolvente convexa de </w:t>
      </w:r>
      <m:oMath>
        <m:r>
          <w:rPr>
            <w:rFonts w:ascii="Cambria Math" w:eastAsiaTheme="minorEastAsia" w:hAnsi="Cambria Math"/>
            <w:sz w:val="24"/>
            <w:szCs w:val="24"/>
          </w:rPr>
          <m:t>V</m:t>
        </m:r>
      </m:oMath>
      <w:r w:rsidR="0042051B">
        <w:rPr>
          <w:rFonts w:ascii="Century" w:eastAsiaTheme="minorEastAsia" w:hAnsi="Century"/>
          <w:sz w:val="24"/>
          <w:szCs w:val="24"/>
        </w:rPr>
        <w:t>.</w:t>
      </w:r>
      <w:r w:rsidR="00BE6C19">
        <w:rPr>
          <w:rFonts w:ascii="Century" w:eastAsiaTheme="minorEastAsia" w:hAnsi="Century"/>
          <w:sz w:val="24"/>
          <w:szCs w:val="24"/>
        </w:rPr>
        <w:t xml:space="preserve"> Existen diversos algoritmos geométricos para generar una tetraedrización de Delaunay, tal es caso del algoritmo de Bowyer-Watson, el cual es un algoritmo incremental que en la mayoría de las aplicaciones prácticas es muy rápido </w:t>
      </w:r>
      <w:r w:rsidR="00B6285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"Vergara Larrea", "given" : "Veronica", "non-dropping-particle" : "", "parse-names" : false, "suffix" : "" } ], "container-title" : "Electronic Theses, Treatises and Dissertations", "id" : "ITEM-1", "issued" : { "date-parts" : [ [ "2011" ] ] }, "title" : "Construction of Delaunay Triangulations on the Sphere: A Parallel Approach", "type" : "article" }, "uris" : [ "http://www.mendeley.com/documents/?uuid=c65bf8de-dae0-4121-b495-eb94e7eb1016" ] } ], "mendeley" : { "formattedCitation" : "[75]", "plainTextFormattedCitation" : "[75]", "previouslyFormattedCitation" : "[74]" }, "properties" : { "noteIndex" : 0 }, "schema" : "https://github.com/citation-style-language/schema/raw/master/csl-citation.json" }</w:instrText>
      </w:r>
      <w:r w:rsidR="00B62851">
        <w:rPr>
          <w:rFonts w:ascii="Century" w:eastAsiaTheme="minorEastAsia" w:hAnsi="Century"/>
          <w:sz w:val="24"/>
          <w:szCs w:val="24"/>
        </w:rPr>
        <w:fldChar w:fldCharType="separate"/>
      </w:r>
      <w:r w:rsidR="00A33819" w:rsidRPr="00A33819">
        <w:rPr>
          <w:rFonts w:ascii="Century" w:eastAsiaTheme="minorEastAsia" w:hAnsi="Century"/>
          <w:noProof/>
          <w:sz w:val="24"/>
          <w:szCs w:val="24"/>
        </w:rPr>
        <w:t>[75]</w:t>
      </w:r>
      <w:r w:rsidR="00B62851">
        <w:rPr>
          <w:rFonts w:ascii="Century" w:eastAsiaTheme="minorEastAsia" w:hAnsi="Century"/>
          <w:sz w:val="24"/>
          <w:szCs w:val="24"/>
        </w:rPr>
        <w:fldChar w:fldCharType="end"/>
      </w:r>
      <w:r w:rsidR="00BE6C19">
        <w:rPr>
          <w:rFonts w:ascii="Century" w:eastAsiaTheme="minorEastAsia" w:hAnsi="Century"/>
          <w:sz w:val="24"/>
          <w:szCs w:val="24"/>
        </w:rPr>
        <w:t xml:space="preserve">. </w:t>
      </w:r>
    </w:p>
    <w:p w:rsidR="004540FB" w:rsidRDefault="004540FB" w:rsidP="004540FB">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60FADF3E" wp14:editId="13533381">
            <wp:extent cx="4438650" cy="2076561"/>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cion.jpg"/>
                    <pic:cNvPicPr/>
                  </pic:nvPicPr>
                  <pic:blipFill rotWithShape="1">
                    <a:blip r:embed="rId11">
                      <a:extLst>
                        <a:ext uri="{28A0092B-C50C-407E-A947-70E740481C1C}">
                          <a14:useLocalDpi xmlns:a14="http://schemas.microsoft.com/office/drawing/2010/main" val="0"/>
                        </a:ext>
                      </a:extLst>
                    </a:blip>
                    <a:srcRect t="9286" b="4949"/>
                    <a:stretch/>
                  </pic:blipFill>
                  <pic:spPr bwMode="auto">
                    <a:xfrm>
                      <a:off x="0" y="0"/>
                      <a:ext cx="4467741" cy="2090171"/>
                    </a:xfrm>
                    <a:prstGeom prst="rect">
                      <a:avLst/>
                    </a:prstGeom>
                    <a:ln>
                      <a:noFill/>
                    </a:ln>
                    <a:extLst>
                      <a:ext uri="{53640926-AAD7-44D8-BBD7-CCE9431645EC}">
                        <a14:shadowObscured xmlns:a14="http://schemas.microsoft.com/office/drawing/2010/main"/>
                      </a:ext>
                    </a:extLst>
                  </pic:spPr>
                </pic:pic>
              </a:graphicData>
            </a:graphic>
          </wp:inline>
        </w:drawing>
      </w:r>
    </w:p>
    <w:p w:rsidR="004540FB" w:rsidRDefault="004540FB" w:rsidP="004540FB">
      <w:pPr>
        <w:tabs>
          <w:tab w:val="left" w:pos="851"/>
        </w:tabs>
        <w:jc w:val="center"/>
        <w:rPr>
          <w:rFonts w:ascii="Century" w:eastAsiaTheme="minorEastAsia" w:hAnsi="Century"/>
          <w:sz w:val="20"/>
          <w:szCs w:val="20"/>
        </w:rPr>
      </w:pPr>
      <w:r>
        <w:rPr>
          <w:rFonts w:ascii="Century" w:eastAsiaTheme="minorEastAsia" w:hAnsi="Century"/>
          <w:sz w:val="20"/>
          <w:szCs w:val="20"/>
        </w:rPr>
        <w:t>Fig 3.4 Triangulación de Delaunay; a) no Delaunay, b) si Delaunay</w:t>
      </w:r>
    </w:p>
    <w:p w:rsidR="00B62851" w:rsidRDefault="00B62851" w:rsidP="00B62851">
      <w:pPr>
        <w:tabs>
          <w:tab w:val="left" w:pos="851"/>
        </w:tabs>
        <w:jc w:val="both"/>
        <w:rPr>
          <w:rFonts w:ascii="Century" w:eastAsiaTheme="minorEastAsia" w:hAnsi="Century"/>
          <w:sz w:val="24"/>
          <w:szCs w:val="20"/>
        </w:rPr>
      </w:pPr>
      <w:r>
        <w:rPr>
          <w:rFonts w:ascii="Century" w:eastAsiaTheme="minorEastAsia" w:hAnsi="Century"/>
          <w:sz w:val="24"/>
          <w:szCs w:val="20"/>
        </w:rPr>
        <w:t xml:space="preserve">Existen algunas librerías de </w:t>
      </w:r>
      <w:r w:rsidR="00CA3710">
        <w:rPr>
          <w:rFonts w:ascii="Century" w:eastAsiaTheme="minorEastAsia" w:hAnsi="Century"/>
          <w:sz w:val="24"/>
          <w:szCs w:val="20"/>
        </w:rPr>
        <w:t xml:space="preserve">acceso libre </w:t>
      </w:r>
      <w:r>
        <w:rPr>
          <w:rFonts w:ascii="Century" w:eastAsiaTheme="minorEastAsia" w:hAnsi="Century"/>
          <w:sz w:val="24"/>
          <w:szCs w:val="20"/>
        </w:rPr>
        <w:t>en las cuales se implementan divers</w:t>
      </w:r>
      <w:r w:rsidR="00CA3710">
        <w:rPr>
          <w:rFonts w:ascii="Century" w:eastAsiaTheme="minorEastAsia" w:hAnsi="Century"/>
          <w:sz w:val="24"/>
          <w:szCs w:val="20"/>
        </w:rPr>
        <w:t xml:space="preserve">os métodos para llevar a cabo una tetraedrización de Delaunay. Tal es el caso del software TetGen, el cual es una programa implementado en C++ para la generación de mallas tetraédricas de buena calidad y puede manejar robustamente geometrías tridimensionales arbitrarias y complejas rápidamente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"10.1145/2629697", "ISSN" : "00983500", "abstract" : "TetGen is a C++ program for generating good quality tetrahedral meshes aimed to support numerical methods and scientific computing. The problem of quality tetrahedralmesh generation is challenged by many theoretical and practical issues. TetGen uses Delaunay-based algorithms which have theoretical guarantee of correctness. It can robustly handle arbitrary complex 3D geometries and is fast in practice. The source code of TetGen is freely available. This article presents the essential algorithms and techniques used to develop TetGen. The intended audience are researchers or developers in mesh generation or other related areas. It describes the key software components of TetGen, including an efficient tetrahedral mesh data structure, a set of enhanced local mesh operations (combination of flips and edge removal), and filtered exact geometric predicates. The essential algorithms include incremental Delaunay algorithms for inserting vertices, constrained Delaunay algorithms for inserting constraints (edges and triangles), a new edge recovery algorithm for recovering constraints, and a new constrained Delaunay refinement algorithm for adaptive quality tetrahedral mesh generation. Experimental examples as well as comparisons with other softwares are presented.", "author" : [ { "dropping-particle" : "", "family" : "Si", "given" : "Hang", "non-dropping-particle" : "", "parse-names" : false, "suffix" : "" } ], "container-title" : "ACM Transactions on Mathematical Software", "id" : "ITEM-1", "issue" : "2", "issued" : { "date-parts" : [ [ "2015", "2", "4" ] ] }, "page" : "1-36", "publisher" : "Association for Computing Machinery", "title" : "TetGen, a Delaunay-Based Quality Tetrahedral Mesh Generator", "type" : "article-journal", "volume" : "41" }, "uris" : [ "http://www.mendeley.com/documents/?uuid=c6a8ca24-b891-4a0e-8e85-c8026c7b5e5f" ] } ], "mendeley" : { "formattedCitation" : "[76]", "plainTextFormattedCitation" : "[76]", "previouslyFormattedCitation" : "[75]"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[76]</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Esta librería se ha utilizado para crear una plataforma virtual de simulación de elastografía de tumores de mama a partir de la segmentación de la piel, tejido glandular y tumores en </w:t>
      </w:r>
      <w:r w:rsidR="00CF36AF">
        <w:rPr>
          <w:rFonts w:ascii="Century" w:eastAsiaTheme="minorEastAsia" w:hAnsi="Century"/>
          <w:sz w:val="24"/>
          <w:szCs w:val="20"/>
        </w:rPr>
        <w:t>imágenes de resonancia magnética</w:t>
      </w:r>
      <w:r w:rsidR="00CA3710">
        <w:rPr>
          <w:rFonts w:ascii="Century" w:eastAsiaTheme="minorEastAsia" w:hAnsi="Century"/>
          <w:sz w:val="24"/>
          <w:szCs w:val="20"/>
        </w:rPr>
        <w:t xml:space="preserv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"10.1118/1.4928707", "ISSN" : "0094-2405", "PMID" : "26328994", "abstract" : "PURPOSE: Quasistatic ultrasound elastography (QUE) is being used to augment in vivo characterization of breast lesions. Results from early clinical trials indicated that there was a lack of confidence in image interpretation. Such confidence can only be gained through rigorous imaging tests using complex, heterogeneous but known media. The objective of this study is to build a virtual breast QUE simulation platform in the public domain that can be used not only for innovative QUE research but also for rigorous imaging tests.\n\nMETHODS: The main thrust of this work is to streamline biomedical ultrasound simulations by leveraging existing open source software packages including Field II (ultrasound simulator), VTK (geometrical visualization and processing), FEBio [finite element (FE) analysis], and Tetgen (mesh generator). However, integration of these open source packages is nontrivial and requires interdisciplinary knowledge. In the first step, a virtual breast model containing complex anatomical geometries was created through a novel combination of image-based landmark structures and randomly distributed (small) structures. Image-based landmark structures were based on data from the NIH Visible Human Project. Subsequently, an unstructured FE-mesh was created by Tetgen. In the second step, randomly positioned point scatterers were placed within the meshed breast model through an octree-based algorithm to make a virtual breast ultrasound phantom. In the third step, an ultrasound simulator (Field II) was used to interrogate the virtual breast phantom to obtain simulated ultrasound echo data. Of note, tissue deformation generated using a FE-simulator (FEBio) was the basis of deforming the original virtual breast phantom in order to obtain the postdeformation breast phantom for subsequent ultrasound simulations. Using the procedures described above, a full cycle of QUE simulations involving complex and highly heterogeneous virtual breast phantoms can be accomplished for the first time.\n\nRESULTS: Representative examples were used to demonstrate capabilities of this virtual simulation platform. In the first set of three ultrasound simulation examples, three heterogeneous volumes of interest were selected from a virtual breast ultrasound phantom to perform sophisticated ultrasound simulations. These resultant B-mode images realistically represented the underlying complex but known media. In the second set of three QUE examples, advanced applications in QUE were\u2026", "author" : [ { "dropping-particle" : "", "family" : "Wang", "given" : "Yu", "non-dropping-particle" : "", "parse-names" : false, "suffix" : "" }, { "dropping-particle" : "", "family" : "Helminen", "given" : "Emily", "non-dropping-particle" : "", "parse-names" : false, "suffix" : "" }, { "dropping-particle" : "", "family" : "Jiang", "given" : "Jingfeng", "non-dropping-particle" : "", "parse-names" : false, "suffix" : "" } ], "container-title" : "Medical physics", "id" : "ITEM-1", "issue" : "9", "issued" : { "date-parts" : [ [ "2015", "9" ] ] }, "page" : "5453", "publisher" : "AAPM - American Association of Physicists in Medicine", "title" : "Building a virtual simulation platform for quasistatic breast ultrasound elastography using open source software: A preliminary investigation.", "type" : "article-journal", "volume" : "42" }, "uris" : [ "http://www.mendeley.com/documents/?uuid=7dc90d8c-9149-4ea8-9075-b4fddbdebac7" ] } ], "mendeley" : { "formattedCitation" : "[77]", "plainTextFormattedCitation" : "[77]", "previouslyFormattedCitation" : "[76]"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[77]</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Mediante los métodos de segmentación en imágenes de ultrasonido presentados con anterioridad se puede obtener información de la piel, tejido glandular y tumores para la generación de mallas tetraédricas </w:t>
      </w:r>
      <w:r w:rsidR="0073524B">
        <w:rPr>
          <w:rFonts w:ascii="Century" w:eastAsiaTheme="minorEastAsia" w:hAnsi="Century"/>
          <w:sz w:val="24"/>
          <w:szCs w:val="20"/>
        </w:rPr>
        <w:t xml:space="preserve">de Delaunay mediante los algoritmos implementados en la librería TetGen. </w:t>
      </w:r>
    </w:p>
    <w:p w:rsidR="00F062D9" w:rsidRPr="001E1FE1" w:rsidRDefault="00F062D9" w:rsidP="00F062D9">
      <w:pPr>
        <w:tabs>
          <w:tab w:val="left" w:pos="720"/>
          <w:tab w:val="left" w:pos="900"/>
        </w:tabs>
        <w:spacing w:line="276" w:lineRule="auto"/>
        <w:jc w:val="both"/>
        <w:rPr>
          <w:rFonts w:ascii="Century" w:hAnsi="Century" w:cs="Tahoma"/>
          <w:b/>
          <w:sz w:val="32"/>
          <w:szCs w:val="24"/>
          <w:lang w:val="en-US"/>
        </w:rPr>
      </w:pPr>
      <w:r w:rsidRPr="001E1FE1">
        <w:rPr>
          <w:rFonts w:ascii="Century" w:hAnsi="Century" w:cs="Tahoma"/>
          <w:b/>
          <w:sz w:val="32"/>
          <w:szCs w:val="24"/>
          <w:lang w:val="en-US"/>
        </w:rPr>
        <w:t xml:space="preserve">Referencias </w:t>
      </w:r>
    </w:p>
    <w:p w:rsidR="00A33819" w:rsidRPr="001A1AC8" w:rsidRDefault="00F062D9" w:rsidP="00A33819">
      <w:pPr>
        <w:widowControl w:val="0"/>
        <w:autoSpaceDE w:val="0"/>
        <w:autoSpaceDN w:val="0"/>
        <w:adjustRightInd w:val="0"/>
        <w:spacing w:after="0" w:line="288" w:lineRule="auto"/>
        <w:rPr>
          <w:rFonts w:ascii="Century" w:hAnsi="Century" w:cs="Times New Roman"/>
          <w:noProof/>
          <w:sz w:val="18"/>
          <w:szCs w:val="24"/>
          <w:lang w:val="en-US"/>
        </w:rPr>
      </w:pPr>
      <w:r w:rsidRPr="00F062D9">
        <w:rPr>
          <w:rFonts w:ascii="Century" w:hAnsi="Century" w:cs="Times New Roman"/>
          <w:sz w:val="18"/>
          <w:szCs w:val="18"/>
          <w:lang w:val="en-US"/>
        </w:rPr>
        <w:fldChar w:fldCharType="begin" w:fldLock="1"/>
      </w:r>
      <w:r w:rsidRPr="001A1AC8">
        <w:rPr>
          <w:rFonts w:ascii="Century" w:hAnsi="Century"/>
          <w:sz w:val="18"/>
          <w:szCs w:val="18"/>
          <w:lang w:val="en-US"/>
        </w:rPr>
        <w:instrText xml:space="preserve">ADDIN Mendeley Bibliography CSL_BIBLIOGRAPHY </w:instrText>
      </w:r>
      <w:r w:rsidRPr="00F062D9">
        <w:rPr>
          <w:rFonts w:ascii="Century" w:hAnsi="Century" w:cs="Times New Roman"/>
          <w:sz w:val="18"/>
          <w:szCs w:val="18"/>
          <w:lang w:val="en-US"/>
        </w:rPr>
        <w:fldChar w:fldCharType="separate"/>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w:t>
      </w:r>
      <w:r w:rsidRPr="001A1AC8">
        <w:rPr>
          <w:rFonts w:ascii="Century" w:hAnsi="Century" w:cs="Times New Roman"/>
          <w:noProof/>
          <w:sz w:val="18"/>
          <w:szCs w:val="24"/>
          <w:lang w:val="en-US"/>
        </w:rPr>
        <w:tab/>
        <w:t xml:space="preserve">R. C. Gonzales, R. E. Woods, and S. L. Eddins, </w:t>
      </w:r>
      <w:r w:rsidRPr="001A1AC8">
        <w:rPr>
          <w:rFonts w:ascii="Century" w:hAnsi="Century" w:cs="Times New Roman"/>
          <w:i/>
          <w:iCs/>
          <w:noProof/>
          <w:sz w:val="18"/>
          <w:szCs w:val="24"/>
          <w:lang w:val="en-US"/>
        </w:rPr>
        <w:t>Digital Image Processing Using Matlab</w:t>
      </w:r>
      <w:r w:rsidRPr="001A1AC8">
        <w:rPr>
          <w:rFonts w:ascii="Century" w:hAnsi="Century" w:cs="Times New Roman"/>
          <w:noProof/>
          <w:sz w:val="18"/>
          <w:szCs w:val="24"/>
          <w:lang w:val="en-US"/>
        </w:rPr>
        <w:t>, 2cd editio.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w:t>
      </w:r>
      <w:r w:rsidRPr="001A1AC8">
        <w:rPr>
          <w:rFonts w:ascii="Century" w:hAnsi="Century" w:cs="Times New Roman"/>
          <w:noProof/>
          <w:sz w:val="18"/>
          <w:szCs w:val="24"/>
          <w:lang w:val="en-US"/>
        </w:rPr>
        <w:tab/>
        <w:t xml:space="preserve">M. S. Nixon and A. S. Aguado, </w:t>
      </w:r>
      <w:r w:rsidRPr="001A1AC8">
        <w:rPr>
          <w:rFonts w:ascii="Century" w:hAnsi="Century" w:cs="Times New Roman"/>
          <w:i/>
          <w:iCs/>
          <w:noProof/>
          <w:sz w:val="18"/>
          <w:szCs w:val="24"/>
          <w:lang w:val="en-US"/>
        </w:rPr>
        <w:t>Feature Extraction and Image Processing</w:t>
      </w:r>
      <w:r w:rsidRPr="001A1AC8">
        <w:rPr>
          <w:rFonts w:ascii="Century" w:hAnsi="Century" w:cs="Times New Roman"/>
          <w:noProof/>
          <w:sz w:val="18"/>
          <w:szCs w:val="24"/>
          <w:lang w:val="en-US"/>
        </w:rPr>
        <w:t>, First Edit. Newnes,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w:t>
      </w:r>
      <w:r w:rsidRPr="001A1AC8">
        <w:rPr>
          <w:rFonts w:ascii="Century" w:hAnsi="Century" w:cs="Times New Roman"/>
          <w:noProof/>
          <w:sz w:val="18"/>
          <w:szCs w:val="24"/>
          <w:lang w:val="en-US"/>
        </w:rPr>
        <w:tab/>
        <w:t xml:space="preserve">D.-R. Chen, R.-F. Chang, W.-J. Wu, W. K. Moon, and W.-L. Wu, “3-D breast ultrasound segmentation using active contour model,”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7, pp. 1017–1026,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w:t>
      </w:r>
      <w:r w:rsidRPr="001A1AC8">
        <w:rPr>
          <w:rFonts w:ascii="Century" w:hAnsi="Century" w:cs="Times New Roman"/>
          <w:noProof/>
          <w:sz w:val="18"/>
          <w:szCs w:val="24"/>
          <w:lang w:val="en-US"/>
        </w:rPr>
        <w:tab/>
        <w:t xml:space="preserve">R.-F. Chang, W.-J. Wu, W. K. Moon, and D.-R. Chen, “Automatic ultrasound segmentation and morphology based diagnosis of solid breast tumors,” </w:t>
      </w:r>
      <w:r w:rsidRPr="001A1AC8">
        <w:rPr>
          <w:rFonts w:ascii="Century" w:hAnsi="Century" w:cs="Times New Roman"/>
          <w:i/>
          <w:iCs/>
          <w:noProof/>
          <w:sz w:val="18"/>
          <w:szCs w:val="24"/>
          <w:lang w:val="en-US"/>
        </w:rPr>
        <w:t>Breast Cancer Res. Treat.</w:t>
      </w:r>
      <w:r w:rsidRPr="001A1AC8">
        <w:rPr>
          <w:rFonts w:ascii="Century" w:hAnsi="Century" w:cs="Times New Roman"/>
          <w:noProof/>
          <w:sz w:val="18"/>
          <w:szCs w:val="24"/>
          <w:lang w:val="en-US"/>
        </w:rPr>
        <w:t>, vol. 89, no. 2, pp. 179–185, 2005.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w:t>
      </w:r>
      <w:r w:rsidRPr="001A1AC8">
        <w:rPr>
          <w:rFonts w:ascii="Century" w:hAnsi="Century" w:cs="Times New Roman"/>
          <w:noProof/>
          <w:sz w:val="18"/>
          <w:szCs w:val="24"/>
          <w:lang w:val="en-US"/>
        </w:rPr>
        <w:tab/>
        <w:t xml:space="preserve">C. B. Burckhardt, “Speckle in ultrasound B-mode scans,” </w:t>
      </w:r>
      <w:r w:rsidRPr="001A1AC8">
        <w:rPr>
          <w:rFonts w:ascii="Century" w:hAnsi="Century" w:cs="Times New Roman"/>
          <w:i/>
          <w:iCs/>
          <w:noProof/>
          <w:sz w:val="18"/>
          <w:szCs w:val="24"/>
          <w:lang w:val="en-US"/>
        </w:rPr>
        <w:t>IEEE Trans. Sonics Ultrason.</w:t>
      </w:r>
      <w:r w:rsidRPr="001A1AC8">
        <w:rPr>
          <w:rFonts w:ascii="Century" w:hAnsi="Century" w:cs="Times New Roman"/>
          <w:noProof/>
          <w:sz w:val="18"/>
          <w:szCs w:val="24"/>
          <w:lang w:val="en-US"/>
        </w:rPr>
        <w:t>, vol. 25, no. 1, pp. 1–6, Jan. 1978.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w:t>
      </w:r>
      <w:r w:rsidRPr="001A1AC8">
        <w:rPr>
          <w:rFonts w:ascii="Century" w:hAnsi="Century" w:cs="Times New Roman"/>
          <w:noProof/>
          <w:sz w:val="18"/>
          <w:szCs w:val="24"/>
          <w:lang w:val="en-US"/>
        </w:rPr>
        <w:tab/>
        <w:t xml:space="preserve">P. Hellier, P. Coupé, X. Morandi, and D. L. Collins, “An automatic geometrical and statistical method to detect acoustic shadows in intraoperative ultrasound brain images.,”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14, no. 2, pp. 195–204, Apr.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w:t>
      </w:r>
      <w:r w:rsidRPr="001A1AC8">
        <w:rPr>
          <w:rFonts w:ascii="Century" w:hAnsi="Century" w:cs="Times New Roman"/>
          <w:noProof/>
          <w:sz w:val="18"/>
          <w:szCs w:val="24"/>
          <w:lang w:val="en-US"/>
        </w:rPr>
        <w:tab/>
        <w:t>H. Y. Chai, L. K. Wee, and E. Supriyanto, “Edge detection in ultrasound images using speckle reducing anisotropic diffusion in canny edge detector framework,” pp. 226–231, Jul.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[8]</w:t>
      </w:r>
      <w:r w:rsidRPr="001A1AC8">
        <w:rPr>
          <w:rFonts w:ascii="Century" w:hAnsi="Century" w:cs="Times New Roman"/>
          <w:noProof/>
          <w:sz w:val="18"/>
          <w:szCs w:val="24"/>
          <w:lang w:val="en-US"/>
        </w:rPr>
        <w:tab/>
        <w:t xml:space="preserve">F. S. Azar, D. N. Metaxas, and M. D. Schnall, “Methods for Modeling and Predicting Mechanical Deformations of the Breast under External Perturbations,” </w:t>
      </w:r>
      <w:r w:rsidRPr="001A1AC8">
        <w:rPr>
          <w:rFonts w:ascii="Century" w:hAnsi="Century" w:cs="Times New Roman"/>
          <w:i/>
          <w:iCs/>
          <w:noProof/>
          <w:sz w:val="18"/>
          <w:szCs w:val="24"/>
          <w:lang w:val="en-US"/>
        </w:rPr>
        <w:t>Handb. Numer. Anal.</w:t>
      </w:r>
      <w:r w:rsidRPr="001A1AC8">
        <w:rPr>
          <w:rFonts w:ascii="Century" w:hAnsi="Century" w:cs="Times New Roman"/>
          <w:noProof/>
          <w:sz w:val="18"/>
          <w:szCs w:val="24"/>
          <w:lang w:val="en-US"/>
        </w:rPr>
        <w:t xml:space="preserve">, vol. 12, pp. </w:t>
      </w:r>
      <w:r w:rsidRPr="001A1AC8">
        <w:rPr>
          <w:rFonts w:ascii="Century" w:hAnsi="Century" w:cs="Times New Roman"/>
          <w:noProof/>
          <w:sz w:val="18"/>
          <w:szCs w:val="24"/>
          <w:lang w:val="en-US"/>
        </w:rPr>
        <w:lastRenderedPageBreak/>
        <w:t>591–656,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[9]</w:t>
      </w:r>
      <w:r w:rsidRPr="001A1AC8">
        <w:rPr>
          <w:rFonts w:ascii="Century" w:hAnsi="Century" w:cs="Times New Roman"/>
          <w:noProof/>
          <w:sz w:val="18"/>
          <w:szCs w:val="24"/>
          <w:lang w:val="en-US"/>
        </w:rPr>
        <w:tab/>
        <w:t xml:space="preserve">A. Madabhushi and D. N. Metaxas, “Combining low-, high-level and empirical domain knowledge for automated segmentation of ultrasonic breast lesions,”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2, pp. 155–169,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[10]</w:t>
      </w:r>
      <w:r w:rsidRPr="001A1AC8">
        <w:rPr>
          <w:rFonts w:ascii="Century" w:hAnsi="Century" w:cs="Times New Roman"/>
          <w:noProof/>
          <w:sz w:val="18"/>
          <w:szCs w:val="24"/>
          <w:lang w:val="en-US"/>
        </w:rPr>
        <w:tab/>
        <w:t xml:space="preserve">A. T. Stavros, D. Thickman, C. L. Rapp, M. A. Dennis, S. H. Parker, and G. A. Sisney, “Solid breast nodules: Use of sonography to distinguish between benign and malignant lesions,” </w:t>
      </w:r>
      <w:r w:rsidRPr="001A1AC8">
        <w:rPr>
          <w:rFonts w:ascii="Century" w:hAnsi="Century" w:cs="Times New Roman"/>
          <w:i/>
          <w:iCs/>
          <w:noProof/>
          <w:sz w:val="18"/>
          <w:szCs w:val="24"/>
          <w:lang w:val="en-US"/>
        </w:rPr>
        <w:t>Radiology</w:t>
      </w:r>
      <w:r w:rsidRPr="001A1AC8">
        <w:rPr>
          <w:rFonts w:ascii="Century" w:hAnsi="Century" w:cs="Times New Roman"/>
          <w:noProof/>
          <w:sz w:val="18"/>
          <w:szCs w:val="24"/>
          <w:lang w:val="en-US"/>
        </w:rPr>
        <w:t>, vol. 196, no. 1, pp. 123–134, 1995.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[11]</w:t>
      </w:r>
      <w:r w:rsidRPr="001A1AC8">
        <w:rPr>
          <w:rFonts w:ascii="Century" w:hAnsi="Century" w:cs="Times New Roman"/>
          <w:noProof/>
          <w:sz w:val="18"/>
          <w:szCs w:val="24"/>
          <w:lang w:val="en-US"/>
        </w:rPr>
        <w:tab/>
        <w:t xml:space="preserve">W. Leutch and D. Leutch, </w:t>
      </w:r>
      <w:r w:rsidRPr="001A1AC8">
        <w:rPr>
          <w:rFonts w:ascii="Century" w:hAnsi="Century" w:cs="Times New Roman"/>
          <w:i/>
          <w:iCs/>
          <w:noProof/>
          <w:sz w:val="18"/>
          <w:szCs w:val="24"/>
          <w:lang w:val="en-US"/>
        </w:rPr>
        <w:t>Teachign Atlas of Breast ultrasound</w:t>
      </w:r>
      <w:r w:rsidRPr="001A1AC8">
        <w:rPr>
          <w:rFonts w:ascii="Century" w:hAnsi="Century" w:cs="Times New Roman"/>
          <w:noProof/>
          <w:sz w:val="18"/>
          <w:szCs w:val="24"/>
          <w:lang w:val="en-US"/>
        </w:rPr>
        <w:t>. New York: Thieme Medical,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[12]</w:t>
      </w:r>
      <w:r w:rsidRPr="001A1AC8">
        <w:rPr>
          <w:rFonts w:ascii="Century" w:hAnsi="Century" w:cs="Times New Roman"/>
          <w:noProof/>
          <w:sz w:val="18"/>
          <w:szCs w:val="24"/>
          <w:lang w:val="en-US"/>
        </w:rPr>
        <w:tab/>
        <w:t xml:space="preserve">R. Sivakumar, M. K. Gayathri, and D. Nedumaran, “Speckle Filtering of Ultrasound B-Scan Images - A Comparative Study of Single Scale Spatial Adaptive Filters, Multiscale Filter and Diffusion Filters,” </w:t>
      </w:r>
      <w:r w:rsidRPr="001A1AC8">
        <w:rPr>
          <w:rFonts w:ascii="Century" w:hAnsi="Century" w:cs="Times New Roman"/>
          <w:i/>
          <w:iCs/>
          <w:noProof/>
          <w:sz w:val="18"/>
          <w:szCs w:val="24"/>
          <w:lang w:val="en-US"/>
        </w:rPr>
        <w:t>Int. J. Eng. Technol.</w:t>
      </w:r>
      <w:r w:rsidRPr="001A1AC8">
        <w:rPr>
          <w:rFonts w:ascii="Century" w:hAnsi="Century" w:cs="Times New Roman"/>
          <w:noProof/>
          <w:sz w:val="18"/>
          <w:szCs w:val="24"/>
          <w:lang w:val="en-US"/>
        </w:rPr>
        <w:t>, vol. 2, no. 6,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[13]</w:t>
      </w:r>
      <w:r w:rsidRPr="001A1AC8">
        <w:rPr>
          <w:rFonts w:ascii="Century" w:hAnsi="Century" w:cs="Times New Roman"/>
          <w:noProof/>
          <w:sz w:val="18"/>
          <w:szCs w:val="24"/>
          <w:lang w:val="en-US"/>
        </w:rPr>
        <w:tab/>
        <w:t xml:space="preserve">S. Sahu, M. Dubey, M. I. Khan, and J. Kumar, “Comparative Evaluation of Filters for Liver Ultrasound Image Enhancement,” </w:t>
      </w:r>
      <w:r w:rsidRPr="001A1AC8">
        <w:rPr>
          <w:rFonts w:ascii="Century" w:hAnsi="Century" w:cs="Times New Roman"/>
          <w:i/>
          <w:iCs/>
          <w:noProof/>
          <w:sz w:val="18"/>
          <w:szCs w:val="24"/>
          <w:lang w:val="en-US"/>
        </w:rPr>
        <w:t>Int. J. Emerg. Trends Technol. Comput. Sci.</w:t>
      </w:r>
      <w:r w:rsidRPr="001A1AC8">
        <w:rPr>
          <w:rFonts w:ascii="Century" w:hAnsi="Century" w:cs="Times New Roman"/>
          <w:noProof/>
          <w:sz w:val="18"/>
          <w:szCs w:val="24"/>
          <w:lang w:val="en-US"/>
        </w:rPr>
        <w:t>, vol. 2, no. 1, 2013.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[14]</w:t>
      </w:r>
      <w:r w:rsidRPr="001A1AC8">
        <w:rPr>
          <w:rFonts w:ascii="Century" w:hAnsi="Century" w:cs="Times New Roman"/>
          <w:noProof/>
          <w:sz w:val="18"/>
          <w:szCs w:val="24"/>
          <w:lang w:val="en-US"/>
        </w:rPr>
        <w:tab/>
        <w:t>P. T. A. S. B. P. S. Hiremath, “Removal of Gaussian Noise in Despeckling Medical Ultrasound Images.”</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[15]</w:t>
      </w:r>
      <w:r w:rsidRPr="001A1AC8">
        <w:rPr>
          <w:rFonts w:ascii="Century" w:hAnsi="Century" w:cs="Times New Roman"/>
          <w:noProof/>
          <w:sz w:val="18"/>
          <w:szCs w:val="24"/>
          <w:lang w:val="en-US"/>
        </w:rPr>
        <w:tab/>
        <w:t xml:space="preserve">K. Z. Abd-Elmoniem, A.-B. M. Youssef, and Y. M. Kadah, “Real-time speckle reduction and coherence enhancement in ultrasound imaging via nonlinear anisotropic diffusion,”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9, pp. 997–1014,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[16]</w:t>
      </w:r>
      <w:r w:rsidRPr="001A1AC8">
        <w:rPr>
          <w:rFonts w:ascii="Century" w:hAnsi="Century" w:cs="Times New Roman"/>
          <w:noProof/>
          <w:sz w:val="18"/>
          <w:szCs w:val="24"/>
          <w:lang w:val="en-US"/>
        </w:rPr>
        <w:tab/>
        <w:t xml:space="preserve">F. Guan, P. Ton, S. Ge, and L. Zhao, “Anisotropic diffusion filtering for ultrasound speckle reduction,” </w:t>
      </w:r>
      <w:r w:rsidRPr="001A1AC8">
        <w:rPr>
          <w:rFonts w:ascii="Century" w:hAnsi="Century" w:cs="Times New Roman"/>
          <w:i/>
          <w:iCs/>
          <w:noProof/>
          <w:sz w:val="18"/>
          <w:szCs w:val="24"/>
          <w:lang w:val="en-US"/>
        </w:rPr>
        <w:t>Sci. China Technol. Sci.</w:t>
      </w:r>
      <w:r w:rsidRPr="001A1AC8">
        <w:rPr>
          <w:rFonts w:ascii="Century" w:hAnsi="Century" w:cs="Times New Roman"/>
          <w:noProof/>
          <w:sz w:val="18"/>
          <w:szCs w:val="24"/>
          <w:lang w:val="en-US"/>
        </w:rPr>
        <w:t>, vol. 57, no. 3, pp. 607–614, Mar.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[17]</w:t>
      </w:r>
      <w:r w:rsidRPr="001A1AC8">
        <w:rPr>
          <w:rFonts w:ascii="Century" w:hAnsi="Century" w:cs="Times New Roman"/>
          <w:noProof/>
          <w:sz w:val="18"/>
          <w:szCs w:val="24"/>
          <w:lang w:val="en-US"/>
        </w:rPr>
        <w:tab/>
        <w:t xml:space="preserve">P. Perona and J. Malik, “Scale-space and edge detection using anisotropic diffusion,” </w:t>
      </w:r>
      <w:r w:rsidRPr="001A1AC8">
        <w:rPr>
          <w:rFonts w:ascii="Century" w:hAnsi="Century" w:cs="Times New Roman"/>
          <w:i/>
          <w:iCs/>
          <w:noProof/>
          <w:sz w:val="18"/>
          <w:szCs w:val="24"/>
          <w:lang w:val="en-US"/>
        </w:rPr>
        <w:t>IEEE Trans. Pattern Anal. Mach. Intell.</w:t>
      </w:r>
      <w:r w:rsidRPr="001A1AC8">
        <w:rPr>
          <w:rFonts w:ascii="Century" w:hAnsi="Century" w:cs="Times New Roman"/>
          <w:noProof/>
          <w:sz w:val="18"/>
          <w:szCs w:val="24"/>
          <w:lang w:val="en-US"/>
        </w:rPr>
        <w:t>, vol. 12, no. 7, pp. 629–639, Jul. 1990.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[18]</w:t>
      </w:r>
      <w:r w:rsidRPr="001A1AC8">
        <w:rPr>
          <w:rFonts w:ascii="Century" w:hAnsi="Century" w:cs="Times New Roman"/>
          <w:noProof/>
          <w:sz w:val="18"/>
          <w:szCs w:val="24"/>
          <w:lang w:val="en-US"/>
        </w:rPr>
        <w:tab/>
        <w:t xml:space="preserve">G. Ramos-Llordén, G. Vegas-Sánchez-Ferrero, S. Aja-Fernández, M. Martín-Fernández, and C. Alberola-López, </w:t>
      </w:r>
      <w:r w:rsidRPr="001A1AC8">
        <w:rPr>
          <w:rFonts w:ascii="Century" w:hAnsi="Century" w:cs="Times New Roman"/>
          <w:i/>
          <w:iCs/>
          <w:noProof/>
          <w:sz w:val="18"/>
          <w:szCs w:val="24"/>
          <w:lang w:val="en-US"/>
        </w:rPr>
        <w:t>XIII Mediterranean Conference on Medical and Biological Engineering and Computing 2013</w:t>
      </w:r>
      <w:r w:rsidRPr="001A1AC8">
        <w:rPr>
          <w:rFonts w:ascii="Century" w:hAnsi="Century" w:cs="Times New Roman"/>
          <w:noProof/>
          <w:sz w:val="18"/>
          <w:szCs w:val="24"/>
          <w:lang w:val="en-US"/>
        </w:rPr>
        <w:t>, vol. 41. Cham: Springer International Publishing,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[19]</w:t>
      </w:r>
      <w:r w:rsidRPr="001A1AC8">
        <w:rPr>
          <w:rFonts w:ascii="Century" w:hAnsi="Century" w:cs="Times New Roman"/>
          <w:noProof/>
          <w:sz w:val="18"/>
          <w:szCs w:val="24"/>
          <w:lang w:val="en-US"/>
        </w:rPr>
        <w:tab/>
        <w:t xml:space="preserve">C. Lv and G. Wang, “Image Contrast Enhancement by Optimal Histogram Matching,” </w:t>
      </w:r>
      <w:r w:rsidRPr="001A1AC8">
        <w:rPr>
          <w:rFonts w:ascii="Century" w:hAnsi="Century" w:cs="Times New Roman"/>
          <w:i/>
          <w:iCs/>
          <w:noProof/>
          <w:sz w:val="18"/>
          <w:szCs w:val="24"/>
          <w:lang w:val="en-US"/>
        </w:rPr>
        <w:t>J. Comput. Inf. Syst.</w:t>
      </w:r>
      <w:r w:rsidRPr="001A1AC8">
        <w:rPr>
          <w:rFonts w:ascii="Century" w:hAnsi="Century" w:cs="Times New Roman"/>
          <w:noProof/>
          <w:sz w:val="18"/>
          <w:szCs w:val="24"/>
          <w:lang w:val="en-US"/>
        </w:rPr>
        <w:t>, vol. 3, pp. 1163–1170, 2015.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[20]</w:t>
      </w:r>
      <w:r w:rsidRPr="001A1AC8">
        <w:rPr>
          <w:rFonts w:ascii="Century" w:hAnsi="Century" w:cs="Times New Roman"/>
          <w:noProof/>
          <w:sz w:val="18"/>
          <w:szCs w:val="24"/>
          <w:lang w:val="en-US"/>
        </w:rPr>
        <w:tab/>
        <w:t xml:space="preserve">D.-S. Huang, M. McGinnity, L. Heutte, and X.-P. Zhang, Eds., </w:t>
      </w:r>
      <w:r w:rsidRPr="001A1AC8">
        <w:rPr>
          <w:rFonts w:ascii="Century" w:hAnsi="Century" w:cs="Times New Roman"/>
          <w:i/>
          <w:iCs/>
          <w:noProof/>
          <w:sz w:val="18"/>
          <w:szCs w:val="24"/>
          <w:lang w:val="en-US"/>
        </w:rPr>
        <w:t>Advanced Intelligent Computing Theories and Applications</w:t>
      </w:r>
      <w:r w:rsidRPr="001A1AC8">
        <w:rPr>
          <w:rFonts w:ascii="Century" w:hAnsi="Century" w:cs="Times New Roman"/>
          <w:noProof/>
          <w:sz w:val="18"/>
          <w:szCs w:val="24"/>
          <w:lang w:val="en-US"/>
        </w:rPr>
        <w:t>, vol. 93. Berlin, Heidelberg: Springer Berlin Heidelberg,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[21]</w:t>
      </w:r>
      <w:r w:rsidRPr="001A1AC8">
        <w:rPr>
          <w:rFonts w:ascii="Century" w:hAnsi="Century" w:cs="Times New Roman"/>
          <w:noProof/>
          <w:sz w:val="18"/>
          <w:szCs w:val="24"/>
          <w:lang w:val="en-US"/>
        </w:rPr>
        <w:tab/>
        <w:t xml:space="preserve">S.-F. Huang, Y.-C. Chen, and K. M. Woo, “Neural network analysis applied to tumor segmentation on 3D breast ultrasound images,” in </w:t>
      </w:r>
      <w:r w:rsidRPr="001A1AC8">
        <w:rPr>
          <w:rFonts w:ascii="Century" w:hAnsi="Century" w:cs="Times New Roman"/>
          <w:i/>
          <w:iCs/>
          <w:noProof/>
          <w:sz w:val="18"/>
          <w:szCs w:val="24"/>
          <w:lang w:val="en-US"/>
        </w:rPr>
        <w:t>2008 5th IEEE International Symposium on Biomedical Imaging: From Nano to Macro, Proceedings, ISBI</w:t>
      </w:r>
      <w:r w:rsidRPr="001A1AC8">
        <w:rPr>
          <w:rFonts w:ascii="Century" w:hAnsi="Century" w:cs="Times New Roman"/>
          <w:noProof/>
          <w:sz w:val="18"/>
          <w:szCs w:val="24"/>
          <w:lang w:val="en-US"/>
        </w:rPr>
        <w:t>, 2008, pp. 1303–1306.</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[22]</w:t>
      </w:r>
      <w:r w:rsidRPr="001A1AC8">
        <w:rPr>
          <w:rFonts w:ascii="Century" w:hAnsi="Century" w:cs="Times New Roman"/>
          <w:noProof/>
          <w:sz w:val="18"/>
          <w:szCs w:val="24"/>
          <w:lang w:val="en-US"/>
        </w:rPr>
        <w:tab/>
        <w:t xml:space="preserve">J. L. Mateo and A. Fernández-Caballero, “Finding out general tendencies in speckle noise reduction in ultrasound images,” </w:t>
      </w:r>
      <w:r w:rsidRPr="001A1AC8">
        <w:rPr>
          <w:rFonts w:ascii="Century" w:hAnsi="Century" w:cs="Times New Roman"/>
          <w:i/>
          <w:iCs/>
          <w:noProof/>
          <w:sz w:val="18"/>
          <w:szCs w:val="24"/>
          <w:lang w:val="en-US"/>
        </w:rPr>
        <w:t>Expert Syst. Appl.</w:t>
      </w:r>
      <w:r w:rsidRPr="001A1AC8">
        <w:rPr>
          <w:rFonts w:ascii="Century" w:hAnsi="Century" w:cs="Times New Roman"/>
          <w:noProof/>
          <w:sz w:val="18"/>
          <w:szCs w:val="24"/>
          <w:lang w:val="en-US"/>
        </w:rPr>
        <w:t>, vol. 36, no. 4, pp. 7786–7797, May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[23]</w:t>
      </w:r>
      <w:r w:rsidRPr="001A1AC8">
        <w:rPr>
          <w:rFonts w:ascii="Century" w:hAnsi="Century" w:cs="Times New Roman"/>
          <w:noProof/>
          <w:sz w:val="18"/>
          <w:szCs w:val="24"/>
          <w:lang w:val="en-US"/>
        </w:rPr>
        <w:tab/>
        <w:t>R. Kaur, “Histogram Equalization Tool</w:t>
      </w:r>
      <w:r w:rsidRPr="001A1AC8">
        <w:rPr>
          <w:rFonts w:ascii="Times New Roman" w:hAnsi="Times New Roman" w:cs="Times New Roman"/>
          <w:noProof/>
          <w:sz w:val="18"/>
          <w:szCs w:val="24"/>
          <w:lang w:val="en-US"/>
        </w:rPr>
        <w:t> </w:t>
      </w:r>
      <w:r w:rsidRPr="001A1AC8">
        <w:rPr>
          <w:rFonts w:ascii="Century" w:hAnsi="Century" w:cs="Times New Roman"/>
          <w:noProof/>
          <w:sz w:val="18"/>
          <w:szCs w:val="24"/>
          <w:lang w:val="en-US"/>
        </w:rPr>
        <w:t xml:space="preserve">: Brightness Preservation and Contrast Enhancement using Segmentation with,”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111, no. 2, pp. 11–23, 2015.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[24]</w:t>
      </w:r>
      <w:r w:rsidRPr="001A1AC8">
        <w:rPr>
          <w:rFonts w:ascii="Century" w:hAnsi="Century" w:cs="Times New Roman"/>
          <w:noProof/>
          <w:sz w:val="18"/>
          <w:szCs w:val="24"/>
          <w:lang w:val="en-US"/>
        </w:rPr>
        <w:tab/>
        <w:t xml:space="preserve">A. Rajaei, E. Dallalzadeh, and L. Rangarajan, “Segmentation of Pre-processed Medical Images: An Approach Based on Range Filter,” </w:t>
      </w:r>
      <w:r w:rsidRPr="001A1AC8">
        <w:rPr>
          <w:rFonts w:ascii="Century" w:hAnsi="Century" w:cs="Times New Roman"/>
          <w:i/>
          <w:iCs/>
          <w:noProof/>
          <w:sz w:val="18"/>
          <w:szCs w:val="24"/>
          <w:lang w:val="en-US"/>
        </w:rPr>
        <w:t>Int. J. Image, Graph. Signal Process.</w:t>
      </w:r>
      <w:r w:rsidRPr="001A1AC8">
        <w:rPr>
          <w:rFonts w:ascii="Century" w:hAnsi="Century" w:cs="Times New Roman"/>
          <w:noProof/>
          <w:sz w:val="18"/>
          <w:szCs w:val="24"/>
          <w:lang w:val="en-US"/>
        </w:rPr>
        <w:t>, vol. 4, no. 9, p. 8, Sep.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[25]</w:t>
      </w:r>
      <w:r w:rsidRPr="001A1AC8">
        <w:rPr>
          <w:rFonts w:ascii="Century" w:hAnsi="Century" w:cs="Times New Roman"/>
          <w:noProof/>
          <w:sz w:val="18"/>
          <w:szCs w:val="24"/>
          <w:lang w:val="en-US"/>
        </w:rPr>
        <w:tab/>
        <w:t xml:space="preserve">Y. Y. Liao, J. C. Wu, C. H. Li, and C. K. Yeh, “Texture feature analysis for breast ultrasound image enhancement,” </w:t>
      </w:r>
      <w:r w:rsidRPr="001A1AC8">
        <w:rPr>
          <w:rFonts w:ascii="Century" w:hAnsi="Century" w:cs="Times New Roman"/>
          <w:i/>
          <w:iCs/>
          <w:noProof/>
          <w:sz w:val="18"/>
          <w:szCs w:val="24"/>
          <w:lang w:val="en-US"/>
        </w:rPr>
        <w:t>Ultrason Imaging</w:t>
      </w:r>
      <w:r w:rsidRPr="001A1AC8">
        <w:rPr>
          <w:rFonts w:ascii="Century" w:hAnsi="Century" w:cs="Times New Roman"/>
          <w:noProof/>
          <w:sz w:val="18"/>
          <w:szCs w:val="24"/>
          <w:lang w:val="en-US"/>
        </w:rPr>
        <w:t>, vol. 33, pp. 264–278,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[26]</w:t>
      </w:r>
      <w:r w:rsidRPr="001A1AC8">
        <w:rPr>
          <w:rFonts w:ascii="Century" w:hAnsi="Century" w:cs="Times New Roman"/>
          <w:noProof/>
          <w:sz w:val="18"/>
          <w:szCs w:val="24"/>
          <w:lang w:val="en-US"/>
        </w:rPr>
        <w:tab/>
        <w:t xml:space="preserve">S. Selvarajah and S. R. Kodituwakku, “Analysis and Comparison of Texture Features for Content Based Image Retrieval,” </w:t>
      </w:r>
      <w:r w:rsidRPr="001A1AC8">
        <w:rPr>
          <w:rFonts w:ascii="Century" w:hAnsi="Century" w:cs="Times New Roman"/>
          <w:i/>
          <w:iCs/>
          <w:noProof/>
          <w:sz w:val="18"/>
          <w:szCs w:val="24"/>
          <w:lang w:val="en-US"/>
        </w:rPr>
        <w:t>Int. J. Latest Trends Comput.</w:t>
      </w:r>
      <w:r w:rsidRPr="001A1AC8">
        <w:rPr>
          <w:rFonts w:ascii="Century" w:hAnsi="Century" w:cs="Times New Roman"/>
          <w:noProof/>
          <w:sz w:val="18"/>
          <w:szCs w:val="24"/>
          <w:lang w:val="en-US"/>
        </w:rPr>
        <w:t>, vol. 2, no. 1, pp. 108–113,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[27]</w:t>
      </w:r>
      <w:r w:rsidRPr="001A1AC8">
        <w:rPr>
          <w:rFonts w:ascii="Century" w:hAnsi="Century" w:cs="Times New Roman"/>
          <w:noProof/>
          <w:sz w:val="18"/>
          <w:szCs w:val="24"/>
          <w:lang w:val="en-US"/>
        </w:rPr>
        <w:tab/>
        <w:t xml:space="preserve">N. Aggarwal and R. K. Agrawal, “First and Second Order Statistics Features for Classification of Magnetic Resonance Brain Images,” </w:t>
      </w:r>
      <w:r w:rsidRPr="001A1AC8">
        <w:rPr>
          <w:rFonts w:ascii="Century" w:hAnsi="Century" w:cs="Times New Roman"/>
          <w:i/>
          <w:iCs/>
          <w:noProof/>
          <w:sz w:val="18"/>
          <w:szCs w:val="24"/>
          <w:lang w:val="en-US"/>
        </w:rPr>
        <w:t>J. Signal Inf. Process.</w:t>
      </w:r>
      <w:r w:rsidRPr="001A1AC8">
        <w:rPr>
          <w:rFonts w:ascii="Century" w:hAnsi="Century" w:cs="Times New Roman"/>
          <w:noProof/>
          <w:sz w:val="18"/>
          <w:szCs w:val="24"/>
          <w:lang w:val="en-US"/>
        </w:rPr>
        <w:t>, vol. 3, no. May, pp. 146–153,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[28]</w:t>
      </w:r>
      <w:r w:rsidRPr="001A1AC8">
        <w:rPr>
          <w:rFonts w:ascii="Century" w:hAnsi="Century" w:cs="Times New Roman"/>
          <w:noProof/>
          <w:sz w:val="18"/>
          <w:szCs w:val="24"/>
          <w:lang w:val="en-US"/>
        </w:rPr>
        <w:tab/>
        <w:t xml:space="preserve">N. Piliouras, I. Kalatzis, N. Dimitropoulos, and D. Cavouras, “Development of the cubic least squares mapping linear-kernel support vector machine classifier for improving the characterization of breast lesions on ultrasound,” </w:t>
      </w:r>
      <w:r w:rsidRPr="001A1AC8">
        <w:rPr>
          <w:rFonts w:ascii="Century" w:hAnsi="Century" w:cs="Times New Roman"/>
          <w:i/>
          <w:iCs/>
          <w:noProof/>
          <w:sz w:val="18"/>
          <w:szCs w:val="24"/>
          <w:lang w:val="en-US"/>
        </w:rPr>
        <w:t>Comput. Med. Imaging Graph.</w:t>
      </w:r>
      <w:r w:rsidRPr="001A1AC8">
        <w:rPr>
          <w:rFonts w:ascii="Century" w:hAnsi="Century" w:cs="Times New Roman"/>
          <w:noProof/>
          <w:sz w:val="18"/>
          <w:szCs w:val="24"/>
          <w:lang w:val="en-US"/>
        </w:rPr>
        <w:t>, vol. 28, no. 5, pp. 247–255,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[29]</w:t>
      </w:r>
      <w:r w:rsidRPr="001A1AC8">
        <w:rPr>
          <w:rFonts w:ascii="Century" w:hAnsi="Century" w:cs="Times New Roman"/>
          <w:noProof/>
          <w:sz w:val="18"/>
          <w:szCs w:val="24"/>
          <w:lang w:val="en-US"/>
        </w:rPr>
        <w:tab/>
        <w:t xml:space="preserve">R. M. Haralick, “Statistical and structural approaches to texture,” </w:t>
      </w:r>
      <w:r w:rsidRPr="001A1AC8">
        <w:rPr>
          <w:rFonts w:ascii="Century" w:hAnsi="Century" w:cs="Times New Roman"/>
          <w:i/>
          <w:iCs/>
          <w:noProof/>
          <w:sz w:val="18"/>
          <w:szCs w:val="24"/>
          <w:lang w:val="en-US"/>
        </w:rPr>
        <w:t>Proc. IEEE</w:t>
      </w:r>
      <w:r w:rsidRPr="001A1AC8">
        <w:rPr>
          <w:rFonts w:ascii="Century" w:hAnsi="Century" w:cs="Times New Roman"/>
          <w:noProof/>
          <w:sz w:val="18"/>
          <w:szCs w:val="24"/>
          <w:lang w:val="en-US"/>
        </w:rPr>
        <w:t>, vol. 67, no. 5, pp. 786–804, 1979.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[30]</w:t>
      </w:r>
      <w:r w:rsidRPr="001A1AC8">
        <w:rPr>
          <w:rFonts w:ascii="Century" w:hAnsi="Century" w:cs="Times New Roman"/>
          <w:noProof/>
          <w:sz w:val="18"/>
          <w:szCs w:val="24"/>
          <w:lang w:val="en-US"/>
        </w:rPr>
        <w:tab/>
        <w:t xml:space="preserve">B. Liu, H. D. Cheng, J. Huang, J. Tian, X. Tang, and J. Liu, “Fully automatic and segmentation-robust classification of breast tumors based on local texture analysis of ultrasound images,” </w:t>
      </w:r>
      <w:r w:rsidRPr="001A1AC8">
        <w:rPr>
          <w:rFonts w:ascii="Century" w:hAnsi="Century" w:cs="Times New Roman"/>
          <w:i/>
          <w:iCs/>
          <w:noProof/>
          <w:sz w:val="18"/>
          <w:szCs w:val="24"/>
          <w:lang w:val="en-US"/>
        </w:rPr>
        <w:t>Pattern Recognit.</w:t>
      </w:r>
      <w:r w:rsidRPr="001A1AC8">
        <w:rPr>
          <w:rFonts w:ascii="Century" w:hAnsi="Century" w:cs="Times New Roman"/>
          <w:noProof/>
          <w:sz w:val="18"/>
          <w:szCs w:val="24"/>
          <w:lang w:val="en-US"/>
        </w:rPr>
        <w:t>, vol. 43, no. 1, pp. 280–298,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[31]</w:t>
      </w:r>
      <w:r w:rsidRPr="001A1AC8">
        <w:rPr>
          <w:rFonts w:ascii="Century" w:hAnsi="Century" w:cs="Times New Roman"/>
          <w:noProof/>
          <w:sz w:val="18"/>
          <w:szCs w:val="24"/>
          <w:lang w:val="en-US"/>
        </w:rPr>
        <w:tab/>
        <w:t xml:space="preserve">X. Tang, “Texture information in run-length matrices,” </w:t>
      </w:r>
      <w:r w:rsidRPr="001A1AC8">
        <w:rPr>
          <w:rFonts w:ascii="Century" w:hAnsi="Century" w:cs="Times New Roman"/>
          <w:i/>
          <w:iCs/>
          <w:noProof/>
          <w:sz w:val="18"/>
          <w:szCs w:val="24"/>
          <w:lang w:val="en-US"/>
        </w:rPr>
        <w:t>Image Process. IEEE Trans.</w:t>
      </w:r>
      <w:r w:rsidRPr="001A1AC8">
        <w:rPr>
          <w:rFonts w:ascii="Century" w:hAnsi="Century" w:cs="Times New Roman"/>
          <w:noProof/>
          <w:sz w:val="18"/>
          <w:szCs w:val="24"/>
          <w:lang w:val="en-US"/>
        </w:rPr>
        <w:t>, vol. 7, no. 11, pp. 1602–1609, 1998.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[32]</w:t>
      </w:r>
      <w:r w:rsidRPr="001A1AC8">
        <w:rPr>
          <w:rFonts w:ascii="Century" w:hAnsi="Century" w:cs="Times New Roman"/>
          <w:noProof/>
          <w:sz w:val="18"/>
          <w:szCs w:val="24"/>
          <w:lang w:val="en-US"/>
        </w:rPr>
        <w:tab/>
        <w:t xml:space="preserve">V. G. Murmis, J. J. Gisvold, T. M. Kinter, and J. F. Greenleaf, “Texture analysis of ultrasound B-scans to aid diagnosis of cancerous lesions in the breast,” in </w:t>
      </w:r>
      <w:r w:rsidRPr="001A1AC8">
        <w:rPr>
          <w:rFonts w:ascii="Century" w:hAnsi="Century" w:cs="Times New Roman"/>
          <w:i/>
          <w:iCs/>
          <w:noProof/>
          <w:sz w:val="18"/>
          <w:szCs w:val="24"/>
          <w:lang w:val="en-US"/>
        </w:rPr>
        <w:t xml:space="preserve">Ultrasonics Symposium, 1988. </w:t>
      </w:r>
      <w:r w:rsidRPr="001A1AC8">
        <w:rPr>
          <w:rFonts w:ascii="Century" w:hAnsi="Century" w:cs="Times New Roman"/>
          <w:i/>
          <w:iCs/>
          <w:noProof/>
          <w:sz w:val="18"/>
          <w:szCs w:val="24"/>
          <w:lang w:val="en-US"/>
        </w:rPr>
        <w:lastRenderedPageBreak/>
        <w:t>Proceedings., IEEE 1988</w:t>
      </w:r>
      <w:r w:rsidRPr="001A1AC8">
        <w:rPr>
          <w:rFonts w:ascii="Century" w:hAnsi="Century" w:cs="Times New Roman"/>
          <w:noProof/>
          <w:sz w:val="18"/>
          <w:szCs w:val="24"/>
          <w:lang w:val="en-US"/>
        </w:rPr>
        <w:t>, 1988, pp. 839–842 vol.2.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[33]</w:t>
      </w:r>
      <w:r w:rsidRPr="001A1AC8">
        <w:rPr>
          <w:rFonts w:ascii="Century" w:hAnsi="Century" w:cs="Times New Roman"/>
          <w:noProof/>
          <w:sz w:val="18"/>
          <w:szCs w:val="24"/>
          <w:lang w:val="en-US"/>
        </w:rPr>
        <w:tab/>
        <w:t xml:space="preserve">F. Lefebvre, M. Meunier, F. Thibault, P. Laugier, and G. Berger, “Computerized ultrasound B-scan characterization of breast nodules,”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26, no. 9, pp. 1421–1428,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[34]</w:t>
      </w:r>
      <w:r w:rsidRPr="001A1AC8">
        <w:rPr>
          <w:rFonts w:ascii="Century" w:hAnsi="Century" w:cs="Times New Roman"/>
          <w:noProof/>
          <w:sz w:val="18"/>
          <w:szCs w:val="24"/>
          <w:lang w:val="en-US"/>
        </w:rPr>
        <w:tab/>
        <w:t xml:space="preserve">I. S. Yassine, S. Belfkih, S. Najah, and H. Zenkouar, “A new method for texture image segmentation,” in </w:t>
      </w:r>
      <w:r w:rsidRPr="001A1AC8">
        <w:rPr>
          <w:rFonts w:ascii="Century" w:hAnsi="Century" w:cs="Times New Roman"/>
          <w:i/>
          <w:iCs/>
          <w:noProof/>
          <w:sz w:val="18"/>
          <w:szCs w:val="24"/>
          <w:lang w:val="en-US"/>
        </w:rPr>
        <w:t>2010 5th International Symposium On I/V Communications and Mobile Network</w:t>
      </w:r>
      <w:r w:rsidRPr="001A1AC8">
        <w:rPr>
          <w:rFonts w:ascii="Century" w:hAnsi="Century" w:cs="Times New Roman"/>
          <w:noProof/>
          <w:sz w:val="18"/>
          <w:szCs w:val="24"/>
          <w:lang w:val="en-US"/>
        </w:rPr>
        <w:t>, 2010, pp. 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[35]</w:t>
      </w:r>
      <w:r w:rsidRPr="001A1AC8">
        <w:rPr>
          <w:rFonts w:ascii="Century" w:hAnsi="Century" w:cs="Times New Roman"/>
          <w:noProof/>
          <w:sz w:val="18"/>
          <w:szCs w:val="24"/>
          <w:lang w:val="en-US"/>
        </w:rPr>
        <w:tab/>
        <w:t xml:space="preserve">A. M. Badawi and M. A. El-Mahdy, “Path planning simulation for 3D ultrasound guided needle biopsy system,” </w:t>
      </w:r>
      <w:r w:rsidRPr="001A1AC8">
        <w:rPr>
          <w:rFonts w:ascii="Century" w:hAnsi="Century" w:cs="Times New Roman"/>
          <w:i/>
          <w:iCs/>
          <w:noProof/>
          <w:sz w:val="18"/>
          <w:szCs w:val="24"/>
          <w:lang w:val="en-US"/>
        </w:rPr>
        <w:t>Circuits Syst. 2003 IEEE 46th Midwest Symp.</w:t>
      </w:r>
      <w:r w:rsidRPr="001A1AC8">
        <w:rPr>
          <w:rFonts w:ascii="Century" w:hAnsi="Century" w:cs="Times New Roman"/>
          <w:noProof/>
          <w:sz w:val="18"/>
          <w:szCs w:val="24"/>
          <w:lang w:val="en-US"/>
        </w:rPr>
        <w:t>, vol. 1, pp. 345–347,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[36]</w:t>
      </w:r>
      <w:r w:rsidRPr="001A1AC8">
        <w:rPr>
          <w:rFonts w:ascii="Century" w:hAnsi="Century" w:cs="Times New Roman"/>
          <w:noProof/>
          <w:sz w:val="18"/>
          <w:szCs w:val="24"/>
          <w:lang w:val="en-US"/>
        </w:rPr>
        <w:tab/>
        <w:t xml:space="preserve">Q.-H. Huang, S.-Y. Lee, L.-Z. Liu, M.-H. Lu, L.-W. Jin, and A.-H. Li, “A robust graph-based segmentation method for breast tumors in ultrasound images,” </w:t>
      </w:r>
      <w:r w:rsidRPr="001A1AC8">
        <w:rPr>
          <w:rFonts w:ascii="Century" w:hAnsi="Century" w:cs="Times New Roman"/>
          <w:i/>
          <w:iCs/>
          <w:noProof/>
          <w:sz w:val="18"/>
          <w:szCs w:val="24"/>
          <w:lang w:val="en-US"/>
        </w:rPr>
        <w:t>Ultrasonics</w:t>
      </w:r>
      <w:r w:rsidRPr="001A1AC8">
        <w:rPr>
          <w:rFonts w:ascii="Century" w:hAnsi="Century" w:cs="Times New Roman"/>
          <w:noProof/>
          <w:sz w:val="18"/>
          <w:szCs w:val="24"/>
          <w:lang w:val="en-US"/>
        </w:rPr>
        <w:t>, vol. 52, no. 2, pp. 266–275,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[37]</w:t>
      </w:r>
      <w:r w:rsidRPr="001A1AC8">
        <w:rPr>
          <w:rFonts w:ascii="Century" w:hAnsi="Century" w:cs="Times New Roman"/>
          <w:noProof/>
          <w:sz w:val="18"/>
          <w:szCs w:val="24"/>
          <w:lang w:val="en-US"/>
        </w:rPr>
        <w:tab/>
        <w:t xml:space="preserve">J. Jiao and Y. Wang, “Automatic boundary detection in breast ultrasound images based on improved pulse coupled neural network and active contour model,” in </w:t>
      </w:r>
      <w:r w:rsidRPr="001A1AC8">
        <w:rPr>
          <w:rFonts w:ascii="Century" w:hAnsi="Century" w:cs="Times New Roman"/>
          <w:i/>
          <w:iCs/>
          <w:noProof/>
          <w:sz w:val="18"/>
          <w:szCs w:val="24"/>
          <w:lang w:val="en-US"/>
        </w:rPr>
        <w:t>5th International Conference on Bioinformatics and Biomedical Engineering, iCBBE 2011</w:t>
      </w:r>
      <w:r w:rsidRPr="001A1AC8">
        <w:rPr>
          <w:rFonts w:ascii="Century" w:hAnsi="Century" w:cs="Times New Roman"/>
          <w:noProof/>
          <w:sz w:val="18"/>
          <w:szCs w:val="24"/>
          <w:lang w:val="en-US"/>
        </w:rPr>
        <w:t>,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[38]</w:t>
      </w:r>
      <w:r w:rsidRPr="001A1AC8">
        <w:rPr>
          <w:rFonts w:ascii="Century" w:hAnsi="Century" w:cs="Times New Roman"/>
          <w:noProof/>
          <w:sz w:val="18"/>
          <w:szCs w:val="24"/>
          <w:lang w:val="en-US"/>
        </w:rPr>
        <w:tab/>
        <w:t>Y. Huang, D. Chen, and S. Chang, “Segmentation for Breast Tumors on Sonography,” pp. 835–846, 2013.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[39]</w:t>
      </w:r>
      <w:r w:rsidRPr="001A1AC8">
        <w:rPr>
          <w:rFonts w:ascii="Century" w:hAnsi="Century" w:cs="Times New Roman"/>
          <w:noProof/>
          <w:sz w:val="18"/>
          <w:szCs w:val="24"/>
          <w:lang w:val="en-US"/>
        </w:rPr>
        <w:tab/>
        <w:t xml:space="preserve">Y.-L. Huang, Y.-R. Jiang, D.-R. Chen, and W. K. Moon, “Level set contouring for breast tumor in sonography.,” </w:t>
      </w:r>
      <w:r w:rsidRPr="001A1AC8">
        <w:rPr>
          <w:rFonts w:ascii="Century" w:hAnsi="Century" w:cs="Times New Roman"/>
          <w:i/>
          <w:iCs/>
          <w:noProof/>
          <w:sz w:val="18"/>
          <w:szCs w:val="24"/>
          <w:lang w:val="en-US"/>
        </w:rPr>
        <w:t>J. Digit. Imaging</w:t>
      </w:r>
      <w:r w:rsidRPr="001A1AC8">
        <w:rPr>
          <w:rFonts w:ascii="Century" w:hAnsi="Century" w:cs="Times New Roman"/>
          <w:noProof/>
          <w:sz w:val="18"/>
          <w:szCs w:val="24"/>
          <w:lang w:val="en-US"/>
        </w:rPr>
        <w:t>, vol. 20, no. 3, pp. 238–47, Sep.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[40]</w:t>
      </w:r>
      <w:r w:rsidRPr="001A1AC8">
        <w:rPr>
          <w:rFonts w:ascii="Century" w:hAnsi="Century" w:cs="Times New Roman"/>
          <w:noProof/>
          <w:sz w:val="18"/>
          <w:szCs w:val="24"/>
          <w:lang w:val="en-US"/>
        </w:rPr>
        <w:tab/>
        <w:t xml:space="preserve">Han Chumning, Guo Huadong, and Wang Changlin, “Edge preservation evaluation of digital speckle filters,” in </w:t>
      </w:r>
      <w:r w:rsidRPr="001A1AC8">
        <w:rPr>
          <w:rFonts w:ascii="Century" w:hAnsi="Century" w:cs="Times New Roman"/>
          <w:i/>
          <w:iCs/>
          <w:noProof/>
          <w:sz w:val="18"/>
          <w:szCs w:val="24"/>
          <w:lang w:val="en-US"/>
        </w:rPr>
        <w:t>IEEE International Geoscience and Remote Sensing Symposium</w:t>
      </w:r>
      <w:r w:rsidRPr="001A1AC8">
        <w:rPr>
          <w:rFonts w:ascii="Century" w:hAnsi="Century" w:cs="Times New Roman"/>
          <w:noProof/>
          <w:sz w:val="18"/>
          <w:szCs w:val="24"/>
          <w:lang w:val="en-US"/>
        </w:rPr>
        <w:t>, 2002, vol. 4, pp. 2471–2473.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[41]</w:t>
      </w:r>
      <w:r w:rsidRPr="001A1AC8">
        <w:rPr>
          <w:rFonts w:ascii="Century" w:hAnsi="Century" w:cs="Times New Roman"/>
          <w:noProof/>
          <w:sz w:val="18"/>
          <w:szCs w:val="24"/>
          <w:lang w:val="en-US"/>
        </w:rPr>
        <w:tab/>
        <w:t xml:space="preserve">S. Osher and R. P. Fedkiw, “Level Set Methods: An Overview and Some Recent Results,” </w:t>
      </w:r>
      <w:r w:rsidRPr="001A1AC8">
        <w:rPr>
          <w:rFonts w:ascii="Century" w:hAnsi="Century" w:cs="Times New Roman"/>
          <w:i/>
          <w:iCs/>
          <w:noProof/>
          <w:sz w:val="18"/>
          <w:szCs w:val="24"/>
          <w:lang w:val="en-US"/>
        </w:rPr>
        <w:t>J. Comput. Phys.</w:t>
      </w:r>
      <w:r w:rsidRPr="001A1AC8">
        <w:rPr>
          <w:rFonts w:ascii="Century" w:hAnsi="Century" w:cs="Times New Roman"/>
          <w:noProof/>
          <w:sz w:val="18"/>
          <w:szCs w:val="24"/>
          <w:lang w:val="en-US"/>
        </w:rPr>
        <w:t>, vol. 169, no. 2, pp. 463–502, May 2001.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[42]</w:t>
      </w:r>
      <w:r w:rsidRPr="001A1AC8">
        <w:rPr>
          <w:rFonts w:ascii="Century" w:hAnsi="Century" w:cs="Times New Roman"/>
          <w:noProof/>
          <w:sz w:val="18"/>
          <w:szCs w:val="24"/>
          <w:lang w:val="en-US"/>
        </w:rPr>
        <w:tab/>
        <w:t>S. O. Richard Tsai, “Level Set Methods and Their Applications in Image Science.”</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[43]</w:t>
      </w:r>
      <w:r w:rsidRPr="001A1AC8">
        <w:rPr>
          <w:rFonts w:ascii="Century" w:hAnsi="Century" w:cs="Times New Roman"/>
          <w:noProof/>
          <w:sz w:val="18"/>
          <w:szCs w:val="24"/>
          <w:lang w:val="en-US"/>
        </w:rPr>
        <w:tab/>
        <w:t xml:space="preserve">M. Khare and R. K. Srivastava, “Medical Image Segmentation using Level set Method without reinitialization,” in </w:t>
      </w:r>
      <w:r w:rsidRPr="001A1AC8">
        <w:rPr>
          <w:rFonts w:ascii="Century" w:hAnsi="Century" w:cs="Times New Roman"/>
          <w:i/>
          <w:iCs/>
          <w:noProof/>
          <w:sz w:val="18"/>
          <w:szCs w:val="24"/>
          <w:lang w:val="en-US"/>
        </w:rPr>
        <w:t>International Conference on Signal, Image and Video Processing (ICSIVP 2012)</w:t>
      </w:r>
      <w:r w:rsidRPr="001A1AC8">
        <w:rPr>
          <w:rFonts w:ascii="Century" w:hAnsi="Century" w:cs="Times New Roman"/>
          <w:noProof/>
          <w:sz w:val="18"/>
          <w:szCs w:val="24"/>
          <w:lang w:val="en-US"/>
        </w:rPr>
        <w:t>, 2012.</w:t>
      </w:r>
    </w:p>
    <w:p w:rsidR="00A33819" w:rsidRPr="00A33819"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[44]</w:t>
      </w:r>
      <w:r w:rsidRPr="001A1AC8">
        <w:rPr>
          <w:rFonts w:ascii="Century" w:hAnsi="Century" w:cs="Times New Roman"/>
          <w:noProof/>
          <w:sz w:val="18"/>
          <w:szCs w:val="24"/>
          <w:lang w:val="en-US"/>
        </w:rPr>
        <w:tab/>
        <w:t xml:space="preserve">J. S. Suri and A. A. Farag, </w:t>
      </w:r>
      <w:r w:rsidRPr="001A1AC8">
        <w:rPr>
          <w:rFonts w:ascii="Century" w:hAnsi="Century" w:cs="Times New Roman"/>
          <w:i/>
          <w:iCs/>
          <w:noProof/>
          <w:sz w:val="18"/>
          <w:szCs w:val="24"/>
          <w:lang w:val="en-US"/>
        </w:rPr>
        <w:t>Deformable Models</w:t>
      </w:r>
      <w:r w:rsidRPr="001A1AC8">
        <w:rPr>
          <w:rFonts w:ascii="Century" w:hAnsi="Century" w:cs="Times New Roman"/>
          <w:noProof/>
          <w:sz w:val="18"/>
          <w:szCs w:val="24"/>
          <w:lang w:val="en-US"/>
        </w:rPr>
        <w:t xml:space="preserve">. </w:t>
      </w:r>
      <w:r w:rsidRPr="00A33819">
        <w:rPr>
          <w:rFonts w:ascii="Century" w:hAnsi="Century" w:cs="Times New Roman"/>
          <w:noProof/>
          <w:sz w:val="18"/>
          <w:szCs w:val="24"/>
          <w:lang w:val="en-US"/>
        </w:rPr>
        <w:t>New York, NY: Springer New York,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[45]</w:t>
      </w:r>
      <w:r w:rsidRPr="001A1AC8">
        <w:rPr>
          <w:rFonts w:ascii="Century" w:hAnsi="Century" w:cs="Times New Roman"/>
          <w:noProof/>
          <w:sz w:val="18"/>
          <w:szCs w:val="24"/>
          <w:lang w:val="en-US"/>
        </w:rPr>
        <w:tab/>
        <w:t xml:space="preserve">Y.-C. Lin, Y.-L. Huang, and D.-R. Chen, “Breast Tumor Segmentation Based on Level-Set Method in 3D Sonography,” in </w:t>
      </w:r>
      <w:r w:rsidRPr="001A1AC8">
        <w:rPr>
          <w:rFonts w:ascii="Century" w:hAnsi="Century" w:cs="Times New Roman"/>
          <w:i/>
          <w:iCs/>
          <w:noProof/>
          <w:sz w:val="18"/>
          <w:szCs w:val="24"/>
          <w:lang w:val="en-US"/>
        </w:rPr>
        <w:t>Innovative Mobile and Internet Services in Ubiquitous Computing (IMIS), 2013 Seventh International Conference on</w:t>
      </w:r>
      <w:r w:rsidRPr="001A1AC8">
        <w:rPr>
          <w:rFonts w:ascii="Century" w:hAnsi="Century" w:cs="Times New Roman"/>
          <w:noProof/>
          <w:sz w:val="18"/>
          <w:szCs w:val="24"/>
          <w:lang w:val="en-US"/>
        </w:rPr>
        <w:t>, 2013, pp. 637–640.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[46]</w:t>
      </w:r>
      <w:r w:rsidRPr="001A1AC8">
        <w:rPr>
          <w:rFonts w:ascii="Century" w:hAnsi="Century" w:cs="Times New Roman"/>
          <w:noProof/>
          <w:sz w:val="18"/>
          <w:szCs w:val="24"/>
          <w:lang w:val="en-US"/>
        </w:rPr>
        <w:tab/>
        <w:t xml:space="preserve">S. Misra, K. J. Macura, K. T. Ramesh, and A. M. Okamura, “The importance of organ geometry and boundary constraints for planning of medical interventions,” </w:t>
      </w:r>
      <w:r w:rsidRPr="001A1AC8">
        <w:rPr>
          <w:rFonts w:ascii="Century" w:hAnsi="Century" w:cs="Times New Roman"/>
          <w:i/>
          <w:iCs/>
          <w:noProof/>
          <w:sz w:val="18"/>
          <w:szCs w:val="24"/>
          <w:lang w:val="en-US"/>
        </w:rPr>
        <w:t>Med. Eng. Phys.</w:t>
      </w:r>
      <w:r w:rsidRPr="001A1AC8">
        <w:rPr>
          <w:rFonts w:ascii="Century" w:hAnsi="Century" w:cs="Times New Roman"/>
          <w:noProof/>
          <w:sz w:val="18"/>
          <w:szCs w:val="24"/>
          <w:lang w:val="en-US"/>
        </w:rPr>
        <w:t>, vol. 31, no. 2, pp. 195–206,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[47]</w:t>
      </w:r>
      <w:r w:rsidRPr="001A1AC8">
        <w:rPr>
          <w:rFonts w:ascii="Century" w:hAnsi="Century" w:cs="Times New Roman"/>
          <w:noProof/>
          <w:sz w:val="18"/>
          <w:szCs w:val="24"/>
          <w:lang w:val="en-US"/>
        </w:rPr>
        <w:tab/>
        <w:t xml:space="preserve">N. V Ruiter, T. O. Müller, R. Stotzka, H. Gemmeke, J. R. Reichenbach, and W. A. Kaiser, “Automatic image matching for breast cancer diagnostics by a 3D deformation model of the mamma.,” </w:t>
      </w:r>
      <w:r w:rsidRPr="001A1AC8">
        <w:rPr>
          <w:rFonts w:ascii="Century" w:hAnsi="Century" w:cs="Times New Roman"/>
          <w:i/>
          <w:iCs/>
          <w:noProof/>
          <w:sz w:val="18"/>
          <w:szCs w:val="24"/>
          <w:lang w:val="en-US"/>
        </w:rPr>
        <w:t>Biomed. Tech.</w:t>
      </w:r>
      <w:r w:rsidRPr="001A1AC8">
        <w:rPr>
          <w:rFonts w:ascii="Century" w:hAnsi="Century" w:cs="Times New Roman"/>
          <w:noProof/>
          <w:sz w:val="18"/>
          <w:szCs w:val="24"/>
          <w:lang w:val="en-US"/>
        </w:rPr>
        <w:t>, vol. 47 Suppl 1, pp. 644–647,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[48]</w:t>
      </w:r>
      <w:r w:rsidRPr="001A1AC8">
        <w:rPr>
          <w:rFonts w:ascii="Century" w:hAnsi="Century" w:cs="Times New Roman"/>
          <w:noProof/>
          <w:sz w:val="18"/>
          <w:szCs w:val="24"/>
          <w:lang w:val="en-US"/>
        </w:rPr>
        <w:tab/>
        <w:t xml:space="preserve">J. Olivier and L. Paulhac, </w:t>
      </w:r>
      <w:r w:rsidRPr="001A1AC8">
        <w:rPr>
          <w:rFonts w:ascii="Century" w:hAnsi="Century" w:cs="Times New Roman"/>
          <w:i/>
          <w:iCs/>
          <w:noProof/>
          <w:sz w:val="18"/>
          <w:szCs w:val="24"/>
          <w:lang w:val="en-US"/>
        </w:rPr>
        <w:t>3D Ultrasound Image Segmentation: Interactive Texture-Based Approaches, Medical Imaging, ),</w:t>
      </w:r>
      <w:r w:rsidRPr="001A1AC8">
        <w:rPr>
          <w:rFonts w:ascii="Century" w:hAnsi="Century" w:cs="Times New Roman"/>
          <w:noProof/>
          <w:sz w:val="18"/>
          <w:szCs w:val="24"/>
          <w:lang w:val="en-US"/>
        </w:rPr>
        <w:t>. Intechopen,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[49]</w:t>
      </w:r>
      <w:r w:rsidRPr="001A1AC8">
        <w:rPr>
          <w:rFonts w:ascii="Century" w:hAnsi="Century" w:cs="Times New Roman"/>
          <w:noProof/>
          <w:sz w:val="18"/>
          <w:szCs w:val="24"/>
          <w:lang w:val="en-US"/>
        </w:rPr>
        <w:tab/>
        <w:t xml:space="preserve">Z. Fanti, F. Torres, and F. Arámbula Cosío, “Preliminary results in large bone segmentation from 3D freehand ultrasound,”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2013, vol. 8922, p. 89220F.</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[50]</w:t>
      </w:r>
      <w:r w:rsidRPr="001A1AC8">
        <w:rPr>
          <w:rFonts w:ascii="Century" w:hAnsi="Century" w:cs="Times New Roman"/>
          <w:noProof/>
          <w:sz w:val="18"/>
          <w:szCs w:val="24"/>
          <w:lang w:val="en-US"/>
        </w:rPr>
        <w:tab/>
        <w:t xml:space="preserve">Y. Sato, C.-F. Westin, A. Bhalerao, S. Nakajima, N. Shiraga, S. Tamura, and R. Kikinis, “Tissue classification based on 3D local intensity structures for volume rendering,” </w:t>
      </w:r>
      <w:r w:rsidRPr="001A1AC8">
        <w:rPr>
          <w:rFonts w:ascii="Century" w:hAnsi="Century" w:cs="Times New Roman"/>
          <w:i/>
          <w:iCs/>
          <w:noProof/>
          <w:sz w:val="18"/>
          <w:szCs w:val="24"/>
          <w:lang w:val="en-US"/>
        </w:rPr>
        <w:t>Vis. Comput. Graph. IEEE Trans.</w:t>
      </w:r>
      <w:r w:rsidRPr="001A1AC8">
        <w:rPr>
          <w:rFonts w:ascii="Century" w:hAnsi="Century" w:cs="Times New Roman"/>
          <w:noProof/>
          <w:sz w:val="18"/>
          <w:szCs w:val="24"/>
          <w:lang w:val="en-US"/>
        </w:rPr>
        <w:t>, vol. 6, no. 2, pp. 160–180,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[51]</w:t>
      </w:r>
      <w:r w:rsidRPr="001A1AC8">
        <w:rPr>
          <w:rFonts w:ascii="Century" w:hAnsi="Century" w:cs="Times New Roman"/>
          <w:noProof/>
          <w:sz w:val="18"/>
          <w:szCs w:val="24"/>
          <w:lang w:val="en-US"/>
        </w:rPr>
        <w:tab/>
        <w:t xml:space="preserve">K. L. V. A. F. Frangi W. J. Niessen and M. A. Viergever., </w:t>
      </w:r>
      <w:r w:rsidRPr="001A1AC8">
        <w:rPr>
          <w:rFonts w:ascii="Century" w:hAnsi="Century" w:cs="Times New Roman"/>
          <w:i/>
          <w:iCs/>
          <w:noProof/>
          <w:sz w:val="18"/>
          <w:szCs w:val="24"/>
          <w:lang w:val="en-US"/>
        </w:rPr>
        <w:t>Multiscale vessel enhancement filtering</w:t>
      </w:r>
      <w:r w:rsidRPr="001A1AC8">
        <w:rPr>
          <w:rFonts w:ascii="Century" w:hAnsi="Century" w:cs="Times New Roman"/>
          <w:noProof/>
          <w:sz w:val="18"/>
          <w:szCs w:val="24"/>
          <w:lang w:val="en-US"/>
        </w:rPr>
        <w:t>. Springer, MICCAI</w:t>
      </w:r>
      <w:r w:rsidRPr="00A33819">
        <w:rPr>
          <w:rFonts w:ascii="Tahoma" w:hAnsi="Tahoma" w:cs="Tahoma"/>
          <w:noProof/>
          <w:sz w:val="18"/>
          <w:szCs w:val="24"/>
        </w:rPr>
        <w:t>�</w:t>
      </w:r>
      <w:r w:rsidRPr="001A1AC8">
        <w:rPr>
          <w:rFonts w:ascii="Century" w:hAnsi="Century" w:cs="Times New Roman"/>
          <w:noProof/>
          <w:sz w:val="18"/>
          <w:szCs w:val="24"/>
          <w:lang w:val="en-US"/>
        </w:rPr>
        <w:t>98 Medical Image Computing and Computer-Assisted Intervention, 1998.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[52]</w:t>
      </w:r>
      <w:r w:rsidRPr="001A1AC8">
        <w:rPr>
          <w:rFonts w:ascii="Century" w:hAnsi="Century" w:cs="Times New Roman"/>
          <w:noProof/>
          <w:sz w:val="18"/>
          <w:szCs w:val="24"/>
          <w:lang w:val="en-US"/>
        </w:rPr>
        <w:tab/>
        <w:t xml:space="preserve">O. Nobuyuki, “A Threshold Selection Method from Gray-Level Histograms,” </w:t>
      </w:r>
      <w:r w:rsidRPr="001A1AC8">
        <w:rPr>
          <w:rFonts w:ascii="Century" w:hAnsi="Century" w:cs="Times New Roman"/>
          <w:i/>
          <w:iCs/>
          <w:noProof/>
          <w:sz w:val="18"/>
          <w:szCs w:val="24"/>
          <w:lang w:val="en-US"/>
        </w:rPr>
        <w:t>IEEE Trans. Syst. Man. Cybern.</w:t>
      </w:r>
      <w:r w:rsidRPr="001A1AC8">
        <w:rPr>
          <w:rFonts w:ascii="Century" w:hAnsi="Century" w:cs="Times New Roman"/>
          <w:noProof/>
          <w:sz w:val="18"/>
          <w:szCs w:val="24"/>
          <w:lang w:val="en-US"/>
        </w:rPr>
        <w:t>, vol. 9, no. 1, pp. 62–66, 1979.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[53]</w:t>
      </w:r>
      <w:r w:rsidRPr="001A1AC8">
        <w:rPr>
          <w:rFonts w:ascii="Century" w:hAnsi="Century" w:cs="Times New Roman"/>
          <w:noProof/>
          <w:sz w:val="18"/>
          <w:szCs w:val="24"/>
          <w:lang w:val="en-US"/>
        </w:rPr>
        <w:tab/>
        <w:t>I. Rish, “An empirical study of the naive bayes classifier.”</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[54]</w:t>
      </w:r>
      <w:r w:rsidRPr="001A1AC8">
        <w:rPr>
          <w:rFonts w:ascii="Century" w:hAnsi="Century" w:cs="Times New Roman"/>
          <w:noProof/>
          <w:sz w:val="18"/>
          <w:szCs w:val="24"/>
          <w:lang w:val="en-US"/>
        </w:rPr>
        <w:tab/>
        <w:t xml:space="preserve">R. San José-Estépar, M. Martín-Fernández, P. P. Caballero-Martínez, C. Alberola-López, and J. Ruiz-Alzola, “A theoretical framework to three-dimensional ultrasound reconstruction from irregularly sampled data,”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2, pp. 255–269,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[55]</w:t>
      </w:r>
      <w:r w:rsidRPr="001A1AC8">
        <w:rPr>
          <w:rFonts w:ascii="Century" w:hAnsi="Century" w:cs="Times New Roman"/>
          <w:noProof/>
          <w:sz w:val="18"/>
          <w:szCs w:val="24"/>
          <w:lang w:val="en-US"/>
        </w:rPr>
        <w:tab/>
        <w:t xml:space="preserve">W. Y. Zhang, R. N. Rohling, and D. K. Pai, “Surface extraction with a three-dimensional freehand ultrasound system.,”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30, no. 11, pp. 1461–73, Nov.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[56]</w:t>
      </w:r>
      <w:r w:rsidRPr="001A1AC8">
        <w:rPr>
          <w:rFonts w:ascii="Century" w:hAnsi="Century" w:cs="Times New Roman"/>
          <w:noProof/>
          <w:sz w:val="18"/>
          <w:szCs w:val="24"/>
          <w:lang w:val="en-US"/>
        </w:rPr>
        <w:tab/>
        <w:t xml:space="preserve">Y. Zhang, R. Rohling, and D. K. Pai, “Direct Surface Extraction from 3D Freehand Ultrasound Images,” in </w:t>
      </w:r>
      <w:r w:rsidRPr="001A1AC8">
        <w:rPr>
          <w:rFonts w:ascii="Century" w:hAnsi="Century" w:cs="Times New Roman"/>
          <w:i/>
          <w:iCs/>
          <w:noProof/>
          <w:sz w:val="18"/>
          <w:szCs w:val="24"/>
          <w:lang w:val="en-US"/>
        </w:rPr>
        <w:t>Proceedings of the Conference on Visualization ’02</w:t>
      </w:r>
      <w:r w:rsidRPr="001A1AC8">
        <w:rPr>
          <w:rFonts w:ascii="Century" w:hAnsi="Century" w:cs="Times New Roman"/>
          <w:noProof/>
          <w:sz w:val="18"/>
          <w:szCs w:val="24"/>
          <w:lang w:val="en-US"/>
        </w:rPr>
        <w:t>, 2002, pp. 45–52.</w:t>
      </w:r>
    </w:p>
    <w:p w:rsidR="00A33819" w:rsidRPr="001A1AC8" w:rsidRDefault="00A33819" w:rsidP="008945C6">
      <w:pPr>
        <w:widowControl w:val="0"/>
        <w:autoSpaceDE w:val="0"/>
        <w:autoSpaceDN w:val="0"/>
        <w:adjustRightInd w:val="0"/>
        <w:spacing w:after="0" w:line="288" w:lineRule="auto"/>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lastRenderedPageBreak/>
        <w:t>[57]</w:t>
      </w:r>
      <w:r w:rsidRPr="001A1AC8">
        <w:rPr>
          <w:rFonts w:ascii="Century" w:hAnsi="Century" w:cs="Times New Roman"/>
          <w:noProof/>
          <w:sz w:val="18"/>
          <w:szCs w:val="24"/>
          <w:lang w:val="en-US"/>
        </w:rPr>
        <w:tab/>
        <w:t xml:space="preserve">H. M. Hamdan, A. B. Youssef, and M. E. Rasmy, “The potential of mathematical morphology for contour extraction from ultrasound images,” in </w:t>
      </w:r>
      <w:r w:rsidRPr="001A1AC8">
        <w:rPr>
          <w:rFonts w:ascii="Century" w:hAnsi="Century" w:cs="Times New Roman"/>
          <w:i/>
          <w:iCs/>
          <w:noProof/>
          <w:sz w:val="18"/>
          <w:szCs w:val="24"/>
          <w:lang w:val="en-US"/>
        </w:rPr>
        <w:t>Proceedings of 18th Annual International Conference of the IEEE Engineering in Medicine and Biology Society</w:t>
      </w:r>
      <w:r w:rsidRPr="001A1AC8">
        <w:rPr>
          <w:rFonts w:ascii="Century" w:hAnsi="Century" w:cs="Times New Roman"/>
          <w:noProof/>
          <w:sz w:val="18"/>
          <w:szCs w:val="24"/>
          <w:lang w:val="en-US"/>
        </w:rPr>
        <w:t>, 1996, vol. 2, pp. 881–882.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[58]</w:t>
      </w:r>
      <w:r w:rsidRPr="001A1AC8">
        <w:rPr>
          <w:rFonts w:ascii="Century" w:hAnsi="Century" w:cs="Times New Roman"/>
          <w:noProof/>
          <w:sz w:val="18"/>
          <w:szCs w:val="24"/>
          <w:lang w:val="en-US"/>
        </w:rPr>
        <w:tab/>
        <w:t xml:space="preserve">J. W. Klingler, C. L. Vaughan, T. D. Fraker, and L. T. Andrews, “Segmentation of echocardiographic images using mathematical morphology.,”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35, no. 11, pp. 925–34, Nov. 1988.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[59]</w:t>
      </w:r>
      <w:r w:rsidRPr="001A1AC8">
        <w:rPr>
          <w:rFonts w:ascii="Century" w:hAnsi="Century" w:cs="Times New Roman"/>
          <w:noProof/>
          <w:sz w:val="18"/>
          <w:szCs w:val="24"/>
          <w:lang w:val="en-US"/>
        </w:rPr>
        <w:tab/>
        <w:t>K. M. Prabusankarlal and P.Thirumoorthy, “An Automated Segmentation Method for Tumor Detection in Breast Ultrasound Images,” vol. 2, no. 2, pp. 163–168, Feb.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[60]</w:t>
      </w:r>
      <w:r w:rsidRPr="001A1AC8">
        <w:rPr>
          <w:rFonts w:ascii="Century" w:hAnsi="Century" w:cs="Times New Roman"/>
          <w:noProof/>
          <w:sz w:val="18"/>
          <w:szCs w:val="24"/>
          <w:lang w:val="en-US"/>
        </w:rPr>
        <w:tab/>
        <w:t xml:space="preserve">D. Chudasama, T. Patel, S. Joshi, and G. I. Prajapati, “Image Segmentation using Morphological Operations,”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117, no. 18, pp. 16–19.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[61]</w:t>
      </w:r>
      <w:r w:rsidRPr="001A1AC8">
        <w:rPr>
          <w:rFonts w:ascii="Century" w:hAnsi="Century" w:cs="Times New Roman"/>
          <w:noProof/>
          <w:sz w:val="18"/>
          <w:szCs w:val="24"/>
          <w:lang w:val="en-US"/>
        </w:rPr>
        <w:tab/>
        <w:t xml:space="preserve">J. Suri, Y. Guo, C. Coad, T. Danielson, I. Elbakri, and R. Janer, “Image quality assessment via segmentation of breast lesion in X-ray and ultrasound phantom images from Fischer’s full Field Digital Mammography and Ultrasound (FFDMUS) System,” in </w:t>
      </w:r>
      <w:r w:rsidRPr="001A1AC8">
        <w:rPr>
          <w:rFonts w:ascii="Century" w:hAnsi="Century" w:cs="Times New Roman"/>
          <w:i/>
          <w:iCs/>
          <w:noProof/>
          <w:sz w:val="18"/>
          <w:szCs w:val="24"/>
          <w:lang w:val="en-US"/>
        </w:rPr>
        <w:t>Technology in Cancer Research and Treatment</w:t>
      </w:r>
      <w:r w:rsidRPr="001A1AC8">
        <w:rPr>
          <w:rFonts w:ascii="Century" w:hAnsi="Century" w:cs="Times New Roman"/>
          <w:noProof/>
          <w:sz w:val="18"/>
          <w:szCs w:val="24"/>
          <w:lang w:val="en-US"/>
        </w:rPr>
        <w:t>, 2005, vol. 4, no. 1, pp. 83–92.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[62]</w:t>
      </w:r>
      <w:r w:rsidRPr="001A1AC8">
        <w:rPr>
          <w:rFonts w:ascii="Century" w:hAnsi="Century" w:cs="Times New Roman"/>
          <w:noProof/>
          <w:sz w:val="18"/>
          <w:szCs w:val="24"/>
          <w:lang w:val="en-US"/>
        </w:rPr>
        <w:tab/>
        <w:t xml:space="preserve">L. A. Platenik, M. I. Miga, D. W. Roberts, K. E. Lunn, F. E. Kennedy, A. Hartov, and K. D. Paulsen, “In vivo quantification of retraction deformation modeling for updated image-guidance during neurosurgery,”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8, pp. 823–835,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[63]</w:t>
      </w:r>
      <w:r w:rsidRPr="001A1AC8">
        <w:rPr>
          <w:rFonts w:ascii="Century" w:hAnsi="Century" w:cs="Times New Roman"/>
          <w:noProof/>
          <w:sz w:val="18"/>
          <w:szCs w:val="24"/>
          <w:lang w:val="en-US"/>
        </w:rPr>
        <w:tab/>
        <w:t xml:space="preserve">M. Nakamoto, H. Hirayama, Y. Sato, K. Konishi, Y. Kakeji, M. Hashizume, and S. Tamura, “Recovery of respiratory motion and deformation of the liver using laparoscopic freehand 3D ultrasound system,”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11, no. 5, pp. 429–442,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[64]</w:t>
      </w:r>
      <w:r w:rsidRPr="001A1AC8">
        <w:rPr>
          <w:rFonts w:ascii="Century" w:hAnsi="Century" w:cs="Times New Roman"/>
          <w:noProof/>
          <w:sz w:val="18"/>
          <w:szCs w:val="24"/>
          <w:lang w:val="en-US"/>
        </w:rPr>
        <w:tab/>
        <w:t xml:space="preserve">O. Goksel and S. E. Salcudean, “B-Mode Ultrasound Image Simulation in Deformable 3-D Medium,”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xml:space="preserve"> vol. 28, pp. 1657–1669,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[65]</w:t>
      </w:r>
      <w:r w:rsidRPr="001A1AC8">
        <w:rPr>
          <w:rFonts w:ascii="Century" w:hAnsi="Century" w:cs="Times New Roman"/>
          <w:noProof/>
          <w:sz w:val="18"/>
          <w:szCs w:val="24"/>
          <w:lang w:val="en-US"/>
        </w:rPr>
        <w:tab/>
        <w:t xml:space="preserve">K. E. Lunn, K. D. Paulsen, D. W. Roberts, F. E. Kennedy, A. Hartov, and J. D. West, “Displacement estimation with co-registered ultrasound for image guided neurosurgery: A quantitative in vivo porcine study,”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11, pp. 1358–1368,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[66]</w:t>
      </w:r>
      <w:r w:rsidRPr="001A1AC8">
        <w:rPr>
          <w:rFonts w:ascii="Century" w:hAnsi="Century" w:cs="Times New Roman"/>
          <w:noProof/>
          <w:sz w:val="18"/>
          <w:szCs w:val="24"/>
          <w:lang w:val="en-US"/>
        </w:rPr>
        <w:tab/>
        <w:t xml:space="preserve">K. E. Lunn, A. Hartov, F. E. Kennedy, M. I. Miga, D. W. Roberts, L. A. Platenik, and K. D. Paulsen, “3D ultrasound as sparse data for intraoperative brain deformation model,”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2001, vol. 4325, pp. 326–332.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[67]</w:t>
      </w:r>
      <w:r w:rsidRPr="001A1AC8">
        <w:rPr>
          <w:rFonts w:ascii="Century" w:hAnsi="Century" w:cs="Times New Roman"/>
          <w:noProof/>
          <w:sz w:val="18"/>
          <w:szCs w:val="24"/>
          <w:lang w:val="en-US"/>
        </w:rPr>
        <w:tab/>
        <w:t xml:space="preserve">K. E. Lunn, K. D. Paulsen, D. W. Roberts, F. E. Kennedy, A. Hartov, and L. A. Platenik, “Nonrigid brain registration: Synthesizing full volume deformation fields from model basis solutions constrained by partial volume intraoperative data,” </w:t>
      </w:r>
      <w:r w:rsidRPr="001A1AC8">
        <w:rPr>
          <w:rFonts w:ascii="Century" w:hAnsi="Century" w:cs="Times New Roman"/>
          <w:i/>
          <w:iCs/>
          <w:noProof/>
          <w:sz w:val="18"/>
          <w:szCs w:val="24"/>
          <w:lang w:val="en-US"/>
        </w:rPr>
        <w:t>Comput. Vis. Image Underst.</w:t>
      </w:r>
      <w:r w:rsidRPr="001A1AC8">
        <w:rPr>
          <w:rFonts w:ascii="Century" w:hAnsi="Century" w:cs="Times New Roman"/>
          <w:noProof/>
          <w:sz w:val="18"/>
          <w:szCs w:val="24"/>
          <w:lang w:val="en-US"/>
        </w:rPr>
        <w:t>, vol. 89, no. 2–3, pp. 299–317,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[68]</w:t>
      </w:r>
      <w:r w:rsidRPr="001A1AC8">
        <w:rPr>
          <w:rFonts w:ascii="Century" w:hAnsi="Century" w:cs="Times New Roman"/>
          <w:noProof/>
          <w:sz w:val="18"/>
          <w:szCs w:val="24"/>
          <w:lang w:val="en-US"/>
        </w:rPr>
        <w:tab/>
        <w:t xml:space="preserve">P. Jordan, S. Socrate, T. E. Zickler, and R. D. Howe, “Constitutive modeling of porcine liver in indentation using 3D ultrasound imaging,” </w:t>
      </w:r>
      <w:r w:rsidRPr="001A1AC8">
        <w:rPr>
          <w:rFonts w:ascii="Century" w:hAnsi="Century" w:cs="Times New Roman"/>
          <w:i/>
          <w:iCs/>
          <w:noProof/>
          <w:sz w:val="18"/>
          <w:szCs w:val="24"/>
          <w:lang w:val="en-US"/>
        </w:rPr>
        <w:t>J. Mech. Behav. Biomed. Mater.</w:t>
      </w:r>
      <w:r w:rsidRPr="001A1AC8">
        <w:rPr>
          <w:rFonts w:ascii="Century" w:hAnsi="Century" w:cs="Times New Roman"/>
          <w:noProof/>
          <w:sz w:val="18"/>
          <w:szCs w:val="24"/>
          <w:lang w:val="en-US"/>
        </w:rPr>
        <w:t>, vol. 2, no. 2, pp. 192–201,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[69]</w:t>
      </w:r>
      <w:r w:rsidRPr="001A1AC8">
        <w:rPr>
          <w:rFonts w:ascii="Century" w:hAnsi="Century" w:cs="Times New Roman"/>
          <w:noProof/>
          <w:sz w:val="18"/>
          <w:szCs w:val="24"/>
          <w:lang w:val="en-US"/>
        </w:rPr>
        <w:tab/>
        <w:t xml:space="preserve">M. Mrug and J. J. Bissler, “Simulation of real-time ultrasound-guided renal biopsy,” </w:t>
      </w:r>
      <w:r w:rsidRPr="001A1AC8">
        <w:rPr>
          <w:rFonts w:ascii="Century" w:hAnsi="Century" w:cs="Times New Roman"/>
          <w:i/>
          <w:iCs/>
          <w:noProof/>
          <w:sz w:val="18"/>
          <w:szCs w:val="24"/>
          <w:lang w:val="en-US"/>
        </w:rPr>
        <w:t>Kidney Int.</w:t>
      </w:r>
      <w:r w:rsidRPr="001A1AC8">
        <w:rPr>
          <w:rFonts w:ascii="Century" w:hAnsi="Century" w:cs="Times New Roman"/>
          <w:noProof/>
          <w:sz w:val="18"/>
          <w:szCs w:val="24"/>
          <w:lang w:val="en-US"/>
        </w:rPr>
        <w:t>, vol. 78, no. 7, pp. 705–707,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[70]</w:t>
      </w:r>
      <w:r w:rsidRPr="001A1AC8">
        <w:rPr>
          <w:rFonts w:ascii="Century" w:hAnsi="Century" w:cs="Times New Roman"/>
          <w:noProof/>
          <w:sz w:val="18"/>
          <w:szCs w:val="24"/>
          <w:lang w:val="en-US"/>
        </w:rPr>
        <w:tab/>
        <w:t xml:space="preserve">A. Fedorov, N. Chrisochoides, R. Kikinis, and S. K. Warfield, “An evaluation of three approaches to tetrahedral mesh generation for deformable registration of brain MR images,” in </w:t>
      </w:r>
      <w:r w:rsidRPr="001A1AC8">
        <w:rPr>
          <w:rFonts w:ascii="Century" w:hAnsi="Century" w:cs="Times New Roman"/>
          <w:i/>
          <w:iCs/>
          <w:noProof/>
          <w:sz w:val="18"/>
          <w:szCs w:val="24"/>
          <w:lang w:val="en-US"/>
        </w:rPr>
        <w:t>2006 3rd IEEE International Symposium on Biomedical Imaging: From Nano to Macro - Proceedings</w:t>
      </w:r>
      <w:r w:rsidRPr="001A1AC8">
        <w:rPr>
          <w:rFonts w:ascii="Century" w:hAnsi="Century" w:cs="Times New Roman"/>
          <w:noProof/>
          <w:sz w:val="18"/>
          <w:szCs w:val="24"/>
          <w:lang w:val="en-US"/>
        </w:rPr>
        <w:t>, 2006, vol. 2006, pp. 658–661.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[71]</w:t>
      </w:r>
      <w:r w:rsidRPr="001A1AC8">
        <w:rPr>
          <w:rFonts w:ascii="Century" w:hAnsi="Century" w:cs="Times New Roman"/>
          <w:noProof/>
          <w:sz w:val="18"/>
          <w:szCs w:val="24"/>
          <w:lang w:val="en-US"/>
        </w:rPr>
        <w:tab/>
        <w:t xml:space="preserve">J.-P. Pons and J.-D. Boissonnat, “Delaunay Deformable Models: Topology-Adaptive Meshes Based on the Restricted Delaunay Triangulation,” in </w:t>
      </w:r>
      <w:r w:rsidRPr="001A1AC8">
        <w:rPr>
          <w:rFonts w:ascii="Century" w:hAnsi="Century" w:cs="Times New Roman"/>
          <w:i/>
          <w:iCs/>
          <w:noProof/>
          <w:sz w:val="18"/>
          <w:szCs w:val="24"/>
          <w:lang w:val="en-US"/>
        </w:rPr>
        <w:t>2007 IEEE Conference on Computer Vision and Pattern Recognition</w:t>
      </w:r>
      <w:r w:rsidRPr="001A1AC8">
        <w:rPr>
          <w:rFonts w:ascii="Century" w:hAnsi="Century" w:cs="Times New Roman"/>
          <w:noProof/>
          <w:sz w:val="18"/>
          <w:szCs w:val="24"/>
          <w:lang w:val="en-US"/>
        </w:rPr>
        <w:t>, 2007, pp. 1–8.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[72]</w:t>
      </w:r>
      <w:r w:rsidRPr="001A1AC8">
        <w:rPr>
          <w:rFonts w:ascii="Century" w:hAnsi="Century" w:cs="Times New Roman"/>
          <w:noProof/>
          <w:sz w:val="18"/>
          <w:szCs w:val="24"/>
          <w:lang w:val="en-US"/>
        </w:rPr>
        <w:tab/>
        <w:t>V. Ahanathapillai, J. Soraghan, and P. Sonecki, “Delaunay triangulation based image enhancement for echocardiography images,” Aug.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[73]</w:t>
      </w:r>
      <w:r w:rsidRPr="001A1AC8">
        <w:rPr>
          <w:rFonts w:ascii="Century" w:hAnsi="Century" w:cs="Times New Roman"/>
          <w:noProof/>
          <w:sz w:val="18"/>
          <w:szCs w:val="24"/>
          <w:lang w:val="en-US"/>
        </w:rPr>
        <w:tab/>
        <w:t xml:space="preserve">N. Archip, R. Rohling, V. Dessenne, P.-J. Erard, and L. P. Nolte, “Anatomical structure modeling from medical images.,” </w:t>
      </w:r>
      <w:r w:rsidRPr="001A1AC8">
        <w:rPr>
          <w:rFonts w:ascii="Century" w:hAnsi="Century" w:cs="Times New Roman"/>
          <w:i/>
          <w:iCs/>
          <w:noProof/>
          <w:sz w:val="18"/>
          <w:szCs w:val="24"/>
          <w:lang w:val="en-US"/>
        </w:rPr>
        <w:t>Comput. Methods Programs Biomed.</w:t>
      </w:r>
      <w:r w:rsidRPr="001A1AC8">
        <w:rPr>
          <w:rFonts w:ascii="Century" w:hAnsi="Century" w:cs="Times New Roman"/>
          <w:noProof/>
          <w:sz w:val="18"/>
          <w:szCs w:val="24"/>
          <w:lang w:val="en-US"/>
        </w:rPr>
        <w:t>, vol. 82, no. 3, pp. 203–15, Jun. 2006.</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[74]</w:t>
      </w:r>
      <w:r w:rsidRPr="001A1AC8">
        <w:rPr>
          <w:rFonts w:ascii="Century" w:hAnsi="Century" w:cs="Times New Roman"/>
          <w:noProof/>
          <w:sz w:val="18"/>
          <w:szCs w:val="24"/>
          <w:lang w:val="en-US"/>
        </w:rPr>
        <w:tab/>
        <w:t xml:space="preserve">R. Machucho-Cadena, J. Rivera-Rovelo, and E. Bayro-Corrochano, “Geometric techniques for 3D tracking of ultrasound sensor, tumor segmentation in ultrasound images, and 3D reconstruction,” </w:t>
      </w:r>
      <w:r w:rsidRPr="001A1AC8">
        <w:rPr>
          <w:rFonts w:ascii="Century" w:hAnsi="Century" w:cs="Times New Roman"/>
          <w:i/>
          <w:iCs/>
          <w:noProof/>
          <w:sz w:val="18"/>
          <w:szCs w:val="24"/>
          <w:lang w:val="en-US"/>
        </w:rPr>
        <w:t>Pattern Recognit.</w:t>
      </w:r>
      <w:r w:rsidRPr="001A1AC8">
        <w:rPr>
          <w:rFonts w:ascii="Century" w:hAnsi="Century" w:cs="Times New Roman"/>
          <w:noProof/>
          <w:sz w:val="18"/>
          <w:szCs w:val="24"/>
          <w:lang w:val="en-US"/>
        </w:rPr>
        <w:t>, vol. 47, no. 5, pp. 1968–1987, May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[75]</w:t>
      </w:r>
      <w:r w:rsidRPr="001A1AC8">
        <w:rPr>
          <w:rFonts w:ascii="Century" w:hAnsi="Century" w:cs="Times New Roman"/>
          <w:noProof/>
          <w:sz w:val="18"/>
          <w:szCs w:val="24"/>
          <w:lang w:val="en-US"/>
        </w:rPr>
        <w:tab/>
        <w:t xml:space="preserve">V. Vergara Larrea, “Construction of Delaunay Triangulations on the Sphere: A Parallel Approach,” </w:t>
      </w:r>
      <w:r w:rsidRPr="001A1AC8">
        <w:rPr>
          <w:rFonts w:ascii="Century" w:hAnsi="Century" w:cs="Times New Roman"/>
          <w:i/>
          <w:iCs/>
          <w:noProof/>
          <w:sz w:val="18"/>
          <w:szCs w:val="24"/>
          <w:lang w:val="en-US"/>
        </w:rPr>
        <w:t>Electronic Theses, Treatises and Dissertations</w:t>
      </w:r>
      <w:r w:rsidRPr="001A1AC8">
        <w:rPr>
          <w:rFonts w:ascii="Century" w:hAnsi="Century" w:cs="Times New Roman"/>
          <w:noProof/>
          <w:sz w:val="18"/>
          <w:szCs w:val="24"/>
          <w:lang w:val="en-US"/>
        </w:rPr>
        <w:t>.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[76]</w:t>
      </w:r>
      <w:r w:rsidRPr="001A1AC8">
        <w:rPr>
          <w:rFonts w:ascii="Century" w:hAnsi="Century" w:cs="Times New Roman"/>
          <w:noProof/>
          <w:sz w:val="18"/>
          <w:szCs w:val="24"/>
          <w:lang w:val="en-US"/>
        </w:rPr>
        <w:tab/>
        <w:t xml:space="preserve">H. Si, “TetGen, a Delaunay-Based Quality Tetrahedral Mesh Generator,” </w:t>
      </w:r>
      <w:r w:rsidRPr="001A1AC8">
        <w:rPr>
          <w:rFonts w:ascii="Century" w:hAnsi="Century" w:cs="Times New Roman"/>
          <w:i/>
          <w:iCs/>
          <w:noProof/>
          <w:sz w:val="18"/>
          <w:szCs w:val="24"/>
          <w:lang w:val="en-US"/>
        </w:rPr>
        <w:t>ACM Trans. Math. Softw.</w:t>
      </w:r>
      <w:r w:rsidRPr="001A1AC8">
        <w:rPr>
          <w:rFonts w:ascii="Century" w:hAnsi="Century" w:cs="Times New Roman"/>
          <w:noProof/>
          <w:sz w:val="18"/>
          <w:szCs w:val="24"/>
          <w:lang w:val="en-US"/>
        </w:rPr>
        <w:t>, vol. 41, no. 2, pp. 1–36, Feb. 2015.</w:t>
      </w:r>
    </w:p>
    <w:p w:rsidR="00A33819" w:rsidRPr="008945C6" w:rsidRDefault="00A33819" w:rsidP="008945C6">
      <w:pPr>
        <w:widowControl w:val="0"/>
        <w:autoSpaceDE w:val="0"/>
        <w:autoSpaceDN w:val="0"/>
        <w:adjustRightInd w:val="0"/>
        <w:spacing w:after="0" w:line="240" w:lineRule="auto"/>
        <w:ind w:left="640" w:hanging="640"/>
        <w:jc w:val="both"/>
        <w:rPr>
          <w:rFonts w:ascii="Century" w:hAnsi="Century"/>
          <w:noProof/>
          <w:sz w:val="18"/>
          <w:lang w:val="en-US"/>
        </w:rPr>
      </w:pPr>
      <w:r w:rsidRPr="001A1AC8">
        <w:rPr>
          <w:rFonts w:ascii="Century" w:hAnsi="Century" w:cs="Times New Roman"/>
          <w:noProof/>
          <w:sz w:val="18"/>
          <w:szCs w:val="24"/>
          <w:lang w:val="en-US"/>
        </w:rPr>
        <w:t>[77]</w:t>
      </w:r>
      <w:r w:rsidRPr="001A1AC8">
        <w:rPr>
          <w:rFonts w:ascii="Century" w:hAnsi="Century" w:cs="Times New Roman"/>
          <w:noProof/>
          <w:sz w:val="18"/>
          <w:szCs w:val="24"/>
          <w:lang w:val="en-US"/>
        </w:rPr>
        <w:tab/>
        <w:t xml:space="preserve">Y. Wang, E. Helminen, and J. Jiang, “Building a virtual simulation platform for quasistatic breast ultrasound elastography using open source software: A preliminary investigation.,” </w:t>
      </w:r>
      <w:r w:rsidRPr="001A1AC8">
        <w:rPr>
          <w:rFonts w:ascii="Century" w:hAnsi="Century" w:cs="Times New Roman"/>
          <w:i/>
          <w:iCs/>
          <w:noProof/>
          <w:sz w:val="18"/>
          <w:szCs w:val="24"/>
          <w:lang w:val="en-US"/>
        </w:rPr>
        <w:t xml:space="preserve">Med. </w:t>
      </w:r>
      <w:r w:rsidRPr="008945C6">
        <w:rPr>
          <w:rFonts w:ascii="Century" w:hAnsi="Century" w:cs="Times New Roman"/>
          <w:i/>
          <w:iCs/>
          <w:noProof/>
          <w:sz w:val="18"/>
          <w:szCs w:val="24"/>
          <w:lang w:val="en-US"/>
        </w:rPr>
        <w:t>Phys.</w:t>
      </w:r>
      <w:r w:rsidRPr="008945C6">
        <w:rPr>
          <w:rFonts w:ascii="Century" w:hAnsi="Century" w:cs="Times New Roman"/>
          <w:noProof/>
          <w:sz w:val="18"/>
          <w:szCs w:val="24"/>
          <w:lang w:val="en-US"/>
        </w:rPr>
        <w:t>, vol. 42, no. 9, p. 5453, Sep. 2015.</w:t>
      </w:r>
    </w:p>
    <w:p w:rsidR="00F062D9" w:rsidRPr="00B62851" w:rsidRDefault="00F062D9" w:rsidP="00A33819">
      <w:pPr>
        <w:tabs>
          <w:tab w:val="left" w:pos="851"/>
        </w:tabs>
        <w:spacing w:after="0"/>
        <w:jc w:val="both"/>
        <w:rPr>
          <w:rFonts w:ascii="Century" w:eastAsiaTheme="minorEastAsia" w:hAnsi="Century"/>
          <w:sz w:val="24"/>
          <w:szCs w:val="20"/>
        </w:rPr>
      </w:pPr>
      <w:r w:rsidRPr="00F062D9">
        <w:rPr>
          <w:rFonts w:ascii="Century" w:eastAsiaTheme="minorEastAsia" w:hAnsi="Century"/>
          <w:sz w:val="18"/>
          <w:szCs w:val="18"/>
        </w:rPr>
        <w:lastRenderedPageBreak/>
        <w:fldChar w:fldCharType="end"/>
      </w:r>
    </w:p>
    <w:sectPr w:rsidR="00F062D9" w:rsidRPr="00B62851" w:rsidSect="0011117F">
      <w:footerReference w:type="default" r:id="rId12"/>
      <w:pgSz w:w="12240" w:h="15840"/>
      <w:pgMar w:top="1417" w:right="1701" w:bottom="1417" w:left="1701" w:header="708" w:footer="708" w:gutter="0"/>
      <w:pgNumType w:start="4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199" w:rsidRDefault="000C5199" w:rsidP="00696EC2">
      <w:pPr>
        <w:spacing w:after="0" w:line="240" w:lineRule="auto"/>
      </w:pPr>
      <w:r>
        <w:separator/>
      </w:r>
    </w:p>
  </w:endnote>
  <w:endnote w:type="continuationSeparator" w:id="0">
    <w:p w:rsidR="000C5199" w:rsidRDefault="000C5199" w:rsidP="006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872536"/>
      <w:docPartObj>
        <w:docPartGallery w:val="Page Numbers (Bottom of Page)"/>
        <w:docPartUnique/>
      </w:docPartObj>
    </w:sdtPr>
    <w:sdtEndPr/>
    <w:sdtContent>
      <w:p w:rsidR="00235919" w:rsidRDefault="00235919">
        <w:pPr>
          <w:pStyle w:val="Piedepgina"/>
          <w:jc w:val="center"/>
        </w:pPr>
        <w:r>
          <w:fldChar w:fldCharType="begin"/>
        </w:r>
        <w:r>
          <w:instrText>PAGE   \* MERGEFORMAT</w:instrText>
        </w:r>
        <w:r>
          <w:fldChar w:fldCharType="separate"/>
        </w:r>
        <w:r w:rsidR="0011117F" w:rsidRPr="0011117F">
          <w:rPr>
            <w:noProof/>
            <w:lang w:val="es-ES"/>
          </w:rPr>
          <w:t>41</w:t>
        </w:r>
        <w:r>
          <w:fldChar w:fldCharType="end"/>
        </w:r>
      </w:p>
    </w:sdtContent>
  </w:sdt>
  <w:p w:rsidR="00235919" w:rsidRDefault="002359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199" w:rsidRDefault="000C5199" w:rsidP="00696EC2">
      <w:pPr>
        <w:spacing w:after="0" w:line="240" w:lineRule="auto"/>
      </w:pPr>
      <w:r>
        <w:separator/>
      </w:r>
    </w:p>
  </w:footnote>
  <w:footnote w:type="continuationSeparator" w:id="0">
    <w:p w:rsidR="000C5199" w:rsidRDefault="000C5199" w:rsidP="00696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3F2E4C"/>
    <w:multiLevelType w:val="hybridMultilevel"/>
    <w:tmpl w:val="B2E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15:restartNumberingAfterBreak="0">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8" w15:restartNumberingAfterBreak="0">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076AA"/>
    <w:rsid w:val="00011961"/>
    <w:rsid w:val="00031CFD"/>
    <w:rsid w:val="00047E81"/>
    <w:rsid w:val="00056E73"/>
    <w:rsid w:val="000645E7"/>
    <w:rsid w:val="000701D9"/>
    <w:rsid w:val="0007306E"/>
    <w:rsid w:val="00077B49"/>
    <w:rsid w:val="0008462C"/>
    <w:rsid w:val="00090C95"/>
    <w:rsid w:val="00095108"/>
    <w:rsid w:val="000970A6"/>
    <w:rsid w:val="000A2446"/>
    <w:rsid w:val="000B782F"/>
    <w:rsid w:val="000C5199"/>
    <w:rsid w:val="000E0708"/>
    <w:rsid w:val="000E2D4F"/>
    <w:rsid w:val="000E3167"/>
    <w:rsid w:val="000E6F38"/>
    <w:rsid w:val="000E7362"/>
    <w:rsid w:val="000F52E5"/>
    <w:rsid w:val="000F55C6"/>
    <w:rsid w:val="0010028A"/>
    <w:rsid w:val="00106638"/>
    <w:rsid w:val="0011117F"/>
    <w:rsid w:val="0011144F"/>
    <w:rsid w:val="00120B36"/>
    <w:rsid w:val="00127FBB"/>
    <w:rsid w:val="001518B7"/>
    <w:rsid w:val="0015380F"/>
    <w:rsid w:val="001539BC"/>
    <w:rsid w:val="001543E3"/>
    <w:rsid w:val="00155571"/>
    <w:rsid w:val="00155A89"/>
    <w:rsid w:val="001650F9"/>
    <w:rsid w:val="001657B0"/>
    <w:rsid w:val="00167EFF"/>
    <w:rsid w:val="00181578"/>
    <w:rsid w:val="001817BD"/>
    <w:rsid w:val="00187173"/>
    <w:rsid w:val="001A1AC8"/>
    <w:rsid w:val="001B0670"/>
    <w:rsid w:val="001B4D0B"/>
    <w:rsid w:val="001E513A"/>
    <w:rsid w:val="00201F97"/>
    <w:rsid w:val="002167C0"/>
    <w:rsid w:val="002179B1"/>
    <w:rsid w:val="00221DA3"/>
    <w:rsid w:val="00235919"/>
    <w:rsid w:val="00244140"/>
    <w:rsid w:val="00264A01"/>
    <w:rsid w:val="0029172A"/>
    <w:rsid w:val="00295B7A"/>
    <w:rsid w:val="00296BD8"/>
    <w:rsid w:val="002A7481"/>
    <w:rsid w:val="002C68E0"/>
    <w:rsid w:val="002D55DB"/>
    <w:rsid w:val="002E312B"/>
    <w:rsid w:val="002E5008"/>
    <w:rsid w:val="002F3925"/>
    <w:rsid w:val="002F5A00"/>
    <w:rsid w:val="002F7352"/>
    <w:rsid w:val="00322DA9"/>
    <w:rsid w:val="00332CB0"/>
    <w:rsid w:val="00336EAE"/>
    <w:rsid w:val="003400DF"/>
    <w:rsid w:val="00343E32"/>
    <w:rsid w:val="003472EA"/>
    <w:rsid w:val="00360052"/>
    <w:rsid w:val="00360248"/>
    <w:rsid w:val="00364116"/>
    <w:rsid w:val="00365B2F"/>
    <w:rsid w:val="003707BC"/>
    <w:rsid w:val="0038025F"/>
    <w:rsid w:val="00380E72"/>
    <w:rsid w:val="00385B2F"/>
    <w:rsid w:val="00386D75"/>
    <w:rsid w:val="003B4A9C"/>
    <w:rsid w:val="003C4676"/>
    <w:rsid w:val="003D5A1E"/>
    <w:rsid w:val="0042051B"/>
    <w:rsid w:val="00424136"/>
    <w:rsid w:val="00424C89"/>
    <w:rsid w:val="00436DF0"/>
    <w:rsid w:val="0044237E"/>
    <w:rsid w:val="004540FB"/>
    <w:rsid w:val="00456400"/>
    <w:rsid w:val="00462560"/>
    <w:rsid w:val="0047226E"/>
    <w:rsid w:val="004934BF"/>
    <w:rsid w:val="004B015E"/>
    <w:rsid w:val="004B142C"/>
    <w:rsid w:val="004B6CE1"/>
    <w:rsid w:val="004E3920"/>
    <w:rsid w:val="005266FA"/>
    <w:rsid w:val="005413E2"/>
    <w:rsid w:val="00544910"/>
    <w:rsid w:val="00546666"/>
    <w:rsid w:val="00557A1E"/>
    <w:rsid w:val="00573B81"/>
    <w:rsid w:val="005769F5"/>
    <w:rsid w:val="00581765"/>
    <w:rsid w:val="00585DBD"/>
    <w:rsid w:val="005A0391"/>
    <w:rsid w:val="005C00A3"/>
    <w:rsid w:val="005C2C29"/>
    <w:rsid w:val="005D4796"/>
    <w:rsid w:val="005E5F5C"/>
    <w:rsid w:val="0060401B"/>
    <w:rsid w:val="00614CB6"/>
    <w:rsid w:val="006179E7"/>
    <w:rsid w:val="00630D98"/>
    <w:rsid w:val="00642551"/>
    <w:rsid w:val="00643B58"/>
    <w:rsid w:val="00645AAD"/>
    <w:rsid w:val="006739B6"/>
    <w:rsid w:val="00696EC2"/>
    <w:rsid w:val="006A24CB"/>
    <w:rsid w:val="006A5B6D"/>
    <w:rsid w:val="006B66C4"/>
    <w:rsid w:val="006D0F96"/>
    <w:rsid w:val="006D3069"/>
    <w:rsid w:val="00720F8E"/>
    <w:rsid w:val="00722984"/>
    <w:rsid w:val="0073524B"/>
    <w:rsid w:val="00735D5A"/>
    <w:rsid w:val="00742DB1"/>
    <w:rsid w:val="00744BB6"/>
    <w:rsid w:val="00745164"/>
    <w:rsid w:val="0075189F"/>
    <w:rsid w:val="00753F51"/>
    <w:rsid w:val="00761B8B"/>
    <w:rsid w:val="00762DE1"/>
    <w:rsid w:val="00764B3A"/>
    <w:rsid w:val="0077101F"/>
    <w:rsid w:val="00776709"/>
    <w:rsid w:val="007825F1"/>
    <w:rsid w:val="00782E53"/>
    <w:rsid w:val="00786FB2"/>
    <w:rsid w:val="0078765E"/>
    <w:rsid w:val="007B5F9B"/>
    <w:rsid w:val="007C6335"/>
    <w:rsid w:val="007D70FC"/>
    <w:rsid w:val="007F0554"/>
    <w:rsid w:val="0080157B"/>
    <w:rsid w:val="0081368A"/>
    <w:rsid w:val="008162D0"/>
    <w:rsid w:val="0086176A"/>
    <w:rsid w:val="00866F22"/>
    <w:rsid w:val="008738D2"/>
    <w:rsid w:val="008766AF"/>
    <w:rsid w:val="00876B80"/>
    <w:rsid w:val="00890D26"/>
    <w:rsid w:val="008945C6"/>
    <w:rsid w:val="008A7DF6"/>
    <w:rsid w:val="008B16CA"/>
    <w:rsid w:val="008B7EC3"/>
    <w:rsid w:val="008C02FA"/>
    <w:rsid w:val="008C3002"/>
    <w:rsid w:val="008C6DCA"/>
    <w:rsid w:val="008C77AD"/>
    <w:rsid w:val="008D1BCD"/>
    <w:rsid w:val="008D1DD0"/>
    <w:rsid w:val="008D2179"/>
    <w:rsid w:val="008E3383"/>
    <w:rsid w:val="008F085F"/>
    <w:rsid w:val="008F72E4"/>
    <w:rsid w:val="00921EA5"/>
    <w:rsid w:val="009450A5"/>
    <w:rsid w:val="0096376D"/>
    <w:rsid w:val="009641B9"/>
    <w:rsid w:val="0097589F"/>
    <w:rsid w:val="009761AC"/>
    <w:rsid w:val="009816CC"/>
    <w:rsid w:val="0098475C"/>
    <w:rsid w:val="0099305A"/>
    <w:rsid w:val="009B303C"/>
    <w:rsid w:val="009C20F4"/>
    <w:rsid w:val="009D1E39"/>
    <w:rsid w:val="009F5849"/>
    <w:rsid w:val="00A01887"/>
    <w:rsid w:val="00A04499"/>
    <w:rsid w:val="00A13F62"/>
    <w:rsid w:val="00A217CF"/>
    <w:rsid w:val="00A24191"/>
    <w:rsid w:val="00A24524"/>
    <w:rsid w:val="00A26ABF"/>
    <w:rsid w:val="00A33819"/>
    <w:rsid w:val="00A46569"/>
    <w:rsid w:val="00A5261A"/>
    <w:rsid w:val="00A577D4"/>
    <w:rsid w:val="00A83397"/>
    <w:rsid w:val="00A85D94"/>
    <w:rsid w:val="00AB53AA"/>
    <w:rsid w:val="00AD2857"/>
    <w:rsid w:val="00AD7884"/>
    <w:rsid w:val="00AE1B47"/>
    <w:rsid w:val="00B1016D"/>
    <w:rsid w:val="00B115F4"/>
    <w:rsid w:val="00B1546A"/>
    <w:rsid w:val="00B62851"/>
    <w:rsid w:val="00B63F71"/>
    <w:rsid w:val="00B8050D"/>
    <w:rsid w:val="00B90CA3"/>
    <w:rsid w:val="00B923F5"/>
    <w:rsid w:val="00BA7206"/>
    <w:rsid w:val="00BC77F7"/>
    <w:rsid w:val="00BD2606"/>
    <w:rsid w:val="00BE0422"/>
    <w:rsid w:val="00BE6C19"/>
    <w:rsid w:val="00C00C28"/>
    <w:rsid w:val="00C05C0A"/>
    <w:rsid w:val="00C14ADE"/>
    <w:rsid w:val="00C268A9"/>
    <w:rsid w:val="00C31F72"/>
    <w:rsid w:val="00C3560B"/>
    <w:rsid w:val="00C35C81"/>
    <w:rsid w:val="00C360AF"/>
    <w:rsid w:val="00C6709C"/>
    <w:rsid w:val="00C77D72"/>
    <w:rsid w:val="00C84834"/>
    <w:rsid w:val="00C8776A"/>
    <w:rsid w:val="00C87D9F"/>
    <w:rsid w:val="00C92993"/>
    <w:rsid w:val="00C93FC9"/>
    <w:rsid w:val="00C9475D"/>
    <w:rsid w:val="00C94783"/>
    <w:rsid w:val="00CA3710"/>
    <w:rsid w:val="00CB1C14"/>
    <w:rsid w:val="00CB48BC"/>
    <w:rsid w:val="00CB5949"/>
    <w:rsid w:val="00CC2E20"/>
    <w:rsid w:val="00CF36AF"/>
    <w:rsid w:val="00D0493E"/>
    <w:rsid w:val="00D16133"/>
    <w:rsid w:val="00D22907"/>
    <w:rsid w:val="00D22E91"/>
    <w:rsid w:val="00D4183D"/>
    <w:rsid w:val="00D46F0F"/>
    <w:rsid w:val="00D57FC6"/>
    <w:rsid w:val="00D6212E"/>
    <w:rsid w:val="00D65A7A"/>
    <w:rsid w:val="00D750E5"/>
    <w:rsid w:val="00D807EA"/>
    <w:rsid w:val="00D9764F"/>
    <w:rsid w:val="00DC502F"/>
    <w:rsid w:val="00DD4F40"/>
    <w:rsid w:val="00DE470D"/>
    <w:rsid w:val="00DF0606"/>
    <w:rsid w:val="00DF2AE1"/>
    <w:rsid w:val="00DF71A6"/>
    <w:rsid w:val="00E1762A"/>
    <w:rsid w:val="00E41051"/>
    <w:rsid w:val="00E4750A"/>
    <w:rsid w:val="00E53D52"/>
    <w:rsid w:val="00E54450"/>
    <w:rsid w:val="00E911EB"/>
    <w:rsid w:val="00EB1E12"/>
    <w:rsid w:val="00EC5D88"/>
    <w:rsid w:val="00ED652D"/>
    <w:rsid w:val="00EF2D8B"/>
    <w:rsid w:val="00EF44DE"/>
    <w:rsid w:val="00F062D9"/>
    <w:rsid w:val="00F2167B"/>
    <w:rsid w:val="00F257A8"/>
    <w:rsid w:val="00F26074"/>
    <w:rsid w:val="00F2764C"/>
    <w:rsid w:val="00F30667"/>
    <w:rsid w:val="00F3790D"/>
    <w:rsid w:val="00F419EF"/>
    <w:rsid w:val="00F804DE"/>
    <w:rsid w:val="00F82DEE"/>
    <w:rsid w:val="00F85286"/>
    <w:rsid w:val="00FD3BA5"/>
    <w:rsid w:val="00FF05ED"/>
    <w:rsid w:val="00FF0A00"/>
    <w:rsid w:val="00FF76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D94BA-B1B7-4059-842C-4CF25ACF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4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96E99-2A25-4391-B897-27880262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4104</TotalTime>
  <Pages>31</Pages>
  <Words>40849</Words>
  <Characters>224671</Characters>
  <Application>Microsoft Office Word</Application>
  <DocSecurity>0</DocSecurity>
  <Lines>1872</Lines>
  <Paragraphs>529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57</cp:revision>
  <dcterms:created xsi:type="dcterms:W3CDTF">2015-08-19T17:11:00Z</dcterms:created>
  <dcterms:modified xsi:type="dcterms:W3CDTF">2015-12-26T20:17:00Z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