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Segmentación de 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w:t>
      </w:r>
      <w:proofErr w:type="spellStart"/>
      <w:r>
        <w:rPr>
          <w:rFonts w:ascii="Century" w:hAnsi="Century"/>
          <w:sz w:val="24"/>
          <w:szCs w:val="24"/>
        </w:rPr>
        <w:t>particionar</w:t>
      </w:r>
      <w:proofErr w:type="spellEnd"/>
      <w:r>
        <w:rPr>
          <w:rFonts w:ascii="Century" w:hAnsi="Century"/>
          <w:sz w:val="24"/>
          <w:szCs w:val="24"/>
        </w:rPr>
        <w:t xml:space="preserve"> una imagen en un conjunto de regiones que conforman el total de la imagen.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 es que las regiones sean áreas de interés</w:t>
      </w:r>
      <w:r w:rsidR="00F82DEE">
        <w:rPr>
          <w:rFonts w:ascii="Century" w:hAnsi="Century"/>
          <w:sz w:val="24"/>
          <w:szCs w:val="24"/>
        </w:rPr>
        <w:t xml:space="preserve">; cuando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en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 xml:space="preserve">Un método de segmentación que sea capaz de diferenciar el tejido normal del tejido lesionado en una imagen de ultrasonido de mama puede disminuir considerablemente los errores en el diagnóstico y en procedimientos como la toma de biopsias causados por la mala visualización de la imagen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 modalidad de imágenes que dificultan el proceso como:</w:t>
      </w:r>
    </w:p>
    <w:p w:rsidR="00322DA9" w:rsidRDefault="00322DA9" w:rsidP="00322DA9">
      <w:pPr>
        <w:pStyle w:val="Prrafodelista"/>
        <w:numPr>
          <w:ilvl w:val="0"/>
          <w:numId w:val="1"/>
        </w:numPr>
        <w:tabs>
          <w:tab w:val="left" w:pos="851"/>
        </w:tabs>
        <w:jc w:val="both"/>
        <w:rPr>
          <w:rFonts w:ascii="Century" w:hAnsi="Century"/>
          <w:sz w:val="24"/>
          <w:szCs w:val="24"/>
        </w:rPr>
      </w:pPr>
      <w:proofErr w:type="spellStart"/>
      <w:r w:rsidRPr="00322DA9">
        <w:rPr>
          <w:rFonts w:ascii="Century" w:hAnsi="Century"/>
          <w:i/>
          <w:sz w:val="24"/>
          <w:szCs w:val="24"/>
        </w:rPr>
        <w:lastRenderedPageBreak/>
        <w:t>Speckle</w:t>
      </w:r>
      <w:proofErr w:type="spellEnd"/>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proofErr w:type="spellStart"/>
      <w:r w:rsidR="00E1762A">
        <w:rPr>
          <w:rFonts w:ascii="Century" w:hAnsi="Century"/>
          <w:i/>
          <w:sz w:val="24"/>
          <w:szCs w:val="24"/>
        </w:rPr>
        <w:t>speckle</w:t>
      </w:r>
      <w:proofErr w:type="spellEnd"/>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Sombras acústicas: En el ultrasonido las sombras acústicas aparecen como regiones de baja intensidad debajo de interfaces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 xml:space="preserve">entre dos tejidos puede no estar bien definida en una imagen de ultrasonido si ambos poseen impedancias acústicas similares, esto causa que los bordes entre los dos tejidos tengan un aspecto borroso y no sean posibles de definir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 xml:space="preserve">La forma de los tumores de mama puede variar significativamente dependiendo de su malignidad, haciendo difícil la segmentación del tumor mediante algoritmos que basan sus resultados en el uso de formas conocidas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 xml:space="preserve">Como se mencionó anteriormente (capítulo 1), en la anatomía de la mama existen diversos tejidos que podrían confundirse con tumores, por su nivel de intensidad en las imágenes de ultrasonido, como el tejido,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proofErr w:type="spellStart"/>
      <w:r>
        <w:rPr>
          <w:rFonts w:ascii="Century" w:hAnsi="Century"/>
          <w:sz w:val="24"/>
          <w:szCs w:val="24"/>
        </w:rPr>
        <w:t>Ecogeneidad</w:t>
      </w:r>
      <w:proofErr w:type="spellEnd"/>
      <w:r>
        <w:rPr>
          <w:rFonts w:ascii="Century" w:hAnsi="Century"/>
          <w:sz w:val="24"/>
          <w:szCs w:val="24"/>
        </w:rPr>
        <w:t xml:space="preserve">: Los tumores malignos están caracterizados como lesiones </w:t>
      </w:r>
      <w:proofErr w:type="spellStart"/>
      <w:r>
        <w:rPr>
          <w:rFonts w:ascii="Century" w:hAnsi="Century"/>
          <w:sz w:val="24"/>
          <w:szCs w:val="24"/>
        </w:rPr>
        <w:t>hypoecoicas</w:t>
      </w:r>
      <w:proofErr w:type="spellEnd"/>
      <w:r>
        <w:rPr>
          <w:rFonts w:ascii="Century" w:hAnsi="Century"/>
          <w:sz w:val="24"/>
          <w:szCs w:val="24"/>
        </w:rPr>
        <w:t xml:space="preserve"> mientras que los quistes y otras lesiones benignas están caracterizados como regiones casi </w:t>
      </w:r>
      <w:proofErr w:type="spellStart"/>
      <w:r>
        <w:rPr>
          <w:rFonts w:ascii="Century" w:hAnsi="Century"/>
          <w:sz w:val="24"/>
          <w:szCs w:val="24"/>
        </w:rPr>
        <w:t>anecoicas</w:t>
      </w:r>
      <w:proofErr w:type="spellEnd"/>
      <w:r>
        <w:rPr>
          <w:rFonts w:ascii="Century" w:hAnsi="Century"/>
          <w:sz w:val="24"/>
          <w:szCs w:val="24"/>
        </w:rPr>
        <w:t>.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 en una etapa de filtrado y mejora de contraste y una etapa de extracción de características para la segmentación.</w:t>
      </w:r>
    </w:p>
    <w:p w:rsidR="00630D98" w:rsidRDefault="00C6709C" w:rsidP="00296BD8">
      <w:pPr>
        <w:tabs>
          <w:tab w:val="left" w:pos="851"/>
        </w:tabs>
        <w:jc w:val="both"/>
        <w:rPr>
          <w:rFonts w:ascii="Century" w:hAnsi="Century"/>
          <w:sz w:val="24"/>
          <w:szCs w:val="24"/>
          <w:u w:val="single"/>
        </w:rPr>
      </w:pPr>
      <w:r>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proofErr w:type="spellStart"/>
      <w:r>
        <w:rPr>
          <w:rFonts w:ascii="Century" w:hAnsi="Century"/>
          <w:i/>
          <w:sz w:val="24"/>
          <w:szCs w:val="24"/>
        </w:rPr>
        <w:t>speckle</w:t>
      </w:r>
      <w:proofErr w:type="spellEnd"/>
      <w:r>
        <w:rPr>
          <w:rFonts w:ascii="Century" w:hAnsi="Century"/>
          <w:i/>
          <w:sz w:val="24"/>
          <w:szCs w:val="24"/>
        </w:rPr>
        <w:t>,</w:t>
      </w:r>
      <w:r>
        <w:rPr>
          <w:rFonts w:ascii="Century" w:hAnsi="Century"/>
          <w:sz w:val="24"/>
          <w:szCs w:val="24"/>
        </w:rPr>
        <w:t xml:space="preserve"> que es el resultado de la suma constructiva y </w:t>
      </w:r>
      <w:proofErr w:type="spellStart"/>
      <w:r>
        <w:rPr>
          <w:rFonts w:ascii="Century" w:hAnsi="Century"/>
          <w:sz w:val="24"/>
          <w:szCs w:val="24"/>
        </w:rPr>
        <w:t>desctructiva</w:t>
      </w:r>
      <w:proofErr w:type="spellEnd"/>
      <w:r>
        <w:rPr>
          <w:rFonts w:ascii="Century" w:hAnsi="Century"/>
          <w:sz w:val="24"/>
          <w:szCs w:val="24"/>
        </w:rPr>
        <w:t xml:space="preserve"> de los ecos de ultrasonido</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proofErr w:type="spellStart"/>
      <w:r>
        <w:rPr>
          <w:rFonts w:ascii="Century" w:hAnsi="Century"/>
          <w:i/>
          <w:sz w:val="24"/>
          <w:szCs w:val="24"/>
        </w:rPr>
        <w:t>speckle</w:t>
      </w:r>
      <w:proofErr w:type="spellEnd"/>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w:t>
      </w:r>
      <w:proofErr w:type="spellStart"/>
      <w:r w:rsidR="009450A5">
        <w:rPr>
          <w:rFonts w:ascii="Century" w:hAnsi="Century"/>
          <w:sz w:val="24"/>
          <w:szCs w:val="24"/>
        </w:rPr>
        <w:t>Madabhushi</w:t>
      </w:r>
      <w:proofErr w:type="spellEnd"/>
      <w:r w:rsidR="009450A5">
        <w:rPr>
          <w:rFonts w:ascii="Century" w:hAnsi="Century"/>
          <w:sz w:val="24"/>
          <w:szCs w:val="24"/>
        </w:rPr>
        <w:t xml:space="preserve">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proofErr w:type="spellStart"/>
      <w:r w:rsidR="009450A5">
        <w:rPr>
          <w:rFonts w:ascii="Century" w:hAnsi="Century"/>
          <w:i/>
          <w:sz w:val="24"/>
          <w:szCs w:val="24"/>
        </w:rPr>
        <w:t>butterworth</w:t>
      </w:r>
      <w:proofErr w:type="spellEnd"/>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proofErr w:type="spellStart"/>
      <w:r w:rsidR="00F26074">
        <w:rPr>
          <w:rFonts w:ascii="Century" w:hAnsi="Century"/>
          <w:i/>
          <w:sz w:val="24"/>
          <w:szCs w:val="24"/>
        </w:rPr>
        <w:t>speckle</w:t>
      </w:r>
      <w:proofErr w:type="spellEnd"/>
      <w:r w:rsidR="00F26074">
        <w:rPr>
          <w:rFonts w:ascii="Century" w:hAnsi="Century"/>
          <w:i/>
          <w:sz w:val="24"/>
          <w:szCs w:val="24"/>
        </w:rPr>
        <w:t xml:space="preserv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26074">
        <w:rPr>
          <w:rFonts w:ascii="Century" w:hAnsi="Century"/>
          <w:sz w:val="24"/>
          <w:szCs w:val="24"/>
        </w:rPr>
        <w:t>as</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proofErr w:type="spellStart"/>
      <w:r w:rsidR="00786FB2">
        <w:rPr>
          <w:rFonts w:ascii="Century" w:hAnsi="Century"/>
          <w:sz w:val="24"/>
          <w:szCs w:val="24"/>
        </w:rPr>
        <w:t>anistotópica</w:t>
      </w:r>
      <w:proofErr w:type="spellEnd"/>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proofErr w:type="spellStart"/>
      <w:r w:rsidR="003D5A1E">
        <w:rPr>
          <w:rFonts w:ascii="Century" w:hAnsi="Century"/>
          <w:i/>
          <w:sz w:val="24"/>
          <w:szCs w:val="24"/>
        </w:rPr>
        <w:t>speckle</w:t>
      </w:r>
      <w:proofErr w:type="spellEnd"/>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 xml:space="preserve">Los filtros de difusión remueven el ruido de una imagen resolviendo una ecuación diferencial basada en la ecuación de difusión de </w:t>
      </w:r>
      <w:proofErr w:type="spellStart"/>
      <w:r w:rsidR="00786FB2">
        <w:rPr>
          <w:rFonts w:ascii="Century" w:hAnsi="Century"/>
          <w:sz w:val="24"/>
          <w:szCs w:val="24"/>
        </w:rPr>
        <w:t>Fick</w:t>
      </w:r>
      <w:proofErr w:type="spellEnd"/>
      <w:r w:rsidR="00786FB2">
        <w:rPr>
          <w:rFonts w:ascii="Century" w:hAnsi="Century"/>
          <w:sz w:val="24"/>
          <w:szCs w:val="24"/>
        </w:rPr>
        <w:t xml:space="preserve">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533A69">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533A69">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533A69">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w:t>
      </w:r>
      <w:proofErr w:type="spellStart"/>
      <w:r>
        <w:rPr>
          <w:rFonts w:ascii="Century" w:eastAsiaTheme="minorEastAsia" w:hAnsi="Century"/>
          <w:sz w:val="24"/>
          <w:szCs w:val="24"/>
        </w:rPr>
        <w:t>Laplaciano</w:t>
      </w:r>
      <w:proofErr w:type="spellEnd"/>
      <w:r>
        <w:rPr>
          <w:rFonts w:ascii="Century" w:eastAsiaTheme="minorEastAsia" w:hAnsi="Century"/>
          <w:sz w:val="24"/>
          <w:szCs w:val="24"/>
        </w:rPr>
        <w:t xml:space="preserve">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w:t>
      </w:r>
      <w:proofErr w:type="spellStart"/>
      <w:r>
        <w:rPr>
          <w:rFonts w:ascii="Century" w:eastAsiaTheme="minorEastAsia" w:hAnsi="Century"/>
          <w:sz w:val="24"/>
          <w:szCs w:val="24"/>
        </w:rPr>
        <w:t>Malick</w:t>
      </w:r>
      <w:proofErr w:type="spellEnd"/>
      <w:r>
        <w:rPr>
          <w:rFonts w:ascii="Century" w:eastAsiaTheme="minorEastAsia" w:hAnsi="Century"/>
          <w:sz w:val="24"/>
          <w:szCs w:val="24"/>
        </w:rPr>
        <w:t xml:space="preserve">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función es una </w:t>
      </w:r>
      <w:proofErr w:type="spellStart"/>
      <w:r w:rsidR="006D0F96">
        <w:rPr>
          <w:rFonts w:ascii="Century" w:eastAsiaTheme="minorEastAsia" w:hAnsi="Century"/>
          <w:sz w:val="24"/>
          <w:szCs w:val="24"/>
        </w:rPr>
        <w:t>anisotrópica</w:t>
      </w:r>
      <w:proofErr w:type="spellEnd"/>
      <w:r w:rsidR="006D0F96">
        <w:rPr>
          <w:rFonts w:ascii="Century" w:eastAsiaTheme="minorEastAsia" w:hAnsi="Century"/>
          <w:sz w:val="24"/>
          <w:szCs w:val="24"/>
        </w:rPr>
        <w:t xml:space="preserve">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533A69">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533A69">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para filtros </w:t>
      </w:r>
      <w:proofErr w:type="spellStart"/>
      <w:r w:rsidR="004B142C">
        <w:rPr>
          <w:rFonts w:ascii="Century" w:hAnsi="Century"/>
          <w:sz w:val="24"/>
          <w:szCs w:val="24"/>
        </w:rPr>
        <w:t>anisotrópicos</w:t>
      </w:r>
      <w:proofErr w:type="spellEnd"/>
      <w:r w:rsidR="004B142C">
        <w:rPr>
          <w:rFonts w:ascii="Century" w:hAnsi="Century"/>
          <w:sz w:val="24"/>
          <w:szCs w:val="24"/>
        </w:rPr>
        <w:t xml:space="preserve"> 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533A69">
        <w:tc>
          <w:tcPr>
            <w:tcW w:w="8478" w:type="dxa"/>
            <w:vAlign w:val="center"/>
          </w:tcPr>
          <w:p w:rsidR="004B142C" w:rsidRPr="00FF669F" w:rsidRDefault="004B142C" w:rsidP="00533A69">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533A69">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5C00A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el uso de la mejora de contraste puede </w:t>
      </w:r>
      <w:r>
        <w:rPr>
          <w:rFonts w:ascii="Century" w:eastAsiaTheme="minorEastAsia" w:hAnsi="Century"/>
          <w:sz w:val="24"/>
          <w:szCs w:val="24"/>
        </w:rPr>
        <w:lastRenderedPageBreak/>
        <w:t xml:space="preserve">ayudar a diferenciar </w:t>
      </w:r>
      <w:r w:rsidR="002D55DB">
        <w:rPr>
          <w:rFonts w:ascii="Century" w:eastAsiaTheme="minorEastAsia" w:hAnsi="Century"/>
          <w:sz w:val="24"/>
          <w:szCs w:val="24"/>
        </w:rPr>
        <w:t xml:space="preserve">diferentes estructuras, mejorando la distribución de las intensidades de grises en las zonas de bajo contraste. </w:t>
      </w:r>
      <w:r w:rsidR="002D55DB">
        <w:rPr>
          <w:rFonts w:ascii="Century" w:eastAsiaTheme="minorEastAsia" w:hAnsi="Century"/>
          <w:sz w:val="24"/>
          <w:szCs w:val="24"/>
        </w:rPr>
        <w:t>La complejidad en la segmentación de algunas estructuras</w:t>
      </w:r>
      <w:r w:rsidR="002D55DB">
        <w:rPr>
          <w:rFonts w:ascii="Century" w:eastAsiaTheme="minorEastAsia" w:hAnsi="Century"/>
          <w:sz w:val="24"/>
          <w:szCs w:val="24"/>
        </w:rPr>
        <w:t xml:space="preserve">,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proofErr w:type="spellStart"/>
      <w:r w:rsidR="00DD4F40">
        <w:rPr>
          <w:rFonts w:ascii="Century" w:eastAsiaTheme="minorEastAsia" w:hAnsi="Century"/>
          <w:i/>
          <w:sz w:val="24"/>
          <w:szCs w:val="24"/>
        </w:rPr>
        <w:t>sticks</w:t>
      </w:r>
      <w:proofErr w:type="spellEnd"/>
      <w:r w:rsidR="00DD4F40">
        <w:rPr>
          <w:rFonts w:ascii="Century" w:eastAsiaTheme="minorEastAsia" w:hAnsi="Century"/>
          <w:sz w:val="24"/>
          <w:szCs w:val="24"/>
        </w:rPr>
        <w:t xml:space="preserve">, el cual pretende encontrar líneas y bordes en una imagen con </w:t>
      </w:r>
      <w:proofErr w:type="spellStart"/>
      <w:r w:rsidR="00DD4F40">
        <w:rPr>
          <w:rFonts w:ascii="Century" w:eastAsiaTheme="minorEastAsia" w:hAnsi="Century"/>
          <w:i/>
          <w:sz w:val="24"/>
          <w:szCs w:val="24"/>
        </w:rPr>
        <w:t>speckle</w:t>
      </w:r>
      <w:proofErr w:type="spellEnd"/>
      <w:r w:rsidR="00DD4F40">
        <w:rPr>
          <w:rFonts w:ascii="Century" w:eastAsiaTheme="minorEastAsia" w:hAnsi="Century"/>
          <w:i/>
          <w:sz w:val="24"/>
          <w:szCs w:val="24"/>
        </w:rPr>
        <w:t xml:space="preserv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proofErr w:type="spellStart"/>
      <w:r w:rsidR="0086176A">
        <w:rPr>
          <w:rFonts w:ascii="Century" w:eastAsiaTheme="minorEastAsia" w:hAnsi="Century"/>
          <w:i/>
          <w:sz w:val="24"/>
          <w:szCs w:val="24"/>
        </w:rPr>
        <w:t>speckle</w:t>
      </w:r>
      <w:proofErr w:type="spellEnd"/>
      <w:r w:rsidR="0086176A">
        <w:rPr>
          <w:rFonts w:ascii="Century" w:eastAsiaTheme="minorEastAsia" w:hAnsi="Century"/>
          <w:sz w:val="24"/>
          <w:szCs w:val="24"/>
        </w:rPr>
        <w:t xml:space="preserve"> y la no homogeneidad de la forma de los tumores, elegir un set de </w:t>
      </w:r>
      <w:proofErr w:type="spellStart"/>
      <w:r w:rsidR="0086176A">
        <w:rPr>
          <w:rFonts w:ascii="Century" w:eastAsiaTheme="minorEastAsia" w:hAnsi="Century"/>
          <w:i/>
          <w:sz w:val="24"/>
          <w:szCs w:val="24"/>
        </w:rPr>
        <w:t>sticks</w:t>
      </w:r>
      <w:proofErr w:type="spellEnd"/>
      <w:r w:rsidR="0086176A">
        <w:rPr>
          <w:rFonts w:ascii="Century" w:eastAsiaTheme="minorEastAsia" w:hAnsi="Century"/>
          <w:i/>
          <w:sz w:val="24"/>
          <w:szCs w:val="24"/>
        </w:rPr>
        <w:t xml:space="preserve">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 xml:space="preserve">Otro método utilizado comúnmente para acentuar áreas sospechosas y mejorar los bordes entre la lesión y el tejido adyacente es la ecualización del histograma </w:t>
      </w:r>
      <w:r w:rsidR="002A7481">
        <w:rPr>
          <w:rFonts w:ascii="Century" w:eastAsiaTheme="minorEastAsia" w:hAnsi="Century"/>
          <w:sz w:val="24"/>
          <w:szCs w:val="24"/>
        </w:rPr>
        <w:t>debido a su baja complejidad computacional y buenos resultados</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D96E70">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D96E70">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D96E70">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proofErr w:type="gramStart"/>
      <w:r>
        <w:rPr>
          <w:rFonts w:ascii="Century" w:eastAsiaTheme="minorEastAsia" w:hAnsi="Century"/>
          <w:sz w:val="24"/>
          <w:szCs w:val="24"/>
        </w:rPr>
        <w:lastRenderedPageBreak/>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Pr>
          <w:rFonts w:ascii="Century" w:eastAsiaTheme="minorEastAsia" w:hAnsi="Century"/>
          <w:sz w:val="24"/>
          <w:szCs w:val="24"/>
        </w:rPr>
        <w:t xml:space="preserve"> es el valor menos del histograma cumulativo normalizado, </w:t>
      </w:r>
      <m:oMath>
        <m:r>
          <w:rPr>
            <w:rFonts w:ascii="Cambria Math" w:eastAsiaTheme="minorEastAsia" w:hAnsi="Cambria Math"/>
            <w:sz w:val="24"/>
            <w:szCs w:val="24"/>
          </w:rPr>
          <m:t>M×</m:t>
        </m:r>
        <m:r>
          <w:rPr>
            <w:rFonts w:ascii="Cambria Math" w:eastAsiaTheme="minorEastAsia" w:hAnsi="Cambria Math"/>
            <w:sz w:val="24"/>
            <w:szCs w:val="24"/>
          </w:rPr>
          <m:t>N</m:t>
        </m:r>
      </m:oMath>
      <w:r>
        <w:rPr>
          <w:rFonts w:ascii="Century" w:eastAsiaTheme="minorEastAsia" w:hAnsi="Century"/>
          <w:sz w:val="24"/>
          <w:szCs w:val="24"/>
        </w:rPr>
        <w:t xml:space="preserve"> es el número de pixeles en la imagen y L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Pr="00A13F62" w:rsidRDefault="00A13F62" w:rsidP="00A13F62">
      <w:pPr>
        <w:pStyle w:val="Prrafodelista"/>
        <w:ind w:left="0"/>
        <w:jc w:val="both"/>
        <w:rPr>
          <w:rFonts w:ascii="Century" w:eastAsiaTheme="minorEastAsia" w:hAnsi="Century"/>
          <w:sz w:val="24"/>
          <w:szCs w:val="24"/>
        </w:rPr>
      </w:pPr>
      <w:bookmarkStart w:id="0" w:name="_GoBack"/>
      <w:bookmarkEnd w:id="0"/>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Pr="00A13F62" w:rsidRDefault="00A13F62" w:rsidP="00A13F62">
      <w:pPr>
        <w:pStyle w:val="Prrafodelista"/>
        <w:tabs>
          <w:tab w:val="left" w:pos="851"/>
        </w:tabs>
        <w:ind w:left="780"/>
        <w:jc w:val="both"/>
        <w:rPr>
          <w:rFonts w:ascii="Century" w:eastAsiaTheme="minorEastAsia" w:hAnsi="Century"/>
          <w:sz w:val="24"/>
          <w:szCs w:val="24"/>
        </w:rPr>
      </w:pPr>
    </w:p>
    <w:p w:rsidR="005E5F5C" w:rsidRDefault="005E5F5C" w:rsidP="00296BD8">
      <w:pPr>
        <w:tabs>
          <w:tab w:val="left" w:pos="851"/>
        </w:tabs>
        <w:jc w:val="both"/>
        <w:rPr>
          <w:rFonts w:ascii="Century" w:eastAsiaTheme="minorEastAsia" w:hAnsi="Century"/>
          <w:sz w:val="24"/>
          <w:szCs w:val="24"/>
        </w:rPr>
      </w:pPr>
    </w:p>
    <w:p w:rsidR="002A7481" w:rsidRPr="002D55DB" w:rsidRDefault="002A7481" w:rsidP="00296BD8">
      <w:pPr>
        <w:tabs>
          <w:tab w:val="left" w:pos="851"/>
        </w:tabs>
        <w:jc w:val="both"/>
        <w:rPr>
          <w:rFonts w:ascii="Century" w:eastAsiaTheme="minorEastAsia" w:hAnsi="Century"/>
          <w:sz w:val="24"/>
          <w:szCs w:val="24"/>
        </w:rPr>
      </w:pPr>
    </w:p>
    <w:sectPr w:rsidR="002A7481" w:rsidRPr="002D55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C505D5"/>
    <w:multiLevelType w:val="hybridMultilevel"/>
    <w:tmpl w:val="CEB6B66A"/>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2" w15:restartNumberingAfterBreak="0">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7306E"/>
    <w:rsid w:val="000970A6"/>
    <w:rsid w:val="00155A89"/>
    <w:rsid w:val="001B4D0B"/>
    <w:rsid w:val="00296BD8"/>
    <w:rsid w:val="002A7481"/>
    <w:rsid w:val="002D55DB"/>
    <w:rsid w:val="00322DA9"/>
    <w:rsid w:val="003D5A1E"/>
    <w:rsid w:val="004934BF"/>
    <w:rsid w:val="004B015E"/>
    <w:rsid w:val="004B142C"/>
    <w:rsid w:val="004E3920"/>
    <w:rsid w:val="00557A1E"/>
    <w:rsid w:val="005769F5"/>
    <w:rsid w:val="005A0391"/>
    <w:rsid w:val="005C00A3"/>
    <w:rsid w:val="005E5F5C"/>
    <w:rsid w:val="00630D98"/>
    <w:rsid w:val="006B66C4"/>
    <w:rsid w:val="006D0F96"/>
    <w:rsid w:val="00761B8B"/>
    <w:rsid w:val="00762DE1"/>
    <w:rsid w:val="007825F1"/>
    <w:rsid w:val="00786FB2"/>
    <w:rsid w:val="0086176A"/>
    <w:rsid w:val="008D1DD0"/>
    <w:rsid w:val="009450A5"/>
    <w:rsid w:val="009F5849"/>
    <w:rsid w:val="00A13F62"/>
    <w:rsid w:val="00A46569"/>
    <w:rsid w:val="00AD2857"/>
    <w:rsid w:val="00B1546A"/>
    <w:rsid w:val="00B8050D"/>
    <w:rsid w:val="00C00C28"/>
    <w:rsid w:val="00C6709C"/>
    <w:rsid w:val="00D807EA"/>
    <w:rsid w:val="00DD4F40"/>
    <w:rsid w:val="00DF2AE1"/>
    <w:rsid w:val="00E1762A"/>
    <w:rsid w:val="00F26074"/>
    <w:rsid w:val="00F82DEE"/>
    <w:rsid w:val="00FF05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841A01-4B16-45D8-8105-EF5F42C1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CC53B-75CA-4875-931A-C3FB215DD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6</Pages>
  <Words>8538</Words>
  <Characters>46961</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7</cp:revision>
  <dcterms:created xsi:type="dcterms:W3CDTF">2015-08-19T17:11:00Z</dcterms:created>
  <dcterms:modified xsi:type="dcterms:W3CDTF">2015-09-08T19:04:00Z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