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w:t>
      </w:r>
      <w:r w:rsidR="00240314">
        <w:rPr>
          <w:rFonts w:ascii="Century" w:hAnsi="Century"/>
          <w:sz w:val="24"/>
          <w:szCs w:val="24"/>
        </w:rPr>
        <w:t>alteración en las mediciones</w:t>
      </w:r>
      <w:r>
        <w:rPr>
          <w:rFonts w:ascii="Century" w:hAnsi="Century"/>
          <w:sz w:val="24"/>
          <w:szCs w:val="24"/>
        </w:rPr>
        <w:t xml:space="preserve">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w:t>
      </w:r>
      <w:r w:rsidR="00FD0BA7">
        <w:rPr>
          <w:rFonts w:ascii="Century" w:hAnsi="Century"/>
          <w:sz w:val="24"/>
          <w:szCs w:val="24"/>
        </w:rPr>
        <w:t>construir</w:t>
      </w:r>
      <w:r>
        <w:rPr>
          <w:rFonts w:ascii="Century" w:hAnsi="Century"/>
          <w:sz w:val="24"/>
          <w:szCs w:val="24"/>
        </w:rPr>
        <w:t xml:space="preserve"> un volumen de ultrasonido es necesario conocer la posición y orientación de las imágenes 2D, sin embargo los rastreadores no proveen esta información, en cambio proveen la posición y orientación del sensor montado sobre la sonda. Par</w:t>
      </w:r>
      <w:r w:rsidR="00240314">
        <w:rPr>
          <w:rFonts w:ascii="Century" w:hAnsi="Century"/>
          <w:sz w:val="24"/>
          <w:szCs w:val="24"/>
        </w:rPr>
        <w:t>a</w:t>
      </w:r>
      <w:r>
        <w:rPr>
          <w:rFonts w:ascii="Century" w:hAnsi="Century"/>
          <w:sz w:val="24"/>
          <w:szCs w:val="24"/>
        </w:rPr>
        <w:t xml:space="preserve">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w:t>
      </w:r>
      <w:r w:rsidR="00240314">
        <w:rPr>
          <w:rFonts w:ascii="Century" w:hAnsi="Century"/>
          <w:sz w:val="24"/>
          <w:szCs w:val="24"/>
        </w:rPr>
        <w:t xml:space="preserve">este </w:t>
      </w:r>
      <w:r>
        <w:rPr>
          <w:rFonts w:ascii="Century" w:hAnsi="Century"/>
          <w:sz w:val="24"/>
          <w:szCs w:val="24"/>
        </w:rPr>
        <w:t xml:space="preserve">proceso se podría evitar si se tuviera la información de la construcción de la sonda, con las dimensiones y posición del arreglo de sensores dentro de esta, </w:t>
      </w:r>
      <w:r w:rsidR="00240314">
        <w:rPr>
          <w:rFonts w:ascii="Century" w:hAnsi="Century"/>
          <w:sz w:val="24"/>
          <w:szCs w:val="24"/>
        </w:rPr>
        <w:t>la</w:t>
      </w:r>
      <w:r>
        <w:rPr>
          <w:rFonts w:ascii="Century" w:hAnsi="Century"/>
          <w:sz w:val="24"/>
          <w:szCs w:val="24"/>
        </w:rPr>
        <w:t xml:space="preserve">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3143AB"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 xml:space="preserve">los sistemas locales </w:t>
      </w:r>
      <m:oMath>
        <m:r>
          <w:rPr>
            <w:rFonts w:ascii="Cambria Math" w:eastAsiaTheme="minorEastAsia" w:hAnsi="Cambria Math"/>
            <w:sz w:val="24"/>
            <w:szCs w:val="24"/>
          </w:rPr>
          <m:t>I</m:t>
        </m:r>
      </m:oMath>
      <w:r w:rsidR="003F5145">
        <w:rPr>
          <w:rFonts w:ascii="Century" w:eastAsiaTheme="minorEastAsia" w:hAnsi="Century"/>
          <w:sz w:val="24"/>
          <w:szCs w:val="24"/>
        </w:rPr>
        <w:t xml:space="preserve"> y </w:t>
      </w:r>
      <m:oMath>
        <m:r>
          <w:rPr>
            <w:rFonts w:ascii="Cambria Math" w:eastAsiaTheme="minorEastAsia" w:hAnsi="Cambria Math"/>
            <w:sz w:val="24"/>
            <w:szCs w:val="24"/>
          </w:rPr>
          <m:t>S</m:t>
        </m:r>
      </m:oMath>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realizaron una comparación de dive</w:t>
      </w:r>
      <w:r w:rsidR="00240314">
        <w:rPr>
          <w:rFonts w:ascii="Century" w:eastAsiaTheme="minorEastAsia" w:hAnsi="Century"/>
          <w:sz w:val="24"/>
          <w:szCs w:val="24"/>
        </w:rPr>
        <w:t xml:space="preserve">rsos métodos  de calibración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sidR="00240314">
        <w:rPr>
          <w:rFonts w:ascii="Century" w:eastAsiaTheme="minorEastAsia" w:hAnsi="Century"/>
          <w:sz w:val="24"/>
          <w:szCs w:val="24"/>
        </w:rPr>
        <w:t>,</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w:t>
      </w:r>
      <w:r w:rsidR="00C677D5">
        <w:rPr>
          <w:rFonts w:ascii="Century" w:eastAsiaTheme="minorEastAsia" w:hAnsi="Century"/>
          <w:sz w:val="24"/>
          <w:szCs w:val="24"/>
        </w:rPr>
        <w:t>En estos trabajos se estudian siete diferentes métodos de calibración basados en montajes experimentales de diferentes fantasmas</w:t>
      </w:r>
      <w:r w:rsidR="00240314">
        <w:rPr>
          <w:rFonts w:ascii="Century" w:eastAsiaTheme="minorEastAsia" w:hAnsi="Century"/>
          <w:sz w:val="24"/>
          <w:szCs w:val="24"/>
        </w:rPr>
        <w:t>,</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240314">
        <w:rPr>
          <w:rFonts w:ascii="Century" w:eastAsiaTheme="minorEastAsia" w:hAnsi="Century"/>
          <w:sz w:val="24"/>
          <w:szCs w:val="24"/>
        </w:rPr>
        <w:t>;</w:t>
      </w:r>
      <w:r w:rsidR="00C677D5">
        <w:rPr>
          <w:rFonts w:ascii="Century" w:eastAsiaTheme="minorEastAsia" w:hAnsi="Century"/>
          <w:sz w:val="24"/>
          <w:szCs w:val="24"/>
        </w:rPr>
        <w:t xml:space="preserve"> en cada uno de estos métodos se hace un análisis de imágenes </w:t>
      </w:r>
      <w:r w:rsidR="00240314">
        <w:rPr>
          <w:rFonts w:ascii="Century" w:eastAsiaTheme="minorEastAsia" w:hAnsi="Century"/>
          <w:sz w:val="24"/>
          <w:szCs w:val="24"/>
        </w:rPr>
        <w:t>de ultrasonido para obtener un sistema</w:t>
      </w:r>
      <w:r w:rsidR="00C677D5">
        <w:rPr>
          <w:rFonts w:ascii="Century" w:eastAsiaTheme="minorEastAsia" w:hAnsi="Century"/>
          <w:sz w:val="24"/>
          <w:szCs w:val="24"/>
        </w:rPr>
        <w:t xml:space="preserve"> de ecuac</w:t>
      </w:r>
      <w:r w:rsidR="00240314">
        <w:rPr>
          <w:rFonts w:ascii="Century" w:eastAsiaTheme="minorEastAsia" w:hAnsi="Century"/>
          <w:sz w:val="24"/>
          <w:szCs w:val="24"/>
        </w:rPr>
        <w:t>iones no lineales que se deberá</w:t>
      </w:r>
      <w:r w:rsidR="00C677D5">
        <w:rPr>
          <w:rFonts w:ascii="Century" w:eastAsiaTheme="minorEastAsia" w:hAnsi="Century"/>
          <w:sz w:val="24"/>
          <w:szCs w:val="24"/>
        </w:rPr>
        <w:t xml:space="preserve"> resolver para obtener </w:t>
      </w:r>
      <w:r w:rsidR="00240314">
        <w:rPr>
          <w:rFonts w:ascii="Century" w:eastAsiaTheme="minorEastAsia" w:hAnsi="Century"/>
          <w:sz w:val="24"/>
          <w:szCs w:val="24"/>
        </w:rPr>
        <w:t>una</w:t>
      </w:r>
      <w:r w:rsidR="00C677D5">
        <w:rPr>
          <w:rFonts w:ascii="Century" w:eastAsiaTheme="minorEastAsia" w:hAnsi="Century"/>
          <w:sz w:val="24"/>
          <w:szCs w:val="24"/>
        </w:rPr>
        <w:t xml:space="preserve">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w:t>
      </w:r>
      <w:r w:rsidR="00240314">
        <w:rPr>
          <w:rFonts w:ascii="Century" w:eastAsiaTheme="minorEastAsia" w:hAnsi="Century"/>
          <w:sz w:val="24"/>
          <w:szCs w:val="24"/>
        </w:rPr>
        <w:t>estos</w:t>
      </w:r>
      <w:r w:rsidR="000E5CB9">
        <w:rPr>
          <w:rFonts w:ascii="Century" w:eastAsiaTheme="minorEastAsia" w:hAnsi="Century"/>
          <w:sz w:val="24"/>
          <w:szCs w:val="24"/>
        </w:rPr>
        <w:t xml:space="preserve">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240314">
        <w:rPr>
          <w:rFonts w:ascii="Century" w:eastAsiaTheme="minorEastAsia" w:hAnsi="Century"/>
          <w:sz w:val="24"/>
          <w:szCs w:val="24"/>
        </w:rPr>
        <w:t xml:space="preserve"> son</w:t>
      </w:r>
      <w:r w:rsidR="000E5CB9">
        <w:rPr>
          <w:rFonts w:ascii="Century" w:eastAsiaTheme="minorEastAsia" w:hAnsi="Century"/>
          <w:sz w:val="24"/>
          <w:szCs w:val="24"/>
        </w:rPr>
        <w:t xml:space="preserve"> los más óptimos debido a su fácil construcción y pequeño</w:t>
      </w:r>
      <w:r w:rsidR="00240314">
        <w:rPr>
          <w:rFonts w:ascii="Century" w:eastAsiaTheme="minorEastAsia" w:hAnsi="Century"/>
          <w:sz w:val="24"/>
          <w:szCs w:val="24"/>
        </w:rPr>
        <w:t xml:space="preserve"> error</w:t>
      </w:r>
      <w:r w:rsidR="000E5CB9">
        <w:rPr>
          <w:rFonts w:ascii="Century" w:eastAsiaTheme="minorEastAsia" w:hAnsi="Century"/>
          <w:sz w:val="24"/>
          <w:szCs w:val="24"/>
        </w:rPr>
        <w:t xml:space="preserve">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240314"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w:t>
      </w:r>
      <w:r w:rsidR="00240314">
        <w:rPr>
          <w:rFonts w:ascii="Century" w:eastAsiaTheme="minorEastAsia" w:hAnsi="Century"/>
          <w:sz w:val="24"/>
          <w:szCs w:val="24"/>
        </w:rPr>
        <w:t xml:space="preserve">posiciones y </w:t>
      </w:r>
      <w:r w:rsidR="00D34A83">
        <w:rPr>
          <w:rFonts w:ascii="Century" w:eastAsiaTheme="minorEastAsia" w:hAnsi="Century"/>
          <w:sz w:val="24"/>
          <w:szCs w:val="24"/>
        </w:rPr>
        <w:t>direcciones</w:t>
      </w:r>
      <w:r w:rsidR="00240314">
        <w:rPr>
          <w:rFonts w:ascii="Century" w:eastAsiaTheme="minorEastAsia" w:hAnsi="Century"/>
          <w:sz w:val="24"/>
          <w:szCs w:val="24"/>
        </w:rPr>
        <w:t>,</w:t>
      </w:r>
      <w:r w:rsidR="00D34A83">
        <w:rPr>
          <w:rFonts w:ascii="Century" w:eastAsiaTheme="minorEastAsia" w:hAnsi="Century"/>
          <w:sz w:val="24"/>
          <w:szCs w:val="24"/>
        </w:rPr>
        <w:t xml:space="preserve"> </w:t>
      </w:r>
      <w:r w:rsidR="001133B9">
        <w:rPr>
          <w:rFonts w:ascii="Century" w:eastAsiaTheme="minorEastAsia" w:hAnsi="Century"/>
          <w:sz w:val="24"/>
          <w:szCs w:val="24"/>
        </w:rPr>
        <w:t>con sus respectivos datos de posición y orientación</w:t>
      </w:r>
      <w:r w:rsidR="00240314">
        <w:rPr>
          <w:rFonts w:ascii="Century" w:eastAsiaTheme="minorEastAsia" w:hAnsi="Century"/>
          <w:sz w:val="24"/>
          <w:szCs w:val="24"/>
        </w:rPr>
        <w:t xml:space="preserve"> obtenidos mediante un rastreador</w:t>
      </w:r>
      <w:r w:rsidR="001133B9">
        <w:rPr>
          <w:rFonts w:ascii="Century" w:eastAsiaTheme="minorEastAsia" w:hAnsi="Century"/>
          <w:sz w:val="24"/>
          <w:szCs w:val="24"/>
        </w:rPr>
        <w:t xml:space="preserve">.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w:t>
      </w:r>
      <m:oMath>
        <m:r>
          <w:rPr>
            <w:rFonts w:ascii="Cambria Math" w:eastAsiaTheme="minorEastAsia" w:hAnsi="Cambria Math"/>
            <w:sz w:val="24"/>
            <w:szCs w:val="24"/>
          </w:rPr>
          <m:t>I</m:t>
        </m:r>
      </m:oMath>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3143AB"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240314" w:rsidRDefault="00FF669F" w:rsidP="000D078E">
      <w:pPr>
        <w:jc w:val="both"/>
        <w:rPr>
          <w:rFonts w:ascii="Century" w:eastAsiaTheme="minorEastAsia" w:hAnsi="Century"/>
          <w:sz w:val="24"/>
          <w:szCs w:val="24"/>
        </w:rPr>
      </w:pPr>
      <w:r w:rsidRPr="00240314">
        <w:rPr>
          <w:rFonts w:ascii="Century" w:eastAsiaTheme="minorEastAsia" w:hAnsi="Century"/>
          <w:sz w:val="24"/>
          <w:szCs w:val="24"/>
        </w:rPr>
        <w:t xml:space="preserve">donde,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sPre>
      </m:oMath>
      <w:r w:rsidR="00600A68" w:rsidRPr="00240314">
        <w:rPr>
          <w:rFonts w:ascii="Century" w:eastAsiaTheme="minorEastAsia" w:hAnsi="Century"/>
          <w:sz w:val="24"/>
          <w:szCs w:val="24"/>
        </w:rPr>
        <w:t xml:space="preserve"> es la matriz de transformación homogénea (ecuación 2.1) que relaciona el sistema de coordenadas local de la imagen </w:t>
      </w:r>
      <m:oMath>
        <m:r>
          <w:rPr>
            <w:rFonts w:ascii="Cambria Math" w:eastAsiaTheme="minorEastAsia" w:hAnsi="Cambria Math"/>
            <w:sz w:val="24"/>
            <w:szCs w:val="24"/>
          </w:rPr>
          <m:t>I</m:t>
        </m:r>
      </m:oMath>
      <w:r w:rsidR="00600A68" w:rsidRPr="00240314">
        <w:rPr>
          <w:rFonts w:ascii="Century" w:eastAsiaTheme="minorEastAsia" w:hAnsi="Century"/>
          <w:sz w:val="24"/>
          <w:szCs w:val="24"/>
        </w:rPr>
        <w:t xml:space="preserve"> con el sistema de coordenadas del sensor montado sobre la sonda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e>
        </m:sPre>
      </m:oMath>
      <w:r w:rsidR="00600A68" w:rsidRPr="00240314">
        <w:rPr>
          <w:rFonts w:ascii="Century" w:eastAsiaTheme="minorEastAsia" w:hAnsi="Century"/>
          <w:sz w:val="24"/>
          <w:szCs w:val="24"/>
        </w:rPr>
        <w:t xml:space="preserve"> es la matriz de transformación homogénea que relaciona el sistema de coordenadas del sensor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con el sistema de coordenadas del rastreador </w:t>
      </w:r>
      <m:oMath>
        <m:r>
          <w:rPr>
            <w:rFonts w:ascii="Cambria Math" w:eastAsiaTheme="minorEastAsia" w:hAnsi="Cambria Math"/>
            <w:sz w:val="24"/>
            <w:szCs w:val="24"/>
          </w:rPr>
          <m:t>R</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H</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e>
        </m:sPre>
      </m:oMath>
      <w:r w:rsidR="00600A68" w:rsidRPr="00240314">
        <w:rPr>
          <w:rFonts w:ascii="Century" w:eastAsiaTheme="minorEastAsia" w:hAnsi="Century"/>
          <w:sz w:val="24"/>
          <w:szCs w:val="24"/>
        </w:rPr>
        <w:t xml:space="preserve"> relaciona el sistema de coordenadas del rastreador al sistema de coordenadas del fantasma de hilos cruzados </w:t>
      </w:r>
      <m:oMath>
        <m:r>
          <w:rPr>
            <w:rFonts w:ascii="Cambria Math" w:eastAsiaTheme="minorEastAsia" w:hAnsi="Cambria Math"/>
            <w:sz w:val="24"/>
            <w:szCs w:val="24"/>
          </w:rPr>
          <m:t>H</m:t>
        </m:r>
      </m:oMath>
      <w:r w:rsidR="00600A68" w:rsidRPr="00240314">
        <w:rPr>
          <w:rFonts w:ascii="Century" w:eastAsiaTheme="minorEastAsia" w:hAnsi="Century"/>
          <w:sz w:val="24"/>
          <w:szCs w:val="24"/>
        </w:rPr>
        <w:t>, cuyo origen se encuentra en el punto de intersección de los hilo</w:t>
      </w:r>
      <w:r w:rsidR="00F67E5B" w:rsidRPr="00240314">
        <w:rPr>
          <w:rFonts w:ascii="Century" w:eastAsiaTheme="minorEastAsia" w:hAnsi="Century"/>
          <w:sz w:val="24"/>
          <w:szCs w:val="24"/>
        </w:rPr>
        <w:t xml:space="preserv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F67E5B" w:rsidRPr="00240314">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F67E5B" w:rsidRPr="00240314">
        <w:rPr>
          <w:rFonts w:ascii="Century" w:eastAsiaTheme="minorEastAsia" w:hAnsi="Century"/>
          <w:sz w:val="24"/>
          <w:szCs w:val="24"/>
        </w:rPr>
        <w:t xml:space="preserve"> son factores de escala que traducen pixeles a las unidades correspondientes al sistema de coordenadas del rastreador. La figura </w:t>
      </w:r>
      <w:r w:rsidR="0023786F" w:rsidRPr="00240314">
        <w:rPr>
          <w:rFonts w:ascii="Century" w:eastAsiaTheme="minorEastAsia" w:hAnsi="Century"/>
          <w:sz w:val="24"/>
          <w:szCs w:val="24"/>
        </w:rPr>
        <w:t>2.</w:t>
      </w:r>
      <w:r w:rsidR="00F67E5B" w:rsidRPr="00240314">
        <w:rPr>
          <w:rFonts w:ascii="Century" w:eastAsiaTheme="minorEastAsia" w:hAnsi="Century"/>
          <w:sz w:val="24"/>
          <w:szCs w:val="24"/>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w:t>
      </w:r>
      <w:r w:rsidR="00A74D08">
        <w:rPr>
          <w:rFonts w:ascii="Century" w:eastAsiaTheme="minorEastAsia" w:hAnsi="Century"/>
          <w:sz w:val="24"/>
          <w:szCs w:val="20"/>
        </w:rPr>
        <w:t>manualmente</w:t>
      </w:r>
      <w:r>
        <w:rPr>
          <w:rFonts w:ascii="Century" w:eastAsiaTheme="minorEastAsia" w:hAnsi="Century"/>
          <w:sz w:val="24"/>
          <w:szCs w:val="20"/>
        </w:rPr>
        <w:t xml:space="preserve">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En la mayoría de los sistemas de ultrasonido 3D a mano libre las imágenes son transferidas entre el ultrasonido y una computad</w:t>
      </w:r>
      <w:r w:rsidR="00A74D08">
        <w:rPr>
          <w:rFonts w:ascii="Century" w:eastAsiaTheme="minorEastAsia" w:hAnsi="Century"/>
          <w:sz w:val="24"/>
          <w:szCs w:val="24"/>
        </w:rPr>
        <w:t>ora en forma de video análogo,</w:t>
      </w:r>
      <w:r w:rsidR="006C6248">
        <w:rPr>
          <w:rFonts w:ascii="Century" w:eastAsiaTheme="minorEastAsia" w:hAnsi="Century"/>
          <w:sz w:val="24"/>
          <w:szCs w:val="24"/>
        </w:rPr>
        <w:t xml:space="preserve">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A74D08">
        <w:rPr>
          <w:rFonts w:ascii="Century" w:eastAsiaTheme="minorEastAsia" w:hAnsi="Century"/>
          <w:sz w:val="24"/>
          <w:szCs w:val="24"/>
        </w:rPr>
        <w:t>En la mayoría de los sistemas de</w:t>
      </w:r>
      <w:r w:rsidR="001E7383">
        <w:rPr>
          <w:rFonts w:ascii="Century" w:eastAsiaTheme="minorEastAsia" w:hAnsi="Century"/>
          <w:sz w:val="24"/>
          <w:szCs w:val="24"/>
        </w:rPr>
        <w:t xml:space="preserve"> ultrasonido 3D </w:t>
      </w:r>
      <w:r w:rsidR="00A74D08">
        <w:rPr>
          <w:rFonts w:ascii="Century" w:eastAsiaTheme="minorEastAsia" w:hAnsi="Century"/>
          <w:sz w:val="24"/>
          <w:szCs w:val="24"/>
        </w:rPr>
        <w:t xml:space="preserve">las imágenes </w:t>
      </w:r>
      <w:r w:rsidR="001E7383">
        <w:rPr>
          <w:rFonts w:ascii="Century" w:eastAsiaTheme="minorEastAsia" w:hAnsi="Century"/>
          <w:sz w:val="24"/>
          <w:szCs w:val="24"/>
        </w:rPr>
        <w:t>se adquiere</w:t>
      </w:r>
      <w:r w:rsidR="00A74D08">
        <w:rPr>
          <w:rFonts w:ascii="Century" w:eastAsiaTheme="minorEastAsia" w:hAnsi="Century"/>
          <w:sz w:val="24"/>
          <w:szCs w:val="24"/>
        </w:rPr>
        <w:t>n</w:t>
      </w:r>
      <w:r w:rsidR="001E7383">
        <w:rPr>
          <w:rFonts w:ascii="Century" w:eastAsiaTheme="minorEastAsia" w:hAnsi="Century"/>
          <w:sz w:val="24"/>
          <w:szCs w:val="24"/>
        </w:rPr>
        <w:t xml:space="preserve"> barriendo una sonda 2D convencional sobre el área de interés</w:t>
      </w:r>
      <w:r w:rsidR="00A74D08">
        <w:rPr>
          <w:rFonts w:ascii="Century" w:eastAsiaTheme="minorEastAsia" w:hAnsi="Century"/>
          <w:sz w:val="24"/>
          <w:szCs w:val="24"/>
        </w:rPr>
        <w:t>,</w:t>
      </w:r>
      <w:r w:rsidR="001E7383">
        <w:rPr>
          <w:rFonts w:ascii="Century" w:eastAsiaTheme="minorEastAsia" w:hAnsi="Century"/>
          <w:sz w:val="24"/>
          <w:szCs w:val="24"/>
        </w:rPr>
        <w:t xml:space="preserve"> acomodando las imágenes obtenidas para formar un volumen 3D. Existen diferentes maneras de realizar el barrido y estas dependerán principalmente de</w:t>
      </w:r>
      <w:r w:rsidR="00FF6407">
        <w:rPr>
          <w:rFonts w:ascii="Century" w:eastAsiaTheme="minorEastAsia" w:hAnsi="Century"/>
          <w:sz w:val="24"/>
          <w:szCs w:val="24"/>
        </w:rPr>
        <w:t xml:space="preserve"> </w:t>
      </w:r>
      <w:r w:rsidR="001E7383">
        <w:rPr>
          <w:rFonts w:ascii="Century" w:eastAsiaTheme="minorEastAsia" w:hAnsi="Century"/>
          <w:sz w:val="24"/>
          <w:szCs w:val="24"/>
        </w:rPr>
        <w:t>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w:t>
      </w:r>
      <w:r w:rsidR="00FF6407">
        <w:rPr>
          <w:rFonts w:ascii="Century" w:eastAsiaTheme="minorEastAsia" w:hAnsi="Century"/>
          <w:sz w:val="24"/>
          <w:szCs w:val="24"/>
        </w:rPr>
        <w:t xml:space="preserve">manualmente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5 se muestran d</w:t>
      </w:r>
      <w:r w:rsidR="00FF6407">
        <w:rPr>
          <w:rFonts w:ascii="Century" w:eastAsiaTheme="minorEastAsia" w:hAnsi="Century"/>
          <w:sz w:val="24"/>
          <w:szCs w:val="24"/>
        </w:rPr>
        <w:t>os barridos a mano libre reales</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2">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Para realizar la reconstrucción de un vol</w:t>
      </w:r>
      <w:r w:rsidR="00FD0BA7">
        <w:rPr>
          <w:rFonts w:ascii="Century" w:hAnsi="Century"/>
          <w:sz w:val="24"/>
          <w:szCs w:val="20"/>
        </w:rPr>
        <w:t>umen de ultrasonido con la técnica</w:t>
      </w:r>
      <w:r>
        <w:rPr>
          <w:rFonts w:ascii="Century" w:hAnsi="Century"/>
          <w:sz w:val="24"/>
          <w:szCs w:val="20"/>
        </w:rPr>
        <w:t xml:space="preserve"> </w:t>
      </w:r>
      <w:r w:rsidR="00FF6407">
        <w:rPr>
          <w:rFonts w:ascii="Century" w:hAnsi="Century"/>
          <w:sz w:val="24"/>
          <w:szCs w:val="20"/>
        </w:rPr>
        <w:t xml:space="preserve">a </w:t>
      </w:r>
      <w:r>
        <w:rPr>
          <w:rFonts w:ascii="Century" w:hAnsi="Century"/>
          <w:sz w:val="24"/>
          <w:szCs w:val="20"/>
        </w:rPr>
        <w:t xml:space="preserve">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Para minimizar los requerimientos de interpolación</w:t>
      </w:r>
      <w:r w:rsidR="00FF6407">
        <w:rPr>
          <w:rFonts w:ascii="Century" w:hAnsi="Century"/>
          <w:sz w:val="24"/>
          <w:szCs w:val="20"/>
        </w:rPr>
        <w:t xml:space="preserve"> y</w:t>
      </w:r>
      <w:r>
        <w:rPr>
          <w:rFonts w:ascii="Century" w:hAnsi="Century"/>
          <w:sz w:val="24"/>
          <w:szCs w:val="20"/>
        </w:rPr>
        <w:t xml:space="preserve"> los artefactos en la reconstrucción y permiti</w:t>
      </w:r>
      <w:r w:rsidR="00FF6407">
        <w:rPr>
          <w:rFonts w:ascii="Century" w:hAnsi="Century"/>
          <w:sz w:val="24"/>
          <w:szCs w:val="20"/>
        </w:rPr>
        <w:t>r</w:t>
      </w:r>
      <w:r>
        <w:rPr>
          <w:rFonts w:ascii="Century" w:hAnsi="Century"/>
          <w:sz w:val="24"/>
          <w:szCs w:val="20"/>
        </w:rPr>
        <w:t xml:space="preserve">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7. Una vez obtenido el tamaño del volumen se define el tamaño del voxel con respecto al tamaño del pixel de las imágenes haciendo uso de un factor de escala (ecuación 2.3)</w:t>
      </w:r>
      <w:r w:rsidR="00FF6407">
        <w:rPr>
          <w:rFonts w:ascii="Century" w:hAnsi="Century"/>
          <w:sz w:val="24"/>
          <w:szCs w:val="20"/>
        </w:rPr>
        <w:t>,</w:t>
      </w:r>
      <w:r>
        <w:rPr>
          <w:rFonts w:ascii="Century" w:hAnsi="Century"/>
          <w:sz w:val="24"/>
          <w:szCs w:val="20"/>
        </w:rPr>
        <w:t xml:space="preserve"> a esta relación se le llama resolución (res) y esta dependerá principalmente de la aplicación.  </w:t>
      </w:r>
    </w:p>
    <w:p w:rsidR="00FF6407" w:rsidRDefault="00FF6407" w:rsidP="00C25ADC">
      <w:pPr>
        <w:jc w:val="both"/>
        <w:rPr>
          <w:rFonts w:ascii="Century"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w:t>
      </w:r>
      <m:oMath>
        <m:r>
          <w:rPr>
            <w:rFonts w:ascii="Cambria Math" w:eastAsiaTheme="minorEastAsia" w:hAnsi="Cambria Math"/>
            <w:sz w:val="24"/>
            <w:szCs w:val="20"/>
          </w:rPr>
          <m:t>z</m:t>
        </m:r>
      </m:oMath>
      <w:r w:rsidR="00FF6407">
        <w:rPr>
          <w:rFonts w:ascii="Century" w:eastAsiaTheme="minorEastAsia" w:hAnsi="Century"/>
          <w:sz w:val="24"/>
          <w:szCs w:val="20"/>
        </w:rPr>
        <w:t xml:space="preserve">, el valor de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w:t>
      </w:r>
      <w:r w:rsidR="00DC6D5B">
        <w:rPr>
          <w:rFonts w:ascii="Century" w:eastAsiaTheme="minorEastAsia" w:hAnsi="Century"/>
          <w:sz w:val="24"/>
          <w:szCs w:val="20"/>
        </w:rPr>
        <w:t>aron vacíos en la primera etapa;</w:t>
      </w:r>
      <w:r>
        <w:rPr>
          <w:rFonts w:ascii="Century" w:eastAsiaTheme="minorEastAsia" w:hAnsi="Century"/>
          <w:sz w:val="24"/>
          <w:szCs w:val="20"/>
        </w:rPr>
        <w:t xml:space="preserve">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w:t>
      </w:r>
      <w:r w:rsidR="00DC6D5B">
        <w:rPr>
          <w:rFonts w:ascii="Century" w:eastAsiaTheme="minorEastAsia" w:hAnsi="Century"/>
          <w:sz w:val="24"/>
          <w:szCs w:val="20"/>
        </w:rPr>
        <w:t xml:space="preserve">de imagen </w:t>
      </w:r>
      <w:r>
        <w:rPr>
          <w:rFonts w:ascii="Century" w:eastAsiaTheme="minorEastAsia" w:hAnsi="Century"/>
          <w:sz w:val="24"/>
          <w:szCs w:val="20"/>
        </w:rPr>
        <w:t xml:space="preserve">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(generalmente</w:t>
      </w:r>
      <w:r w:rsidR="00DC6D5B" w:rsidRPr="00DC6D5B">
        <w:rPr>
          <w:rFonts w:ascii="Century" w:eastAsiaTheme="minorEastAsia" w:hAnsi="Century"/>
          <w:sz w:val="24"/>
          <w:szCs w:val="20"/>
        </w:rPr>
        <w:t xml:space="preserve"> </w:t>
      </w:r>
      <w:r w:rsidR="00DC6D5B">
        <w:rPr>
          <w:rFonts w:ascii="Century" w:eastAsiaTheme="minorEastAsia" w:hAnsi="Century"/>
          <w:sz w:val="24"/>
          <w:szCs w:val="20"/>
        </w:rPr>
        <w:t>polinómica</w:t>
      </w:r>
      <w:r>
        <w:rPr>
          <w:rFonts w:ascii="Century" w:eastAsiaTheme="minorEastAsia" w:hAnsi="Century"/>
          <w:sz w:val="24"/>
          <w:szCs w:val="20"/>
        </w:rPr>
        <w:t xml:space="preserv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voxel más cercano a este. Cuando se da el caso en que varios </w:t>
      </w:r>
      <w:r w:rsidR="0002447B">
        <w:rPr>
          <w:rFonts w:ascii="Century" w:eastAsiaTheme="minorEastAsia" w:hAnsi="Century"/>
          <w:sz w:val="24"/>
          <w:szCs w:val="20"/>
        </w:rPr>
        <w:t>pixeles corresponden a un mismo voxel, usualmente estos se promedia</w:t>
      </w:r>
      <w:r w:rsidR="00DC6D5B">
        <w:rPr>
          <w:rFonts w:ascii="Century" w:eastAsiaTheme="minorEastAsia" w:hAnsi="Century"/>
          <w:sz w:val="24"/>
          <w:szCs w:val="20"/>
        </w:rPr>
        <w:t>n</w:t>
      </w:r>
      <w:r w:rsidR="0002447B">
        <w:rPr>
          <w:rFonts w:ascii="Century" w:eastAsiaTheme="minorEastAsia" w:hAnsi="Century"/>
          <w:sz w:val="24"/>
          <w:szCs w:val="20"/>
        </w:rPr>
        <w:t xml:space="preserve">,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r w:rsidR="0002447B">
        <w:rPr>
          <w:rFonts w:ascii="Century" w:eastAsiaTheme="minorEastAsia" w:hAnsi="Century"/>
          <w:i/>
          <w:sz w:val="24"/>
          <w:szCs w:val="20"/>
        </w:rPr>
        <w:t>bin filling</w:t>
      </w:r>
      <w:r w:rsidR="0002447B">
        <w:rPr>
          <w:rFonts w:ascii="Century" w:eastAsiaTheme="minorEastAsia" w:hAnsi="Century"/>
          <w:sz w:val="24"/>
          <w:szCs w:val="20"/>
        </w:rPr>
        <w:t xml:space="preserve">. Una vez que se cumple la primera etapa, hará falta llenar los voxeles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voxeles que no quedaron </w:t>
      </w:r>
      <w:r w:rsidR="00A53C3F">
        <w:rPr>
          <w:rFonts w:ascii="Century" w:eastAsiaTheme="minorEastAsia" w:hAnsi="Century"/>
          <w:sz w:val="24"/>
          <w:szCs w:val="20"/>
        </w:rPr>
        <w:t xml:space="preserve">vacíos, llenado de huecos o </w:t>
      </w:r>
      <w:r w:rsidR="00A53C3F">
        <w:rPr>
          <w:rFonts w:ascii="Century" w:eastAsiaTheme="minorEastAsia" w:hAnsi="Century"/>
          <w:i/>
          <w:sz w:val="24"/>
          <w:szCs w:val="20"/>
        </w:rPr>
        <w:t>hole filling</w:t>
      </w:r>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voxeles sea innecesario. Por otro lado hay que tomar en cuenta </w:t>
      </w:r>
      <w:r w:rsidR="00DC6D5B">
        <w:rPr>
          <w:rFonts w:ascii="Century" w:eastAsiaTheme="minorEastAsia" w:hAnsi="Century"/>
          <w:sz w:val="24"/>
          <w:szCs w:val="20"/>
        </w:rPr>
        <w:t>que si quedaron regiones vacías</w:t>
      </w:r>
      <w:r w:rsidR="00A53C3F">
        <w:rPr>
          <w:rFonts w:ascii="Century" w:eastAsiaTheme="minorEastAsia" w:hAnsi="Century"/>
          <w:sz w:val="24"/>
          <w:szCs w:val="20"/>
        </w:rPr>
        <w:t xml:space="preserve">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diagnóst</w:t>
      </w:r>
      <w:r w:rsidR="00DC6D5B">
        <w:rPr>
          <w:rFonts w:ascii="Century" w:eastAsiaTheme="minorEastAsia" w:hAnsi="Century"/>
          <w:sz w:val="24"/>
          <w:szCs w:val="20"/>
        </w:rPr>
        <w:t>i</w:t>
      </w:r>
      <w:r w:rsidR="00A53C3F">
        <w:rPr>
          <w:rFonts w:ascii="Century" w:eastAsiaTheme="minorEastAsia" w:hAnsi="Century"/>
          <w:sz w:val="24"/>
          <w:szCs w:val="20"/>
        </w:rPr>
        <w:t xml:space="preserve">co. </w:t>
      </w:r>
    </w:p>
    <w:p w:rsidR="008A1504" w:rsidRPr="006E40DD" w:rsidRDefault="00A53C3F" w:rsidP="006E40DD">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w:t>
      </w:r>
      <w:r w:rsidR="00DC6D5B">
        <w:rPr>
          <w:rFonts w:ascii="Century" w:eastAsiaTheme="minorEastAsia" w:hAnsi="Century"/>
          <w:sz w:val="24"/>
          <w:szCs w:val="20"/>
        </w:rPr>
        <w:t>,</w:t>
      </w:r>
      <w:r>
        <w:rPr>
          <w:rFonts w:ascii="Century" w:eastAsiaTheme="minorEastAsia" w:hAnsi="Century"/>
          <w:sz w:val="24"/>
          <w:szCs w:val="20"/>
        </w:rPr>
        <w:t xml:space="preserve"> es la interpolación de vecinos más cercan</w:t>
      </w:r>
      <w:r w:rsidR="006E40DD">
        <w:rPr>
          <w:rFonts w:ascii="Century" w:eastAsiaTheme="minorEastAsia" w:hAnsi="Century"/>
          <w:sz w:val="24"/>
          <w:szCs w:val="20"/>
        </w:rPr>
        <w:t>os dentro de una ventana cúbica</w:t>
      </w:r>
      <w:r>
        <w:rPr>
          <w:rFonts w:ascii="Century" w:eastAsiaTheme="minorEastAsia" w:hAnsi="Century"/>
          <w:sz w:val="24"/>
          <w:szCs w:val="20"/>
        </w:rPr>
        <w:t>. 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el método 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sidR="006E40DD">
        <w:rPr>
          <w:rFonts w:ascii="Century" w:eastAsiaTheme="minorEastAsia" w:hAnsi="Century"/>
          <w:sz w:val="24"/>
          <w:szCs w:val="20"/>
        </w:rPr>
        <w:t>:</w:t>
      </w:r>
    </w:p>
    <w:p w:rsidR="008A1504" w:rsidRDefault="008A1504" w:rsidP="008A1504">
      <w:pPr>
        <w:ind w:left="851" w:right="900"/>
        <w:jc w:val="both"/>
        <w:rPr>
          <w:rFonts w:ascii="Century" w:eastAsiaTheme="minorEastAsia" w:hAnsi="Century"/>
          <w:b/>
          <w:i/>
          <w:sz w:val="20"/>
          <w:szCs w:val="20"/>
        </w:rPr>
      </w:pPr>
      <w:r>
        <w:rPr>
          <w:rFonts w:ascii="Century" w:eastAsiaTheme="minorEastAsia" w:hAnsi="Century"/>
          <w:b/>
          <w:i/>
          <w:sz w:val="20"/>
          <w:szCs w:val="20"/>
        </w:rPr>
        <w:t>Bin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numero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r w:rsidRPr="008A1504">
        <w:rPr>
          <w:rFonts w:ascii="Century" w:eastAsiaTheme="minorEastAsia" w:hAnsi="Century"/>
          <w:b/>
          <w:i/>
          <w:sz w:val="20"/>
          <w:szCs w:val="20"/>
        </w:rPr>
        <w:t>Hole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A42C28" w:rsidP="008A1504">
      <w:pPr>
        <w:ind w:right="49"/>
        <w:jc w:val="center"/>
        <w:rPr>
          <w:rFonts w:ascii="Century" w:eastAsiaTheme="minorEastAsia" w:hAnsi="Century"/>
          <w:noProof/>
          <w:sz w:val="20"/>
          <w:szCs w:val="20"/>
          <w:lang w:eastAsia="es-MX"/>
        </w:rPr>
      </w:pPr>
      <w:r>
        <w:rPr>
          <w:rFonts w:ascii="Century" w:eastAsiaTheme="minorEastAsia" w:hAnsi="Century"/>
          <w:noProof/>
          <w:sz w:val="20"/>
          <w:szCs w:val="20"/>
          <w:lang w:eastAsia="es-MX"/>
        </w:rPr>
        <w:drawing>
          <wp:inline distT="0" distB="0" distL="0" distR="0">
            <wp:extent cx="5612130" cy="3117850"/>
            <wp:effectExtent l="0" t="0" r="762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nstruccionMBP.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3117850"/>
                    </a:xfrm>
                    <a:prstGeom prst="rect">
                      <a:avLst/>
                    </a:prstGeom>
                  </pic:spPr>
                </pic:pic>
              </a:graphicData>
            </a:graphic>
          </wp:inline>
        </w:drawing>
      </w:r>
    </w:p>
    <w:p w:rsidR="00A42C28" w:rsidRPr="00A42C28" w:rsidRDefault="00A42C28" w:rsidP="008A1504">
      <w:pPr>
        <w:ind w:right="49"/>
        <w:jc w:val="center"/>
        <w:rPr>
          <w:rFonts w:ascii="Century" w:eastAsiaTheme="minorEastAsia" w:hAnsi="Century"/>
          <w:noProof/>
          <w:sz w:val="20"/>
          <w:szCs w:val="20"/>
          <w:lang w:eastAsia="es-MX"/>
        </w:rPr>
      </w:pPr>
      <w:r>
        <w:rPr>
          <w:rFonts w:ascii="Century" w:eastAsiaTheme="minorEastAsia" w:hAnsi="Century"/>
          <w:noProof/>
          <w:sz w:val="20"/>
          <w:szCs w:val="20"/>
          <w:lang w:eastAsia="es-MX"/>
        </w:rPr>
        <w:t xml:space="preserve">Figura 2.8. Método de interpolaciòn del vecino más cercano basado en pixeles; a) </w:t>
      </w:r>
      <w:r>
        <w:rPr>
          <w:rFonts w:ascii="Century" w:eastAsiaTheme="minorEastAsia" w:hAnsi="Century"/>
          <w:i/>
          <w:noProof/>
          <w:sz w:val="20"/>
          <w:szCs w:val="20"/>
          <w:lang w:eastAsia="es-MX"/>
        </w:rPr>
        <w:t>Bin filling</w:t>
      </w:r>
      <w:r>
        <w:rPr>
          <w:rFonts w:ascii="Century" w:eastAsiaTheme="minorEastAsia" w:hAnsi="Century"/>
          <w:noProof/>
          <w:sz w:val="20"/>
          <w:szCs w:val="20"/>
          <w:lang w:eastAsia="es-MX"/>
        </w:rPr>
        <w:t xml:space="preserve"> y b)</w:t>
      </w:r>
      <w:r>
        <w:rPr>
          <w:rFonts w:ascii="Century" w:eastAsiaTheme="minorEastAsia" w:hAnsi="Century"/>
          <w:i/>
          <w:noProof/>
          <w:sz w:val="20"/>
          <w:szCs w:val="20"/>
          <w:lang w:eastAsia="es-MX"/>
        </w:rPr>
        <w:t>Hole Filling.</w:t>
      </w: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t xml:space="preserve">2.4.2 </w:t>
      </w:r>
      <w:r w:rsidR="008A1504" w:rsidRPr="008A1504">
        <w:rPr>
          <w:rFonts w:ascii="Century" w:eastAsiaTheme="minorEastAsia" w:hAnsi="Century"/>
          <w:sz w:val="24"/>
          <w:szCs w:val="20"/>
          <w:u w:val="single"/>
        </w:rPr>
        <w:t>Método basado en voxeles</w:t>
      </w:r>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os MBV tienen la ventaja de no tener que obtener la posición de todos los pixeles en cada imagen y que son algo</w:t>
      </w:r>
      <w:r w:rsidR="006E40DD">
        <w:rPr>
          <w:rFonts w:ascii="Century" w:eastAsiaTheme="minorEastAsia" w:hAnsi="Century"/>
          <w:sz w:val="24"/>
          <w:szCs w:val="20"/>
        </w:rPr>
        <w:t>ritmos altamente paralelizables;</w:t>
      </w:r>
      <w:r w:rsidR="00000BDC">
        <w:rPr>
          <w:rFonts w:ascii="Century" w:eastAsiaTheme="minorEastAsia" w:hAnsi="Century"/>
          <w:sz w:val="24"/>
          <w:szCs w:val="20"/>
        </w:rPr>
        <w:t xml:space="preserve"> esto implica que el tiempo computacional se </w:t>
      </w:r>
      <w:r w:rsidR="006E40DD">
        <w:rPr>
          <w:rFonts w:ascii="Century" w:eastAsiaTheme="minorEastAsia" w:hAnsi="Century"/>
          <w:sz w:val="24"/>
          <w:szCs w:val="20"/>
        </w:rPr>
        <w:t>pueda</w:t>
      </w:r>
      <w:r w:rsidR="00000BDC">
        <w:rPr>
          <w:rFonts w:ascii="Century" w:eastAsiaTheme="minorEastAsia" w:hAnsi="Century"/>
          <w:sz w:val="24"/>
          <w:szCs w:val="20"/>
        </w:rPr>
        <w:t xml:space="preserv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w:t>
      </w:r>
      <w:r w:rsidR="00F75139">
        <w:rPr>
          <w:rFonts w:ascii="Century" w:eastAsiaTheme="minorEastAsia" w:hAnsi="Century"/>
          <w:sz w:val="24"/>
          <w:szCs w:val="20"/>
        </w:rPr>
        <w:lastRenderedPageBreak/>
        <w:t>estimar el valor del voxel, realizando</w:t>
      </w:r>
      <w:r w:rsidR="006E40DD">
        <w:rPr>
          <w:rFonts w:ascii="Century" w:eastAsiaTheme="minorEastAsia" w:hAnsi="Century"/>
          <w:sz w:val="24"/>
          <w:szCs w:val="20"/>
        </w:rPr>
        <w:t xml:space="preserve"> un</w:t>
      </w:r>
      <w:r w:rsidR="00F75139">
        <w:rPr>
          <w:rFonts w:ascii="Century" w:eastAsiaTheme="minorEastAsia" w:hAnsi="Century"/>
          <w:sz w:val="24"/>
          <w:szCs w:val="20"/>
        </w:rPr>
        <w:t xml:space="preserve">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6E40DD">
        <w:rPr>
          <w:rFonts w:ascii="Century" w:eastAsiaTheme="minorEastAsia" w:hAnsi="Century"/>
          <w:sz w:val="24"/>
          <w:szCs w:val="20"/>
        </w:rPr>
        <w:t xml:space="preserve"> proponen un MBV</w:t>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w:t>
      </w:r>
      <w:r w:rsidR="006E40DD">
        <w:rPr>
          <w:rFonts w:ascii="Century" w:eastAsiaTheme="minorEastAsia" w:hAnsi="Century"/>
          <w:sz w:val="24"/>
          <w:szCs w:val="20"/>
        </w:rPr>
        <w:t xml:space="preserve"> la</w:t>
      </w:r>
      <w:r w:rsidR="00647201">
        <w:rPr>
          <w:rFonts w:ascii="Century" w:eastAsiaTheme="minorEastAsia" w:hAnsi="Century"/>
          <w:sz w:val="24"/>
          <w:szCs w:val="20"/>
        </w:rPr>
        <w:t xml:space="preserve"> interpolación bilineal de los planos más cercanos</w:t>
      </w:r>
      <w:r w:rsidR="006E40DD">
        <w:rPr>
          <w:rFonts w:ascii="Century" w:eastAsiaTheme="minorEastAsia" w:hAnsi="Century"/>
          <w:sz w:val="24"/>
          <w:szCs w:val="20"/>
        </w:rPr>
        <w:t xml:space="preserve"> </w:t>
      </w:r>
      <w:r w:rsidR="006E40DD">
        <w:rPr>
          <w:rFonts w:ascii="Century" w:eastAsiaTheme="minorEastAsia" w:hAnsi="Century"/>
          <w:sz w:val="24"/>
          <w:szCs w:val="20"/>
        </w:rPr>
        <w:fldChar w:fldCharType="begin" w:fldLock="1"/>
      </w:r>
      <w:r w:rsidR="006E40DD">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6E40DD">
        <w:rPr>
          <w:rFonts w:ascii="Century" w:eastAsiaTheme="minorEastAsia" w:hAnsi="Century"/>
          <w:sz w:val="24"/>
          <w:szCs w:val="20"/>
        </w:rPr>
        <w:fldChar w:fldCharType="separate"/>
      </w:r>
      <w:r w:rsidR="006E40DD" w:rsidRPr="0002447B">
        <w:rPr>
          <w:rFonts w:ascii="Century" w:eastAsiaTheme="minorEastAsia" w:hAnsi="Century"/>
          <w:noProof/>
          <w:sz w:val="24"/>
          <w:szCs w:val="20"/>
        </w:rPr>
        <w:t>[22]</w:t>
      </w:r>
      <w:r w:rsidR="006E40DD">
        <w:rPr>
          <w:rFonts w:ascii="Century" w:eastAsiaTheme="minorEastAsia" w:hAnsi="Century"/>
          <w:sz w:val="24"/>
          <w:szCs w:val="20"/>
        </w:rPr>
        <w:fldChar w:fldCharType="end"/>
      </w:r>
      <w:r w:rsidR="00647201">
        <w:rPr>
          <w:rFonts w:ascii="Century" w:eastAsiaTheme="minorEastAsia" w:hAnsi="Century"/>
          <w:sz w:val="24"/>
          <w:szCs w:val="20"/>
        </w:rPr>
        <w:t>.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6">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8A1504"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6E40DD" w:rsidP="00954874">
      <w:pPr>
        <w:ind w:right="49"/>
        <w:jc w:val="both"/>
        <w:rPr>
          <w:rFonts w:ascii="Century" w:eastAsiaTheme="minorEastAsia" w:hAnsi="Century"/>
          <w:sz w:val="24"/>
          <w:szCs w:val="20"/>
        </w:rPr>
      </w:pPr>
      <w:r>
        <w:rPr>
          <w:rFonts w:ascii="Century" w:eastAsiaTheme="minorEastAsia" w:hAnsi="Century"/>
          <w:sz w:val="24"/>
          <w:szCs w:val="20"/>
        </w:rPr>
        <w:t>El</w:t>
      </w:r>
      <w:r w:rsidR="00C363A4">
        <w:rPr>
          <w:rFonts w:ascii="Century" w:eastAsiaTheme="minorEastAsia" w:hAnsi="Century"/>
          <w:sz w:val="24"/>
          <w:szCs w:val="20"/>
        </w:rPr>
        <w:t xml:space="preserve">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r>
        <w:rPr>
          <w:rFonts w:ascii="Century" w:eastAsiaTheme="minorEastAsia" w:hAnsi="Century"/>
          <w:sz w:val="24"/>
          <w:szCs w:val="20"/>
        </w:rPr>
        <w:t>rápida visualización</w:t>
      </w:r>
      <w:r w:rsidR="00A64524">
        <w:rPr>
          <w:rFonts w:ascii="Century" w:eastAsiaTheme="minorEastAsia" w:hAnsi="Century"/>
          <w:sz w:val="24"/>
          <w:szCs w:val="20"/>
        </w:rPr>
        <w:t xml:space="preserve">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lastRenderedPageBreak/>
        <w:t xml:space="preserve">Aunque existen muchas técnicas de visualización de imágenes 3D las principales técnicas </w:t>
      </w:r>
      <w:r w:rsidR="00F70A23">
        <w:rPr>
          <w:rFonts w:ascii="Century" w:eastAsiaTheme="minorEastAsia" w:hAnsi="Century"/>
          <w:sz w:val="24"/>
          <w:szCs w:val="20"/>
        </w:rPr>
        <w:t>utilizadas para el</w:t>
      </w:r>
      <w:r>
        <w:rPr>
          <w:rFonts w:ascii="Century" w:eastAsiaTheme="minorEastAsia" w:hAnsi="Century"/>
          <w:sz w:val="24"/>
          <w:szCs w:val="20"/>
        </w:rPr>
        <w:t xml:space="preserv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Ajustes de superficie: Algunas veces llamada extracción de características o isosuperficies. Ajusta primitivas de superficies planas como polígonos a valores constantes de las superficies de contorno en datos volumétricos; existen diversas técnicas de ajustes de superficies como</w:t>
      </w:r>
      <w:r w:rsidR="00F70A23">
        <w:rPr>
          <w:rFonts w:ascii="Century" w:eastAsiaTheme="minorEastAsia" w:hAnsi="Century"/>
          <w:sz w:val="24"/>
          <w:szCs w:val="20"/>
        </w:rPr>
        <w:t xml:space="preserve"> tetraedrización de Delanuay,</w:t>
      </w:r>
      <w:r>
        <w:rPr>
          <w:rFonts w:ascii="Century" w:eastAsiaTheme="minorEastAsia" w:hAnsi="Century"/>
          <w:sz w:val="24"/>
          <w:szCs w:val="20"/>
        </w:rPr>
        <w:t xml:space="preserve">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para la proyección</w:t>
      </w:r>
      <w:r w:rsidR="00F70A23">
        <w:rPr>
          <w:rFonts w:ascii="Century" w:eastAsiaTheme="minorEastAsia" w:hAnsi="Century"/>
          <w:sz w:val="24"/>
          <w:szCs w:val="20"/>
        </w:rPr>
        <w:t>,</w:t>
      </w:r>
      <w:r w:rsidR="00D103E1">
        <w:rPr>
          <w:rFonts w:ascii="Century" w:eastAsiaTheme="minorEastAsia" w:hAnsi="Century"/>
          <w:sz w:val="24"/>
          <w:szCs w:val="20"/>
        </w:rPr>
        <w:t xml:space="preserve"> las cuales consisten en proy</w:t>
      </w:r>
      <w:r w:rsidR="00F70A23">
        <w:rPr>
          <w:rFonts w:ascii="Century" w:eastAsiaTheme="minorEastAsia" w:hAnsi="Century"/>
          <w:sz w:val="24"/>
          <w:szCs w:val="20"/>
        </w:rPr>
        <w:t>ectar un arreglo 2D de rayos</w:t>
      </w:r>
      <w:r w:rsidR="00D103E1">
        <w:rPr>
          <w:rFonts w:ascii="Century" w:eastAsiaTheme="minorEastAsia" w:hAnsi="Century"/>
          <w:sz w:val="24"/>
          <w:szCs w:val="20"/>
        </w:rPr>
        <w:t xml:space="preserve"> a través de la imagen y obtener una proyección de los voxeles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w:t>
      </w:r>
      <w:r w:rsidR="009470A0">
        <w:rPr>
          <w:rFonts w:ascii="Century" w:eastAsiaTheme="minorEastAsia" w:hAnsi="Century"/>
          <w:sz w:val="24"/>
          <w:szCs w:val="20"/>
        </w:rPr>
        <w:lastRenderedPageBreak/>
        <w:t xml:space="preserve">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A42C28"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Entre muchas ventajas potenciales que tiene la visualización de ultrasonido 3D</w:t>
      </w:r>
      <w:r w:rsidR="00F70A23">
        <w:rPr>
          <w:rFonts w:ascii="Century" w:eastAsiaTheme="minorEastAsia" w:hAnsi="Century"/>
          <w:sz w:val="24"/>
          <w:szCs w:val="20"/>
        </w:rPr>
        <w:t>,</w:t>
      </w:r>
      <w:r w:rsidR="009470A0">
        <w:rPr>
          <w:rFonts w:ascii="Century" w:eastAsiaTheme="minorEastAsia" w:hAnsi="Century"/>
          <w:sz w:val="24"/>
          <w:szCs w:val="20"/>
        </w:rPr>
        <w:t xml:space="preserve">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bookmarkStart w:id="0" w:name="_GoBack"/>
      <w:bookmarkEnd w:id="0"/>
    </w:p>
    <w:p w:rsidR="00A42C28" w:rsidRDefault="00A42C28" w:rsidP="00A42C28">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p>
    <w:p w:rsidR="00A42C28" w:rsidRDefault="00A42C28" w:rsidP="00A42C28">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son: el estudio morfológico de los tumores a partir de imágenes tridimensionales, la planeación y guía de biopsias, y la palpación instrumentada.</w:t>
      </w:r>
    </w:p>
    <w:p w:rsidR="00A42C28" w:rsidRDefault="00A42C28" w:rsidP="00A42C28">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2.6.1 </w:t>
      </w:r>
      <w:r w:rsidRPr="008133DC">
        <w:rPr>
          <w:rFonts w:ascii="Century" w:eastAsiaTheme="minorEastAsia" w:hAnsi="Century"/>
          <w:sz w:val="24"/>
          <w:szCs w:val="20"/>
          <w:u w:val="single"/>
        </w:rPr>
        <w:t>Biopsias de tumores de mama</w:t>
      </w:r>
      <w:r>
        <w:rPr>
          <w:rFonts w:ascii="Century" w:eastAsiaTheme="minorEastAsia" w:hAnsi="Century"/>
          <w:sz w:val="24"/>
          <w:szCs w:val="20"/>
          <w:u w:val="single"/>
        </w:rPr>
        <w:t xml:space="preserve"> con aguja</w:t>
      </w:r>
    </w:p>
    <w:p w:rsidR="00A42C28" w:rsidRDefault="00A42C28" w:rsidP="00A42C28">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sonografía, la única manera de obtener un diagnóstico confiable es la examinación patológica de una biopsia bajo microscopio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falsos negativos cuando el médico no es capaz de tomar una muestra del tejido tumoral con seguridad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A42C28" w:rsidRDefault="00A42C28" w:rsidP="00D103E1">
      <w:pPr>
        <w:ind w:right="49"/>
        <w:jc w:val="both"/>
        <w:rPr>
          <w:rFonts w:ascii="Century" w:eastAsiaTheme="minorEastAsia" w:hAnsi="Century"/>
          <w:sz w:val="24"/>
          <w:szCs w:val="20"/>
        </w:rPr>
      </w:pPr>
    </w:p>
    <w:p w:rsidR="00F70A23" w:rsidRDefault="00F70A23" w:rsidP="00F70A23">
      <w:pPr>
        <w:ind w:right="49"/>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33EEB77E" wp14:editId="6802370F">
            <wp:extent cx="5709684" cy="5116943"/>
            <wp:effectExtent l="0" t="0" r="571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7">
                      <a:extLst>
                        <a:ext uri="{28A0092B-C50C-407E-A947-70E740481C1C}">
                          <a14:useLocalDpi xmlns:a14="http://schemas.microsoft.com/office/drawing/2010/main" val="0"/>
                        </a:ext>
                      </a:extLst>
                    </a:blip>
                    <a:srcRect t="6375" b="4006"/>
                    <a:stretch/>
                  </pic:blipFill>
                  <pic:spPr bwMode="auto">
                    <a:xfrm>
                      <a:off x="0" y="0"/>
                      <a:ext cx="5827143" cy="5222208"/>
                    </a:xfrm>
                    <a:prstGeom prst="rect">
                      <a:avLst/>
                    </a:prstGeom>
                    <a:ln>
                      <a:noFill/>
                    </a:ln>
                    <a:extLst>
                      <a:ext uri="{53640926-AAD7-44D8-BBD7-CCE9431645EC}">
                        <a14:shadowObscured xmlns:a14="http://schemas.microsoft.com/office/drawing/2010/main"/>
                      </a:ext>
                    </a:extLst>
                  </pic:spPr>
                </pic:pic>
              </a:graphicData>
            </a:graphic>
          </wp:inline>
        </w:drawing>
      </w:r>
    </w:p>
    <w:p w:rsidR="00F70A23" w:rsidRPr="00F70A23" w:rsidRDefault="00F70A23" w:rsidP="00F70A23">
      <w:pPr>
        <w:ind w:right="49"/>
        <w:jc w:val="center"/>
        <w:rPr>
          <w:rFonts w:ascii="Century" w:eastAsiaTheme="minorEastAsia" w:hAnsi="Century"/>
          <w:sz w:val="20"/>
          <w:szCs w:val="20"/>
        </w:rPr>
      </w:pPr>
      <w:r>
        <w:rPr>
          <w:rFonts w:ascii="Century" w:eastAsiaTheme="minorEastAsia" w:hAnsi="Century"/>
          <w:sz w:val="20"/>
          <w:szCs w:val="20"/>
        </w:rPr>
        <w:t>Figura 2.10. Ejemplos de visualización de imágenes de ultrasonido; a) vista en cortes en 2D, b) vista en cortes en 3D, c) ajuste de superficies, d) renderizado traslucido, e) renderizado con mayor intensidad y f) renderizado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w:t>
      </w:r>
      <w:r w:rsidR="0048508E">
        <w:rPr>
          <w:rFonts w:ascii="Century" w:eastAsiaTheme="minorEastAsia" w:hAnsi="Century"/>
          <w:sz w:val="24"/>
          <w:szCs w:val="20"/>
        </w:rPr>
        <w:t>estereotáctica</w:t>
      </w:r>
      <w:r>
        <w:rPr>
          <w:rFonts w:ascii="Century" w:eastAsiaTheme="minorEastAsia" w:hAnsi="Century"/>
          <w:sz w:val="24"/>
          <w:szCs w:val="20"/>
        </w:rPr>
        <w:t xml:space="preserve">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w:t>
      </w:r>
      <w:r w:rsidR="00F70A23">
        <w:rPr>
          <w:rFonts w:ascii="Century" w:eastAsiaTheme="minorEastAsia" w:hAnsi="Century"/>
          <w:sz w:val="24"/>
          <w:szCs w:val="20"/>
        </w:rPr>
        <w:t>por la mamografía;</w:t>
      </w:r>
      <w:r w:rsidR="004A6A84">
        <w:rPr>
          <w:rFonts w:ascii="Century" w:eastAsiaTheme="minorEastAsia" w:hAnsi="Century"/>
          <w:sz w:val="24"/>
          <w:szCs w:val="20"/>
        </w:rPr>
        <w:t xml:space="preserve"> sin embargo</w:t>
      </w:r>
      <w:r w:rsidR="00F70A23">
        <w:rPr>
          <w:rFonts w:ascii="Century" w:eastAsiaTheme="minorEastAsia" w:hAnsi="Century"/>
          <w:sz w:val="24"/>
          <w:szCs w:val="20"/>
        </w:rPr>
        <w:t>,</w:t>
      </w:r>
      <w:r w:rsidR="004A6A84">
        <w:rPr>
          <w:rFonts w:ascii="Century" w:eastAsiaTheme="minorEastAsia" w:hAnsi="Century"/>
          <w:sz w:val="24"/>
          <w:szCs w:val="20"/>
        </w:rPr>
        <w:t xml:space="preserve"> no existe manera de corroborar que la punta de la aguja se colocó correctamente dentro </w:t>
      </w:r>
      <w:r w:rsidR="004A6A84">
        <w:rPr>
          <w:rFonts w:ascii="Century" w:eastAsiaTheme="minorEastAsia" w:hAnsi="Century"/>
          <w:sz w:val="24"/>
          <w:szCs w:val="20"/>
        </w:rPr>
        <w:lastRenderedPageBreak/>
        <w:t xml:space="preserve">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t xml:space="preserve">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w:t>
      </w:r>
      <w:r w:rsidR="0048508E">
        <w:rPr>
          <w:rFonts w:ascii="Century" w:eastAsiaTheme="minorEastAsia" w:hAnsi="Century"/>
          <w:sz w:val="24"/>
          <w:szCs w:val="20"/>
        </w:rPr>
        <w:t>estereotáctica</w:t>
      </w:r>
      <w:r w:rsidR="004A6A84">
        <w:rPr>
          <w:rFonts w:ascii="Century" w:eastAsiaTheme="minorEastAsia" w:hAnsi="Century"/>
          <w:sz w:val="24"/>
          <w:szCs w:val="20"/>
        </w:rPr>
        <w:t>; en este sistema se obtiene un volumen de ultrasonido con una sonda mecánica después de la compresión de la mama para obtener la localización del tumor, una vez insertada la aguja</w:t>
      </w:r>
      <w:r w:rsidR="0000759E">
        <w:rPr>
          <w:rFonts w:ascii="Century" w:eastAsiaTheme="minorEastAsia" w:hAnsi="Century"/>
          <w:sz w:val="24"/>
          <w:szCs w:val="20"/>
        </w:rPr>
        <w:t xml:space="preserve">, </w:t>
      </w:r>
      <w:r w:rsidR="004A6A84">
        <w:rPr>
          <w:rFonts w:ascii="Century" w:eastAsiaTheme="minorEastAsia" w:hAnsi="Century"/>
          <w:sz w:val="24"/>
          <w:szCs w:val="20"/>
        </w:rPr>
        <w:t>se obtiene otro volumen de ultrasonido para corroborar que la aguja se encuentra dentro de la lesión</w:t>
      </w:r>
      <w:r w:rsidR="0000759E">
        <w:rPr>
          <w:rFonts w:ascii="Century" w:eastAsiaTheme="minorEastAsia" w:hAnsi="Century"/>
          <w:sz w:val="24"/>
          <w:szCs w:val="20"/>
        </w:rPr>
        <w:t xml:space="preserve"> </w:t>
      </w:r>
      <w:r w:rsidR="0000759E">
        <w:rPr>
          <w:rFonts w:ascii="Century" w:eastAsiaTheme="minorEastAsia" w:hAnsi="Century"/>
          <w:sz w:val="24"/>
          <w:szCs w:val="20"/>
        </w:rPr>
        <w:fldChar w:fldCharType="begin" w:fldLock="1"/>
      </w:r>
      <w:r w:rsidR="0000759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00759E">
        <w:rPr>
          <w:rFonts w:ascii="Century" w:eastAsiaTheme="minorEastAsia" w:hAnsi="Century"/>
          <w:sz w:val="24"/>
          <w:szCs w:val="20"/>
        </w:rPr>
        <w:fldChar w:fldCharType="separate"/>
      </w:r>
      <w:r w:rsidR="0000759E" w:rsidRPr="0002447B">
        <w:rPr>
          <w:rFonts w:ascii="Century" w:eastAsiaTheme="minorEastAsia" w:hAnsi="Century"/>
          <w:noProof/>
          <w:sz w:val="24"/>
          <w:szCs w:val="20"/>
        </w:rPr>
        <w:t>[30]</w:t>
      </w:r>
      <w:r w:rsidR="0000759E">
        <w:rPr>
          <w:rFonts w:ascii="Century" w:eastAsiaTheme="minorEastAsia" w:hAnsi="Century"/>
          <w:sz w:val="24"/>
          <w:szCs w:val="20"/>
        </w:rPr>
        <w:fldChar w:fldCharType="end"/>
      </w:r>
      <w:r w:rsidR="004A6A84">
        <w:rPr>
          <w:rFonts w:ascii="Century" w:eastAsiaTheme="minorEastAsia" w:hAnsi="Century"/>
          <w:sz w:val="24"/>
          <w:szCs w:val="20"/>
        </w:rPr>
        <w:t xml:space="preserve">.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FD0BA7">
        <w:rPr>
          <w:rFonts w:ascii="Century" w:eastAsiaTheme="minorEastAsia" w:hAnsi="Century"/>
          <w:sz w:val="24"/>
          <w:szCs w:val="20"/>
          <w:u w:val="single"/>
        </w:rPr>
        <w:t>Palpación instrumentada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w:t>
      </w:r>
      <w:r w:rsidR="0000759E">
        <w:rPr>
          <w:rFonts w:ascii="Century" w:eastAsiaTheme="minorEastAsia" w:hAnsi="Century"/>
          <w:sz w:val="24"/>
          <w:szCs w:val="20"/>
        </w:rPr>
        <w:t>;</w:t>
      </w:r>
      <w:r w:rsidR="00CB6BA9">
        <w:rPr>
          <w:rFonts w:ascii="Century" w:eastAsiaTheme="minorEastAsia" w:hAnsi="Century"/>
          <w:sz w:val="24"/>
          <w:szCs w:val="20"/>
        </w:rPr>
        <w:t xml:space="preserve"> con este sistema se puede realizar una palpación transversal del tejido y predecir la dureza de </w:t>
      </w:r>
      <w:r w:rsidR="00CB6BA9">
        <w:rPr>
          <w:rFonts w:ascii="Century" w:eastAsiaTheme="minorEastAsia" w:hAnsi="Century"/>
          <w:sz w:val="24"/>
          <w:szCs w:val="20"/>
        </w:rPr>
        <w:lastRenderedPageBreak/>
        <w:t>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A42C28" w:rsidRDefault="007E247B" w:rsidP="008133DC">
      <w:pPr>
        <w:ind w:right="49"/>
        <w:jc w:val="both"/>
        <w:rPr>
          <w:rFonts w:ascii="Century" w:eastAsiaTheme="minorEastAsia" w:hAnsi="Century"/>
          <w:sz w:val="24"/>
          <w:szCs w:val="20"/>
          <w:lang w:val="es-E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02447B" w:rsidRPr="00A42C28">
        <w:rPr>
          <w:rFonts w:ascii="Century" w:eastAsiaTheme="minorEastAsia" w:hAnsi="Century"/>
          <w:sz w:val="24"/>
          <w:szCs w:val="20"/>
          <w:lang w:val="es-E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A42C28">
        <w:rPr>
          <w:rFonts w:ascii="Century" w:eastAsiaTheme="minorEastAsia" w:hAnsi="Century"/>
          <w:noProof/>
          <w:sz w:val="24"/>
          <w:szCs w:val="20"/>
          <w:lang w:val="es-ES"/>
        </w:rPr>
        <w:t>[38]</w:t>
      </w:r>
      <w:r>
        <w:rPr>
          <w:rFonts w:ascii="Century" w:eastAsiaTheme="minorEastAsia" w:hAnsi="Century"/>
          <w:sz w:val="24"/>
          <w:szCs w:val="20"/>
        </w:rPr>
        <w:fldChar w:fldCharType="end"/>
      </w:r>
      <w:r w:rsidRPr="00A42C28">
        <w:rPr>
          <w:rFonts w:ascii="Century" w:eastAsiaTheme="minorEastAsia" w:hAnsi="Century"/>
          <w:sz w:val="24"/>
          <w:szCs w:val="20"/>
          <w:lang w:val="es-ES"/>
        </w:rPr>
        <w:t xml:space="preserve">. </w:t>
      </w:r>
    </w:p>
    <w:p w:rsidR="006318B8" w:rsidRPr="00A07889" w:rsidRDefault="00A07889" w:rsidP="008133DC">
      <w:pPr>
        <w:ind w:right="49"/>
        <w:jc w:val="both"/>
        <w:rPr>
          <w:rFonts w:ascii="Century" w:eastAsiaTheme="minorEastAsia" w:hAnsi="Century"/>
          <w:sz w:val="24"/>
          <w:szCs w:val="20"/>
        </w:rPr>
      </w:pPr>
      <w:r w:rsidRPr="00A07889">
        <w:rPr>
          <w:rFonts w:ascii="Century" w:eastAsiaTheme="minorEastAsia" w:hAnsi="Century"/>
          <w:sz w:val="24"/>
          <w:szCs w:val="20"/>
        </w:rPr>
        <w:t xml:space="preserve">En el siguiente capítulo </w:t>
      </w:r>
      <w:r>
        <w:rPr>
          <w:rFonts w:ascii="Century" w:hAnsi="Century" w:cs="Tahoma"/>
          <w:sz w:val="24"/>
          <w:szCs w:val="24"/>
        </w:rPr>
        <w:t xml:space="preserve">(Segmentación automática de imágenes de ultrasonido de mama) </w:t>
      </w:r>
      <w:r w:rsidRPr="00A07889">
        <w:rPr>
          <w:rFonts w:ascii="Century" w:eastAsiaTheme="minorEastAsia" w:hAnsi="Century"/>
          <w:sz w:val="24"/>
          <w:szCs w:val="20"/>
        </w:rPr>
        <w:t>se presenta</w:t>
      </w:r>
      <w:r>
        <w:rPr>
          <w:rFonts w:ascii="Century" w:eastAsiaTheme="minorEastAsia" w:hAnsi="Century"/>
          <w:sz w:val="24"/>
          <w:szCs w:val="20"/>
        </w:rPr>
        <w:t xml:space="preserve"> una investigación detallada de diversos métodos para la segmentación de diferentes tejidos en imágenes de ultrasonido de mama. Se presentan algoritmos para la segmentación de tumores, piel y tejido los cuales proveen información útil que puede ser utilizada en las aplicaciones mencionadas en este capítulo. </w:t>
      </w:r>
      <w:r w:rsidR="00F533A9">
        <w:rPr>
          <w:rFonts w:ascii="Century" w:eastAsiaTheme="minorEastAsia" w:hAnsi="Century"/>
          <w:sz w:val="24"/>
          <w:szCs w:val="20"/>
        </w:rPr>
        <w:t xml:space="preserve">La segmentación del tumor ayuda en la planeación de la toma de biopsias, dando al médico la oportunidad de seleccionar un punto </w:t>
      </w:r>
      <w:r w:rsidR="005412EA">
        <w:rPr>
          <w:rFonts w:ascii="Century" w:eastAsiaTheme="minorEastAsia" w:hAnsi="Century"/>
          <w:sz w:val="24"/>
          <w:szCs w:val="20"/>
        </w:rPr>
        <w:t xml:space="preserve">dentro y un punto de inserción que servirán como guía durante el procedimiento; a su vez, la segmentación de los diferentes tejidos sirve para la construcción de modelos constitutivos del tejido a partir de mallas tetraédricas los cuales pueden ser utilizados durante el procedimiento para visualizar el movimiento del tejido en tiempo real. </w:t>
      </w:r>
      <w:r w:rsidR="00AC57D2">
        <w:rPr>
          <w:rFonts w:ascii="Century" w:eastAsiaTheme="minorEastAsia" w:hAnsi="Century"/>
          <w:sz w:val="24"/>
          <w:szCs w:val="20"/>
        </w:rPr>
        <w:t xml:space="preserve">Por otro lado, la segmentación de la piel, tejido y tumor proveen información morfológica del tumor como forma, tamaño posición y profundidad, la cual puede ser utilizada en adición a la información biomecánica </w:t>
      </w:r>
      <w:r w:rsidR="00633729">
        <w:rPr>
          <w:rFonts w:ascii="Century" w:eastAsiaTheme="minorEastAsia" w:hAnsi="Century"/>
          <w:sz w:val="24"/>
          <w:szCs w:val="20"/>
        </w:rPr>
        <w:t xml:space="preserve">del tejido para obtener un diagnóstico más certero de la malignidad del tumor. </w:t>
      </w:r>
      <w:r w:rsidR="00AC57D2">
        <w:rPr>
          <w:rFonts w:ascii="Century" w:eastAsiaTheme="minorEastAsia" w:hAnsi="Century"/>
          <w:sz w:val="24"/>
          <w:szCs w:val="20"/>
        </w:rPr>
        <w:t xml:space="preserve"> </w:t>
      </w:r>
      <w:r w:rsidR="005412EA">
        <w:rPr>
          <w:rFonts w:ascii="Century" w:eastAsiaTheme="minorEastAsia" w:hAnsi="Century"/>
          <w:sz w:val="24"/>
          <w:szCs w:val="20"/>
        </w:rPr>
        <w:t xml:space="preserve">  </w:t>
      </w:r>
    </w:p>
    <w:p w:rsidR="00107DA3" w:rsidRPr="007D586E" w:rsidRDefault="00107DA3" w:rsidP="008133DC">
      <w:pPr>
        <w:ind w:right="49"/>
        <w:jc w:val="both"/>
        <w:rPr>
          <w:rFonts w:ascii="Century" w:eastAsiaTheme="minorEastAsia" w:hAnsi="Century"/>
          <w:b/>
          <w:sz w:val="32"/>
          <w:szCs w:val="20"/>
          <w:lang w:val="en-US"/>
        </w:rPr>
      </w:pPr>
      <w:r w:rsidRPr="007D586E">
        <w:rPr>
          <w:rFonts w:ascii="Century" w:eastAsiaTheme="minorEastAsia" w:hAnsi="Century"/>
          <w:b/>
          <w:sz w:val="32"/>
          <w:szCs w:val="20"/>
          <w:lang w:val="en-US"/>
        </w:rPr>
        <w:t>Referencias</w:t>
      </w:r>
    </w:p>
    <w:p w:rsidR="0002447B" w:rsidRPr="00240314" w:rsidRDefault="00107DA3">
      <w:pPr>
        <w:widowControl w:val="0"/>
        <w:autoSpaceDE w:val="0"/>
        <w:autoSpaceDN w:val="0"/>
        <w:adjustRightInd w:val="0"/>
        <w:spacing w:after="140" w:line="288" w:lineRule="auto"/>
        <w:rPr>
          <w:rFonts w:ascii="Century" w:hAnsi="Century" w:cs="Times New Roman"/>
          <w:noProof/>
          <w:sz w:val="18"/>
          <w:szCs w:val="24"/>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w:t>
      </w:r>
      <w:r w:rsidRPr="00240314">
        <w:rPr>
          <w:rFonts w:ascii="Century" w:hAnsi="Century" w:cs="Times New Roman"/>
          <w:noProof/>
          <w:sz w:val="18"/>
          <w:szCs w:val="24"/>
          <w:lang w:val="en-US"/>
        </w:rPr>
        <w:tab/>
        <w:t>Z. Yaniv, P. Foroughi, H.-J. Kang, and E. Boctor, “Ultrasound calibration framework for the image-guided surgery toolkit (IGSTK),” p. 79641N–79641N–</w:t>
      </w:r>
      <w:r w:rsidR="00D31E00" w:rsidRPr="00240314">
        <w:rPr>
          <w:rFonts w:ascii="Century" w:hAnsi="Century" w:cs="Times New Roman"/>
          <w:noProof/>
          <w:sz w:val="18"/>
          <w:szCs w:val="24"/>
          <w:lang w:val="en-US"/>
        </w:rPr>
        <w:t>11, 2011.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w:t>
      </w:r>
      <w:r w:rsidRPr="00240314">
        <w:rPr>
          <w:rFonts w:ascii="Century" w:hAnsi="Century" w:cs="Times New Roman"/>
          <w:noProof/>
          <w:sz w:val="18"/>
          <w:szCs w:val="24"/>
          <w:lang w:val="en-US"/>
        </w:rPr>
        <w:tab/>
        <w:t xml:space="preserve">P.-W. Hsu, R. Prager, A. Gee, and G. Treece, “Freehand 3D Ultrasound Calibration: A Review,” in </w:t>
      </w:r>
      <w:r w:rsidRPr="00240314">
        <w:rPr>
          <w:rFonts w:ascii="Century" w:hAnsi="Century" w:cs="Times New Roman"/>
          <w:i/>
          <w:iCs/>
          <w:noProof/>
          <w:sz w:val="18"/>
          <w:szCs w:val="24"/>
          <w:lang w:val="en-US"/>
        </w:rPr>
        <w:t>Advanced Imaging in Biology and Medicine</w:t>
      </w:r>
      <w:r w:rsidRPr="00240314">
        <w:rPr>
          <w:rFonts w:ascii="Century" w:hAnsi="Century" w:cs="Times New Roman"/>
          <w:noProof/>
          <w:sz w:val="18"/>
          <w:szCs w:val="24"/>
          <w:lang w:val="en-US"/>
        </w:rPr>
        <w:t>, C. Sensen and B. Hallgrímsson, Eds. Springer Berlin Heidelberg, 2009, pp. 47–</w:t>
      </w:r>
      <w:r w:rsidR="00D31E00" w:rsidRPr="00240314">
        <w:rPr>
          <w:rFonts w:ascii="Century" w:hAnsi="Century" w:cs="Times New Roman"/>
          <w:noProof/>
          <w:sz w:val="18"/>
          <w:szCs w:val="24"/>
          <w:lang w:val="en-US"/>
        </w:rPr>
        <w:t>84.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w:t>
      </w:r>
      <w:r w:rsidRPr="00240314">
        <w:rPr>
          <w:rFonts w:ascii="Century" w:hAnsi="Century" w:cs="Times New Roman"/>
          <w:noProof/>
          <w:sz w:val="18"/>
          <w:szCs w:val="24"/>
          <w:lang w:val="en-US"/>
        </w:rPr>
        <w:tab/>
        <w:t xml:space="preserve">T. Qiu, T. Wen, W. Qin, J. Gu, and L. Wang, “Freehand 3D ultrasound reconstruction for image-guided surgery,” in </w:t>
      </w:r>
      <w:r w:rsidRPr="00240314">
        <w:rPr>
          <w:rFonts w:ascii="Century" w:hAnsi="Century" w:cs="Times New Roman"/>
          <w:i/>
          <w:iCs/>
          <w:noProof/>
          <w:sz w:val="18"/>
          <w:szCs w:val="24"/>
          <w:lang w:val="en-US"/>
        </w:rPr>
        <w:t>International Symposium on Bioelectronics and Bioinformations 2011</w:t>
      </w:r>
      <w:r w:rsidRPr="00240314">
        <w:rPr>
          <w:rFonts w:ascii="Century" w:hAnsi="Century" w:cs="Times New Roman"/>
          <w:noProof/>
          <w:sz w:val="18"/>
          <w:szCs w:val="24"/>
          <w:lang w:val="en-US"/>
        </w:rPr>
        <w:t>, 2011, pp. 147–</w:t>
      </w:r>
      <w:r w:rsidR="00D31E00" w:rsidRPr="00240314">
        <w:rPr>
          <w:rFonts w:ascii="Century" w:hAnsi="Century" w:cs="Times New Roman"/>
          <w:noProof/>
          <w:sz w:val="18"/>
          <w:szCs w:val="24"/>
          <w:lang w:val="en-US"/>
        </w:rPr>
        <w:t>150.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[4]</w:t>
      </w:r>
      <w:r w:rsidRPr="00240314">
        <w:rPr>
          <w:rFonts w:ascii="Century" w:hAnsi="Century" w:cs="Times New Roman"/>
          <w:noProof/>
          <w:sz w:val="18"/>
          <w:szCs w:val="24"/>
          <w:lang w:val="en-US"/>
        </w:rPr>
        <w:tab/>
        <w:t xml:space="preserve">T. R. Nelson and T. T. Elvins, “Visualization of 3D ultrasound data,” </w:t>
      </w:r>
      <w:r w:rsidRPr="00240314">
        <w:rPr>
          <w:rFonts w:ascii="Century" w:hAnsi="Century" w:cs="Times New Roman"/>
          <w:i/>
          <w:iCs/>
          <w:noProof/>
          <w:sz w:val="18"/>
          <w:szCs w:val="24"/>
          <w:lang w:val="en-US"/>
        </w:rPr>
        <w:t>IEEE Comput. Graph. Appl.</w:t>
      </w:r>
      <w:r w:rsidRPr="00240314">
        <w:rPr>
          <w:rFonts w:ascii="Century" w:hAnsi="Century" w:cs="Times New Roman"/>
          <w:noProof/>
          <w:sz w:val="18"/>
          <w:szCs w:val="24"/>
          <w:lang w:val="en-US"/>
        </w:rPr>
        <w:t>, vol. 13, no. 6, pp. 50–</w:t>
      </w:r>
      <w:r w:rsidR="00D31E00" w:rsidRPr="00240314">
        <w:rPr>
          <w:rFonts w:ascii="Century" w:hAnsi="Century" w:cs="Times New Roman"/>
          <w:noProof/>
          <w:sz w:val="18"/>
          <w:szCs w:val="24"/>
          <w:lang w:val="en-US"/>
        </w:rPr>
        <w:t>57, Nov. 1993.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[5]</w:t>
      </w:r>
      <w:r w:rsidRPr="00240314">
        <w:rPr>
          <w:rFonts w:ascii="Century" w:hAnsi="Century" w:cs="Times New Roman"/>
          <w:noProof/>
          <w:sz w:val="18"/>
          <w:szCs w:val="24"/>
          <w:lang w:val="en-US"/>
        </w:rPr>
        <w:tab/>
        <w:t xml:space="preserve">J. F. Krücker, P. L. Carson, G. L. LeCarpentier, J. B. Fowlkes, and C. R. Meyer, “Rapid image registration for 3D ultrasound compounding,” in </w:t>
      </w:r>
      <w:r w:rsidRPr="00240314">
        <w:rPr>
          <w:rFonts w:ascii="Century" w:hAnsi="Century" w:cs="Times New Roman"/>
          <w:i/>
          <w:iCs/>
          <w:noProof/>
          <w:sz w:val="18"/>
          <w:szCs w:val="24"/>
          <w:lang w:val="en-US"/>
        </w:rPr>
        <w:t>Proceedings of the IEEE Ultrasonics Symposium</w:t>
      </w:r>
      <w:r w:rsidRPr="00240314">
        <w:rPr>
          <w:rFonts w:ascii="Century" w:hAnsi="Century" w:cs="Times New Roman"/>
          <w:noProof/>
          <w:sz w:val="18"/>
          <w:szCs w:val="24"/>
          <w:lang w:val="en-US"/>
        </w:rPr>
        <w:t>, 2000, vol. 2, pp. 1585–</w:t>
      </w:r>
      <w:r w:rsidR="00D31E00" w:rsidRPr="00240314">
        <w:rPr>
          <w:rFonts w:ascii="Century" w:hAnsi="Century" w:cs="Times New Roman"/>
          <w:noProof/>
          <w:sz w:val="18"/>
          <w:szCs w:val="24"/>
          <w:lang w:val="en-US"/>
        </w:rPr>
        <w:t>1588.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[6]</w:t>
      </w:r>
      <w:r w:rsidRPr="00240314">
        <w:rPr>
          <w:rFonts w:ascii="Century" w:hAnsi="Century" w:cs="Times New Roman"/>
          <w:noProof/>
          <w:sz w:val="18"/>
          <w:szCs w:val="24"/>
          <w:lang w:val="en-US"/>
        </w:rPr>
        <w:tab/>
        <w:t xml:space="preserve">Z. Szabo and A. Filipik, “Optical Tracking Systems for 3D Free-hand Ultrasound,” in </w:t>
      </w:r>
      <w:r w:rsidRPr="00240314">
        <w:rPr>
          <w:rFonts w:ascii="Century" w:hAnsi="Century" w:cs="Times New Roman"/>
          <w:i/>
          <w:iCs/>
          <w:noProof/>
          <w:sz w:val="18"/>
          <w:szCs w:val="24"/>
          <w:lang w:val="en-US"/>
        </w:rPr>
        <w:t>Czech Science Foundation (CSF)</w:t>
      </w:r>
      <w:r w:rsidRPr="00240314">
        <w:rPr>
          <w:rFonts w:ascii="Century" w:hAnsi="Century" w:cs="Times New Roman"/>
          <w:noProof/>
          <w:sz w:val="18"/>
          <w:szCs w:val="24"/>
          <w:lang w:val="en-US"/>
        </w:rPr>
        <w:t>, 2005, pp. 501–</w:t>
      </w:r>
      <w:r w:rsidR="00D31E00" w:rsidRPr="00240314">
        <w:rPr>
          <w:rFonts w:ascii="Century" w:hAnsi="Century" w:cs="Times New Roman"/>
          <w:noProof/>
          <w:sz w:val="18"/>
          <w:szCs w:val="24"/>
          <w:lang w:val="en-US"/>
        </w:rPr>
        <w:t>502.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[7]</w:t>
      </w:r>
      <w:r w:rsidRPr="00240314">
        <w:rPr>
          <w:rFonts w:ascii="Century" w:hAnsi="Century" w:cs="Times New Roman"/>
          <w:noProof/>
          <w:sz w:val="18"/>
          <w:szCs w:val="24"/>
          <w:lang w:val="en-US"/>
        </w:rPr>
        <w:tab/>
        <w:t xml:space="preserve">R. W. Prager, R. N. Rohling, A. H. Gee, and L. Berman, “Rapid calibration for 3-D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24, no. 6, pp. 855–</w:t>
      </w:r>
      <w:r w:rsidR="00D31E00" w:rsidRPr="00240314">
        <w:rPr>
          <w:rFonts w:ascii="Century" w:hAnsi="Century" w:cs="Times New Roman"/>
          <w:noProof/>
          <w:sz w:val="18"/>
          <w:szCs w:val="24"/>
          <w:lang w:val="en-US"/>
        </w:rPr>
        <w:t>869, 1998.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lastRenderedPageBreak/>
        <w:t>[8]</w:t>
      </w:r>
      <w:r w:rsidRPr="00240314">
        <w:rPr>
          <w:rFonts w:ascii="Century" w:hAnsi="Century" w:cs="Times New Roman"/>
          <w:noProof/>
          <w:sz w:val="18"/>
          <w:szCs w:val="24"/>
          <w:lang w:val="en-US"/>
        </w:rPr>
        <w:tab/>
        <w:t xml:space="preserve">C. D. Barry, C. P. Allott, N. W. John, P. M. Mellor, P. A. Arundel, D. S. Thomson, and J. C. Waterton, “Three-dimensional freehand ultrasound: Image reconstruction and volume analysis,”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23, no. 8, pp. 1209–1224, Jan. 1997.</w:t>
      </w:r>
    </w:p>
    <w:p w:rsidR="0002447B" w:rsidRPr="00240314" w:rsidRDefault="0002447B" w:rsidP="005A2C0D">
      <w:pPr>
        <w:widowControl w:val="0"/>
        <w:autoSpaceDE w:val="0"/>
        <w:autoSpaceDN w:val="0"/>
        <w:adjustRightInd w:val="0"/>
        <w:spacing w:after="140" w:line="288" w:lineRule="auto"/>
        <w:jc w:val="both"/>
        <w:rPr>
          <w:rFonts w:ascii="Century" w:hAnsi="Century" w:cs="Times New Roman"/>
          <w:noProof/>
          <w:sz w:val="18"/>
          <w:szCs w:val="24"/>
          <w:lang w:val="en-US"/>
        </w:rPr>
      </w:pP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[9]</w:t>
      </w:r>
      <w:r w:rsidRPr="00240314">
        <w:rPr>
          <w:rFonts w:ascii="Century" w:hAnsi="Century" w:cs="Times New Roman"/>
          <w:noProof/>
          <w:sz w:val="18"/>
          <w:szCs w:val="24"/>
          <w:lang w:val="en-US"/>
        </w:rPr>
        <w:tab/>
        <w:t xml:space="preserve">J. Moré, “The Levenberg-Marquardt algorithm: Implementation and theory,” in </w:t>
      </w:r>
      <w:r w:rsidRPr="00240314">
        <w:rPr>
          <w:rFonts w:ascii="Century" w:hAnsi="Century" w:cs="Times New Roman"/>
          <w:i/>
          <w:iCs/>
          <w:noProof/>
          <w:sz w:val="18"/>
          <w:szCs w:val="24"/>
          <w:lang w:val="en-US"/>
        </w:rPr>
        <w:t>Numerical Analysis</w:t>
      </w:r>
      <w:r w:rsidRPr="00240314">
        <w:rPr>
          <w:rFonts w:ascii="Century" w:hAnsi="Century" w:cs="Times New Roman"/>
          <w:noProof/>
          <w:sz w:val="18"/>
          <w:szCs w:val="24"/>
          <w:lang w:val="en-US"/>
        </w:rPr>
        <w:t>, vol. 630, G. A. Watson, Ed. Springer Berlin Heidelberg, 1978, pp. 105–</w:t>
      </w:r>
      <w:r w:rsidR="00D31E00" w:rsidRPr="00240314">
        <w:rPr>
          <w:rFonts w:ascii="Century" w:hAnsi="Century" w:cs="Times New Roman"/>
          <w:noProof/>
          <w:sz w:val="18"/>
          <w:szCs w:val="24"/>
          <w:lang w:val="en-US"/>
        </w:rPr>
        <w:t>116.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[10]</w:t>
      </w:r>
      <w:r w:rsidRPr="00240314">
        <w:rPr>
          <w:rFonts w:ascii="Century" w:hAnsi="Century" w:cs="Times New Roman"/>
          <w:noProof/>
          <w:sz w:val="18"/>
          <w:szCs w:val="24"/>
          <w:lang w:val="en-US"/>
        </w:rPr>
        <w:tab/>
        <w:t>M. I. A. Lourakis, “A Brief Description of the Levenberg-Marquardt Algorithm Implemened by levmar,”</w:t>
      </w:r>
      <w:r w:rsidR="00D31E00" w:rsidRPr="00240314">
        <w:rPr>
          <w:rFonts w:ascii="Century" w:hAnsi="Century" w:cs="Times New Roman"/>
          <w:noProof/>
          <w:sz w:val="18"/>
          <w:szCs w:val="24"/>
          <w:lang w:val="en-US"/>
        </w:rPr>
        <w:t xml:space="preserve">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[11]</w:t>
      </w:r>
      <w:r w:rsidRPr="00240314">
        <w:rPr>
          <w:rFonts w:ascii="Century" w:hAnsi="Century" w:cs="Times New Roman"/>
          <w:noProof/>
          <w:sz w:val="18"/>
          <w:szCs w:val="24"/>
          <w:lang w:val="en-US"/>
        </w:rPr>
        <w:tab/>
        <w:t xml:space="preserve">W. K. Moon, C.-M. Lo, R.-T. Chen, Y.-W. Shen, J. M. Chang, C.-S. Huang, J.-H. Chen, W.-W. Hsu, and R.-F. Chang, “Tumor detection in automated breast ultrasound images using quantitative tissue clustering,” </w:t>
      </w:r>
      <w:r w:rsidRPr="00240314">
        <w:rPr>
          <w:rFonts w:ascii="Century" w:hAnsi="Century" w:cs="Times New Roman"/>
          <w:i/>
          <w:iCs/>
          <w:noProof/>
          <w:sz w:val="18"/>
          <w:szCs w:val="24"/>
          <w:lang w:val="en-US"/>
        </w:rPr>
        <w:t>Med. Phys.</w:t>
      </w:r>
      <w:r w:rsidR="00D31E00" w:rsidRPr="00240314">
        <w:rPr>
          <w:rFonts w:ascii="Century" w:hAnsi="Century" w:cs="Times New Roman"/>
          <w:noProof/>
          <w:sz w:val="18"/>
          <w:szCs w:val="24"/>
          <w:lang w:val="en-US"/>
        </w:rPr>
        <w:t>, vol. 41, no. 4, p. -, 2014.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[12]</w:t>
      </w:r>
      <w:r w:rsidRPr="00240314">
        <w:rPr>
          <w:rFonts w:ascii="Century" w:hAnsi="Century" w:cs="Times New Roman"/>
          <w:noProof/>
          <w:sz w:val="18"/>
          <w:szCs w:val="24"/>
          <w:lang w:val="en-US"/>
        </w:rPr>
        <w:tab/>
        <w:t xml:space="preserve">G. M. Treece, A. H. Gee, R. W. Prager, C. J. C. Cash, and L. H. Berman, “High-definition freehand 3-D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4, pp. 529–</w:t>
      </w:r>
      <w:r w:rsidR="00D31E00" w:rsidRPr="00240314">
        <w:rPr>
          <w:rFonts w:ascii="Century" w:hAnsi="Century" w:cs="Times New Roman"/>
          <w:noProof/>
          <w:sz w:val="18"/>
          <w:szCs w:val="24"/>
          <w:lang w:val="en-US"/>
        </w:rPr>
        <w:t>546, 2003.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[13]</w:t>
      </w:r>
      <w:r w:rsidRPr="00240314">
        <w:rPr>
          <w:rFonts w:ascii="Century" w:hAnsi="Century" w:cs="Times New Roman"/>
          <w:noProof/>
          <w:sz w:val="18"/>
          <w:szCs w:val="24"/>
          <w:lang w:val="en-US"/>
        </w:rPr>
        <w:tab/>
        <w:t xml:space="preserve">S. Winter, I. Pechlivanis, C. Dekomien, C. Igel, and K. Schmieder, “Toward registration of 3D ultrasound and CT images of the spine in clinical praxis: design and evaluation of a data acquisition protocol.,”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35, no. 11, pp. 1773–</w:t>
      </w:r>
      <w:r w:rsidR="00D31E00" w:rsidRPr="00240314">
        <w:rPr>
          <w:rFonts w:ascii="Century" w:hAnsi="Century" w:cs="Times New Roman"/>
          <w:noProof/>
          <w:sz w:val="18"/>
          <w:szCs w:val="24"/>
          <w:lang w:val="en-US"/>
        </w:rPr>
        <w:t>82, Nov.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[14]</w:t>
      </w:r>
      <w:r w:rsidRPr="00240314">
        <w:rPr>
          <w:rFonts w:ascii="Century" w:hAnsi="Century" w:cs="Times New Roman"/>
          <w:noProof/>
          <w:sz w:val="18"/>
          <w:szCs w:val="24"/>
          <w:lang w:val="en-US"/>
        </w:rPr>
        <w:tab/>
        <w:t xml:space="preserve">A. Gee, R. Prager, G. Treece, and L. Berman, “Engineering a freehand 3D ultrasound system,” </w:t>
      </w:r>
      <w:r w:rsidRPr="00240314">
        <w:rPr>
          <w:rFonts w:ascii="Century" w:hAnsi="Century" w:cs="Times New Roman"/>
          <w:i/>
          <w:iCs/>
          <w:noProof/>
          <w:sz w:val="18"/>
          <w:szCs w:val="24"/>
          <w:lang w:val="en-US"/>
        </w:rPr>
        <w:t>Pattern Recognit. Lett.</w:t>
      </w:r>
      <w:r w:rsidRPr="00240314">
        <w:rPr>
          <w:rFonts w:ascii="Century" w:hAnsi="Century" w:cs="Times New Roman"/>
          <w:noProof/>
          <w:sz w:val="18"/>
          <w:szCs w:val="24"/>
          <w:lang w:val="en-US"/>
        </w:rPr>
        <w:t>, vol. 24, no. 4–5, pp. 757–</w:t>
      </w:r>
      <w:r w:rsidR="00D31E00" w:rsidRPr="00240314">
        <w:rPr>
          <w:rFonts w:ascii="Century" w:hAnsi="Century" w:cs="Times New Roman"/>
          <w:noProof/>
          <w:sz w:val="18"/>
          <w:szCs w:val="24"/>
          <w:lang w:val="en-US"/>
        </w:rPr>
        <w:t>777, Feb.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[15]</w:t>
      </w:r>
      <w:r w:rsidRPr="00240314">
        <w:rPr>
          <w:rFonts w:ascii="Century" w:hAnsi="Century" w:cs="Times New Roman"/>
          <w:noProof/>
          <w:sz w:val="18"/>
          <w:szCs w:val="24"/>
          <w:lang w:val="en-US"/>
        </w:rPr>
        <w:tab/>
        <w:t xml:space="preserve">S. Berg, H. Torp, D. Martens, E. Steen, S. Samstad, I. Høivik, and B. Olstad, “Dynamic three-dimensional freehand echocardiography using raw digital ultrasound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25, no. 5, pp. 745–</w:t>
      </w:r>
      <w:r w:rsidR="00D31E00" w:rsidRPr="00240314">
        <w:rPr>
          <w:rFonts w:ascii="Century" w:hAnsi="Century" w:cs="Times New Roman"/>
          <w:noProof/>
          <w:sz w:val="18"/>
          <w:szCs w:val="24"/>
          <w:lang w:val="en-US"/>
        </w:rPr>
        <w:t>753, 1999.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[16]</w:t>
      </w:r>
      <w:r w:rsidRPr="00240314">
        <w:rPr>
          <w:rFonts w:ascii="Century" w:hAnsi="Century" w:cs="Times New Roman"/>
          <w:noProof/>
          <w:sz w:val="18"/>
          <w:szCs w:val="24"/>
          <w:lang w:val="en-US"/>
        </w:rPr>
        <w:tab/>
        <w:t xml:space="preserve">P. Coupé, P. Hellier, N. Azzabou, and C. Barillot, “3D freehand ultrasound reconstruction based on probe trajectory.,” </w:t>
      </w:r>
      <w:r w:rsidRPr="00240314">
        <w:rPr>
          <w:rFonts w:ascii="Century" w:hAnsi="Century" w:cs="Times New Roman"/>
          <w:i/>
          <w:iCs/>
          <w:noProof/>
          <w:sz w:val="18"/>
          <w:szCs w:val="24"/>
          <w:lang w:val="en-US"/>
        </w:rPr>
        <w:t>Med. Image Comput. Comput. Assist. Interv.</w:t>
      </w:r>
      <w:r w:rsidRPr="00240314">
        <w:rPr>
          <w:rFonts w:ascii="Century" w:hAnsi="Century" w:cs="Times New Roman"/>
          <w:noProof/>
          <w:sz w:val="18"/>
          <w:szCs w:val="24"/>
          <w:lang w:val="en-US"/>
        </w:rPr>
        <w:t>, vol. 8, no. Pt 1, pp. 597–</w:t>
      </w:r>
      <w:r w:rsidR="00D31E00" w:rsidRPr="00240314">
        <w:rPr>
          <w:rFonts w:ascii="Century" w:hAnsi="Century" w:cs="Times New Roman"/>
          <w:noProof/>
          <w:sz w:val="18"/>
          <w:szCs w:val="24"/>
          <w:lang w:val="en-US"/>
        </w:rPr>
        <w:t>604,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[17]</w:t>
      </w:r>
      <w:r w:rsidRPr="00240314">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irregularly sampled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2, pp. 255–</w:t>
      </w:r>
      <w:r w:rsidR="00D31E00" w:rsidRPr="00240314">
        <w:rPr>
          <w:rFonts w:ascii="Century" w:hAnsi="Century" w:cs="Times New Roman"/>
          <w:noProof/>
          <w:sz w:val="18"/>
          <w:szCs w:val="24"/>
          <w:lang w:val="en-US"/>
        </w:rPr>
        <w:t>269, 2003.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[18]</w:t>
      </w:r>
      <w:r w:rsidRPr="00240314">
        <w:rPr>
          <w:rFonts w:ascii="Century" w:hAnsi="Century" w:cs="Times New Roman"/>
          <w:noProof/>
          <w:sz w:val="18"/>
          <w:szCs w:val="24"/>
          <w:lang w:val="en-US"/>
        </w:rPr>
        <w:tab/>
        <w:t xml:space="preserve">U. Scheipers, S. Koptenko, R. Remlinger, T. Falco, and M. Lachaine, “3-D ultrasound volume reconstruction using the direct frame interpolation method.,”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57, no. 11, pp. 2460–</w:t>
      </w:r>
      <w:r w:rsidR="00D31E00" w:rsidRPr="00240314">
        <w:rPr>
          <w:rFonts w:ascii="Century" w:hAnsi="Century" w:cs="Times New Roman"/>
          <w:noProof/>
          <w:sz w:val="18"/>
          <w:szCs w:val="24"/>
          <w:lang w:val="en-US"/>
        </w:rPr>
        <w:t>70, Nov.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[19]</w:t>
      </w:r>
      <w:r w:rsidRPr="00240314">
        <w:rPr>
          <w:rFonts w:ascii="Century" w:hAnsi="Century" w:cs="Times New Roman"/>
          <w:noProof/>
          <w:sz w:val="18"/>
          <w:szCs w:val="24"/>
          <w:lang w:val="en-US"/>
        </w:rPr>
        <w:tab/>
        <w:t xml:space="preserve">O. V. Solberg, F. Lindseth, H. Torp, R. E. Blake, and T. A. N. Hernes, “Freehand 3D Ultrasound Reconstruction Algorithms—A Review,”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33, no. 7, pp. 991–</w:t>
      </w:r>
      <w:r w:rsidR="00D31E00" w:rsidRPr="00240314">
        <w:rPr>
          <w:rFonts w:ascii="Century" w:hAnsi="Century" w:cs="Times New Roman"/>
          <w:noProof/>
          <w:sz w:val="18"/>
          <w:szCs w:val="24"/>
          <w:lang w:val="en-US"/>
        </w:rPr>
        <w:t>1009, 2007.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[20]</w:t>
      </w:r>
      <w:r w:rsidRPr="00240314">
        <w:rPr>
          <w:rFonts w:ascii="Century" w:hAnsi="Century" w:cs="Times New Roman"/>
          <w:noProof/>
          <w:sz w:val="18"/>
          <w:szCs w:val="24"/>
          <w:lang w:val="en-US"/>
        </w:rPr>
        <w:tab/>
        <w:t xml:space="preserve">T. R. Nelson and D. H. Pretorius, “Interactive acquisition, analysis, and visualization of sonographic volume data,” </w:t>
      </w:r>
      <w:r w:rsidRPr="00240314">
        <w:rPr>
          <w:rFonts w:ascii="Century" w:hAnsi="Century" w:cs="Times New Roman"/>
          <w:i/>
          <w:iCs/>
          <w:noProof/>
          <w:sz w:val="18"/>
          <w:szCs w:val="24"/>
          <w:lang w:val="en-US"/>
        </w:rPr>
        <w:t>Int. J. Imaging Syst. Technol.</w:t>
      </w:r>
      <w:r w:rsidRPr="00240314">
        <w:rPr>
          <w:rFonts w:ascii="Century" w:hAnsi="Century" w:cs="Times New Roman"/>
          <w:noProof/>
          <w:sz w:val="18"/>
          <w:szCs w:val="24"/>
          <w:lang w:val="en-US"/>
        </w:rPr>
        <w:t>, vol. 8, no. 1, pp. 26–</w:t>
      </w:r>
      <w:r w:rsidR="00D31E00" w:rsidRPr="00240314">
        <w:rPr>
          <w:rFonts w:ascii="Century" w:hAnsi="Century" w:cs="Times New Roman"/>
          <w:noProof/>
          <w:sz w:val="18"/>
          <w:szCs w:val="24"/>
          <w:lang w:val="en-US"/>
        </w:rPr>
        <w:t>37, 1997.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[21]</w:t>
      </w:r>
      <w:r w:rsidRPr="00240314">
        <w:rPr>
          <w:rFonts w:ascii="Century" w:hAnsi="Century" w:cs="Times New Roman"/>
          <w:noProof/>
          <w:sz w:val="18"/>
          <w:szCs w:val="24"/>
          <w:lang w:val="en-US"/>
        </w:rPr>
        <w:tab/>
        <w:t xml:space="preserve">R. Rohling, A. Gee, and L. Berman, “Three-dimensional spatial compounding of ultrasound images,” </w:t>
      </w:r>
      <w:r w:rsidRPr="00240314">
        <w:rPr>
          <w:rFonts w:ascii="Century" w:hAnsi="Century" w:cs="Times New Roman"/>
          <w:i/>
          <w:iCs/>
          <w:noProof/>
          <w:sz w:val="18"/>
          <w:szCs w:val="24"/>
          <w:lang w:val="en-US"/>
        </w:rPr>
        <w:t>Med. Image Anal.</w:t>
      </w:r>
      <w:r w:rsidRPr="00240314">
        <w:rPr>
          <w:rFonts w:ascii="Century" w:hAnsi="Century" w:cs="Times New Roman"/>
          <w:noProof/>
          <w:sz w:val="18"/>
          <w:szCs w:val="24"/>
          <w:lang w:val="en-US"/>
        </w:rPr>
        <w:t>, vol. 1, no. 3, pp. 177–</w:t>
      </w:r>
      <w:r w:rsidR="00D31E00" w:rsidRPr="00240314">
        <w:rPr>
          <w:rFonts w:ascii="Century" w:hAnsi="Century" w:cs="Times New Roman"/>
          <w:noProof/>
          <w:sz w:val="18"/>
          <w:szCs w:val="24"/>
          <w:lang w:val="en-US"/>
        </w:rPr>
        <w:t>193, 1997.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[22]</w:t>
      </w:r>
      <w:r w:rsidRPr="00240314">
        <w:rPr>
          <w:rFonts w:ascii="Century" w:hAnsi="Century" w:cs="Times New Roman"/>
          <w:noProof/>
          <w:sz w:val="18"/>
          <w:szCs w:val="24"/>
          <w:lang w:val="en-US"/>
        </w:rPr>
        <w:tab/>
        <w:t xml:space="preserve">J. W. Trobaugh, D. J. Trobaugh, and W. D. Richard, “Three-dimensional imaging with stereotactic ultrasonography,” </w:t>
      </w:r>
      <w:r w:rsidRPr="00240314">
        <w:rPr>
          <w:rFonts w:ascii="Century" w:hAnsi="Century" w:cs="Times New Roman"/>
          <w:i/>
          <w:iCs/>
          <w:noProof/>
          <w:sz w:val="18"/>
          <w:szCs w:val="24"/>
          <w:lang w:val="en-US"/>
        </w:rPr>
        <w:t>Comput. Med. Imaging Graph.</w:t>
      </w:r>
      <w:r w:rsidRPr="00240314">
        <w:rPr>
          <w:rFonts w:ascii="Century" w:hAnsi="Century" w:cs="Times New Roman"/>
          <w:noProof/>
          <w:sz w:val="18"/>
          <w:szCs w:val="24"/>
          <w:lang w:val="en-US"/>
        </w:rPr>
        <w:t>, vol. 18, no. 5, pp. 315–</w:t>
      </w:r>
      <w:r w:rsidR="00D31E00" w:rsidRPr="00240314">
        <w:rPr>
          <w:rFonts w:ascii="Century" w:hAnsi="Century" w:cs="Times New Roman"/>
          <w:noProof/>
          <w:sz w:val="18"/>
          <w:szCs w:val="24"/>
          <w:lang w:val="en-US"/>
        </w:rPr>
        <w:t>323, 1994.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[23]</w:t>
      </w:r>
      <w:r w:rsidRPr="00240314">
        <w:rPr>
          <w:rFonts w:ascii="Century" w:hAnsi="Century" w:cs="Times New Roman"/>
          <w:noProof/>
          <w:sz w:val="18"/>
          <w:szCs w:val="24"/>
          <w:lang w:val="en-US"/>
        </w:rPr>
        <w:tab/>
        <w:t xml:space="preserve">R. Ohbuchi, D. Chen, and H. Fuchs, “Incremental volume reconstruction and rendering for 3-D ultrasound imaging,” </w:t>
      </w:r>
      <w:r w:rsidRPr="00240314">
        <w:rPr>
          <w:rFonts w:ascii="Century" w:hAnsi="Century" w:cs="Times New Roman"/>
          <w:i/>
          <w:iCs/>
          <w:noProof/>
          <w:sz w:val="18"/>
          <w:szCs w:val="24"/>
          <w:lang w:val="en-US"/>
        </w:rPr>
        <w:t>Proc. SPIE</w:t>
      </w:r>
      <w:r w:rsidRPr="00240314">
        <w:rPr>
          <w:rFonts w:ascii="Century" w:hAnsi="Century" w:cs="Times New Roman"/>
          <w:noProof/>
          <w:sz w:val="18"/>
          <w:szCs w:val="24"/>
          <w:lang w:val="en-US"/>
        </w:rPr>
        <w:t>, vol. 1808. pp. 312–</w:t>
      </w:r>
      <w:r w:rsidR="00D31E00" w:rsidRPr="00240314">
        <w:rPr>
          <w:rFonts w:ascii="Century" w:hAnsi="Century" w:cs="Times New Roman"/>
          <w:noProof/>
          <w:sz w:val="18"/>
          <w:szCs w:val="24"/>
          <w:lang w:val="en-US"/>
        </w:rPr>
        <w:t>323, 1992.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[24]</w:t>
      </w:r>
      <w:r w:rsidRPr="00240314">
        <w:rPr>
          <w:rFonts w:ascii="Century" w:hAnsi="Century" w:cs="Times New Roman"/>
          <w:noProof/>
          <w:sz w:val="18"/>
          <w:szCs w:val="24"/>
          <w:lang w:val="en-US"/>
        </w:rPr>
        <w:tab/>
        <w:t xml:space="preserve">D. Miller, C. Lippert, F. Vollmer, O. Bozinov, L. Benes, D. M. Schulte, and U. Sure, “Comparison of different reconstruction algorithms for three-dimensional ultrasound imaging in a neurosurgical setting,” </w:t>
      </w:r>
      <w:r w:rsidRPr="00240314">
        <w:rPr>
          <w:rFonts w:ascii="Century" w:hAnsi="Century" w:cs="Times New Roman"/>
          <w:i/>
          <w:iCs/>
          <w:noProof/>
          <w:sz w:val="18"/>
          <w:szCs w:val="24"/>
          <w:lang w:val="en-US"/>
        </w:rPr>
        <w:t>Int. J. Med. Robot. Comput. Assist. Surg.</w:t>
      </w:r>
      <w:r w:rsidRPr="00240314">
        <w:rPr>
          <w:rFonts w:ascii="Century" w:hAnsi="Century" w:cs="Times New Roman"/>
          <w:noProof/>
          <w:sz w:val="18"/>
          <w:szCs w:val="24"/>
          <w:lang w:val="en-US"/>
        </w:rPr>
        <w:t>, vol. 8, no. 3, pp. 348–</w:t>
      </w:r>
      <w:r w:rsidR="00D31E00" w:rsidRPr="00240314">
        <w:rPr>
          <w:rFonts w:ascii="Century" w:hAnsi="Century" w:cs="Times New Roman"/>
          <w:noProof/>
          <w:sz w:val="18"/>
          <w:szCs w:val="24"/>
          <w:lang w:val="en-US"/>
        </w:rPr>
        <w:t>359, 2012.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[25]</w:t>
      </w:r>
      <w:r w:rsidRPr="00240314">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240314">
        <w:rPr>
          <w:rFonts w:ascii="Century" w:hAnsi="Century" w:cs="Times New Roman"/>
          <w:i/>
          <w:iCs/>
          <w:noProof/>
          <w:sz w:val="18"/>
          <w:szCs w:val="24"/>
          <w:lang w:val="en-US"/>
        </w:rPr>
        <w:t>Meas. J. Int. Meas. Confed.</w:t>
      </w:r>
      <w:r w:rsidRPr="00240314">
        <w:rPr>
          <w:rFonts w:ascii="Century" w:hAnsi="Century" w:cs="Times New Roman"/>
          <w:noProof/>
          <w:sz w:val="18"/>
          <w:szCs w:val="24"/>
          <w:lang w:val="en-US"/>
        </w:rPr>
        <w:t>, vol. 36, no. 3–4, pp. 245–</w:t>
      </w:r>
      <w:r w:rsidR="00D31E00" w:rsidRPr="00240314">
        <w:rPr>
          <w:rFonts w:ascii="Century" w:hAnsi="Century" w:cs="Times New Roman"/>
          <w:noProof/>
          <w:sz w:val="18"/>
          <w:szCs w:val="24"/>
          <w:lang w:val="en-US"/>
        </w:rPr>
        <w:t>256, 2004.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[26]</w:t>
      </w:r>
      <w:r w:rsidRPr="00240314">
        <w:rPr>
          <w:rFonts w:ascii="Century" w:hAnsi="Century" w:cs="Times New Roman"/>
          <w:noProof/>
          <w:sz w:val="18"/>
          <w:szCs w:val="24"/>
          <w:lang w:val="en-US"/>
        </w:rPr>
        <w:tab/>
        <w:t xml:space="preserve">A. Fenster and D. B. Downey, “3-D ultrasound imaging: A review,” </w:t>
      </w:r>
      <w:r w:rsidRPr="00240314">
        <w:rPr>
          <w:rFonts w:ascii="Century" w:hAnsi="Century" w:cs="Times New Roman"/>
          <w:i/>
          <w:iCs/>
          <w:noProof/>
          <w:sz w:val="18"/>
          <w:szCs w:val="24"/>
          <w:lang w:val="en-US"/>
        </w:rPr>
        <w:t>Eng. Med. Biol. Mag. IEEE</w:t>
      </w:r>
      <w:r w:rsidRPr="00240314">
        <w:rPr>
          <w:rFonts w:ascii="Century" w:hAnsi="Century" w:cs="Times New Roman"/>
          <w:noProof/>
          <w:sz w:val="18"/>
          <w:szCs w:val="24"/>
          <w:lang w:val="en-US"/>
        </w:rPr>
        <w:t>, vol. 15, no. 6, pp. 41–</w:t>
      </w:r>
      <w:r w:rsidR="00D31E00" w:rsidRPr="00240314">
        <w:rPr>
          <w:rFonts w:ascii="Century" w:hAnsi="Century" w:cs="Times New Roman"/>
          <w:noProof/>
          <w:sz w:val="18"/>
          <w:szCs w:val="24"/>
          <w:lang w:val="en-US"/>
        </w:rPr>
        <w:t>51, 1996.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[27]</w:t>
      </w:r>
      <w:r w:rsidRPr="00240314">
        <w:rPr>
          <w:rFonts w:ascii="Century" w:hAnsi="Century" w:cs="Times New Roman"/>
          <w:noProof/>
          <w:sz w:val="18"/>
          <w:szCs w:val="24"/>
          <w:lang w:val="en-US"/>
        </w:rPr>
        <w:tab/>
        <w:t xml:space="preserve">A. M. Badawi and M. A. El-Mahdy, “Path planning simulation for 3D ultrasound guided needle biopsy system,” </w:t>
      </w:r>
      <w:r w:rsidRPr="00240314">
        <w:rPr>
          <w:rFonts w:ascii="Century" w:hAnsi="Century" w:cs="Times New Roman"/>
          <w:i/>
          <w:iCs/>
          <w:noProof/>
          <w:sz w:val="18"/>
          <w:szCs w:val="24"/>
          <w:lang w:val="en-US"/>
        </w:rPr>
        <w:t>Circuits Syst. 2003 IEEE 46th Midwest Symp.</w:t>
      </w:r>
      <w:r w:rsidRPr="00240314">
        <w:rPr>
          <w:rFonts w:ascii="Century" w:hAnsi="Century" w:cs="Times New Roman"/>
          <w:noProof/>
          <w:sz w:val="18"/>
          <w:szCs w:val="24"/>
          <w:lang w:val="en-US"/>
        </w:rPr>
        <w:t>, vol. 1, pp. 345–</w:t>
      </w:r>
      <w:r w:rsidR="00D31E00" w:rsidRPr="00240314">
        <w:rPr>
          <w:rFonts w:ascii="Century" w:hAnsi="Century" w:cs="Times New Roman"/>
          <w:noProof/>
          <w:sz w:val="18"/>
          <w:szCs w:val="24"/>
          <w:lang w:val="en-US"/>
        </w:rPr>
        <w:t>347, 2003.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[28]</w:t>
      </w:r>
      <w:r w:rsidRPr="00240314">
        <w:rPr>
          <w:rFonts w:ascii="Century" w:hAnsi="Century" w:cs="Times New Roman"/>
          <w:noProof/>
          <w:sz w:val="18"/>
          <w:szCs w:val="24"/>
          <w:lang w:val="en-US"/>
        </w:rPr>
        <w:tab/>
        <w:t xml:space="preserve">M. Mrug and J. J. Bissler, “Simulation of real-time ultrasound-guided renal biopsy,” </w:t>
      </w:r>
      <w:r w:rsidRPr="00240314">
        <w:rPr>
          <w:rFonts w:ascii="Century" w:hAnsi="Century" w:cs="Times New Roman"/>
          <w:i/>
          <w:iCs/>
          <w:noProof/>
          <w:sz w:val="18"/>
          <w:szCs w:val="24"/>
          <w:lang w:val="en-US"/>
        </w:rPr>
        <w:t>Kidney Int.</w:t>
      </w:r>
      <w:r w:rsidRPr="00240314">
        <w:rPr>
          <w:rFonts w:ascii="Century" w:hAnsi="Century" w:cs="Times New Roman"/>
          <w:noProof/>
          <w:sz w:val="18"/>
          <w:szCs w:val="24"/>
          <w:lang w:val="en-US"/>
        </w:rPr>
        <w:t>, vol. 78, no. 7, pp. 705–</w:t>
      </w:r>
      <w:r w:rsidR="00D31E00" w:rsidRPr="00240314">
        <w:rPr>
          <w:rFonts w:ascii="Century" w:hAnsi="Century" w:cs="Times New Roman"/>
          <w:noProof/>
          <w:sz w:val="18"/>
          <w:szCs w:val="24"/>
          <w:lang w:val="en-US"/>
        </w:rPr>
        <w:t>707, 2010.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[29]</w:t>
      </w:r>
      <w:r w:rsidRPr="00240314">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240314">
        <w:rPr>
          <w:rFonts w:ascii="Century" w:hAnsi="Century" w:cs="Times New Roman"/>
          <w:i/>
          <w:iCs/>
          <w:noProof/>
          <w:sz w:val="18"/>
          <w:szCs w:val="24"/>
          <w:lang w:val="en-US"/>
        </w:rPr>
        <w:t>Handb. Numer. Anal.</w:t>
      </w:r>
      <w:r w:rsidRPr="00240314">
        <w:rPr>
          <w:rFonts w:ascii="Century" w:hAnsi="Century" w:cs="Times New Roman"/>
          <w:noProof/>
          <w:sz w:val="18"/>
          <w:szCs w:val="24"/>
          <w:lang w:val="en-US"/>
        </w:rPr>
        <w:t>, vol. 12, pp. 591–</w:t>
      </w:r>
      <w:r w:rsidR="00D31E00" w:rsidRPr="00240314">
        <w:rPr>
          <w:rFonts w:ascii="Century" w:hAnsi="Century" w:cs="Times New Roman"/>
          <w:noProof/>
          <w:sz w:val="18"/>
          <w:szCs w:val="24"/>
          <w:lang w:val="en-US"/>
        </w:rPr>
        <w:t>656, 2004.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[30]</w:t>
      </w:r>
      <w:r w:rsidRPr="00240314">
        <w:rPr>
          <w:rFonts w:ascii="Century" w:hAnsi="Century" w:cs="Times New Roman"/>
          <w:noProof/>
          <w:sz w:val="18"/>
          <w:szCs w:val="24"/>
          <w:lang w:val="en-US"/>
        </w:rPr>
        <w:tab/>
        <w:t xml:space="preserve">A. Fenster, K. J. M. Surry, G. R. Mills, and D. B. Downey, “3D ultrasound guided breast biopsy system,” </w:t>
      </w:r>
      <w:r w:rsidRPr="00240314">
        <w:rPr>
          <w:rFonts w:ascii="Century" w:hAnsi="Century" w:cs="Times New Roman"/>
          <w:i/>
          <w:iCs/>
          <w:noProof/>
          <w:sz w:val="18"/>
          <w:szCs w:val="24"/>
          <w:lang w:val="en-US"/>
        </w:rPr>
        <w:t>Ultrasonics</w:t>
      </w:r>
      <w:r w:rsidRPr="00240314">
        <w:rPr>
          <w:rFonts w:ascii="Century" w:hAnsi="Century" w:cs="Times New Roman"/>
          <w:noProof/>
          <w:sz w:val="18"/>
          <w:szCs w:val="24"/>
          <w:lang w:val="en-US"/>
        </w:rPr>
        <w:t>, vol. 42, no. 1–9, pp. 769–</w:t>
      </w:r>
      <w:r w:rsidR="00D31E00" w:rsidRPr="00240314">
        <w:rPr>
          <w:rFonts w:ascii="Century" w:hAnsi="Century" w:cs="Times New Roman"/>
          <w:noProof/>
          <w:sz w:val="18"/>
          <w:szCs w:val="24"/>
          <w:lang w:val="en-US"/>
        </w:rPr>
        <w:t>774, 2004.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[31]</w:t>
      </w:r>
      <w:r w:rsidRPr="00240314">
        <w:rPr>
          <w:rFonts w:ascii="Century" w:hAnsi="Century" w:cs="Times New Roman"/>
          <w:noProof/>
          <w:sz w:val="18"/>
          <w:szCs w:val="24"/>
          <w:lang w:val="en-US"/>
        </w:rPr>
        <w:tab/>
        <w:t xml:space="preserve">F. A. Cosio, N. Hevia, E. Lira, C. Garcia, R. M. Quispe, B. Reyes, and E. H. Lasri, “Mammographic image analysis and computer assisted biopsy of breast tumors,” in </w:t>
      </w:r>
      <w:r w:rsidRPr="00240314">
        <w:rPr>
          <w:rFonts w:ascii="Century" w:hAnsi="Century" w:cs="Times New Roman"/>
          <w:i/>
          <w:iCs/>
          <w:noProof/>
          <w:sz w:val="18"/>
          <w:szCs w:val="24"/>
          <w:lang w:val="en-US"/>
        </w:rPr>
        <w:t xml:space="preserve">Biomedical Engineering and </w:t>
      </w:r>
      <w:r w:rsidRPr="00240314">
        <w:rPr>
          <w:rFonts w:ascii="Century" w:hAnsi="Century" w:cs="Times New Roman"/>
          <w:i/>
          <w:iCs/>
          <w:noProof/>
          <w:sz w:val="18"/>
          <w:szCs w:val="24"/>
          <w:lang w:val="en-US"/>
        </w:rPr>
        <w:lastRenderedPageBreak/>
        <w:t>Informatics (BMEI), 2011 4th International Conference on</w:t>
      </w:r>
      <w:r w:rsidRPr="00240314">
        <w:rPr>
          <w:rFonts w:ascii="Century" w:hAnsi="Century" w:cs="Times New Roman"/>
          <w:noProof/>
          <w:sz w:val="18"/>
          <w:szCs w:val="24"/>
          <w:lang w:val="en-US"/>
        </w:rPr>
        <w:t>, 2011, vol. 1, pp. 360–</w:t>
      </w:r>
      <w:r w:rsidR="00D31E00" w:rsidRPr="00240314">
        <w:rPr>
          <w:rFonts w:ascii="Century" w:hAnsi="Century" w:cs="Times New Roman"/>
          <w:noProof/>
          <w:sz w:val="18"/>
          <w:szCs w:val="24"/>
          <w:lang w:val="en-US"/>
        </w:rPr>
        <w:t>364.</w:t>
      </w:r>
    </w:p>
    <w:p w:rsidR="0002447B" w:rsidRPr="00240314" w:rsidRDefault="0002447B" w:rsidP="006C304C">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[32]</w:t>
      </w:r>
      <w:r w:rsidRPr="00240314">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240314">
        <w:rPr>
          <w:rFonts w:ascii="Century" w:hAnsi="Century" w:cs="Times New Roman"/>
          <w:i/>
          <w:iCs/>
          <w:noProof/>
          <w:sz w:val="18"/>
          <w:szCs w:val="24"/>
          <w:lang w:val="en-US"/>
        </w:rPr>
        <w:t>Breast Cancer Res. Treat.</w:t>
      </w:r>
      <w:r w:rsidRPr="00240314">
        <w:rPr>
          <w:rFonts w:ascii="Century" w:hAnsi="Century" w:cs="Times New Roman"/>
          <w:noProof/>
          <w:sz w:val="18"/>
          <w:szCs w:val="24"/>
          <w:lang w:val="en-US"/>
        </w:rPr>
        <w:t>, vol</w:t>
      </w:r>
      <w:r w:rsidR="006C304C">
        <w:rPr>
          <w:rFonts w:ascii="Century" w:hAnsi="Century" w:cs="Times New Roman"/>
          <w:noProof/>
          <w:sz w:val="18"/>
          <w:szCs w:val="24"/>
          <w:lang w:val="en-US"/>
        </w:rPr>
        <w:t>. 89, no. 2, pp. 179–185,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[33]</w:t>
      </w:r>
      <w:r w:rsidRPr="00240314">
        <w:rPr>
          <w:rFonts w:ascii="Century" w:hAnsi="Century" w:cs="Times New Roman"/>
          <w:noProof/>
          <w:sz w:val="18"/>
          <w:szCs w:val="24"/>
          <w:lang w:val="en-US"/>
        </w:rPr>
        <w:tab/>
        <w:t xml:space="preserve">D. C. Y.-J. C. H.-C. H. P.-L. Yen R.-H. Fan, “Design and construction of 3D breast tumor phantoms for studying morphological effects on biomechanical properties.,” </w:t>
      </w:r>
      <w:r w:rsidRPr="00240314">
        <w:rPr>
          <w:rFonts w:ascii="Century" w:hAnsi="Century" w:cs="Times New Roman"/>
          <w:i/>
          <w:iCs/>
          <w:noProof/>
          <w:sz w:val="18"/>
          <w:szCs w:val="24"/>
          <w:lang w:val="en-US"/>
        </w:rPr>
        <w:t>Int. J. Comput. Assist. Radiol. Surg.</w:t>
      </w:r>
      <w:r w:rsidRPr="00240314">
        <w:rPr>
          <w:rFonts w:ascii="Century" w:hAnsi="Century" w:cs="Times New Roman"/>
          <w:noProof/>
          <w:sz w:val="18"/>
          <w:szCs w:val="24"/>
          <w:lang w:val="en-US"/>
        </w:rPr>
        <w:t>, vol. 8, no. 1, pp. S284–</w:t>
      </w:r>
      <w:r w:rsidR="00D31E00" w:rsidRPr="00240314">
        <w:rPr>
          <w:rFonts w:ascii="Century" w:hAnsi="Century" w:cs="Times New Roman"/>
          <w:noProof/>
          <w:sz w:val="18"/>
          <w:szCs w:val="24"/>
          <w:lang w:val="en-US"/>
        </w:rPr>
        <w:t>285, 2013.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[34]</w:t>
      </w:r>
      <w:r w:rsidRPr="00240314">
        <w:rPr>
          <w:rFonts w:ascii="Century" w:hAnsi="Century" w:cs="Times New Roman"/>
          <w:noProof/>
          <w:sz w:val="18"/>
          <w:szCs w:val="24"/>
          <w:lang w:val="en-US"/>
        </w:rPr>
        <w:tab/>
        <w:t xml:space="preserve">M. J. Kadour and J. A. Noble, “Assisted-freehand ultrasound elasticity imaging,”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56, no. 1, pp. 36–</w:t>
      </w:r>
      <w:r w:rsidR="00D31E00" w:rsidRPr="00240314">
        <w:rPr>
          <w:rFonts w:ascii="Century" w:hAnsi="Century" w:cs="Times New Roman"/>
          <w:noProof/>
          <w:sz w:val="18"/>
          <w:szCs w:val="24"/>
          <w:lang w:val="en-US"/>
        </w:rPr>
        <w:t>43, 2009.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[35]</w:t>
      </w:r>
      <w:r w:rsidRPr="00240314">
        <w:rPr>
          <w:rFonts w:ascii="Century" w:hAnsi="Century" w:cs="Times New Roman"/>
          <w:noProof/>
          <w:sz w:val="18"/>
          <w:szCs w:val="24"/>
          <w:lang w:val="en-US"/>
        </w:rPr>
        <w:tab/>
        <w:t xml:space="preserve">J. F. Deprez, G. Cloutier, C. Schmitt, C. Gehin, A. Dittmar, O. Basset, and E. Brusseau, “3D ultrasound elastography for early detection of lesions. evaluation on a pressure ulcer mimicking phantom.,” </w:t>
      </w:r>
      <w:r w:rsidRPr="00240314">
        <w:rPr>
          <w:rFonts w:ascii="Century" w:hAnsi="Century" w:cs="Times New Roman"/>
          <w:i/>
          <w:iCs/>
          <w:noProof/>
          <w:sz w:val="18"/>
          <w:szCs w:val="24"/>
          <w:lang w:val="en-US"/>
        </w:rPr>
        <w:t>Conf. Proc. IEEE Eng. Med. Biol. Soc.</w:t>
      </w:r>
      <w:r w:rsidRPr="00240314">
        <w:rPr>
          <w:rFonts w:ascii="Century" w:hAnsi="Century" w:cs="Times New Roman"/>
          <w:noProof/>
          <w:sz w:val="18"/>
          <w:szCs w:val="24"/>
          <w:lang w:val="en-US"/>
        </w:rPr>
        <w:t>, vol. 2007, pp. 79–</w:t>
      </w:r>
      <w:r w:rsidR="00D31E00" w:rsidRPr="00240314">
        <w:rPr>
          <w:rFonts w:ascii="Century" w:hAnsi="Century" w:cs="Times New Roman"/>
          <w:noProof/>
          <w:sz w:val="18"/>
          <w:szCs w:val="24"/>
          <w:lang w:val="en-US"/>
        </w:rPr>
        <w:t>82, 2007.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[36]</w:t>
      </w:r>
      <w:r w:rsidRPr="00240314">
        <w:rPr>
          <w:rFonts w:ascii="Century" w:hAnsi="Century" w:cs="Times New Roman"/>
          <w:noProof/>
          <w:sz w:val="18"/>
          <w:szCs w:val="24"/>
          <w:lang w:val="en-US"/>
        </w:rPr>
        <w:tab/>
        <w:t xml:space="preserve">J. E. Lindop, G. M. Treece, A. H. Gee, and R. W. Prager, “3D elastography using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32, no. 4, pp. 529–</w:t>
      </w:r>
      <w:r w:rsidR="00D31E00" w:rsidRPr="00240314">
        <w:rPr>
          <w:rFonts w:ascii="Century" w:hAnsi="Century" w:cs="Times New Roman"/>
          <w:noProof/>
          <w:sz w:val="18"/>
          <w:szCs w:val="24"/>
          <w:lang w:val="en-US"/>
        </w:rPr>
        <w:t>545, 2006.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[37]</w:t>
      </w:r>
      <w:r w:rsidRPr="00240314">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240314">
        <w:rPr>
          <w:rFonts w:ascii="Century" w:hAnsi="Century" w:cs="Times New Roman"/>
          <w:i/>
          <w:iCs/>
          <w:noProof/>
          <w:sz w:val="18"/>
          <w:szCs w:val="24"/>
          <w:lang w:val="en-US"/>
        </w:rPr>
        <w:t>Med. Eng. Phys.</w:t>
      </w:r>
      <w:r w:rsidRPr="00240314">
        <w:rPr>
          <w:rFonts w:ascii="Century" w:hAnsi="Century" w:cs="Times New Roman"/>
          <w:noProof/>
          <w:sz w:val="18"/>
          <w:szCs w:val="24"/>
          <w:lang w:val="en-US"/>
        </w:rPr>
        <w:t>, vol. 33, no. 9, pp. 1108–</w:t>
      </w:r>
      <w:r w:rsidR="00D31E00" w:rsidRPr="00240314">
        <w:rPr>
          <w:rFonts w:ascii="Century" w:hAnsi="Century" w:cs="Times New Roman"/>
          <w:noProof/>
          <w:sz w:val="18"/>
          <w:szCs w:val="24"/>
          <w:lang w:val="en-US"/>
        </w:rPr>
        <w:t>1119, 2011.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noProof/>
          <w:sz w:val="18"/>
          <w:lang w:val="en-US"/>
        </w:rPr>
      </w:pPr>
      <w:r w:rsidRPr="00240314">
        <w:rPr>
          <w:rFonts w:ascii="Century" w:hAnsi="Century" w:cs="Times New Roman"/>
          <w:noProof/>
          <w:sz w:val="18"/>
          <w:szCs w:val="24"/>
          <w:lang w:val="en-US"/>
        </w:rPr>
        <w:t>[38]</w:t>
      </w:r>
      <w:r w:rsidRPr="00240314">
        <w:rPr>
          <w:rFonts w:ascii="Century" w:hAnsi="Century" w:cs="Times New Roman"/>
          <w:noProof/>
          <w:sz w:val="18"/>
          <w:szCs w:val="24"/>
          <w:lang w:val="en-US"/>
        </w:rPr>
        <w:tab/>
        <w:t xml:space="preserve">J. H. Yoon, M. J. Kim, E.-K. Kim, H. J. Moon, and J. S. Choi, “Discordant elastography images of breast lesions: how various factors lead to discordant findings.,” </w:t>
      </w:r>
      <w:r w:rsidRPr="00240314">
        <w:rPr>
          <w:rFonts w:ascii="Century" w:hAnsi="Century" w:cs="Times New Roman"/>
          <w:i/>
          <w:iCs/>
          <w:noProof/>
          <w:sz w:val="18"/>
          <w:szCs w:val="24"/>
          <w:lang w:val="en-US"/>
        </w:rPr>
        <w:t>Ultraschall Med.</w:t>
      </w:r>
      <w:r w:rsidRPr="00240314">
        <w:rPr>
          <w:rFonts w:ascii="Century" w:hAnsi="Century" w:cs="Times New Roman"/>
          <w:noProof/>
          <w:sz w:val="18"/>
          <w:szCs w:val="24"/>
          <w:lang w:val="en-US"/>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7D6A1A">
      <w:footerReference w:type="default" r:id="rId18"/>
      <w:pgSz w:w="12240" w:h="15840"/>
      <w:pgMar w:top="1417" w:right="1701" w:bottom="1417" w:left="1701"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3AB" w:rsidRDefault="003143AB" w:rsidP="00EC2F5E">
      <w:pPr>
        <w:spacing w:after="0" w:line="240" w:lineRule="auto"/>
      </w:pPr>
      <w:r>
        <w:separator/>
      </w:r>
    </w:p>
  </w:endnote>
  <w:endnote w:type="continuationSeparator" w:id="0">
    <w:p w:rsidR="003143AB" w:rsidRDefault="003143AB"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EndPr/>
    <w:sdtContent>
      <w:p w:rsidR="00FD0BA7" w:rsidRDefault="00FD0BA7">
        <w:pPr>
          <w:pStyle w:val="Piedepgina"/>
          <w:jc w:val="center"/>
        </w:pPr>
        <w:r>
          <w:fldChar w:fldCharType="begin"/>
        </w:r>
        <w:r>
          <w:instrText>PAGE   \* MERGEFORMAT</w:instrText>
        </w:r>
        <w:r>
          <w:fldChar w:fldCharType="separate"/>
        </w:r>
        <w:r w:rsidR="004B1513" w:rsidRPr="004B1513">
          <w:rPr>
            <w:noProof/>
            <w:lang w:val="es-ES"/>
          </w:rPr>
          <w:t>22</w:t>
        </w:r>
        <w:r>
          <w:fldChar w:fldCharType="end"/>
        </w:r>
      </w:p>
    </w:sdtContent>
  </w:sdt>
  <w:p w:rsidR="00FD0BA7" w:rsidRDefault="00FD0B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3AB" w:rsidRDefault="003143AB" w:rsidP="00EC2F5E">
      <w:pPr>
        <w:spacing w:after="0" w:line="240" w:lineRule="auto"/>
      </w:pPr>
      <w:r>
        <w:separator/>
      </w:r>
    </w:p>
  </w:footnote>
  <w:footnote w:type="continuationSeparator" w:id="0">
    <w:p w:rsidR="003143AB" w:rsidRDefault="003143AB"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0759E"/>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40314"/>
    <w:rsid w:val="00254728"/>
    <w:rsid w:val="002822DA"/>
    <w:rsid w:val="002D0275"/>
    <w:rsid w:val="002F0472"/>
    <w:rsid w:val="00301507"/>
    <w:rsid w:val="003143AB"/>
    <w:rsid w:val="00330BFC"/>
    <w:rsid w:val="00340264"/>
    <w:rsid w:val="00355831"/>
    <w:rsid w:val="00367C32"/>
    <w:rsid w:val="00385C7D"/>
    <w:rsid w:val="003B1CA2"/>
    <w:rsid w:val="003C63F5"/>
    <w:rsid w:val="003F5145"/>
    <w:rsid w:val="00410875"/>
    <w:rsid w:val="00411CC2"/>
    <w:rsid w:val="004543C4"/>
    <w:rsid w:val="0048508E"/>
    <w:rsid w:val="00490BC7"/>
    <w:rsid w:val="004A34A5"/>
    <w:rsid w:val="004A3FF1"/>
    <w:rsid w:val="004A6A84"/>
    <w:rsid w:val="004B1513"/>
    <w:rsid w:val="004C1396"/>
    <w:rsid w:val="004E3920"/>
    <w:rsid w:val="005412EA"/>
    <w:rsid w:val="005A2C0D"/>
    <w:rsid w:val="00600A68"/>
    <w:rsid w:val="00604B3D"/>
    <w:rsid w:val="006265AD"/>
    <w:rsid w:val="006318B8"/>
    <w:rsid w:val="00633729"/>
    <w:rsid w:val="00647201"/>
    <w:rsid w:val="00650CAA"/>
    <w:rsid w:val="006554ED"/>
    <w:rsid w:val="006A7B68"/>
    <w:rsid w:val="006B25EB"/>
    <w:rsid w:val="006B2C6B"/>
    <w:rsid w:val="006C304C"/>
    <w:rsid w:val="006C6248"/>
    <w:rsid w:val="006C7010"/>
    <w:rsid w:val="006D2441"/>
    <w:rsid w:val="006E40DD"/>
    <w:rsid w:val="00706F95"/>
    <w:rsid w:val="0071411E"/>
    <w:rsid w:val="007307CA"/>
    <w:rsid w:val="00742106"/>
    <w:rsid w:val="00762DE1"/>
    <w:rsid w:val="007825F1"/>
    <w:rsid w:val="00783D04"/>
    <w:rsid w:val="007A6E8A"/>
    <w:rsid w:val="007A78CC"/>
    <w:rsid w:val="007B59CC"/>
    <w:rsid w:val="007D586E"/>
    <w:rsid w:val="007D6A1A"/>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07889"/>
    <w:rsid w:val="00A146A2"/>
    <w:rsid w:val="00A23CA2"/>
    <w:rsid w:val="00A42937"/>
    <w:rsid w:val="00A42C28"/>
    <w:rsid w:val="00A53C3F"/>
    <w:rsid w:val="00A64524"/>
    <w:rsid w:val="00A71801"/>
    <w:rsid w:val="00A74D08"/>
    <w:rsid w:val="00AB2751"/>
    <w:rsid w:val="00AB6AC2"/>
    <w:rsid w:val="00AC23D4"/>
    <w:rsid w:val="00AC57D2"/>
    <w:rsid w:val="00AD7127"/>
    <w:rsid w:val="00AF574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C6D5B"/>
    <w:rsid w:val="00DE33AF"/>
    <w:rsid w:val="00E25221"/>
    <w:rsid w:val="00E40A60"/>
    <w:rsid w:val="00EB1C65"/>
    <w:rsid w:val="00EB59F0"/>
    <w:rsid w:val="00EC2F5E"/>
    <w:rsid w:val="00EC3E40"/>
    <w:rsid w:val="00EE3228"/>
    <w:rsid w:val="00EE3906"/>
    <w:rsid w:val="00EF098D"/>
    <w:rsid w:val="00F33B79"/>
    <w:rsid w:val="00F533A9"/>
    <w:rsid w:val="00F57F08"/>
    <w:rsid w:val="00F6560B"/>
    <w:rsid w:val="00F67E5B"/>
    <w:rsid w:val="00F70A23"/>
    <w:rsid w:val="00F75139"/>
    <w:rsid w:val="00FC0593"/>
    <w:rsid w:val="00FD0BA7"/>
    <w:rsid w:val="00FD70E7"/>
    <w:rsid w:val="00FF52FF"/>
    <w:rsid w:val="00FF640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F60B15-17E0-4183-BFFC-212A2840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C63D7-7A96-4B52-BF07-B28C15672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21</Pages>
  <Words>23171</Words>
  <Characters>127442</Characters>
  <Application>Microsoft Office Word</Application>
  <DocSecurity>0</DocSecurity>
  <Lines>1062</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27</cp:revision>
  <dcterms:created xsi:type="dcterms:W3CDTF">2015-07-28T17:19:00Z</dcterms:created>
  <dcterms:modified xsi:type="dcterms:W3CDTF">2016-04-21T20:27:00Z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