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4DDD9">
      <w:pPr>
        <w:pStyle w:val="5"/>
      </w:pPr>
      <w:bookmarkStart w:id="0" w:name="X8bf843218b4b75ec43e20db41b65dd475c11789"/>
      <w:r>
        <w:rPr>
          <w:rFonts w:hint="eastAsia"/>
        </w:rPr>
        <w:t>1.安装Java</w:t>
      </w:r>
      <w:r>
        <w:t xml:space="preserve"> 21</w:t>
      </w:r>
    </w:p>
    <w:p w14:paraId="6D3DE8A0">
      <w:pPr>
        <w:pStyle w:val="23"/>
      </w:pPr>
      <w:r>
        <w:rPr>
          <w:rFonts w:hint="eastAsia"/>
        </w:rPr>
        <w:t>双击jdk-21_windows-x64_bin.msi，安装一直点击默认即可，安装位置需要记一下，等会还用得上。（建议和下图保持一个目录，方便对对得上）</w:t>
      </w:r>
    </w:p>
    <w:p w14:paraId="77A7CBF8">
      <w:pPr>
        <w:pStyle w:val="3"/>
      </w:pPr>
    </w:p>
    <w:p w14:paraId="3A200987">
      <w:pPr>
        <w:pStyle w:val="3"/>
      </w:pPr>
      <w:r>
        <w:drawing>
          <wp:inline distT="0" distB="0" distL="114300" distR="114300">
            <wp:extent cx="5334000" cy="4036060"/>
            <wp:effectExtent l="0" t="0" r="0" b="0"/>
            <wp:docPr id="1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3617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24F5FC">
      <w:pPr>
        <w:pStyle w:val="3"/>
      </w:pPr>
    </w:p>
    <w:bookmarkEnd w:id="0"/>
    <w:p w14:paraId="5A03C0BA">
      <w:pPr>
        <w:pStyle w:val="5"/>
      </w:pPr>
      <w:bookmarkStart w:id="1" w:name="X3161f267e131a7fde9e259402b692839032d27c"/>
      <w:r>
        <w:rPr>
          <w:rFonts w:hint="eastAsia"/>
        </w:rPr>
        <w:t>2.安装Maven</w:t>
      </w:r>
    </w:p>
    <w:p w14:paraId="2937BD9A">
      <w:pPr>
        <w:pStyle w:val="23"/>
      </w:pPr>
      <w:r>
        <w:rPr>
          <w:rFonts w:hint="eastAsia"/>
        </w:rPr>
        <w:t>解压apache-maven-3.9.15-bin.zip，这里也要记住解压的目录。解压后进入\bin目录下，点击文件路径，输入cmd，然后敲回车，就可以进入命令行窗口</w:t>
      </w:r>
    </w:p>
    <w:p w14:paraId="361794B8">
      <w:pPr>
        <w:pStyle w:val="3"/>
      </w:pPr>
      <w:r>
        <w:drawing>
          <wp:inline distT="0" distB="0" distL="114300" distR="114300">
            <wp:extent cx="5334000" cy="1686560"/>
            <wp:effectExtent l="0" t="0" r="0" b="0"/>
            <wp:docPr id="1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8711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AC2D23">
      <w:pPr>
        <w:pStyle w:val="3"/>
      </w:pPr>
    </w:p>
    <w:p w14:paraId="653B6616">
      <w:pPr>
        <w:pStyle w:val="3"/>
      </w:pPr>
      <w:r>
        <w:rPr>
          <w:rFonts w:hint="eastAsia"/>
        </w:rPr>
        <w:t>在命令行窗口输入：mvn</w:t>
      </w:r>
      <w:r>
        <w:t xml:space="preserve"> exec:java -e -D exec.mainClass=com.microsoft.playwright.CLI -D exec.args="install chromium"</w:t>
      </w:r>
      <w:r>
        <w:br w:type="textWrapping"/>
      </w:r>
      <w:r>
        <w:rPr>
          <w:rFonts w:hint="eastAsia"/>
        </w:rPr>
        <w:t>然后敲击回车，等待它下载依赖（大约要下载15-20min），依赖下载以后就可以把这个窗口叉掉</w:t>
      </w:r>
    </w:p>
    <w:p w14:paraId="16E2B146">
      <w:pPr>
        <w:pStyle w:val="3"/>
      </w:pPr>
      <w:r>
        <w:drawing>
          <wp:inline distT="0" distB="0" distL="114300" distR="114300">
            <wp:extent cx="5334000" cy="1116965"/>
            <wp:effectExtent l="0" t="0" r="0" b="0"/>
            <wp:docPr id="1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17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A0E655">
      <w:pPr>
        <w:pStyle w:val="3"/>
      </w:pPr>
    </w:p>
    <w:bookmarkEnd w:id="1"/>
    <w:p w14:paraId="218F98A0">
      <w:pPr>
        <w:pStyle w:val="5"/>
      </w:pPr>
      <w:bookmarkStart w:id="2" w:name="Xd9cfa67d632dea04c83c6e0352504a47deaed6f"/>
      <w:r>
        <w:rPr>
          <w:rFonts w:hint="eastAsia"/>
        </w:rPr>
        <w:t>3.启动应用</w:t>
      </w:r>
    </w:p>
    <w:p w14:paraId="73703AC8">
      <w:pPr>
        <w:pStyle w:val="23"/>
      </w:pPr>
      <w:r>
        <w:rPr>
          <w:rFonts w:hint="eastAsia"/>
        </w:rPr>
        <w:t>把cdap-helper.rar解压到之前的安装java21的/bin目录下</w:t>
      </w:r>
    </w:p>
    <w:p w14:paraId="7BE2B23C">
      <w:pPr>
        <w:pStyle w:val="3"/>
      </w:pPr>
    </w:p>
    <w:p w14:paraId="2BFE32C7">
      <w:pPr>
        <w:pStyle w:val="3"/>
      </w:pPr>
      <w:r>
        <w:drawing>
          <wp:inline distT="0" distB="0" distL="114300" distR="114300">
            <wp:extent cx="5334000" cy="1896745"/>
            <wp:effectExtent l="0" t="0" r="0" b="0"/>
            <wp:docPr id="21" name="Picture" descr="image-20260515175200213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image-20260515175200213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9702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18C1E8">
      <w:pPr>
        <w:pStyle w:val="3"/>
      </w:pPr>
    </w:p>
    <w:p w14:paraId="726CAE5E">
      <w:pPr>
        <w:pStyle w:val="3"/>
      </w:pPr>
      <w:r>
        <w:rPr>
          <w:rFonts w:hint="eastAsia"/>
        </w:rPr>
        <w:t>然后双击cdap流程监控助手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可以增加一个快捷方式到桌面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，等待一会就可以看到黑乎乎的命令行窗口（该窗口可以看到日志信息，比如哪些流程检查了，哪些没有检查），还有一个蓝色logo的谷歌浏览器，正常登录即可</w:t>
      </w:r>
      <w:bookmarkStart w:id="3" w:name="_GoBack"/>
      <w:bookmarkEnd w:id="3"/>
    </w:p>
    <w:p w14:paraId="49F359EA">
      <w:pPr>
        <w:pStyle w:val="3"/>
      </w:pPr>
      <w:r>
        <w:drawing>
          <wp:inline distT="0" distB="0" distL="114300" distR="114300">
            <wp:extent cx="5334000" cy="3637280"/>
            <wp:effectExtent l="0" t="0" r="0" b="0"/>
            <wp:docPr id="2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3746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D7E9D9">
      <w:pPr>
        <w:pStyle w:val="3"/>
      </w:pPr>
    </w:p>
    <w:p w14:paraId="0F10C90E">
      <w:pPr>
        <w:pStyle w:val="3"/>
      </w:pPr>
      <w:r>
        <w:rPr>
          <w:rFonts w:hint="eastAsia"/>
        </w:rPr>
        <w:t>登录之后保持在这个页面一会（大概2min），不要动它，因为他要通过点击“自助分析”按钮来打开新页面</w:t>
      </w:r>
    </w:p>
    <w:p w14:paraId="53AE08B7">
      <w:pPr>
        <w:pStyle w:val="3"/>
      </w:pPr>
      <w:r>
        <w:drawing>
          <wp:inline distT="0" distB="0" distL="114300" distR="114300">
            <wp:extent cx="5334000" cy="3694430"/>
            <wp:effectExtent l="0" t="0" r="0" b="0"/>
            <wp:docPr id="2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95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802C9E">
      <w:pPr>
        <w:pStyle w:val="3"/>
      </w:pPr>
    </w:p>
    <w:p w14:paraId="0052AD8E">
      <w:pPr>
        <w:pStyle w:val="3"/>
        <w:rPr>
          <w:rFonts w:hint="eastAsia" w:eastAsiaTheme="minorEastAsia"/>
          <w:lang w:eastAsia="zh-CN"/>
        </w:rPr>
      </w:pPr>
      <w:r>
        <w:rPr>
          <w:rFonts w:hint="eastAsia"/>
        </w:rPr>
        <w:t>打开了新页面之后，原来的首页就可以随意动了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如果因为登录失效，重新登录了，那还是要保持在首页，直到程序找到“自助分析”入口，打开了流程监控页面</w:t>
      </w:r>
      <w:r>
        <w:rPr>
          <w:rFonts w:hint="eastAsia"/>
          <w:lang w:eastAsia="zh-CN"/>
        </w:rPr>
        <w:t>）</w:t>
      </w:r>
    </w:p>
    <w:p w14:paraId="4B506E17">
      <w:pPr>
        <w:pStyle w:val="3"/>
      </w:pPr>
      <w:r>
        <w:drawing>
          <wp:inline distT="0" distB="0" distL="114300" distR="114300">
            <wp:extent cx="5334000" cy="1758315"/>
            <wp:effectExtent l="0" t="0" r="0" b="0"/>
            <wp:docPr id="3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5888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74D64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339</Words>
  <Characters>524</Characters>
  <Lines>12</Lines>
  <Paragraphs>8</Paragraphs>
  <TotalTime>9</TotalTime>
  <ScaleCrop>false</ScaleCrop>
  <LinksUpToDate>false</LinksUpToDate>
  <CharactersWithSpaces>532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2026-05-15T14:06:00Z</dcterms:created>
  <dc:creator>ceng</dc:creator>
  <cp:lastModifiedBy>ceng</cp:lastModifiedBy>
  <dcterms:modified xsi:type="dcterms:W3CDTF">2026-05-15T14:15:06Z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eyJoZGlkIjoiOGI2NWNjNGY1MzRhMzY2ZDU2ZWYxNmMzODdjMDZlZDkiLCJ1c2VySWQiOiI2NjEzMjQ0MjIifQ==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758F590ECEE94833979A6C1A5976D019_12</vt:lpwstr>
  </property>
</Properties>
</file>