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2F" w:rsidRDefault="00C47C1D">
      <w:r>
        <w:t>Die Neigung (tilt) wird derzeit nur auf die Planeten angewendet, jedoch noch nicht auf die Ringe um die Planeten. Ändern unter gui/objects/models/agglomerate</w:t>
      </w:r>
      <w:r w:rsidR="005E3E35">
        <w:t>.py</w:t>
      </w:r>
    </w:p>
    <w:sectPr w:rsidR="003E1A2F" w:rsidSect="003E1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47C1D"/>
    <w:rsid w:val="003E1A2F"/>
    <w:rsid w:val="005E3E35"/>
    <w:rsid w:val="00C4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A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2017-10-25T10:17:00Z</dcterms:created>
  <dcterms:modified xsi:type="dcterms:W3CDTF">2017-10-25T10:18:00Z</dcterms:modified>
</cp:coreProperties>
</file>