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97E" w:rsidRPr="0026385D" w:rsidRDefault="0079197E" w:rsidP="0012116F">
      <w:r w:rsidRPr="0026385D">
        <w:object w:dxaOrig="2146" w:dyaOrig="1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pt;height:81pt" o:ole="" fillcolor="window">
            <v:imagedata r:id="rId9" o:title=""/>
          </v:shape>
          <o:OLEObject Type="Embed" ProgID="Word.Picture.8" ShapeID="_x0000_i1025" DrawAspect="Content" ObjectID="_1626590265" r:id="rId10"/>
        </w:object>
      </w:r>
    </w:p>
    <w:p w:rsidR="0079197E" w:rsidRPr="0026385D" w:rsidRDefault="0079197E" w:rsidP="0012116F">
      <w:pPr>
        <w:pStyle w:val="ShortT"/>
        <w:spacing w:before="240"/>
      </w:pPr>
      <w:r w:rsidRPr="0026385D">
        <w:t>Fair Work Act 2009</w:t>
      </w:r>
    </w:p>
    <w:p w:rsidR="0079197E" w:rsidRPr="0026385D" w:rsidRDefault="0079197E" w:rsidP="0012116F">
      <w:pPr>
        <w:pStyle w:val="CompiledActNo"/>
        <w:spacing w:before="240"/>
      </w:pPr>
      <w:r w:rsidRPr="0026385D">
        <w:t>No.</w:t>
      </w:r>
      <w:r w:rsidR="0026385D">
        <w:t> </w:t>
      </w:r>
      <w:r w:rsidRPr="0026385D">
        <w:t>28, 2009</w:t>
      </w:r>
    </w:p>
    <w:p w:rsidR="0079197E" w:rsidRPr="0026385D" w:rsidRDefault="0079197E" w:rsidP="0012116F">
      <w:pPr>
        <w:spacing w:before="1000"/>
        <w:rPr>
          <w:rFonts w:cs="Arial"/>
          <w:b/>
          <w:sz w:val="32"/>
          <w:szCs w:val="32"/>
        </w:rPr>
      </w:pPr>
      <w:r w:rsidRPr="0026385D">
        <w:rPr>
          <w:rFonts w:cs="Arial"/>
          <w:b/>
          <w:sz w:val="32"/>
          <w:szCs w:val="32"/>
        </w:rPr>
        <w:t>Compilation No.</w:t>
      </w:r>
      <w:r w:rsidR="0026385D">
        <w:rPr>
          <w:rFonts w:cs="Arial"/>
          <w:b/>
          <w:sz w:val="32"/>
          <w:szCs w:val="32"/>
        </w:rPr>
        <w:t> </w:t>
      </w:r>
      <w:r w:rsidRPr="0026385D">
        <w:rPr>
          <w:rFonts w:cs="Arial"/>
          <w:b/>
          <w:sz w:val="32"/>
          <w:szCs w:val="32"/>
        </w:rPr>
        <w:fldChar w:fldCharType="begin"/>
      </w:r>
      <w:r w:rsidRPr="0026385D">
        <w:rPr>
          <w:rFonts w:cs="Arial"/>
          <w:b/>
          <w:sz w:val="32"/>
          <w:szCs w:val="32"/>
        </w:rPr>
        <w:instrText xml:space="preserve"> DOCPROPERTY  CompilationNumber </w:instrText>
      </w:r>
      <w:r w:rsidRPr="0026385D">
        <w:rPr>
          <w:rFonts w:cs="Arial"/>
          <w:b/>
          <w:sz w:val="32"/>
          <w:szCs w:val="32"/>
        </w:rPr>
        <w:fldChar w:fldCharType="separate"/>
      </w:r>
      <w:r w:rsidR="0025158B">
        <w:rPr>
          <w:rFonts w:cs="Arial"/>
          <w:b/>
          <w:sz w:val="32"/>
          <w:szCs w:val="32"/>
        </w:rPr>
        <w:t>33</w:t>
      </w:r>
      <w:r w:rsidRPr="0026385D">
        <w:rPr>
          <w:rFonts w:cs="Arial"/>
          <w:b/>
          <w:sz w:val="32"/>
          <w:szCs w:val="32"/>
        </w:rPr>
        <w:fldChar w:fldCharType="end"/>
      </w:r>
    </w:p>
    <w:p w:rsidR="0079197E" w:rsidRPr="0026385D" w:rsidRDefault="00091A35" w:rsidP="0012116F">
      <w:pPr>
        <w:spacing w:before="480"/>
        <w:rPr>
          <w:rFonts w:cs="Arial"/>
          <w:sz w:val="24"/>
        </w:rPr>
      </w:pPr>
      <w:r w:rsidRPr="0026385D">
        <w:rPr>
          <w:rFonts w:cs="Arial"/>
          <w:b/>
          <w:sz w:val="24"/>
        </w:rPr>
        <w:t>Compilation date:</w:t>
      </w:r>
      <w:r w:rsidR="0079197E" w:rsidRPr="0026385D">
        <w:rPr>
          <w:rFonts w:cs="Arial"/>
          <w:sz w:val="24"/>
        </w:rPr>
        <w:tab/>
      </w:r>
      <w:r w:rsidR="0079197E" w:rsidRPr="0026385D">
        <w:rPr>
          <w:rFonts w:cs="Arial"/>
          <w:sz w:val="24"/>
        </w:rPr>
        <w:tab/>
      </w:r>
      <w:r w:rsidR="0079197E" w:rsidRPr="0026385D">
        <w:rPr>
          <w:rFonts w:cs="Arial"/>
          <w:sz w:val="24"/>
        </w:rPr>
        <w:tab/>
      </w:r>
      <w:r w:rsidR="0079197E" w:rsidRPr="0025158B">
        <w:rPr>
          <w:rFonts w:cs="Arial"/>
          <w:sz w:val="24"/>
        </w:rPr>
        <w:fldChar w:fldCharType="begin"/>
      </w:r>
      <w:r w:rsidR="0079197E" w:rsidRPr="0025158B">
        <w:rPr>
          <w:rFonts w:cs="Arial"/>
          <w:sz w:val="24"/>
        </w:rPr>
        <w:instrText xml:space="preserve"> DOCPROPERTY StartDate \@ "d MMMM yyyy" </w:instrText>
      </w:r>
      <w:r w:rsidR="0079197E" w:rsidRPr="0025158B">
        <w:rPr>
          <w:rFonts w:cs="Arial"/>
          <w:sz w:val="24"/>
        </w:rPr>
        <w:fldChar w:fldCharType="separate"/>
      </w:r>
      <w:r w:rsidR="0025158B">
        <w:rPr>
          <w:rFonts w:cs="Arial"/>
          <w:sz w:val="24"/>
        </w:rPr>
        <w:t>20 September 2017</w:t>
      </w:r>
      <w:r w:rsidR="0079197E" w:rsidRPr="0025158B">
        <w:rPr>
          <w:rFonts w:cs="Arial"/>
          <w:sz w:val="24"/>
        </w:rPr>
        <w:fldChar w:fldCharType="end"/>
      </w:r>
    </w:p>
    <w:p w:rsidR="00C82DF6" w:rsidRPr="0026385D" w:rsidRDefault="00C82DF6" w:rsidP="00C82DF6">
      <w:pPr>
        <w:spacing w:before="240"/>
        <w:rPr>
          <w:rFonts w:cs="Arial"/>
          <w:sz w:val="24"/>
        </w:rPr>
      </w:pPr>
      <w:r w:rsidRPr="0026385D">
        <w:rPr>
          <w:rFonts w:cs="Arial"/>
          <w:b/>
          <w:sz w:val="24"/>
        </w:rPr>
        <w:t>Includes amendments up to:</w:t>
      </w:r>
      <w:r w:rsidRPr="0026385D">
        <w:rPr>
          <w:rFonts w:cs="Arial"/>
          <w:sz w:val="24"/>
        </w:rPr>
        <w:tab/>
      </w:r>
      <w:r w:rsidRPr="0025158B">
        <w:rPr>
          <w:rFonts w:cs="Arial"/>
          <w:sz w:val="24"/>
        </w:rPr>
        <w:fldChar w:fldCharType="begin"/>
      </w:r>
      <w:r w:rsidRPr="0025158B">
        <w:rPr>
          <w:rFonts w:cs="Arial"/>
          <w:sz w:val="24"/>
        </w:rPr>
        <w:instrText xml:space="preserve"> DOCPROPERTY IncludesUpTo </w:instrText>
      </w:r>
      <w:r w:rsidRPr="0025158B">
        <w:rPr>
          <w:rFonts w:cs="Arial"/>
          <w:sz w:val="24"/>
        </w:rPr>
        <w:fldChar w:fldCharType="separate"/>
      </w:r>
      <w:r w:rsidR="0025158B">
        <w:rPr>
          <w:rFonts w:cs="Arial"/>
          <w:sz w:val="24"/>
        </w:rPr>
        <w:t>Act No. 101, 2017</w:t>
      </w:r>
      <w:r w:rsidRPr="0025158B">
        <w:rPr>
          <w:rFonts w:cs="Arial"/>
          <w:sz w:val="24"/>
        </w:rPr>
        <w:fldChar w:fldCharType="end"/>
      </w:r>
    </w:p>
    <w:p w:rsidR="0079197E" w:rsidRPr="0026385D" w:rsidRDefault="0079197E" w:rsidP="0012116F">
      <w:pPr>
        <w:spacing w:before="240"/>
        <w:rPr>
          <w:rFonts w:cs="Arial"/>
          <w:sz w:val="24"/>
          <w:szCs w:val="24"/>
        </w:rPr>
      </w:pPr>
      <w:r w:rsidRPr="0026385D">
        <w:rPr>
          <w:rFonts w:cs="Arial"/>
          <w:b/>
          <w:sz w:val="24"/>
        </w:rPr>
        <w:t>Registered:</w:t>
      </w:r>
      <w:r w:rsidRPr="0026385D">
        <w:rPr>
          <w:rFonts w:cs="Arial"/>
          <w:sz w:val="24"/>
        </w:rPr>
        <w:tab/>
      </w:r>
      <w:r w:rsidRPr="0026385D">
        <w:rPr>
          <w:rFonts w:cs="Arial"/>
          <w:sz w:val="24"/>
        </w:rPr>
        <w:tab/>
      </w:r>
      <w:r w:rsidRPr="0026385D">
        <w:rPr>
          <w:rFonts w:cs="Arial"/>
          <w:sz w:val="24"/>
        </w:rPr>
        <w:tab/>
      </w:r>
      <w:r w:rsidRPr="0026385D">
        <w:rPr>
          <w:rFonts w:cs="Arial"/>
          <w:sz w:val="24"/>
        </w:rPr>
        <w:tab/>
      </w:r>
      <w:r w:rsidRPr="0025158B">
        <w:rPr>
          <w:rFonts w:cs="Arial"/>
          <w:sz w:val="24"/>
        </w:rPr>
        <w:fldChar w:fldCharType="begin"/>
      </w:r>
      <w:r w:rsidRPr="0025158B">
        <w:rPr>
          <w:rFonts w:cs="Arial"/>
          <w:sz w:val="24"/>
        </w:rPr>
        <w:instrText xml:space="preserve"> IF </w:instrText>
      </w:r>
      <w:r w:rsidRPr="0025158B">
        <w:rPr>
          <w:rFonts w:cs="Arial"/>
          <w:sz w:val="24"/>
        </w:rPr>
        <w:fldChar w:fldCharType="begin"/>
      </w:r>
      <w:r w:rsidRPr="0025158B">
        <w:rPr>
          <w:rFonts w:cs="Arial"/>
          <w:sz w:val="24"/>
        </w:rPr>
        <w:instrText xml:space="preserve"> DOCPROPERTY RegisteredDate </w:instrText>
      </w:r>
      <w:r w:rsidRPr="0025158B">
        <w:rPr>
          <w:rFonts w:cs="Arial"/>
          <w:sz w:val="24"/>
        </w:rPr>
        <w:fldChar w:fldCharType="separate"/>
      </w:r>
      <w:r w:rsidR="0025158B">
        <w:rPr>
          <w:rFonts w:cs="Arial"/>
          <w:sz w:val="24"/>
        </w:rPr>
        <w:instrText>3/10/2017</w:instrText>
      </w:r>
      <w:r w:rsidRPr="0025158B">
        <w:rPr>
          <w:rFonts w:cs="Arial"/>
          <w:sz w:val="24"/>
        </w:rPr>
        <w:fldChar w:fldCharType="end"/>
      </w:r>
      <w:r w:rsidRPr="0025158B">
        <w:rPr>
          <w:rFonts w:cs="Arial"/>
          <w:sz w:val="24"/>
        </w:rPr>
        <w:instrText xml:space="preserve"> = #1/1/1901# "Unknown" </w:instrText>
      </w:r>
      <w:r w:rsidRPr="0025158B">
        <w:rPr>
          <w:rFonts w:cs="Arial"/>
          <w:sz w:val="24"/>
        </w:rPr>
        <w:fldChar w:fldCharType="begin"/>
      </w:r>
      <w:r w:rsidRPr="0025158B">
        <w:rPr>
          <w:rFonts w:cs="Arial"/>
          <w:sz w:val="24"/>
        </w:rPr>
        <w:instrText xml:space="preserve"> DOCPROPERTY RegisteredDate \@ "d MMMM yyyy" </w:instrText>
      </w:r>
      <w:r w:rsidRPr="0025158B">
        <w:rPr>
          <w:rFonts w:cs="Arial"/>
          <w:sz w:val="24"/>
        </w:rPr>
        <w:fldChar w:fldCharType="separate"/>
      </w:r>
      <w:r w:rsidR="0025158B">
        <w:rPr>
          <w:rFonts w:cs="Arial"/>
          <w:sz w:val="24"/>
        </w:rPr>
        <w:instrText>3 October 2017</w:instrText>
      </w:r>
      <w:r w:rsidRPr="0025158B">
        <w:rPr>
          <w:rFonts w:cs="Arial"/>
          <w:sz w:val="24"/>
        </w:rPr>
        <w:fldChar w:fldCharType="end"/>
      </w:r>
      <w:r w:rsidRPr="0025158B">
        <w:rPr>
          <w:rFonts w:cs="Arial"/>
          <w:sz w:val="24"/>
        </w:rPr>
        <w:instrText xml:space="preserve"> </w:instrText>
      </w:r>
      <w:r w:rsidRPr="0025158B">
        <w:rPr>
          <w:rFonts w:cs="Arial"/>
          <w:sz w:val="24"/>
        </w:rPr>
        <w:fldChar w:fldCharType="separate"/>
      </w:r>
      <w:r w:rsidR="0025158B">
        <w:rPr>
          <w:rFonts w:cs="Arial"/>
          <w:noProof/>
          <w:sz w:val="24"/>
        </w:rPr>
        <w:t>3 October 2017</w:t>
      </w:r>
      <w:r w:rsidRPr="0025158B">
        <w:rPr>
          <w:rFonts w:cs="Arial"/>
          <w:sz w:val="24"/>
        </w:rPr>
        <w:fldChar w:fldCharType="end"/>
      </w:r>
    </w:p>
    <w:p w:rsidR="0079197E" w:rsidRPr="0026385D" w:rsidRDefault="0079197E" w:rsidP="0079197E">
      <w:pPr>
        <w:spacing w:before="120"/>
        <w:rPr>
          <w:rFonts w:cs="Arial"/>
          <w:sz w:val="24"/>
        </w:rPr>
      </w:pPr>
      <w:r w:rsidRPr="0026385D">
        <w:rPr>
          <w:rFonts w:cs="Arial"/>
          <w:sz w:val="24"/>
        </w:rPr>
        <w:t>This compilation is in 2 volumes</w:t>
      </w:r>
    </w:p>
    <w:p w:rsidR="0079197E" w:rsidRPr="0026385D" w:rsidRDefault="0079197E" w:rsidP="0079197E">
      <w:pPr>
        <w:spacing w:before="240"/>
        <w:rPr>
          <w:sz w:val="24"/>
        </w:rPr>
      </w:pPr>
      <w:r w:rsidRPr="0026385D">
        <w:rPr>
          <w:rFonts w:cs="Arial"/>
          <w:sz w:val="24"/>
        </w:rPr>
        <w:t>Volume 1:</w:t>
      </w:r>
      <w:r w:rsidRPr="0026385D">
        <w:rPr>
          <w:rFonts w:cs="Arial"/>
          <w:sz w:val="24"/>
        </w:rPr>
        <w:tab/>
      </w:r>
      <w:r w:rsidRPr="0026385D">
        <w:rPr>
          <w:sz w:val="24"/>
        </w:rPr>
        <w:t>sections</w:t>
      </w:r>
      <w:r w:rsidR="0026385D">
        <w:rPr>
          <w:sz w:val="24"/>
        </w:rPr>
        <w:t> </w:t>
      </w:r>
      <w:r w:rsidRPr="0026385D">
        <w:rPr>
          <w:sz w:val="24"/>
        </w:rPr>
        <w:t>1–536</w:t>
      </w:r>
      <w:r w:rsidR="00B63443" w:rsidRPr="0026385D">
        <w:rPr>
          <w:sz w:val="24"/>
        </w:rPr>
        <w:t>H</w:t>
      </w:r>
    </w:p>
    <w:p w:rsidR="0079197E" w:rsidRPr="0026385D" w:rsidRDefault="0079197E" w:rsidP="0079197E">
      <w:pPr>
        <w:rPr>
          <w:b/>
          <w:sz w:val="24"/>
        </w:rPr>
      </w:pPr>
      <w:r w:rsidRPr="0026385D">
        <w:rPr>
          <w:rFonts w:cs="Arial"/>
          <w:b/>
          <w:sz w:val="24"/>
        </w:rPr>
        <w:t>Volume 2:</w:t>
      </w:r>
      <w:r w:rsidRPr="0026385D">
        <w:rPr>
          <w:rFonts w:cs="Arial"/>
          <w:b/>
          <w:sz w:val="24"/>
        </w:rPr>
        <w:tab/>
      </w:r>
      <w:r w:rsidRPr="0026385D">
        <w:rPr>
          <w:b/>
          <w:sz w:val="24"/>
        </w:rPr>
        <w:t>sections</w:t>
      </w:r>
      <w:r w:rsidR="0026385D">
        <w:rPr>
          <w:b/>
          <w:sz w:val="24"/>
        </w:rPr>
        <w:t> </w:t>
      </w:r>
      <w:r w:rsidRPr="0026385D">
        <w:rPr>
          <w:b/>
          <w:sz w:val="24"/>
        </w:rPr>
        <w:t>537–800</w:t>
      </w:r>
    </w:p>
    <w:p w:rsidR="0079197E" w:rsidRPr="0026385D" w:rsidRDefault="0079197E" w:rsidP="0079197E">
      <w:pPr>
        <w:rPr>
          <w:b/>
          <w:sz w:val="24"/>
        </w:rPr>
      </w:pPr>
      <w:r w:rsidRPr="0026385D">
        <w:rPr>
          <w:b/>
          <w:sz w:val="24"/>
        </w:rPr>
        <w:tab/>
      </w:r>
      <w:r w:rsidRPr="0026385D">
        <w:rPr>
          <w:b/>
          <w:sz w:val="24"/>
        </w:rPr>
        <w:tab/>
        <w:t>Schedules</w:t>
      </w:r>
    </w:p>
    <w:p w:rsidR="0079197E" w:rsidRPr="0026385D" w:rsidRDefault="0079197E" w:rsidP="0079197E">
      <w:pPr>
        <w:rPr>
          <w:rFonts w:cs="Arial"/>
          <w:b/>
          <w:sz w:val="24"/>
        </w:rPr>
      </w:pPr>
      <w:r w:rsidRPr="0026385D">
        <w:rPr>
          <w:rFonts w:cs="Arial"/>
          <w:b/>
          <w:sz w:val="24"/>
        </w:rPr>
        <w:tab/>
      </w:r>
      <w:r w:rsidRPr="0026385D">
        <w:rPr>
          <w:rFonts w:cs="Arial"/>
          <w:b/>
          <w:sz w:val="24"/>
        </w:rPr>
        <w:tab/>
        <w:t>Endnotes</w:t>
      </w:r>
    </w:p>
    <w:p w:rsidR="0079197E" w:rsidRPr="0026385D" w:rsidRDefault="0079197E" w:rsidP="0079197E">
      <w:pPr>
        <w:spacing w:before="120"/>
        <w:rPr>
          <w:rFonts w:cs="Arial"/>
          <w:sz w:val="24"/>
        </w:rPr>
      </w:pPr>
      <w:r w:rsidRPr="0026385D">
        <w:rPr>
          <w:rFonts w:cs="Arial"/>
          <w:sz w:val="24"/>
        </w:rPr>
        <w:t>Each volume has its own contents</w:t>
      </w:r>
    </w:p>
    <w:p w:rsidR="00D86B50" w:rsidRPr="0026385D" w:rsidRDefault="00D86B50" w:rsidP="00D86B50"/>
    <w:p w:rsidR="00D86B50" w:rsidRPr="0026385D" w:rsidRDefault="00D86B50" w:rsidP="00D86B50"/>
    <w:p w:rsidR="00D86B50" w:rsidRPr="0026385D" w:rsidRDefault="00D86B50" w:rsidP="00D86B50"/>
    <w:p w:rsidR="00D86B50" w:rsidRPr="0026385D" w:rsidRDefault="00D86B50" w:rsidP="00D86B50"/>
    <w:p w:rsidR="00D86B50" w:rsidRPr="0026385D" w:rsidRDefault="00D86B50" w:rsidP="00D86B50"/>
    <w:p w:rsidR="00D86B50" w:rsidRPr="0026385D" w:rsidRDefault="00D86B50" w:rsidP="00D86B50"/>
    <w:p w:rsidR="00D86B50" w:rsidRPr="0026385D" w:rsidRDefault="00D86B50" w:rsidP="00D86B50"/>
    <w:p w:rsidR="00D86B50" w:rsidRPr="0026385D" w:rsidRDefault="00D86B50" w:rsidP="00D86B50"/>
    <w:p w:rsidR="00D86B50" w:rsidRPr="0026385D" w:rsidRDefault="00D86B50" w:rsidP="00D86B50">
      <w:pPr>
        <w:rPr>
          <w:b/>
        </w:rPr>
      </w:pPr>
      <w:r w:rsidRPr="0026385D">
        <w:rPr>
          <w:b/>
        </w:rPr>
        <w:t>This compilation includes a commenced amendment made by Act No.</w:t>
      </w:r>
      <w:r w:rsidR="0026385D">
        <w:rPr>
          <w:b/>
        </w:rPr>
        <w:t> </w:t>
      </w:r>
      <w:r w:rsidRPr="0026385D">
        <w:rPr>
          <w:b/>
        </w:rPr>
        <w:t>93, 2017</w:t>
      </w:r>
    </w:p>
    <w:p w:rsidR="00D86B50" w:rsidRPr="0026385D" w:rsidRDefault="00D86B50" w:rsidP="00D86B50"/>
    <w:p w:rsidR="0079197E" w:rsidRPr="0026385D" w:rsidRDefault="0079197E" w:rsidP="0012116F">
      <w:pPr>
        <w:pageBreakBefore/>
        <w:rPr>
          <w:rFonts w:cs="Arial"/>
          <w:b/>
          <w:sz w:val="32"/>
          <w:szCs w:val="32"/>
        </w:rPr>
      </w:pPr>
      <w:r w:rsidRPr="0026385D">
        <w:rPr>
          <w:rFonts w:cs="Arial"/>
          <w:b/>
          <w:sz w:val="32"/>
          <w:szCs w:val="32"/>
        </w:rPr>
        <w:lastRenderedPageBreak/>
        <w:t>About this compilation</w:t>
      </w:r>
    </w:p>
    <w:p w:rsidR="0079197E" w:rsidRPr="0026385D" w:rsidRDefault="0079197E" w:rsidP="0012116F">
      <w:pPr>
        <w:spacing w:before="240"/>
        <w:rPr>
          <w:rFonts w:cs="Arial"/>
        </w:rPr>
      </w:pPr>
      <w:r w:rsidRPr="0026385D">
        <w:rPr>
          <w:rFonts w:cs="Arial"/>
          <w:b/>
          <w:szCs w:val="22"/>
        </w:rPr>
        <w:t>This compilation</w:t>
      </w:r>
    </w:p>
    <w:p w:rsidR="0079197E" w:rsidRPr="0026385D" w:rsidRDefault="0079197E" w:rsidP="0012116F">
      <w:pPr>
        <w:spacing w:before="120" w:after="120"/>
        <w:rPr>
          <w:rFonts w:cs="Arial"/>
          <w:szCs w:val="22"/>
        </w:rPr>
      </w:pPr>
      <w:r w:rsidRPr="0026385D">
        <w:rPr>
          <w:rFonts w:cs="Arial"/>
          <w:szCs w:val="22"/>
        </w:rPr>
        <w:t xml:space="preserve">This is a compilation of the </w:t>
      </w:r>
      <w:r w:rsidRPr="0026385D">
        <w:rPr>
          <w:rFonts w:cs="Arial"/>
          <w:i/>
          <w:szCs w:val="22"/>
        </w:rPr>
        <w:fldChar w:fldCharType="begin"/>
      </w:r>
      <w:r w:rsidRPr="0026385D">
        <w:rPr>
          <w:rFonts w:cs="Arial"/>
          <w:i/>
          <w:szCs w:val="22"/>
        </w:rPr>
        <w:instrText xml:space="preserve"> STYLEREF  ShortT </w:instrText>
      </w:r>
      <w:r w:rsidRPr="0026385D">
        <w:rPr>
          <w:rFonts w:cs="Arial"/>
          <w:i/>
          <w:szCs w:val="22"/>
        </w:rPr>
        <w:fldChar w:fldCharType="separate"/>
      </w:r>
      <w:r w:rsidR="0025158B">
        <w:rPr>
          <w:rFonts w:cs="Arial"/>
          <w:i/>
          <w:noProof/>
          <w:szCs w:val="22"/>
        </w:rPr>
        <w:t>Fair Work Act 2009</w:t>
      </w:r>
      <w:r w:rsidRPr="0026385D">
        <w:rPr>
          <w:rFonts w:cs="Arial"/>
          <w:i/>
          <w:szCs w:val="22"/>
        </w:rPr>
        <w:fldChar w:fldCharType="end"/>
      </w:r>
      <w:r w:rsidRPr="0026385D">
        <w:rPr>
          <w:rFonts w:cs="Arial"/>
          <w:szCs w:val="22"/>
        </w:rPr>
        <w:t xml:space="preserve"> that shows the text of the law as amended and in force on </w:t>
      </w:r>
      <w:r w:rsidRPr="0025158B">
        <w:rPr>
          <w:rFonts w:cs="Arial"/>
          <w:szCs w:val="22"/>
        </w:rPr>
        <w:fldChar w:fldCharType="begin"/>
      </w:r>
      <w:r w:rsidRPr="0025158B">
        <w:rPr>
          <w:rFonts w:cs="Arial"/>
          <w:szCs w:val="22"/>
        </w:rPr>
        <w:instrText xml:space="preserve"> DOCPROPERTY StartDate \@ "d MMMM yyyy" </w:instrText>
      </w:r>
      <w:r w:rsidRPr="0025158B">
        <w:rPr>
          <w:rFonts w:cs="Arial"/>
          <w:szCs w:val="22"/>
        </w:rPr>
        <w:fldChar w:fldCharType="separate"/>
      </w:r>
      <w:r w:rsidR="0025158B">
        <w:rPr>
          <w:rFonts w:cs="Arial"/>
          <w:szCs w:val="22"/>
        </w:rPr>
        <w:t>20 September 2017</w:t>
      </w:r>
      <w:r w:rsidRPr="0025158B">
        <w:rPr>
          <w:rFonts w:cs="Arial"/>
          <w:szCs w:val="22"/>
        </w:rPr>
        <w:fldChar w:fldCharType="end"/>
      </w:r>
      <w:r w:rsidRPr="0026385D">
        <w:rPr>
          <w:rFonts w:cs="Arial"/>
          <w:szCs w:val="22"/>
        </w:rPr>
        <w:t xml:space="preserve"> (the </w:t>
      </w:r>
      <w:r w:rsidRPr="0026385D">
        <w:rPr>
          <w:rFonts w:cs="Arial"/>
          <w:b/>
          <w:i/>
          <w:szCs w:val="22"/>
        </w:rPr>
        <w:t>compilation date</w:t>
      </w:r>
      <w:r w:rsidRPr="0026385D">
        <w:rPr>
          <w:rFonts w:cs="Arial"/>
          <w:szCs w:val="22"/>
        </w:rPr>
        <w:t>).</w:t>
      </w:r>
    </w:p>
    <w:p w:rsidR="0079197E" w:rsidRPr="0026385D" w:rsidRDefault="0079197E" w:rsidP="0012116F">
      <w:pPr>
        <w:spacing w:after="120"/>
        <w:rPr>
          <w:rFonts w:cs="Arial"/>
          <w:szCs w:val="22"/>
        </w:rPr>
      </w:pPr>
      <w:r w:rsidRPr="0026385D">
        <w:rPr>
          <w:rFonts w:cs="Arial"/>
          <w:szCs w:val="22"/>
        </w:rPr>
        <w:t xml:space="preserve">The notes at the end of this compilation (the </w:t>
      </w:r>
      <w:r w:rsidRPr="0026385D">
        <w:rPr>
          <w:rFonts w:cs="Arial"/>
          <w:b/>
          <w:i/>
          <w:szCs w:val="22"/>
        </w:rPr>
        <w:t>endnotes</w:t>
      </w:r>
      <w:r w:rsidRPr="0026385D">
        <w:rPr>
          <w:rFonts w:cs="Arial"/>
          <w:szCs w:val="22"/>
        </w:rPr>
        <w:t>) include information about amending laws and the amendment history of provisions of the compiled law.</w:t>
      </w:r>
    </w:p>
    <w:p w:rsidR="0079197E" w:rsidRPr="0026385D" w:rsidRDefault="0079197E" w:rsidP="0012116F">
      <w:pPr>
        <w:tabs>
          <w:tab w:val="left" w:pos="5640"/>
        </w:tabs>
        <w:spacing w:before="120" w:after="120"/>
        <w:rPr>
          <w:rFonts w:cs="Arial"/>
          <w:b/>
          <w:szCs w:val="22"/>
        </w:rPr>
      </w:pPr>
      <w:r w:rsidRPr="0026385D">
        <w:rPr>
          <w:rFonts w:cs="Arial"/>
          <w:b/>
          <w:szCs w:val="22"/>
        </w:rPr>
        <w:t>Uncommenced amendments</w:t>
      </w:r>
    </w:p>
    <w:p w:rsidR="0079197E" w:rsidRPr="0026385D" w:rsidRDefault="0079197E" w:rsidP="0012116F">
      <w:pPr>
        <w:spacing w:after="120"/>
        <w:rPr>
          <w:rFonts w:cs="Arial"/>
          <w:szCs w:val="22"/>
        </w:rPr>
      </w:pPr>
      <w:r w:rsidRPr="0026385D">
        <w:rPr>
          <w:rFonts w:cs="Arial"/>
          <w:szCs w:val="22"/>
        </w:rPr>
        <w:t>The effect of uncommenced amendments is not shown in the text of the compiled law. Any uncommenced amendments affecting the law are accessible on the Legislation Register (www.legislation.gov.au). The details of amendments made up to, but not commenced at, the compilation date are underlined in the endnotes. For more information on any uncommenced amendments, see the series page on the Legislation Register for the compiled law.</w:t>
      </w:r>
    </w:p>
    <w:p w:rsidR="0079197E" w:rsidRPr="0026385D" w:rsidRDefault="0079197E" w:rsidP="0012116F">
      <w:pPr>
        <w:spacing w:before="120" w:after="120"/>
        <w:rPr>
          <w:rFonts w:cs="Arial"/>
          <w:b/>
          <w:szCs w:val="22"/>
        </w:rPr>
      </w:pPr>
      <w:r w:rsidRPr="0026385D">
        <w:rPr>
          <w:rFonts w:cs="Arial"/>
          <w:b/>
          <w:szCs w:val="22"/>
        </w:rPr>
        <w:t>Application, saving and transitional provisions for provisions and amendments</w:t>
      </w:r>
    </w:p>
    <w:p w:rsidR="0079197E" w:rsidRPr="0026385D" w:rsidRDefault="0079197E" w:rsidP="0012116F">
      <w:pPr>
        <w:spacing w:after="120"/>
        <w:rPr>
          <w:rFonts w:cs="Arial"/>
          <w:szCs w:val="22"/>
        </w:rPr>
      </w:pPr>
      <w:r w:rsidRPr="0026385D">
        <w:rPr>
          <w:rFonts w:cs="Arial"/>
          <w:szCs w:val="22"/>
        </w:rPr>
        <w:t>If the operation of a provision or amendment of the compiled law is affected by an application, saving or transitional provision that is not included in this compilation, details are included in the endnotes.</w:t>
      </w:r>
    </w:p>
    <w:p w:rsidR="0079197E" w:rsidRPr="0026385D" w:rsidRDefault="0079197E" w:rsidP="0012116F">
      <w:pPr>
        <w:spacing w:after="120"/>
        <w:rPr>
          <w:rFonts w:cs="Arial"/>
          <w:b/>
          <w:szCs w:val="22"/>
        </w:rPr>
      </w:pPr>
      <w:r w:rsidRPr="0026385D">
        <w:rPr>
          <w:rFonts w:cs="Arial"/>
          <w:b/>
          <w:szCs w:val="22"/>
        </w:rPr>
        <w:t>Editorial changes</w:t>
      </w:r>
    </w:p>
    <w:p w:rsidR="0079197E" w:rsidRPr="0026385D" w:rsidRDefault="0079197E" w:rsidP="0012116F">
      <w:pPr>
        <w:spacing w:after="120"/>
        <w:rPr>
          <w:rFonts w:cs="Arial"/>
          <w:szCs w:val="22"/>
        </w:rPr>
      </w:pPr>
      <w:r w:rsidRPr="0026385D">
        <w:rPr>
          <w:rFonts w:cs="Arial"/>
          <w:szCs w:val="22"/>
        </w:rPr>
        <w:t>For more information about any editorial changes made in this compilation, see the endnotes.</w:t>
      </w:r>
    </w:p>
    <w:p w:rsidR="0079197E" w:rsidRPr="0026385D" w:rsidRDefault="0079197E" w:rsidP="0012116F">
      <w:pPr>
        <w:spacing w:before="120" w:after="120"/>
        <w:rPr>
          <w:rFonts w:cs="Arial"/>
          <w:b/>
          <w:szCs w:val="22"/>
        </w:rPr>
      </w:pPr>
      <w:r w:rsidRPr="0026385D">
        <w:rPr>
          <w:rFonts w:cs="Arial"/>
          <w:b/>
          <w:szCs w:val="22"/>
        </w:rPr>
        <w:t>Modifications</w:t>
      </w:r>
    </w:p>
    <w:p w:rsidR="0079197E" w:rsidRPr="0026385D" w:rsidRDefault="0079197E" w:rsidP="0012116F">
      <w:pPr>
        <w:spacing w:after="120"/>
        <w:rPr>
          <w:rFonts w:cs="Arial"/>
          <w:szCs w:val="22"/>
        </w:rPr>
      </w:pPr>
      <w:r w:rsidRPr="0026385D">
        <w:rPr>
          <w:rFonts w:cs="Arial"/>
          <w:szCs w:val="22"/>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the Legislation Register for the compiled law.</w:t>
      </w:r>
    </w:p>
    <w:p w:rsidR="0079197E" w:rsidRPr="0026385D" w:rsidRDefault="0079197E" w:rsidP="0012116F">
      <w:pPr>
        <w:spacing w:before="80" w:after="120"/>
        <w:rPr>
          <w:rFonts w:cs="Arial"/>
          <w:b/>
          <w:szCs w:val="22"/>
        </w:rPr>
      </w:pPr>
      <w:r w:rsidRPr="0026385D">
        <w:rPr>
          <w:rFonts w:cs="Arial"/>
          <w:b/>
          <w:szCs w:val="22"/>
        </w:rPr>
        <w:t>Self</w:t>
      </w:r>
      <w:r w:rsidR="0026385D">
        <w:rPr>
          <w:rFonts w:cs="Arial"/>
          <w:b/>
          <w:szCs w:val="22"/>
        </w:rPr>
        <w:noBreakHyphen/>
      </w:r>
      <w:r w:rsidRPr="0026385D">
        <w:rPr>
          <w:rFonts w:cs="Arial"/>
          <w:b/>
          <w:szCs w:val="22"/>
        </w:rPr>
        <w:t>repealing provisions</w:t>
      </w:r>
    </w:p>
    <w:p w:rsidR="0079197E" w:rsidRPr="0026385D" w:rsidRDefault="0079197E" w:rsidP="0012116F">
      <w:pPr>
        <w:spacing w:after="120"/>
        <w:rPr>
          <w:rFonts w:cs="Arial"/>
          <w:szCs w:val="22"/>
        </w:rPr>
      </w:pPr>
      <w:r w:rsidRPr="0026385D">
        <w:rPr>
          <w:rFonts w:cs="Arial"/>
          <w:szCs w:val="22"/>
        </w:rPr>
        <w:t>If a provision of the compiled law has been repealed in accordance with a provision of the law, details are included in the endnotes.</w:t>
      </w:r>
    </w:p>
    <w:p w:rsidR="0079197E" w:rsidRPr="0026385D" w:rsidRDefault="0079197E" w:rsidP="0012116F">
      <w:pPr>
        <w:pStyle w:val="Header"/>
        <w:tabs>
          <w:tab w:val="clear" w:pos="4150"/>
          <w:tab w:val="clear" w:pos="8307"/>
        </w:tabs>
      </w:pPr>
      <w:r w:rsidRPr="0026385D">
        <w:rPr>
          <w:rStyle w:val="CharChapNo"/>
        </w:rPr>
        <w:t xml:space="preserve"> </w:t>
      </w:r>
      <w:r w:rsidRPr="0026385D">
        <w:rPr>
          <w:rStyle w:val="CharChapText"/>
        </w:rPr>
        <w:t xml:space="preserve"> </w:t>
      </w:r>
    </w:p>
    <w:p w:rsidR="0079197E" w:rsidRPr="0026385D" w:rsidRDefault="0079197E" w:rsidP="0012116F">
      <w:pPr>
        <w:pStyle w:val="Header"/>
        <w:tabs>
          <w:tab w:val="clear" w:pos="4150"/>
          <w:tab w:val="clear" w:pos="8307"/>
        </w:tabs>
      </w:pPr>
      <w:r w:rsidRPr="0026385D">
        <w:rPr>
          <w:rStyle w:val="CharPartNo"/>
        </w:rPr>
        <w:t xml:space="preserve"> </w:t>
      </w:r>
      <w:r w:rsidRPr="0026385D">
        <w:rPr>
          <w:rStyle w:val="CharPartText"/>
        </w:rPr>
        <w:t xml:space="preserve"> </w:t>
      </w:r>
    </w:p>
    <w:p w:rsidR="0079197E" w:rsidRPr="0026385D" w:rsidRDefault="0079197E" w:rsidP="0012116F">
      <w:pPr>
        <w:pStyle w:val="Header"/>
        <w:tabs>
          <w:tab w:val="clear" w:pos="4150"/>
          <w:tab w:val="clear" w:pos="8307"/>
        </w:tabs>
      </w:pPr>
      <w:r w:rsidRPr="0026385D">
        <w:rPr>
          <w:rStyle w:val="CharDivNo"/>
        </w:rPr>
        <w:t xml:space="preserve"> </w:t>
      </w:r>
      <w:r w:rsidRPr="0026385D">
        <w:rPr>
          <w:rStyle w:val="CharDivText"/>
        </w:rPr>
        <w:t xml:space="preserve"> </w:t>
      </w:r>
    </w:p>
    <w:p w:rsidR="0079197E" w:rsidRPr="0026385D" w:rsidRDefault="0079197E" w:rsidP="0012116F">
      <w:pPr>
        <w:sectPr w:rsidR="0079197E" w:rsidRPr="0026385D" w:rsidSect="0054193A">
          <w:headerReference w:type="even" r:id="rId11"/>
          <w:headerReference w:type="default" r:id="rId12"/>
          <w:footerReference w:type="even" r:id="rId13"/>
          <w:footerReference w:type="default" r:id="rId14"/>
          <w:headerReference w:type="first" r:id="rId15"/>
          <w:footerReference w:type="first" r:id="rId16"/>
          <w:pgSz w:w="11907" w:h="16839"/>
          <w:pgMar w:top="1418" w:right="2410" w:bottom="4252" w:left="2410" w:header="720" w:footer="3402" w:gutter="0"/>
          <w:cols w:space="708"/>
          <w:titlePg/>
          <w:docGrid w:linePitch="360"/>
        </w:sectPr>
      </w:pPr>
    </w:p>
    <w:p w:rsidR="00151A90" w:rsidRPr="0026385D" w:rsidRDefault="00151A90" w:rsidP="005D4958">
      <w:pPr>
        <w:rPr>
          <w:sz w:val="36"/>
        </w:rPr>
      </w:pPr>
      <w:r w:rsidRPr="0026385D">
        <w:rPr>
          <w:sz w:val="36"/>
        </w:rPr>
        <w:lastRenderedPageBreak/>
        <w:t>Contents</w:t>
      </w:r>
    </w:p>
    <w:p w:rsidR="00E5678F" w:rsidRDefault="00EB7A03">
      <w:pPr>
        <w:pStyle w:val="TOC1"/>
        <w:rPr>
          <w:rFonts w:asciiTheme="minorHAnsi" w:eastAsiaTheme="minorEastAsia" w:hAnsiTheme="minorHAnsi" w:cstheme="minorBidi"/>
          <w:b w:val="0"/>
          <w:noProof/>
          <w:kern w:val="0"/>
          <w:sz w:val="22"/>
          <w:szCs w:val="22"/>
        </w:rPr>
      </w:pPr>
      <w:r w:rsidRPr="0026385D">
        <w:fldChar w:fldCharType="begin"/>
      </w:r>
      <w:r w:rsidRPr="0026385D">
        <w:instrText xml:space="preserve"> TOC \o "1-9" </w:instrText>
      </w:r>
      <w:r w:rsidRPr="0026385D">
        <w:fldChar w:fldCharType="separate"/>
      </w:r>
      <w:r w:rsidR="00E5678F">
        <w:rPr>
          <w:noProof/>
        </w:rPr>
        <w:t>Chapter 4—Compliance and enforcement</w:t>
      </w:r>
      <w:r w:rsidR="00E5678F" w:rsidRPr="00E5678F">
        <w:rPr>
          <w:b w:val="0"/>
          <w:noProof/>
          <w:sz w:val="18"/>
        </w:rPr>
        <w:tab/>
      </w:r>
      <w:r w:rsidR="00E5678F" w:rsidRPr="00E5678F">
        <w:rPr>
          <w:b w:val="0"/>
          <w:noProof/>
          <w:sz w:val="18"/>
        </w:rPr>
        <w:fldChar w:fldCharType="begin"/>
      </w:r>
      <w:r w:rsidR="00E5678F" w:rsidRPr="00E5678F">
        <w:rPr>
          <w:b w:val="0"/>
          <w:noProof/>
          <w:sz w:val="18"/>
        </w:rPr>
        <w:instrText xml:space="preserve"> PAGEREF _Toc494790361 \h </w:instrText>
      </w:r>
      <w:r w:rsidR="00E5678F" w:rsidRPr="00E5678F">
        <w:rPr>
          <w:b w:val="0"/>
          <w:noProof/>
          <w:sz w:val="18"/>
        </w:rPr>
      </w:r>
      <w:r w:rsidR="00E5678F" w:rsidRPr="00E5678F">
        <w:rPr>
          <w:b w:val="0"/>
          <w:noProof/>
          <w:sz w:val="18"/>
        </w:rPr>
        <w:fldChar w:fldCharType="separate"/>
      </w:r>
      <w:r w:rsidR="0025158B">
        <w:rPr>
          <w:b w:val="0"/>
          <w:noProof/>
          <w:sz w:val="18"/>
        </w:rPr>
        <w:t>1</w:t>
      </w:r>
      <w:r w:rsidR="00E5678F" w:rsidRPr="00E5678F">
        <w:rPr>
          <w:b w:val="0"/>
          <w:noProof/>
          <w:sz w:val="18"/>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4</w:t>
      </w:r>
      <w:r>
        <w:rPr>
          <w:noProof/>
        </w:rPr>
        <w:noBreakHyphen/>
        <w:t>1—Civil remedies</w:t>
      </w:r>
      <w:r w:rsidRPr="00E5678F">
        <w:rPr>
          <w:b w:val="0"/>
          <w:noProof/>
          <w:sz w:val="18"/>
        </w:rPr>
        <w:tab/>
      </w:r>
      <w:r w:rsidRPr="00E5678F">
        <w:rPr>
          <w:b w:val="0"/>
          <w:noProof/>
          <w:sz w:val="18"/>
        </w:rPr>
        <w:fldChar w:fldCharType="begin"/>
      </w:r>
      <w:r w:rsidRPr="00E5678F">
        <w:rPr>
          <w:b w:val="0"/>
          <w:noProof/>
          <w:sz w:val="18"/>
        </w:rPr>
        <w:instrText xml:space="preserve"> PAGEREF _Toc494790362 \h </w:instrText>
      </w:r>
      <w:r w:rsidRPr="00E5678F">
        <w:rPr>
          <w:b w:val="0"/>
          <w:noProof/>
          <w:sz w:val="18"/>
        </w:rPr>
      </w:r>
      <w:r w:rsidRPr="00E5678F">
        <w:rPr>
          <w:b w:val="0"/>
          <w:noProof/>
          <w:sz w:val="18"/>
        </w:rPr>
        <w:fldChar w:fldCharType="separate"/>
      </w:r>
      <w:r w:rsidR="0025158B">
        <w:rPr>
          <w:b w:val="0"/>
          <w:noProof/>
          <w:sz w:val="18"/>
        </w:rPr>
        <w:t>1</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1—Introduction</w:t>
      </w:r>
      <w:r w:rsidRPr="00E5678F">
        <w:rPr>
          <w:b w:val="0"/>
          <w:noProof/>
          <w:sz w:val="18"/>
        </w:rPr>
        <w:tab/>
      </w:r>
      <w:r w:rsidRPr="00E5678F">
        <w:rPr>
          <w:b w:val="0"/>
          <w:noProof/>
          <w:sz w:val="18"/>
        </w:rPr>
        <w:fldChar w:fldCharType="begin"/>
      </w:r>
      <w:r w:rsidRPr="00E5678F">
        <w:rPr>
          <w:b w:val="0"/>
          <w:noProof/>
          <w:sz w:val="18"/>
        </w:rPr>
        <w:instrText xml:space="preserve"> PAGEREF _Toc494790363 \h </w:instrText>
      </w:r>
      <w:r w:rsidRPr="00E5678F">
        <w:rPr>
          <w:b w:val="0"/>
          <w:noProof/>
          <w:sz w:val="18"/>
        </w:rPr>
      </w:r>
      <w:r w:rsidRPr="00E5678F">
        <w:rPr>
          <w:b w:val="0"/>
          <w:noProof/>
          <w:sz w:val="18"/>
        </w:rPr>
        <w:fldChar w:fldCharType="separate"/>
      </w:r>
      <w:r w:rsidR="0025158B">
        <w:rPr>
          <w:b w:val="0"/>
          <w:noProof/>
          <w:sz w:val="18"/>
        </w:rPr>
        <w:t>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537</w:t>
      </w:r>
      <w:r>
        <w:rPr>
          <w:noProof/>
        </w:rPr>
        <w:tab/>
        <w:t>Guide to this Part</w:t>
      </w:r>
      <w:r w:rsidRPr="00E5678F">
        <w:rPr>
          <w:noProof/>
        </w:rPr>
        <w:tab/>
      </w:r>
      <w:r w:rsidRPr="00E5678F">
        <w:rPr>
          <w:noProof/>
        </w:rPr>
        <w:fldChar w:fldCharType="begin"/>
      </w:r>
      <w:r w:rsidRPr="00E5678F">
        <w:rPr>
          <w:noProof/>
        </w:rPr>
        <w:instrText xml:space="preserve"> PAGEREF _Toc494790364 \h </w:instrText>
      </w:r>
      <w:r w:rsidRPr="00E5678F">
        <w:rPr>
          <w:noProof/>
        </w:rPr>
      </w:r>
      <w:r w:rsidRPr="00E5678F">
        <w:rPr>
          <w:noProof/>
        </w:rPr>
        <w:fldChar w:fldCharType="separate"/>
      </w:r>
      <w:r w:rsidR="0025158B">
        <w:rPr>
          <w:noProof/>
        </w:rPr>
        <w:t>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538</w:t>
      </w:r>
      <w:r>
        <w:rPr>
          <w:noProof/>
        </w:rPr>
        <w:tab/>
        <w:t xml:space="preserve">Meanings of </w:t>
      </w:r>
      <w:r w:rsidRPr="002F77E7">
        <w:rPr>
          <w:i/>
          <w:noProof/>
        </w:rPr>
        <w:t>employee</w:t>
      </w:r>
      <w:r>
        <w:rPr>
          <w:noProof/>
        </w:rPr>
        <w:t xml:space="preserve"> and </w:t>
      </w:r>
      <w:r w:rsidRPr="002F77E7">
        <w:rPr>
          <w:i/>
          <w:noProof/>
        </w:rPr>
        <w:t>employer</w:t>
      </w:r>
      <w:r w:rsidRPr="00E5678F">
        <w:rPr>
          <w:noProof/>
        </w:rPr>
        <w:tab/>
      </w:r>
      <w:r w:rsidRPr="00E5678F">
        <w:rPr>
          <w:noProof/>
        </w:rPr>
        <w:fldChar w:fldCharType="begin"/>
      </w:r>
      <w:r w:rsidRPr="00E5678F">
        <w:rPr>
          <w:noProof/>
        </w:rPr>
        <w:instrText xml:space="preserve"> PAGEREF _Toc494790365 \h </w:instrText>
      </w:r>
      <w:r w:rsidRPr="00E5678F">
        <w:rPr>
          <w:noProof/>
        </w:rPr>
      </w:r>
      <w:r w:rsidRPr="00E5678F">
        <w:rPr>
          <w:noProof/>
        </w:rPr>
        <w:fldChar w:fldCharType="separate"/>
      </w:r>
      <w:r w:rsidR="0025158B">
        <w:rPr>
          <w:noProof/>
        </w:rPr>
        <w:t>2</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2—Orders</w:t>
      </w:r>
      <w:r w:rsidRPr="00E5678F">
        <w:rPr>
          <w:b w:val="0"/>
          <w:noProof/>
          <w:sz w:val="18"/>
        </w:rPr>
        <w:tab/>
      </w:r>
      <w:r w:rsidRPr="00E5678F">
        <w:rPr>
          <w:b w:val="0"/>
          <w:noProof/>
          <w:sz w:val="18"/>
        </w:rPr>
        <w:fldChar w:fldCharType="begin"/>
      </w:r>
      <w:r w:rsidRPr="00E5678F">
        <w:rPr>
          <w:b w:val="0"/>
          <w:noProof/>
          <w:sz w:val="18"/>
        </w:rPr>
        <w:instrText xml:space="preserve"> PAGEREF _Toc494790366 \h </w:instrText>
      </w:r>
      <w:r w:rsidRPr="00E5678F">
        <w:rPr>
          <w:b w:val="0"/>
          <w:noProof/>
          <w:sz w:val="18"/>
        </w:rPr>
      </w:r>
      <w:r w:rsidRPr="00E5678F">
        <w:rPr>
          <w:b w:val="0"/>
          <w:noProof/>
          <w:sz w:val="18"/>
        </w:rPr>
        <w:fldChar w:fldCharType="separate"/>
      </w:r>
      <w:r w:rsidR="0025158B">
        <w:rPr>
          <w:b w:val="0"/>
          <w:noProof/>
          <w:sz w:val="18"/>
        </w:rPr>
        <w:t>3</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A—Applications for orders</w:t>
      </w:r>
      <w:r w:rsidRPr="00E5678F">
        <w:rPr>
          <w:b w:val="0"/>
          <w:noProof/>
          <w:sz w:val="18"/>
        </w:rPr>
        <w:tab/>
      </w:r>
      <w:r w:rsidRPr="00E5678F">
        <w:rPr>
          <w:b w:val="0"/>
          <w:noProof/>
          <w:sz w:val="18"/>
        </w:rPr>
        <w:fldChar w:fldCharType="begin"/>
      </w:r>
      <w:r w:rsidRPr="00E5678F">
        <w:rPr>
          <w:b w:val="0"/>
          <w:noProof/>
          <w:sz w:val="18"/>
        </w:rPr>
        <w:instrText xml:space="preserve"> PAGEREF _Toc494790367 \h </w:instrText>
      </w:r>
      <w:r w:rsidRPr="00E5678F">
        <w:rPr>
          <w:b w:val="0"/>
          <w:noProof/>
          <w:sz w:val="18"/>
        </w:rPr>
      </w:r>
      <w:r w:rsidRPr="00E5678F">
        <w:rPr>
          <w:b w:val="0"/>
          <w:noProof/>
          <w:sz w:val="18"/>
        </w:rPr>
        <w:fldChar w:fldCharType="separate"/>
      </w:r>
      <w:r w:rsidR="0025158B">
        <w:rPr>
          <w:b w:val="0"/>
          <w:noProof/>
          <w:sz w:val="18"/>
        </w:rPr>
        <w:t>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539</w:t>
      </w:r>
      <w:r>
        <w:rPr>
          <w:noProof/>
        </w:rPr>
        <w:tab/>
        <w:t>Applications for orders in relation to contraventions of civil remedy provisions</w:t>
      </w:r>
      <w:r w:rsidRPr="00E5678F">
        <w:rPr>
          <w:noProof/>
        </w:rPr>
        <w:tab/>
      </w:r>
      <w:r w:rsidRPr="00E5678F">
        <w:rPr>
          <w:noProof/>
        </w:rPr>
        <w:fldChar w:fldCharType="begin"/>
      </w:r>
      <w:r w:rsidRPr="00E5678F">
        <w:rPr>
          <w:noProof/>
        </w:rPr>
        <w:instrText xml:space="preserve"> PAGEREF _Toc494790368 \h </w:instrText>
      </w:r>
      <w:r w:rsidRPr="00E5678F">
        <w:rPr>
          <w:noProof/>
        </w:rPr>
      </w:r>
      <w:r w:rsidRPr="00E5678F">
        <w:rPr>
          <w:noProof/>
        </w:rPr>
        <w:fldChar w:fldCharType="separate"/>
      </w:r>
      <w:r w:rsidR="0025158B">
        <w:rPr>
          <w:noProof/>
        </w:rPr>
        <w:t>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540</w:t>
      </w:r>
      <w:r>
        <w:rPr>
          <w:noProof/>
        </w:rPr>
        <w:tab/>
        <w:t>Limitations on who may apply for orders etc.</w:t>
      </w:r>
      <w:r w:rsidRPr="00E5678F">
        <w:rPr>
          <w:noProof/>
        </w:rPr>
        <w:tab/>
      </w:r>
      <w:r w:rsidRPr="00E5678F">
        <w:rPr>
          <w:noProof/>
        </w:rPr>
        <w:fldChar w:fldCharType="begin"/>
      </w:r>
      <w:r w:rsidRPr="00E5678F">
        <w:rPr>
          <w:noProof/>
        </w:rPr>
        <w:instrText xml:space="preserve"> PAGEREF _Toc494790369 \h </w:instrText>
      </w:r>
      <w:r w:rsidRPr="00E5678F">
        <w:rPr>
          <w:noProof/>
        </w:rPr>
      </w:r>
      <w:r w:rsidRPr="00E5678F">
        <w:rPr>
          <w:noProof/>
        </w:rPr>
        <w:fldChar w:fldCharType="separate"/>
      </w:r>
      <w:r w:rsidR="0025158B">
        <w:rPr>
          <w:noProof/>
        </w:rPr>
        <w:t>19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541</w:t>
      </w:r>
      <w:r>
        <w:rPr>
          <w:noProof/>
        </w:rPr>
        <w:tab/>
        <w:t>Applications for orders in relation to safety net contractual entitlements</w:t>
      </w:r>
      <w:r w:rsidRPr="00E5678F">
        <w:rPr>
          <w:noProof/>
        </w:rPr>
        <w:tab/>
      </w:r>
      <w:r w:rsidRPr="00E5678F">
        <w:rPr>
          <w:noProof/>
        </w:rPr>
        <w:fldChar w:fldCharType="begin"/>
      </w:r>
      <w:r w:rsidRPr="00E5678F">
        <w:rPr>
          <w:noProof/>
        </w:rPr>
        <w:instrText xml:space="preserve"> PAGEREF _Toc494790370 \h </w:instrText>
      </w:r>
      <w:r w:rsidRPr="00E5678F">
        <w:rPr>
          <w:noProof/>
        </w:rPr>
      </w:r>
      <w:r w:rsidRPr="00E5678F">
        <w:rPr>
          <w:noProof/>
        </w:rPr>
        <w:fldChar w:fldCharType="separate"/>
      </w:r>
      <w:r w:rsidR="0025158B">
        <w:rPr>
          <w:noProof/>
        </w:rPr>
        <w:t>21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542</w:t>
      </w:r>
      <w:r>
        <w:rPr>
          <w:noProof/>
        </w:rPr>
        <w:tab/>
        <w:t>Entitlements under contracts</w:t>
      </w:r>
      <w:r w:rsidRPr="00E5678F">
        <w:rPr>
          <w:noProof/>
        </w:rPr>
        <w:tab/>
      </w:r>
      <w:r w:rsidRPr="00E5678F">
        <w:rPr>
          <w:noProof/>
        </w:rPr>
        <w:fldChar w:fldCharType="begin"/>
      </w:r>
      <w:r w:rsidRPr="00E5678F">
        <w:rPr>
          <w:noProof/>
        </w:rPr>
        <w:instrText xml:space="preserve"> PAGEREF _Toc494790371 \h </w:instrText>
      </w:r>
      <w:r w:rsidRPr="00E5678F">
        <w:rPr>
          <w:noProof/>
        </w:rPr>
      </w:r>
      <w:r w:rsidRPr="00E5678F">
        <w:rPr>
          <w:noProof/>
        </w:rPr>
        <w:fldChar w:fldCharType="separate"/>
      </w:r>
      <w:r w:rsidR="0025158B">
        <w:rPr>
          <w:noProof/>
        </w:rPr>
        <w:t>21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543</w:t>
      </w:r>
      <w:r>
        <w:rPr>
          <w:noProof/>
        </w:rPr>
        <w:tab/>
        <w:t>Applications for orders in relation to statutory entitlements derived from contracts</w:t>
      </w:r>
      <w:r w:rsidRPr="00E5678F">
        <w:rPr>
          <w:noProof/>
        </w:rPr>
        <w:tab/>
      </w:r>
      <w:r w:rsidRPr="00E5678F">
        <w:rPr>
          <w:noProof/>
        </w:rPr>
        <w:fldChar w:fldCharType="begin"/>
      </w:r>
      <w:r w:rsidRPr="00E5678F">
        <w:rPr>
          <w:noProof/>
        </w:rPr>
        <w:instrText xml:space="preserve"> PAGEREF _Toc494790372 \h </w:instrText>
      </w:r>
      <w:r w:rsidRPr="00E5678F">
        <w:rPr>
          <w:noProof/>
        </w:rPr>
      </w:r>
      <w:r w:rsidRPr="00E5678F">
        <w:rPr>
          <w:noProof/>
        </w:rPr>
        <w:fldChar w:fldCharType="separate"/>
      </w:r>
      <w:r w:rsidR="0025158B">
        <w:rPr>
          <w:noProof/>
        </w:rPr>
        <w:t>22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544</w:t>
      </w:r>
      <w:r>
        <w:rPr>
          <w:noProof/>
        </w:rPr>
        <w:tab/>
        <w:t>Time limit on applications</w:t>
      </w:r>
      <w:r w:rsidRPr="00E5678F">
        <w:rPr>
          <w:noProof/>
        </w:rPr>
        <w:tab/>
      </w:r>
      <w:r w:rsidRPr="00E5678F">
        <w:rPr>
          <w:noProof/>
        </w:rPr>
        <w:fldChar w:fldCharType="begin"/>
      </w:r>
      <w:r w:rsidRPr="00E5678F">
        <w:rPr>
          <w:noProof/>
        </w:rPr>
        <w:instrText xml:space="preserve"> PAGEREF _Toc494790373 \h </w:instrText>
      </w:r>
      <w:r w:rsidRPr="00E5678F">
        <w:rPr>
          <w:noProof/>
        </w:rPr>
      </w:r>
      <w:r w:rsidRPr="00E5678F">
        <w:rPr>
          <w:noProof/>
        </w:rPr>
        <w:fldChar w:fldCharType="separate"/>
      </w:r>
      <w:r w:rsidR="0025158B">
        <w:rPr>
          <w:noProof/>
        </w:rPr>
        <w:t>22</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B—Orders</w:t>
      </w:r>
      <w:r w:rsidRPr="00E5678F">
        <w:rPr>
          <w:b w:val="0"/>
          <w:noProof/>
          <w:sz w:val="18"/>
        </w:rPr>
        <w:tab/>
      </w:r>
      <w:r w:rsidRPr="00E5678F">
        <w:rPr>
          <w:b w:val="0"/>
          <w:noProof/>
          <w:sz w:val="18"/>
        </w:rPr>
        <w:fldChar w:fldCharType="begin"/>
      </w:r>
      <w:r w:rsidRPr="00E5678F">
        <w:rPr>
          <w:b w:val="0"/>
          <w:noProof/>
          <w:sz w:val="18"/>
        </w:rPr>
        <w:instrText xml:space="preserve"> PAGEREF _Toc494790374 \h </w:instrText>
      </w:r>
      <w:r w:rsidRPr="00E5678F">
        <w:rPr>
          <w:b w:val="0"/>
          <w:noProof/>
          <w:sz w:val="18"/>
        </w:rPr>
      </w:r>
      <w:r w:rsidRPr="00E5678F">
        <w:rPr>
          <w:b w:val="0"/>
          <w:noProof/>
          <w:sz w:val="18"/>
        </w:rPr>
        <w:fldChar w:fldCharType="separate"/>
      </w:r>
      <w:r w:rsidR="0025158B">
        <w:rPr>
          <w:b w:val="0"/>
          <w:noProof/>
          <w:sz w:val="18"/>
        </w:rPr>
        <w:t>22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545</w:t>
      </w:r>
      <w:r>
        <w:rPr>
          <w:noProof/>
        </w:rPr>
        <w:tab/>
        <w:t>Orders that can be made by particular courts</w:t>
      </w:r>
      <w:r w:rsidRPr="00E5678F">
        <w:rPr>
          <w:noProof/>
        </w:rPr>
        <w:tab/>
      </w:r>
      <w:r w:rsidRPr="00E5678F">
        <w:rPr>
          <w:noProof/>
        </w:rPr>
        <w:fldChar w:fldCharType="begin"/>
      </w:r>
      <w:r w:rsidRPr="00E5678F">
        <w:rPr>
          <w:noProof/>
        </w:rPr>
        <w:instrText xml:space="preserve"> PAGEREF _Toc494790375 \h </w:instrText>
      </w:r>
      <w:r w:rsidRPr="00E5678F">
        <w:rPr>
          <w:noProof/>
        </w:rPr>
      </w:r>
      <w:r w:rsidRPr="00E5678F">
        <w:rPr>
          <w:noProof/>
        </w:rPr>
        <w:fldChar w:fldCharType="separate"/>
      </w:r>
      <w:r w:rsidR="0025158B">
        <w:rPr>
          <w:noProof/>
        </w:rPr>
        <w:t>22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546</w:t>
      </w:r>
      <w:r>
        <w:rPr>
          <w:noProof/>
        </w:rPr>
        <w:tab/>
        <w:t>Pecuniary penalty orders</w:t>
      </w:r>
      <w:r w:rsidRPr="00E5678F">
        <w:rPr>
          <w:noProof/>
        </w:rPr>
        <w:tab/>
      </w:r>
      <w:r w:rsidRPr="00E5678F">
        <w:rPr>
          <w:noProof/>
        </w:rPr>
        <w:fldChar w:fldCharType="begin"/>
      </w:r>
      <w:r w:rsidRPr="00E5678F">
        <w:rPr>
          <w:noProof/>
        </w:rPr>
        <w:instrText xml:space="preserve"> PAGEREF _Toc494790376 \h </w:instrText>
      </w:r>
      <w:r w:rsidRPr="00E5678F">
        <w:rPr>
          <w:noProof/>
        </w:rPr>
      </w:r>
      <w:r w:rsidRPr="00E5678F">
        <w:rPr>
          <w:noProof/>
        </w:rPr>
        <w:fldChar w:fldCharType="separate"/>
      </w:r>
      <w:r w:rsidR="0025158B">
        <w:rPr>
          <w:noProof/>
        </w:rPr>
        <w:t>24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547</w:t>
      </w:r>
      <w:r>
        <w:rPr>
          <w:noProof/>
        </w:rPr>
        <w:tab/>
        <w:t>Interest up to judgment</w:t>
      </w:r>
      <w:r w:rsidRPr="00E5678F">
        <w:rPr>
          <w:noProof/>
        </w:rPr>
        <w:tab/>
      </w:r>
      <w:r w:rsidRPr="00E5678F">
        <w:rPr>
          <w:noProof/>
        </w:rPr>
        <w:fldChar w:fldCharType="begin"/>
      </w:r>
      <w:r w:rsidRPr="00E5678F">
        <w:rPr>
          <w:noProof/>
        </w:rPr>
        <w:instrText xml:space="preserve"> PAGEREF _Toc494790377 \h </w:instrText>
      </w:r>
      <w:r w:rsidRPr="00E5678F">
        <w:rPr>
          <w:noProof/>
        </w:rPr>
      </w:r>
      <w:r w:rsidRPr="00E5678F">
        <w:rPr>
          <w:noProof/>
        </w:rPr>
        <w:fldChar w:fldCharType="separate"/>
      </w:r>
      <w:r w:rsidR="0025158B">
        <w:rPr>
          <w:noProof/>
        </w:rPr>
        <w:t>25</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3—Small claims procedure</w:t>
      </w:r>
      <w:r w:rsidRPr="00E5678F">
        <w:rPr>
          <w:b w:val="0"/>
          <w:noProof/>
          <w:sz w:val="18"/>
        </w:rPr>
        <w:tab/>
      </w:r>
      <w:r w:rsidRPr="00E5678F">
        <w:rPr>
          <w:b w:val="0"/>
          <w:noProof/>
          <w:sz w:val="18"/>
        </w:rPr>
        <w:fldChar w:fldCharType="begin"/>
      </w:r>
      <w:r w:rsidRPr="00E5678F">
        <w:rPr>
          <w:b w:val="0"/>
          <w:noProof/>
          <w:sz w:val="18"/>
        </w:rPr>
        <w:instrText xml:space="preserve"> PAGEREF _Toc494790378 \h </w:instrText>
      </w:r>
      <w:r w:rsidRPr="00E5678F">
        <w:rPr>
          <w:b w:val="0"/>
          <w:noProof/>
          <w:sz w:val="18"/>
        </w:rPr>
      </w:r>
      <w:r w:rsidRPr="00E5678F">
        <w:rPr>
          <w:b w:val="0"/>
          <w:noProof/>
          <w:sz w:val="18"/>
        </w:rPr>
        <w:fldChar w:fldCharType="separate"/>
      </w:r>
      <w:r w:rsidR="0025158B">
        <w:rPr>
          <w:b w:val="0"/>
          <w:noProof/>
          <w:sz w:val="18"/>
        </w:rPr>
        <w:t>26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548</w:t>
      </w:r>
      <w:r>
        <w:rPr>
          <w:noProof/>
        </w:rPr>
        <w:tab/>
        <w:t>Plaintiffs may choose small claims procedure</w:t>
      </w:r>
      <w:r w:rsidRPr="00E5678F">
        <w:rPr>
          <w:noProof/>
        </w:rPr>
        <w:tab/>
      </w:r>
      <w:r w:rsidRPr="00E5678F">
        <w:rPr>
          <w:noProof/>
        </w:rPr>
        <w:fldChar w:fldCharType="begin"/>
      </w:r>
      <w:r w:rsidRPr="00E5678F">
        <w:rPr>
          <w:noProof/>
        </w:rPr>
        <w:instrText xml:space="preserve"> PAGEREF _Toc494790379 \h </w:instrText>
      </w:r>
      <w:r w:rsidRPr="00E5678F">
        <w:rPr>
          <w:noProof/>
        </w:rPr>
      </w:r>
      <w:r w:rsidRPr="00E5678F">
        <w:rPr>
          <w:noProof/>
        </w:rPr>
        <w:fldChar w:fldCharType="separate"/>
      </w:r>
      <w:r w:rsidR="0025158B">
        <w:rPr>
          <w:noProof/>
        </w:rPr>
        <w:t>26</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4—General provisions relating to civil remedies</w:t>
      </w:r>
      <w:r w:rsidRPr="00E5678F">
        <w:rPr>
          <w:b w:val="0"/>
          <w:noProof/>
          <w:sz w:val="18"/>
        </w:rPr>
        <w:tab/>
      </w:r>
      <w:r w:rsidRPr="00E5678F">
        <w:rPr>
          <w:b w:val="0"/>
          <w:noProof/>
          <w:sz w:val="18"/>
        </w:rPr>
        <w:fldChar w:fldCharType="begin"/>
      </w:r>
      <w:r w:rsidRPr="00E5678F">
        <w:rPr>
          <w:b w:val="0"/>
          <w:noProof/>
          <w:sz w:val="18"/>
        </w:rPr>
        <w:instrText xml:space="preserve"> PAGEREF _Toc494790380 \h </w:instrText>
      </w:r>
      <w:r w:rsidRPr="00E5678F">
        <w:rPr>
          <w:b w:val="0"/>
          <w:noProof/>
          <w:sz w:val="18"/>
        </w:rPr>
      </w:r>
      <w:r w:rsidRPr="00E5678F">
        <w:rPr>
          <w:b w:val="0"/>
          <w:noProof/>
          <w:sz w:val="18"/>
        </w:rPr>
        <w:fldChar w:fldCharType="separate"/>
      </w:r>
      <w:r w:rsidR="0025158B">
        <w:rPr>
          <w:b w:val="0"/>
          <w:noProof/>
          <w:sz w:val="18"/>
        </w:rPr>
        <w:t>28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549</w:t>
      </w:r>
      <w:r>
        <w:rPr>
          <w:noProof/>
        </w:rPr>
        <w:tab/>
        <w:t>Contravening a civil remedy provision is not an offence</w:t>
      </w:r>
      <w:r w:rsidRPr="00E5678F">
        <w:rPr>
          <w:noProof/>
        </w:rPr>
        <w:tab/>
      </w:r>
      <w:r w:rsidRPr="00E5678F">
        <w:rPr>
          <w:noProof/>
        </w:rPr>
        <w:fldChar w:fldCharType="begin"/>
      </w:r>
      <w:r w:rsidRPr="00E5678F">
        <w:rPr>
          <w:noProof/>
        </w:rPr>
        <w:instrText xml:space="preserve"> PAGEREF _Toc494790381 \h </w:instrText>
      </w:r>
      <w:r w:rsidRPr="00E5678F">
        <w:rPr>
          <w:noProof/>
        </w:rPr>
      </w:r>
      <w:r w:rsidRPr="00E5678F">
        <w:rPr>
          <w:noProof/>
        </w:rPr>
        <w:fldChar w:fldCharType="separate"/>
      </w:r>
      <w:r w:rsidR="0025158B">
        <w:rPr>
          <w:noProof/>
        </w:rPr>
        <w:t>28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550</w:t>
      </w:r>
      <w:r>
        <w:rPr>
          <w:noProof/>
        </w:rPr>
        <w:tab/>
        <w:t>Involvement in contravention treated in same way as actual contravention</w:t>
      </w:r>
      <w:r w:rsidRPr="00E5678F">
        <w:rPr>
          <w:noProof/>
        </w:rPr>
        <w:tab/>
      </w:r>
      <w:r w:rsidRPr="00E5678F">
        <w:rPr>
          <w:noProof/>
        </w:rPr>
        <w:fldChar w:fldCharType="begin"/>
      </w:r>
      <w:r w:rsidRPr="00E5678F">
        <w:rPr>
          <w:noProof/>
        </w:rPr>
        <w:instrText xml:space="preserve"> PAGEREF _Toc494790382 \h </w:instrText>
      </w:r>
      <w:r w:rsidRPr="00E5678F">
        <w:rPr>
          <w:noProof/>
        </w:rPr>
      </w:r>
      <w:r w:rsidRPr="00E5678F">
        <w:rPr>
          <w:noProof/>
        </w:rPr>
        <w:fldChar w:fldCharType="separate"/>
      </w:r>
      <w:r w:rsidR="0025158B">
        <w:rPr>
          <w:noProof/>
        </w:rPr>
        <w:t>28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551</w:t>
      </w:r>
      <w:r>
        <w:rPr>
          <w:noProof/>
        </w:rPr>
        <w:tab/>
        <w:t>Civil evidence and procedure rules for proceedings relating to civil remedy provisions</w:t>
      </w:r>
      <w:r w:rsidRPr="00E5678F">
        <w:rPr>
          <w:noProof/>
        </w:rPr>
        <w:tab/>
      </w:r>
      <w:r w:rsidRPr="00E5678F">
        <w:rPr>
          <w:noProof/>
        </w:rPr>
        <w:fldChar w:fldCharType="begin"/>
      </w:r>
      <w:r w:rsidRPr="00E5678F">
        <w:rPr>
          <w:noProof/>
        </w:rPr>
        <w:instrText xml:space="preserve"> PAGEREF _Toc494790383 \h </w:instrText>
      </w:r>
      <w:r w:rsidRPr="00E5678F">
        <w:rPr>
          <w:noProof/>
        </w:rPr>
      </w:r>
      <w:r w:rsidRPr="00E5678F">
        <w:rPr>
          <w:noProof/>
        </w:rPr>
        <w:fldChar w:fldCharType="separate"/>
      </w:r>
      <w:r w:rsidR="0025158B">
        <w:rPr>
          <w:noProof/>
        </w:rPr>
        <w:t>28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552</w:t>
      </w:r>
      <w:r>
        <w:rPr>
          <w:noProof/>
        </w:rPr>
        <w:tab/>
        <w:t>Civil proceedings after criminal proceedings</w:t>
      </w:r>
      <w:r w:rsidRPr="00E5678F">
        <w:rPr>
          <w:noProof/>
        </w:rPr>
        <w:tab/>
      </w:r>
      <w:r w:rsidRPr="00E5678F">
        <w:rPr>
          <w:noProof/>
        </w:rPr>
        <w:fldChar w:fldCharType="begin"/>
      </w:r>
      <w:r w:rsidRPr="00E5678F">
        <w:rPr>
          <w:noProof/>
        </w:rPr>
        <w:instrText xml:space="preserve"> PAGEREF _Toc494790384 \h </w:instrText>
      </w:r>
      <w:r w:rsidRPr="00E5678F">
        <w:rPr>
          <w:noProof/>
        </w:rPr>
      </w:r>
      <w:r w:rsidRPr="00E5678F">
        <w:rPr>
          <w:noProof/>
        </w:rPr>
        <w:fldChar w:fldCharType="separate"/>
      </w:r>
      <w:r w:rsidR="0025158B">
        <w:rPr>
          <w:noProof/>
        </w:rPr>
        <w:t>29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553</w:t>
      </w:r>
      <w:r>
        <w:rPr>
          <w:noProof/>
        </w:rPr>
        <w:tab/>
        <w:t>Criminal proceedings during civil proceedings</w:t>
      </w:r>
      <w:r w:rsidRPr="00E5678F">
        <w:rPr>
          <w:noProof/>
        </w:rPr>
        <w:tab/>
      </w:r>
      <w:r w:rsidRPr="00E5678F">
        <w:rPr>
          <w:noProof/>
        </w:rPr>
        <w:fldChar w:fldCharType="begin"/>
      </w:r>
      <w:r w:rsidRPr="00E5678F">
        <w:rPr>
          <w:noProof/>
        </w:rPr>
        <w:instrText xml:space="preserve"> PAGEREF _Toc494790385 \h </w:instrText>
      </w:r>
      <w:r w:rsidRPr="00E5678F">
        <w:rPr>
          <w:noProof/>
        </w:rPr>
      </w:r>
      <w:r w:rsidRPr="00E5678F">
        <w:rPr>
          <w:noProof/>
        </w:rPr>
        <w:fldChar w:fldCharType="separate"/>
      </w:r>
      <w:r w:rsidR="0025158B">
        <w:rPr>
          <w:noProof/>
        </w:rPr>
        <w:t>29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554</w:t>
      </w:r>
      <w:r>
        <w:rPr>
          <w:noProof/>
        </w:rPr>
        <w:tab/>
        <w:t>Criminal proceedings after civil proceedings</w:t>
      </w:r>
      <w:r w:rsidRPr="00E5678F">
        <w:rPr>
          <w:noProof/>
        </w:rPr>
        <w:tab/>
      </w:r>
      <w:r w:rsidRPr="00E5678F">
        <w:rPr>
          <w:noProof/>
        </w:rPr>
        <w:fldChar w:fldCharType="begin"/>
      </w:r>
      <w:r w:rsidRPr="00E5678F">
        <w:rPr>
          <w:noProof/>
        </w:rPr>
        <w:instrText xml:space="preserve"> PAGEREF _Toc494790386 \h </w:instrText>
      </w:r>
      <w:r w:rsidRPr="00E5678F">
        <w:rPr>
          <w:noProof/>
        </w:rPr>
      </w:r>
      <w:r w:rsidRPr="00E5678F">
        <w:rPr>
          <w:noProof/>
        </w:rPr>
        <w:fldChar w:fldCharType="separate"/>
      </w:r>
      <w:r w:rsidR="0025158B">
        <w:rPr>
          <w:noProof/>
        </w:rPr>
        <w:t>29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555</w:t>
      </w:r>
      <w:r>
        <w:rPr>
          <w:noProof/>
        </w:rPr>
        <w:tab/>
        <w:t>Evidence given in proceedings for pecuniary penalty not admissible in criminal proceedings</w:t>
      </w:r>
      <w:r w:rsidRPr="00E5678F">
        <w:rPr>
          <w:noProof/>
        </w:rPr>
        <w:tab/>
      </w:r>
      <w:r w:rsidRPr="00E5678F">
        <w:rPr>
          <w:noProof/>
        </w:rPr>
        <w:fldChar w:fldCharType="begin"/>
      </w:r>
      <w:r w:rsidRPr="00E5678F">
        <w:rPr>
          <w:noProof/>
        </w:rPr>
        <w:instrText xml:space="preserve"> PAGEREF _Toc494790387 \h </w:instrText>
      </w:r>
      <w:r w:rsidRPr="00E5678F">
        <w:rPr>
          <w:noProof/>
        </w:rPr>
      </w:r>
      <w:r w:rsidRPr="00E5678F">
        <w:rPr>
          <w:noProof/>
        </w:rPr>
        <w:fldChar w:fldCharType="separate"/>
      </w:r>
      <w:r w:rsidR="0025158B">
        <w:rPr>
          <w:noProof/>
        </w:rPr>
        <w:t>29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556</w:t>
      </w:r>
      <w:r>
        <w:rPr>
          <w:noProof/>
        </w:rPr>
        <w:tab/>
        <w:t>Civil double jeopardy</w:t>
      </w:r>
      <w:r w:rsidRPr="00E5678F">
        <w:rPr>
          <w:noProof/>
        </w:rPr>
        <w:tab/>
      </w:r>
      <w:r w:rsidRPr="00E5678F">
        <w:rPr>
          <w:noProof/>
        </w:rPr>
        <w:fldChar w:fldCharType="begin"/>
      </w:r>
      <w:r w:rsidRPr="00E5678F">
        <w:rPr>
          <w:noProof/>
        </w:rPr>
        <w:instrText xml:space="preserve"> PAGEREF _Toc494790388 \h </w:instrText>
      </w:r>
      <w:r w:rsidRPr="00E5678F">
        <w:rPr>
          <w:noProof/>
        </w:rPr>
      </w:r>
      <w:r w:rsidRPr="00E5678F">
        <w:rPr>
          <w:noProof/>
        </w:rPr>
        <w:fldChar w:fldCharType="separate"/>
      </w:r>
      <w:r w:rsidR="0025158B">
        <w:rPr>
          <w:noProof/>
        </w:rPr>
        <w:t>30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557</w:t>
      </w:r>
      <w:r>
        <w:rPr>
          <w:noProof/>
        </w:rPr>
        <w:tab/>
        <w:t>Course of conduct</w:t>
      </w:r>
      <w:r w:rsidRPr="00E5678F">
        <w:rPr>
          <w:noProof/>
        </w:rPr>
        <w:tab/>
      </w:r>
      <w:r w:rsidRPr="00E5678F">
        <w:rPr>
          <w:noProof/>
        </w:rPr>
        <w:fldChar w:fldCharType="begin"/>
      </w:r>
      <w:r w:rsidRPr="00E5678F">
        <w:rPr>
          <w:noProof/>
        </w:rPr>
        <w:instrText xml:space="preserve"> PAGEREF _Toc494790389 \h </w:instrText>
      </w:r>
      <w:r w:rsidRPr="00E5678F">
        <w:rPr>
          <w:noProof/>
        </w:rPr>
      </w:r>
      <w:r w:rsidRPr="00E5678F">
        <w:rPr>
          <w:noProof/>
        </w:rPr>
        <w:fldChar w:fldCharType="separate"/>
      </w:r>
      <w:r w:rsidR="0025158B">
        <w:rPr>
          <w:noProof/>
        </w:rPr>
        <w:t>30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557A</w:t>
      </w:r>
      <w:r>
        <w:rPr>
          <w:noProof/>
        </w:rPr>
        <w:tab/>
        <w:t>Serious contravention of civil remedy provisions</w:t>
      </w:r>
      <w:r w:rsidRPr="00E5678F">
        <w:rPr>
          <w:noProof/>
        </w:rPr>
        <w:tab/>
      </w:r>
      <w:r w:rsidRPr="00E5678F">
        <w:rPr>
          <w:noProof/>
        </w:rPr>
        <w:fldChar w:fldCharType="begin"/>
      </w:r>
      <w:r w:rsidRPr="00E5678F">
        <w:rPr>
          <w:noProof/>
        </w:rPr>
        <w:instrText xml:space="preserve"> PAGEREF _Toc494790390 \h </w:instrText>
      </w:r>
      <w:r w:rsidRPr="00E5678F">
        <w:rPr>
          <w:noProof/>
        </w:rPr>
      </w:r>
      <w:r w:rsidRPr="00E5678F">
        <w:rPr>
          <w:noProof/>
        </w:rPr>
        <w:fldChar w:fldCharType="separate"/>
      </w:r>
      <w:r w:rsidR="0025158B">
        <w:rPr>
          <w:noProof/>
        </w:rPr>
        <w:t>32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557B</w:t>
      </w:r>
      <w:r>
        <w:rPr>
          <w:noProof/>
        </w:rPr>
        <w:tab/>
        <w:t>Liability of bodies corporate for serious contravention</w:t>
      </w:r>
      <w:r w:rsidRPr="00E5678F">
        <w:rPr>
          <w:noProof/>
        </w:rPr>
        <w:tab/>
      </w:r>
      <w:r w:rsidRPr="00E5678F">
        <w:rPr>
          <w:noProof/>
        </w:rPr>
        <w:fldChar w:fldCharType="begin"/>
      </w:r>
      <w:r w:rsidRPr="00E5678F">
        <w:rPr>
          <w:noProof/>
        </w:rPr>
        <w:instrText xml:space="preserve"> PAGEREF _Toc494790391 \h </w:instrText>
      </w:r>
      <w:r w:rsidRPr="00E5678F">
        <w:rPr>
          <w:noProof/>
        </w:rPr>
      </w:r>
      <w:r w:rsidRPr="00E5678F">
        <w:rPr>
          <w:noProof/>
        </w:rPr>
        <w:fldChar w:fldCharType="separate"/>
      </w:r>
      <w:r w:rsidR="0025158B">
        <w:rPr>
          <w:noProof/>
        </w:rPr>
        <w:t>34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557C</w:t>
      </w:r>
      <w:r>
        <w:rPr>
          <w:noProof/>
        </w:rPr>
        <w:tab/>
        <w:t>Presumption where records not provided</w:t>
      </w:r>
      <w:r w:rsidRPr="00E5678F">
        <w:rPr>
          <w:noProof/>
        </w:rPr>
        <w:tab/>
      </w:r>
      <w:r w:rsidRPr="00E5678F">
        <w:rPr>
          <w:noProof/>
        </w:rPr>
        <w:fldChar w:fldCharType="begin"/>
      </w:r>
      <w:r w:rsidRPr="00E5678F">
        <w:rPr>
          <w:noProof/>
        </w:rPr>
        <w:instrText xml:space="preserve"> PAGEREF _Toc494790392 \h </w:instrText>
      </w:r>
      <w:r w:rsidRPr="00E5678F">
        <w:rPr>
          <w:noProof/>
        </w:rPr>
      </w:r>
      <w:r w:rsidRPr="00E5678F">
        <w:rPr>
          <w:noProof/>
        </w:rPr>
        <w:fldChar w:fldCharType="separate"/>
      </w:r>
      <w:r w:rsidR="0025158B">
        <w:rPr>
          <w:noProof/>
        </w:rPr>
        <w:t>34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558</w:t>
      </w:r>
      <w:r>
        <w:rPr>
          <w:noProof/>
        </w:rPr>
        <w:tab/>
        <w:t>Regulations dealing with infringement notices</w:t>
      </w:r>
      <w:r w:rsidRPr="00E5678F">
        <w:rPr>
          <w:noProof/>
        </w:rPr>
        <w:tab/>
      </w:r>
      <w:r w:rsidRPr="00E5678F">
        <w:rPr>
          <w:noProof/>
        </w:rPr>
        <w:fldChar w:fldCharType="begin"/>
      </w:r>
      <w:r w:rsidRPr="00E5678F">
        <w:rPr>
          <w:noProof/>
        </w:rPr>
        <w:instrText xml:space="preserve"> PAGEREF _Toc494790393 \h </w:instrText>
      </w:r>
      <w:r w:rsidRPr="00E5678F">
        <w:rPr>
          <w:noProof/>
        </w:rPr>
      </w:r>
      <w:r w:rsidRPr="00E5678F">
        <w:rPr>
          <w:noProof/>
        </w:rPr>
        <w:fldChar w:fldCharType="separate"/>
      </w:r>
      <w:r w:rsidR="0025158B">
        <w:rPr>
          <w:noProof/>
        </w:rPr>
        <w:t>35</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4A—Responsibility of responsible franchisor entities and holding companies for certain contraventions</w:t>
      </w:r>
      <w:r w:rsidRPr="00E5678F">
        <w:rPr>
          <w:b w:val="0"/>
          <w:noProof/>
          <w:sz w:val="18"/>
        </w:rPr>
        <w:tab/>
      </w:r>
      <w:r w:rsidRPr="00E5678F">
        <w:rPr>
          <w:b w:val="0"/>
          <w:noProof/>
          <w:sz w:val="18"/>
        </w:rPr>
        <w:fldChar w:fldCharType="begin"/>
      </w:r>
      <w:r w:rsidRPr="00E5678F">
        <w:rPr>
          <w:b w:val="0"/>
          <w:noProof/>
          <w:sz w:val="18"/>
        </w:rPr>
        <w:instrText xml:space="preserve"> PAGEREF _Toc494790394 \h </w:instrText>
      </w:r>
      <w:r w:rsidRPr="00E5678F">
        <w:rPr>
          <w:b w:val="0"/>
          <w:noProof/>
          <w:sz w:val="18"/>
        </w:rPr>
      </w:r>
      <w:r w:rsidRPr="00E5678F">
        <w:rPr>
          <w:b w:val="0"/>
          <w:noProof/>
          <w:sz w:val="18"/>
        </w:rPr>
        <w:fldChar w:fldCharType="separate"/>
      </w:r>
      <w:r w:rsidR="0025158B">
        <w:rPr>
          <w:b w:val="0"/>
          <w:noProof/>
          <w:sz w:val="18"/>
        </w:rPr>
        <w:t>36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558A</w:t>
      </w:r>
      <w:r>
        <w:rPr>
          <w:noProof/>
        </w:rPr>
        <w:tab/>
        <w:t xml:space="preserve">Meaning of </w:t>
      </w:r>
      <w:r w:rsidRPr="002F77E7">
        <w:rPr>
          <w:i/>
          <w:noProof/>
        </w:rPr>
        <w:t>franchisee entity</w:t>
      </w:r>
      <w:r>
        <w:rPr>
          <w:noProof/>
        </w:rPr>
        <w:t xml:space="preserve"> and </w:t>
      </w:r>
      <w:r w:rsidRPr="002F77E7">
        <w:rPr>
          <w:i/>
          <w:noProof/>
        </w:rPr>
        <w:t>responsible franchisor entity</w:t>
      </w:r>
      <w:r w:rsidRPr="00E5678F">
        <w:rPr>
          <w:noProof/>
        </w:rPr>
        <w:tab/>
      </w:r>
      <w:r w:rsidRPr="00E5678F">
        <w:rPr>
          <w:noProof/>
        </w:rPr>
        <w:fldChar w:fldCharType="begin"/>
      </w:r>
      <w:r w:rsidRPr="00E5678F">
        <w:rPr>
          <w:noProof/>
        </w:rPr>
        <w:instrText xml:space="preserve"> PAGEREF _Toc494790395 \h </w:instrText>
      </w:r>
      <w:r w:rsidRPr="00E5678F">
        <w:rPr>
          <w:noProof/>
        </w:rPr>
      </w:r>
      <w:r w:rsidRPr="00E5678F">
        <w:rPr>
          <w:noProof/>
        </w:rPr>
        <w:fldChar w:fldCharType="separate"/>
      </w:r>
      <w:r w:rsidR="0025158B">
        <w:rPr>
          <w:noProof/>
        </w:rPr>
        <w:t>36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558B</w:t>
      </w:r>
      <w:r>
        <w:rPr>
          <w:noProof/>
        </w:rPr>
        <w:tab/>
        <w:t>Responsibility of responsible franchisor entities and holding companies for certain contraventions</w:t>
      </w:r>
      <w:r w:rsidRPr="00E5678F">
        <w:rPr>
          <w:noProof/>
        </w:rPr>
        <w:tab/>
      </w:r>
      <w:r w:rsidRPr="00E5678F">
        <w:rPr>
          <w:noProof/>
        </w:rPr>
        <w:fldChar w:fldCharType="begin"/>
      </w:r>
      <w:r w:rsidRPr="00E5678F">
        <w:rPr>
          <w:noProof/>
        </w:rPr>
        <w:instrText xml:space="preserve"> PAGEREF _Toc494790396 \h </w:instrText>
      </w:r>
      <w:r w:rsidRPr="00E5678F">
        <w:rPr>
          <w:noProof/>
        </w:rPr>
      </w:r>
      <w:r w:rsidRPr="00E5678F">
        <w:rPr>
          <w:noProof/>
        </w:rPr>
        <w:fldChar w:fldCharType="separate"/>
      </w:r>
      <w:r w:rsidR="0025158B">
        <w:rPr>
          <w:noProof/>
        </w:rPr>
        <w:t>36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558C</w:t>
      </w:r>
      <w:r>
        <w:rPr>
          <w:noProof/>
        </w:rPr>
        <w:tab/>
        <w:t>Right of responsible franchisor entity or holding company to recover</w:t>
      </w:r>
      <w:r w:rsidRPr="00E5678F">
        <w:rPr>
          <w:noProof/>
        </w:rPr>
        <w:tab/>
      </w:r>
      <w:r w:rsidRPr="00E5678F">
        <w:rPr>
          <w:noProof/>
        </w:rPr>
        <w:fldChar w:fldCharType="begin"/>
      </w:r>
      <w:r w:rsidRPr="00E5678F">
        <w:rPr>
          <w:noProof/>
        </w:rPr>
        <w:instrText xml:space="preserve"> PAGEREF _Toc494790397 \h </w:instrText>
      </w:r>
      <w:r w:rsidRPr="00E5678F">
        <w:rPr>
          <w:noProof/>
        </w:rPr>
      </w:r>
      <w:r w:rsidRPr="00E5678F">
        <w:rPr>
          <w:noProof/>
        </w:rPr>
        <w:fldChar w:fldCharType="separate"/>
      </w:r>
      <w:r w:rsidR="0025158B">
        <w:rPr>
          <w:noProof/>
        </w:rPr>
        <w:t>40</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5—Unclaimed money</w:t>
      </w:r>
      <w:r w:rsidRPr="00E5678F">
        <w:rPr>
          <w:b w:val="0"/>
          <w:noProof/>
          <w:sz w:val="18"/>
        </w:rPr>
        <w:tab/>
      </w:r>
      <w:r w:rsidRPr="00E5678F">
        <w:rPr>
          <w:b w:val="0"/>
          <w:noProof/>
          <w:sz w:val="18"/>
        </w:rPr>
        <w:fldChar w:fldCharType="begin"/>
      </w:r>
      <w:r w:rsidRPr="00E5678F">
        <w:rPr>
          <w:b w:val="0"/>
          <w:noProof/>
          <w:sz w:val="18"/>
        </w:rPr>
        <w:instrText xml:space="preserve"> PAGEREF _Toc494790398 \h </w:instrText>
      </w:r>
      <w:r w:rsidRPr="00E5678F">
        <w:rPr>
          <w:b w:val="0"/>
          <w:noProof/>
          <w:sz w:val="18"/>
        </w:rPr>
      </w:r>
      <w:r w:rsidRPr="00E5678F">
        <w:rPr>
          <w:b w:val="0"/>
          <w:noProof/>
          <w:sz w:val="18"/>
        </w:rPr>
        <w:fldChar w:fldCharType="separate"/>
      </w:r>
      <w:r w:rsidR="0025158B">
        <w:rPr>
          <w:b w:val="0"/>
          <w:noProof/>
          <w:sz w:val="18"/>
        </w:rPr>
        <w:t>42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559</w:t>
      </w:r>
      <w:r>
        <w:rPr>
          <w:noProof/>
        </w:rPr>
        <w:tab/>
        <w:t>Unclaimed money</w:t>
      </w:r>
      <w:r w:rsidRPr="00E5678F">
        <w:rPr>
          <w:noProof/>
        </w:rPr>
        <w:tab/>
      </w:r>
      <w:r w:rsidRPr="00E5678F">
        <w:rPr>
          <w:noProof/>
        </w:rPr>
        <w:fldChar w:fldCharType="begin"/>
      </w:r>
      <w:r w:rsidRPr="00E5678F">
        <w:rPr>
          <w:noProof/>
        </w:rPr>
        <w:instrText xml:space="preserve"> PAGEREF _Toc494790399 \h </w:instrText>
      </w:r>
      <w:r w:rsidRPr="00E5678F">
        <w:rPr>
          <w:noProof/>
        </w:rPr>
      </w:r>
      <w:r w:rsidRPr="00E5678F">
        <w:rPr>
          <w:noProof/>
        </w:rPr>
        <w:fldChar w:fldCharType="separate"/>
      </w:r>
      <w:r w:rsidR="0025158B">
        <w:rPr>
          <w:noProof/>
        </w:rPr>
        <w:t>42</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4</w:t>
      </w:r>
      <w:r>
        <w:rPr>
          <w:noProof/>
        </w:rPr>
        <w:noBreakHyphen/>
        <w:t>2—Jurisdiction and powers of courts</w:t>
      </w:r>
      <w:r w:rsidRPr="00E5678F">
        <w:rPr>
          <w:b w:val="0"/>
          <w:noProof/>
          <w:sz w:val="18"/>
        </w:rPr>
        <w:tab/>
      </w:r>
      <w:r w:rsidRPr="00E5678F">
        <w:rPr>
          <w:b w:val="0"/>
          <w:noProof/>
          <w:sz w:val="18"/>
        </w:rPr>
        <w:fldChar w:fldCharType="begin"/>
      </w:r>
      <w:r w:rsidRPr="00E5678F">
        <w:rPr>
          <w:b w:val="0"/>
          <w:noProof/>
          <w:sz w:val="18"/>
        </w:rPr>
        <w:instrText xml:space="preserve"> PAGEREF _Toc494790400 \h </w:instrText>
      </w:r>
      <w:r w:rsidRPr="00E5678F">
        <w:rPr>
          <w:b w:val="0"/>
          <w:noProof/>
          <w:sz w:val="18"/>
        </w:rPr>
      </w:r>
      <w:r w:rsidRPr="00E5678F">
        <w:rPr>
          <w:b w:val="0"/>
          <w:noProof/>
          <w:sz w:val="18"/>
        </w:rPr>
        <w:fldChar w:fldCharType="separate"/>
      </w:r>
      <w:r w:rsidR="0025158B">
        <w:rPr>
          <w:b w:val="0"/>
          <w:noProof/>
          <w:sz w:val="18"/>
        </w:rPr>
        <w:t>44</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1—Introduction</w:t>
      </w:r>
      <w:r w:rsidRPr="00E5678F">
        <w:rPr>
          <w:b w:val="0"/>
          <w:noProof/>
          <w:sz w:val="18"/>
        </w:rPr>
        <w:tab/>
      </w:r>
      <w:r w:rsidRPr="00E5678F">
        <w:rPr>
          <w:b w:val="0"/>
          <w:noProof/>
          <w:sz w:val="18"/>
        </w:rPr>
        <w:fldChar w:fldCharType="begin"/>
      </w:r>
      <w:r w:rsidRPr="00E5678F">
        <w:rPr>
          <w:b w:val="0"/>
          <w:noProof/>
          <w:sz w:val="18"/>
        </w:rPr>
        <w:instrText xml:space="preserve"> PAGEREF _Toc494790401 \h </w:instrText>
      </w:r>
      <w:r w:rsidRPr="00E5678F">
        <w:rPr>
          <w:b w:val="0"/>
          <w:noProof/>
          <w:sz w:val="18"/>
        </w:rPr>
      </w:r>
      <w:r w:rsidRPr="00E5678F">
        <w:rPr>
          <w:b w:val="0"/>
          <w:noProof/>
          <w:sz w:val="18"/>
        </w:rPr>
        <w:fldChar w:fldCharType="separate"/>
      </w:r>
      <w:r w:rsidR="0025158B">
        <w:rPr>
          <w:b w:val="0"/>
          <w:noProof/>
          <w:sz w:val="18"/>
        </w:rPr>
        <w:t>44</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560</w:t>
      </w:r>
      <w:r>
        <w:rPr>
          <w:noProof/>
        </w:rPr>
        <w:tab/>
        <w:t>Guide to this Part</w:t>
      </w:r>
      <w:r w:rsidRPr="00E5678F">
        <w:rPr>
          <w:noProof/>
        </w:rPr>
        <w:tab/>
      </w:r>
      <w:r w:rsidRPr="00E5678F">
        <w:rPr>
          <w:noProof/>
        </w:rPr>
        <w:fldChar w:fldCharType="begin"/>
      </w:r>
      <w:r w:rsidRPr="00E5678F">
        <w:rPr>
          <w:noProof/>
        </w:rPr>
        <w:instrText xml:space="preserve"> PAGEREF _Toc494790402 \h </w:instrText>
      </w:r>
      <w:r w:rsidRPr="00E5678F">
        <w:rPr>
          <w:noProof/>
        </w:rPr>
      </w:r>
      <w:r w:rsidRPr="00E5678F">
        <w:rPr>
          <w:noProof/>
        </w:rPr>
        <w:fldChar w:fldCharType="separate"/>
      </w:r>
      <w:r w:rsidR="0025158B">
        <w:rPr>
          <w:noProof/>
        </w:rPr>
        <w:t>44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561</w:t>
      </w:r>
      <w:r>
        <w:rPr>
          <w:noProof/>
        </w:rPr>
        <w:tab/>
        <w:t xml:space="preserve">Meanings of </w:t>
      </w:r>
      <w:r w:rsidRPr="002F77E7">
        <w:rPr>
          <w:i/>
          <w:noProof/>
        </w:rPr>
        <w:t xml:space="preserve">employee </w:t>
      </w:r>
      <w:r>
        <w:rPr>
          <w:noProof/>
        </w:rPr>
        <w:t xml:space="preserve">and </w:t>
      </w:r>
      <w:r w:rsidRPr="002F77E7">
        <w:rPr>
          <w:i/>
          <w:noProof/>
        </w:rPr>
        <w:t>employer</w:t>
      </w:r>
      <w:r w:rsidRPr="00E5678F">
        <w:rPr>
          <w:noProof/>
        </w:rPr>
        <w:tab/>
      </w:r>
      <w:r w:rsidRPr="00E5678F">
        <w:rPr>
          <w:noProof/>
        </w:rPr>
        <w:fldChar w:fldCharType="begin"/>
      </w:r>
      <w:r w:rsidRPr="00E5678F">
        <w:rPr>
          <w:noProof/>
        </w:rPr>
        <w:instrText xml:space="preserve"> PAGEREF _Toc494790403 \h </w:instrText>
      </w:r>
      <w:r w:rsidRPr="00E5678F">
        <w:rPr>
          <w:noProof/>
        </w:rPr>
      </w:r>
      <w:r w:rsidRPr="00E5678F">
        <w:rPr>
          <w:noProof/>
        </w:rPr>
        <w:fldChar w:fldCharType="separate"/>
      </w:r>
      <w:r w:rsidR="0025158B">
        <w:rPr>
          <w:noProof/>
        </w:rPr>
        <w:t>44</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2—Jurisdiction and powers of the Federal Court</w:t>
      </w:r>
      <w:r w:rsidRPr="00E5678F">
        <w:rPr>
          <w:b w:val="0"/>
          <w:noProof/>
          <w:sz w:val="18"/>
        </w:rPr>
        <w:tab/>
      </w:r>
      <w:r w:rsidRPr="00E5678F">
        <w:rPr>
          <w:b w:val="0"/>
          <w:noProof/>
          <w:sz w:val="18"/>
        </w:rPr>
        <w:fldChar w:fldCharType="begin"/>
      </w:r>
      <w:r w:rsidRPr="00E5678F">
        <w:rPr>
          <w:b w:val="0"/>
          <w:noProof/>
          <w:sz w:val="18"/>
        </w:rPr>
        <w:instrText xml:space="preserve"> PAGEREF _Toc494790404 \h </w:instrText>
      </w:r>
      <w:r w:rsidRPr="00E5678F">
        <w:rPr>
          <w:b w:val="0"/>
          <w:noProof/>
          <w:sz w:val="18"/>
        </w:rPr>
      </w:r>
      <w:r w:rsidRPr="00E5678F">
        <w:rPr>
          <w:b w:val="0"/>
          <w:noProof/>
          <w:sz w:val="18"/>
        </w:rPr>
        <w:fldChar w:fldCharType="separate"/>
      </w:r>
      <w:r w:rsidR="0025158B">
        <w:rPr>
          <w:b w:val="0"/>
          <w:noProof/>
          <w:sz w:val="18"/>
        </w:rPr>
        <w:t>45</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562</w:t>
      </w:r>
      <w:r>
        <w:rPr>
          <w:noProof/>
        </w:rPr>
        <w:tab/>
        <w:t>Conferring jurisdiction on the Federal Court</w:t>
      </w:r>
      <w:r w:rsidRPr="00E5678F">
        <w:rPr>
          <w:noProof/>
        </w:rPr>
        <w:tab/>
      </w:r>
      <w:r w:rsidRPr="00E5678F">
        <w:rPr>
          <w:noProof/>
        </w:rPr>
        <w:fldChar w:fldCharType="begin"/>
      </w:r>
      <w:r w:rsidRPr="00E5678F">
        <w:rPr>
          <w:noProof/>
        </w:rPr>
        <w:instrText xml:space="preserve"> PAGEREF _Toc494790405 \h </w:instrText>
      </w:r>
      <w:r w:rsidRPr="00E5678F">
        <w:rPr>
          <w:noProof/>
        </w:rPr>
      </w:r>
      <w:r w:rsidRPr="00E5678F">
        <w:rPr>
          <w:noProof/>
        </w:rPr>
        <w:fldChar w:fldCharType="separate"/>
      </w:r>
      <w:r w:rsidR="0025158B">
        <w:rPr>
          <w:noProof/>
        </w:rPr>
        <w:t>45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563</w:t>
      </w:r>
      <w:r>
        <w:rPr>
          <w:noProof/>
        </w:rPr>
        <w:tab/>
        <w:t>Exercising jurisdiction in the Fair Work Division of the Federal Court</w:t>
      </w:r>
      <w:r w:rsidRPr="00E5678F">
        <w:rPr>
          <w:noProof/>
        </w:rPr>
        <w:tab/>
      </w:r>
      <w:r w:rsidRPr="00E5678F">
        <w:rPr>
          <w:noProof/>
        </w:rPr>
        <w:fldChar w:fldCharType="begin"/>
      </w:r>
      <w:r w:rsidRPr="00E5678F">
        <w:rPr>
          <w:noProof/>
        </w:rPr>
        <w:instrText xml:space="preserve"> PAGEREF _Toc494790406 \h </w:instrText>
      </w:r>
      <w:r w:rsidRPr="00E5678F">
        <w:rPr>
          <w:noProof/>
        </w:rPr>
      </w:r>
      <w:r w:rsidRPr="00E5678F">
        <w:rPr>
          <w:noProof/>
        </w:rPr>
        <w:fldChar w:fldCharType="separate"/>
      </w:r>
      <w:r w:rsidR="0025158B">
        <w:rPr>
          <w:noProof/>
        </w:rPr>
        <w:t>45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564</w:t>
      </w:r>
      <w:r>
        <w:rPr>
          <w:noProof/>
        </w:rPr>
        <w:tab/>
        <w:t>No limitation on Federal Court’s powers</w:t>
      </w:r>
      <w:r w:rsidRPr="00E5678F">
        <w:rPr>
          <w:noProof/>
        </w:rPr>
        <w:tab/>
      </w:r>
      <w:r w:rsidRPr="00E5678F">
        <w:rPr>
          <w:noProof/>
        </w:rPr>
        <w:fldChar w:fldCharType="begin"/>
      </w:r>
      <w:r w:rsidRPr="00E5678F">
        <w:rPr>
          <w:noProof/>
        </w:rPr>
        <w:instrText xml:space="preserve"> PAGEREF _Toc494790407 \h </w:instrText>
      </w:r>
      <w:r w:rsidRPr="00E5678F">
        <w:rPr>
          <w:noProof/>
        </w:rPr>
      </w:r>
      <w:r w:rsidRPr="00E5678F">
        <w:rPr>
          <w:noProof/>
        </w:rPr>
        <w:fldChar w:fldCharType="separate"/>
      </w:r>
      <w:r w:rsidR="0025158B">
        <w:rPr>
          <w:noProof/>
        </w:rPr>
        <w:t>46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565</w:t>
      </w:r>
      <w:r>
        <w:rPr>
          <w:noProof/>
        </w:rPr>
        <w:tab/>
        <w:t>Appeals from eligible State or Territory courts</w:t>
      </w:r>
      <w:r w:rsidRPr="00E5678F">
        <w:rPr>
          <w:noProof/>
        </w:rPr>
        <w:tab/>
      </w:r>
      <w:r w:rsidRPr="00E5678F">
        <w:rPr>
          <w:noProof/>
        </w:rPr>
        <w:fldChar w:fldCharType="begin"/>
      </w:r>
      <w:r w:rsidRPr="00E5678F">
        <w:rPr>
          <w:noProof/>
        </w:rPr>
        <w:instrText xml:space="preserve"> PAGEREF _Toc494790408 \h </w:instrText>
      </w:r>
      <w:r w:rsidRPr="00E5678F">
        <w:rPr>
          <w:noProof/>
        </w:rPr>
      </w:r>
      <w:r w:rsidRPr="00E5678F">
        <w:rPr>
          <w:noProof/>
        </w:rPr>
        <w:fldChar w:fldCharType="separate"/>
      </w:r>
      <w:r w:rsidR="0025158B">
        <w:rPr>
          <w:noProof/>
        </w:rPr>
        <w:t>46</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3—Jurisdiction and powers of the Federal Circuit Court</w:t>
      </w:r>
      <w:r w:rsidRPr="00E5678F">
        <w:rPr>
          <w:b w:val="0"/>
          <w:noProof/>
          <w:sz w:val="18"/>
        </w:rPr>
        <w:tab/>
      </w:r>
      <w:r w:rsidRPr="00E5678F">
        <w:rPr>
          <w:b w:val="0"/>
          <w:noProof/>
          <w:sz w:val="18"/>
        </w:rPr>
        <w:fldChar w:fldCharType="begin"/>
      </w:r>
      <w:r w:rsidRPr="00E5678F">
        <w:rPr>
          <w:b w:val="0"/>
          <w:noProof/>
          <w:sz w:val="18"/>
        </w:rPr>
        <w:instrText xml:space="preserve"> PAGEREF _Toc494790409 \h </w:instrText>
      </w:r>
      <w:r w:rsidRPr="00E5678F">
        <w:rPr>
          <w:b w:val="0"/>
          <w:noProof/>
          <w:sz w:val="18"/>
        </w:rPr>
      </w:r>
      <w:r w:rsidRPr="00E5678F">
        <w:rPr>
          <w:b w:val="0"/>
          <w:noProof/>
          <w:sz w:val="18"/>
        </w:rPr>
        <w:fldChar w:fldCharType="separate"/>
      </w:r>
      <w:r w:rsidR="0025158B">
        <w:rPr>
          <w:b w:val="0"/>
          <w:noProof/>
          <w:sz w:val="18"/>
        </w:rPr>
        <w:t>48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566</w:t>
      </w:r>
      <w:r>
        <w:rPr>
          <w:noProof/>
        </w:rPr>
        <w:tab/>
        <w:t>Conferring jurisdiction on the Federal Circuit Court</w:t>
      </w:r>
      <w:r w:rsidRPr="00E5678F">
        <w:rPr>
          <w:noProof/>
        </w:rPr>
        <w:tab/>
      </w:r>
      <w:r w:rsidRPr="00E5678F">
        <w:rPr>
          <w:noProof/>
        </w:rPr>
        <w:fldChar w:fldCharType="begin"/>
      </w:r>
      <w:r w:rsidRPr="00E5678F">
        <w:rPr>
          <w:noProof/>
        </w:rPr>
        <w:instrText xml:space="preserve"> PAGEREF _Toc494790410 \h </w:instrText>
      </w:r>
      <w:r w:rsidRPr="00E5678F">
        <w:rPr>
          <w:noProof/>
        </w:rPr>
      </w:r>
      <w:r w:rsidRPr="00E5678F">
        <w:rPr>
          <w:noProof/>
        </w:rPr>
        <w:fldChar w:fldCharType="separate"/>
      </w:r>
      <w:r w:rsidR="0025158B">
        <w:rPr>
          <w:noProof/>
        </w:rPr>
        <w:t>48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567</w:t>
      </w:r>
      <w:r>
        <w:rPr>
          <w:noProof/>
        </w:rPr>
        <w:tab/>
        <w:t>Exercising jurisdiction in the Fair Work Division of the Federal Circuit Court</w:t>
      </w:r>
      <w:r w:rsidRPr="00E5678F">
        <w:rPr>
          <w:noProof/>
        </w:rPr>
        <w:tab/>
      </w:r>
      <w:r w:rsidRPr="00E5678F">
        <w:rPr>
          <w:noProof/>
        </w:rPr>
        <w:fldChar w:fldCharType="begin"/>
      </w:r>
      <w:r w:rsidRPr="00E5678F">
        <w:rPr>
          <w:noProof/>
        </w:rPr>
        <w:instrText xml:space="preserve"> PAGEREF _Toc494790411 \h </w:instrText>
      </w:r>
      <w:r w:rsidRPr="00E5678F">
        <w:rPr>
          <w:noProof/>
        </w:rPr>
      </w:r>
      <w:r w:rsidRPr="00E5678F">
        <w:rPr>
          <w:noProof/>
        </w:rPr>
        <w:fldChar w:fldCharType="separate"/>
      </w:r>
      <w:r w:rsidR="0025158B">
        <w:rPr>
          <w:noProof/>
        </w:rPr>
        <w:t>48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568</w:t>
      </w:r>
      <w:r>
        <w:rPr>
          <w:noProof/>
        </w:rPr>
        <w:tab/>
        <w:t>No limitation on Federal Circuit Court’s powers</w:t>
      </w:r>
      <w:r w:rsidRPr="00E5678F">
        <w:rPr>
          <w:noProof/>
        </w:rPr>
        <w:tab/>
      </w:r>
      <w:r w:rsidRPr="00E5678F">
        <w:rPr>
          <w:noProof/>
        </w:rPr>
        <w:fldChar w:fldCharType="begin"/>
      </w:r>
      <w:r w:rsidRPr="00E5678F">
        <w:rPr>
          <w:noProof/>
        </w:rPr>
        <w:instrText xml:space="preserve"> PAGEREF _Toc494790412 \h </w:instrText>
      </w:r>
      <w:r w:rsidRPr="00E5678F">
        <w:rPr>
          <w:noProof/>
        </w:rPr>
      </w:r>
      <w:r w:rsidRPr="00E5678F">
        <w:rPr>
          <w:noProof/>
        </w:rPr>
        <w:fldChar w:fldCharType="separate"/>
      </w:r>
      <w:r w:rsidR="0025158B">
        <w:rPr>
          <w:noProof/>
        </w:rPr>
        <w:t>48</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4—Miscellaneous</w:t>
      </w:r>
      <w:r w:rsidRPr="00E5678F">
        <w:rPr>
          <w:b w:val="0"/>
          <w:noProof/>
          <w:sz w:val="18"/>
        </w:rPr>
        <w:tab/>
      </w:r>
      <w:r w:rsidRPr="00E5678F">
        <w:rPr>
          <w:b w:val="0"/>
          <w:noProof/>
          <w:sz w:val="18"/>
        </w:rPr>
        <w:fldChar w:fldCharType="begin"/>
      </w:r>
      <w:r w:rsidRPr="00E5678F">
        <w:rPr>
          <w:b w:val="0"/>
          <w:noProof/>
          <w:sz w:val="18"/>
        </w:rPr>
        <w:instrText xml:space="preserve"> PAGEREF _Toc494790413 \h </w:instrText>
      </w:r>
      <w:r w:rsidRPr="00E5678F">
        <w:rPr>
          <w:b w:val="0"/>
          <w:noProof/>
          <w:sz w:val="18"/>
        </w:rPr>
      </w:r>
      <w:r w:rsidRPr="00E5678F">
        <w:rPr>
          <w:b w:val="0"/>
          <w:noProof/>
          <w:sz w:val="18"/>
        </w:rPr>
        <w:fldChar w:fldCharType="separate"/>
      </w:r>
      <w:r w:rsidR="0025158B">
        <w:rPr>
          <w:b w:val="0"/>
          <w:noProof/>
          <w:sz w:val="18"/>
        </w:rPr>
        <w:t>49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569</w:t>
      </w:r>
      <w:r>
        <w:rPr>
          <w:noProof/>
        </w:rPr>
        <w:tab/>
        <w:t>Minister’s entitlement to intervene</w:t>
      </w:r>
      <w:r w:rsidRPr="00E5678F">
        <w:rPr>
          <w:noProof/>
        </w:rPr>
        <w:tab/>
      </w:r>
      <w:r w:rsidRPr="00E5678F">
        <w:rPr>
          <w:noProof/>
        </w:rPr>
        <w:fldChar w:fldCharType="begin"/>
      </w:r>
      <w:r w:rsidRPr="00E5678F">
        <w:rPr>
          <w:noProof/>
        </w:rPr>
        <w:instrText xml:space="preserve"> PAGEREF _Toc494790414 \h </w:instrText>
      </w:r>
      <w:r w:rsidRPr="00E5678F">
        <w:rPr>
          <w:noProof/>
        </w:rPr>
      </w:r>
      <w:r w:rsidRPr="00E5678F">
        <w:rPr>
          <w:noProof/>
        </w:rPr>
        <w:fldChar w:fldCharType="separate"/>
      </w:r>
      <w:r w:rsidR="0025158B">
        <w:rPr>
          <w:noProof/>
        </w:rPr>
        <w:t>49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569A</w:t>
      </w:r>
      <w:r>
        <w:rPr>
          <w:noProof/>
        </w:rPr>
        <w:tab/>
        <w:t>State or Territory Minister’s entitlement to intervene</w:t>
      </w:r>
      <w:r w:rsidRPr="00E5678F">
        <w:rPr>
          <w:noProof/>
        </w:rPr>
        <w:tab/>
      </w:r>
      <w:r w:rsidRPr="00E5678F">
        <w:rPr>
          <w:noProof/>
        </w:rPr>
        <w:fldChar w:fldCharType="begin"/>
      </w:r>
      <w:r w:rsidRPr="00E5678F">
        <w:rPr>
          <w:noProof/>
        </w:rPr>
        <w:instrText xml:space="preserve"> PAGEREF _Toc494790415 \h </w:instrText>
      </w:r>
      <w:r w:rsidRPr="00E5678F">
        <w:rPr>
          <w:noProof/>
        </w:rPr>
      </w:r>
      <w:r w:rsidRPr="00E5678F">
        <w:rPr>
          <w:noProof/>
        </w:rPr>
        <w:fldChar w:fldCharType="separate"/>
      </w:r>
      <w:r w:rsidR="0025158B">
        <w:rPr>
          <w:noProof/>
        </w:rPr>
        <w:t>49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570</w:t>
      </w:r>
      <w:r>
        <w:rPr>
          <w:noProof/>
        </w:rPr>
        <w:tab/>
        <w:t>Costs only if proceedings instituted vexatiously etc.</w:t>
      </w:r>
      <w:r w:rsidRPr="00E5678F">
        <w:rPr>
          <w:noProof/>
        </w:rPr>
        <w:tab/>
      </w:r>
      <w:r w:rsidRPr="00E5678F">
        <w:rPr>
          <w:noProof/>
        </w:rPr>
        <w:fldChar w:fldCharType="begin"/>
      </w:r>
      <w:r w:rsidRPr="00E5678F">
        <w:rPr>
          <w:noProof/>
        </w:rPr>
        <w:instrText xml:space="preserve"> PAGEREF _Toc494790416 \h </w:instrText>
      </w:r>
      <w:r w:rsidRPr="00E5678F">
        <w:rPr>
          <w:noProof/>
        </w:rPr>
      </w:r>
      <w:r w:rsidRPr="00E5678F">
        <w:rPr>
          <w:noProof/>
        </w:rPr>
        <w:fldChar w:fldCharType="separate"/>
      </w:r>
      <w:r w:rsidR="0025158B">
        <w:rPr>
          <w:noProof/>
        </w:rPr>
        <w:t>50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571</w:t>
      </w:r>
      <w:r>
        <w:rPr>
          <w:noProof/>
        </w:rPr>
        <w:tab/>
        <w:t>No imprisonment for failure to pay pecuniary penalty</w:t>
      </w:r>
      <w:r w:rsidRPr="00E5678F">
        <w:rPr>
          <w:noProof/>
        </w:rPr>
        <w:tab/>
      </w:r>
      <w:r w:rsidRPr="00E5678F">
        <w:rPr>
          <w:noProof/>
        </w:rPr>
        <w:fldChar w:fldCharType="begin"/>
      </w:r>
      <w:r w:rsidRPr="00E5678F">
        <w:rPr>
          <w:noProof/>
        </w:rPr>
        <w:instrText xml:space="preserve"> PAGEREF _Toc494790417 \h </w:instrText>
      </w:r>
      <w:r w:rsidRPr="00E5678F">
        <w:rPr>
          <w:noProof/>
        </w:rPr>
      </w:r>
      <w:r w:rsidRPr="00E5678F">
        <w:rPr>
          <w:noProof/>
        </w:rPr>
        <w:fldChar w:fldCharType="separate"/>
      </w:r>
      <w:r w:rsidR="0025158B">
        <w:rPr>
          <w:noProof/>
        </w:rPr>
        <w:t>50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572</w:t>
      </w:r>
      <w:r>
        <w:rPr>
          <w:noProof/>
        </w:rPr>
        <w:tab/>
        <w:t>Regulations dealing with matters relating to court proceedings</w:t>
      </w:r>
      <w:r w:rsidRPr="00E5678F">
        <w:rPr>
          <w:noProof/>
        </w:rPr>
        <w:tab/>
      </w:r>
      <w:r w:rsidRPr="00E5678F">
        <w:rPr>
          <w:noProof/>
        </w:rPr>
        <w:fldChar w:fldCharType="begin"/>
      </w:r>
      <w:r w:rsidRPr="00E5678F">
        <w:rPr>
          <w:noProof/>
        </w:rPr>
        <w:instrText xml:space="preserve"> PAGEREF _Toc494790418 \h </w:instrText>
      </w:r>
      <w:r w:rsidRPr="00E5678F">
        <w:rPr>
          <w:noProof/>
        </w:rPr>
      </w:r>
      <w:r w:rsidRPr="00E5678F">
        <w:rPr>
          <w:noProof/>
        </w:rPr>
        <w:fldChar w:fldCharType="separate"/>
      </w:r>
      <w:r w:rsidR="0025158B">
        <w:rPr>
          <w:noProof/>
        </w:rPr>
        <w:t>50</w:t>
      </w:r>
      <w:r w:rsidRPr="00E5678F">
        <w:rPr>
          <w:noProof/>
        </w:rPr>
        <w:fldChar w:fldCharType="end"/>
      </w:r>
    </w:p>
    <w:p w:rsidR="00E5678F" w:rsidRDefault="00E5678F">
      <w:pPr>
        <w:pStyle w:val="TOC1"/>
        <w:rPr>
          <w:rFonts w:asciiTheme="minorHAnsi" w:eastAsiaTheme="minorEastAsia" w:hAnsiTheme="minorHAnsi" w:cstheme="minorBidi"/>
          <w:b w:val="0"/>
          <w:noProof/>
          <w:kern w:val="0"/>
          <w:sz w:val="22"/>
          <w:szCs w:val="22"/>
        </w:rPr>
      </w:pPr>
      <w:r>
        <w:rPr>
          <w:noProof/>
        </w:rPr>
        <w:t>Chapter 5—Administration</w:t>
      </w:r>
      <w:r w:rsidRPr="00E5678F">
        <w:rPr>
          <w:b w:val="0"/>
          <w:noProof/>
          <w:sz w:val="18"/>
        </w:rPr>
        <w:tab/>
      </w:r>
      <w:r w:rsidRPr="00E5678F">
        <w:rPr>
          <w:b w:val="0"/>
          <w:noProof/>
          <w:sz w:val="18"/>
        </w:rPr>
        <w:fldChar w:fldCharType="begin"/>
      </w:r>
      <w:r w:rsidRPr="00E5678F">
        <w:rPr>
          <w:b w:val="0"/>
          <w:noProof/>
          <w:sz w:val="18"/>
        </w:rPr>
        <w:instrText xml:space="preserve"> PAGEREF _Toc494790419 \h </w:instrText>
      </w:r>
      <w:r w:rsidRPr="00E5678F">
        <w:rPr>
          <w:b w:val="0"/>
          <w:noProof/>
          <w:sz w:val="18"/>
        </w:rPr>
      </w:r>
      <w:r w:rsidRPr="00E5678F">
        <w:rPr>
          <w:b w:val="0"/>
          <w:noProof/>
          <w:sz w:val="18"/>
        </w:rPr>
        <w:fldChar w:fldCharType="separate"/>
      </w:r>
      <w:r w:rsidR="0025158B">
        <w:rPr>
          <w:b w:val="0"/>
          <w:noProof/>
          <w:sz w:val="18"/>
        </w:rPr>
        <w:t>51</w:t>
      </w:r>
      <w:r w:rsidRPr="00E5678F">
        <w:rPr>
          <w:b w:val="0"/>
          <w:noProof/>
          <w:sz w:val="18"/>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5</w:t>
      </w:r>
      <w:r>
        <w:rPr>
          <w:noProof/>
        </w:rPr>
        <w:noBreakHyphen/>
        <w:t>1—The Fair Work Commission</w:t>
      </w:r>
      <w:r w:rsidRPr="00E5678F">
        <w:rPr>
          <w:b w:val="0"/>
          <w:noProof/>
          <w:sz w:val="18"/>
        </w:rPr>
        <w:tab/>
      </w:r>
      <w:r w:rsidRPr="00E5678F">
        <w:rPr>
          <w:b w:val="0"/>
          <w:noProof/>
          <w:sz w:val="18"/>
        </w:rPr>
        <w:fldChar w:fldCharType="begin"/>
      </w:r>
      <w:r w:rsidRPr="00E5678F">
        <w:rPr>
          <w:b w:val="0"/>
          <w:noProof/>
          <w:sz w:val="18"/>
        </w:rPr>
        <w:instrText xml:space="preserve"> PAGEREF _Toc494790420 \h </w:instrText>
      </w:r>
      <w:r w:rsidRPr="00E5678F">
        <w:rPr>
          <w:b w:val="0"/>
          <w:noProof/>
          <w:sz w:val="18"/>
        </w:rPr>
      </w:r>
      <w:r w:rsidRPr="00E5678F">
        <w:rPr>
          <w:b w:val="0"/>
          <w:noProof/>
          <w:sz w:val="18"/>
        </w:rPr>
        <w:fldChar w:fldCharType="separate"/>
      </w:r>
      <w:r w:rsidR="0025158B">
        <w:rPr>
          <w:b w:val="0"/>
          <w:noProof/>
          <w:sz w:val="18"/>
        </w:rPr>
        <w:t>51</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1—Introduction</w:t>
      </w:r>
      <w:r w:rsidRPr="00E5678F">
        <w:rPr>
          <w:b w:val="0"/>
          <w:noProof/>
          <w:sz w:val="18"/>
        </w:rPr>
        <w:tab/>
      </w:r>
      <w:r w:rsidRPr="00E5678F">
        <w:rPr>
          <w:b w:val="0"/>
          <w:noProof/>
          <w:sz w:val="18"/>
        </w:rPr>
        <w:fldChar w:fldCharType="begin"/>
      </w:r>
      <w:r w:rsidRPr="00E5678F">
        <w:rPr>
          <w:b w:val="0"/>
          <w:noProof/>
          <w:sz w:val="18"/>
        </w:rPr>
        <w:instrText xml:space="preserve"> PAGEREF _Toc494790421 \h </w:instrText>
      </w:r>
      <w:r w:rsidRPr="00E5678F">
        <w:rPr>
          <w:b w:val="0"/>
          <w:noProof/>
          <w:sz w:val="18"/>
        </w:rPr>
      </w:r>
      <w:r w:rsidRPr="00E5678F">
        <w:rPr>
          <w:b w:val="0"/>
          <w:noProof/>
          <w:sz w:val="18"/>
        </w:rPr>
        <w:fldChar w:fldCharType="separate"/>
      </w:r>
      <w:r w:rsidR="0025158B">
        <w:rPr>
          <w:b w:val="0"/>
          <w:noProof/>
          <w:sz w:val="18"/>
        </w:rPr>
        <w:t>51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573</w:t>
      </w:r>
      <w:r>
        <w:rPr>
          <w:noProof/>
        </w:rPr>
        <w:tab/>
        <w:t>Guide to this Part</w:t>
      </w:r>
      <w:r w:rsidRPr="00E5678F">
        <w:rPr>
          <w:noProof/>
        </w:rPr>
        <w:tab/>
      </w:r>
      <w:r w:rsidRPr="00E5678F">
        <w:rPr>
          <w:noProof/>
        </w:rPr>
        <w:fldChar w:fldCharType="begin"/>
      </w:r>
      <w:r w:rsidRPr="00E5678F">
        <w:rPr>
          <w:noProof/>
        </w:rPr>
        <w:instrText xml:space="preserve"> PAGEREF _Toc494790422 \h </w:instrText>
      </w:r>
      <w:r w:rsidRPr="00E5678F">
        <w:rPr>
          <w:noProof/>
        </w:rPr>
      </w:r>
      <w:r w:rsidRPr="00E5678F">
        <w:rPr>
          <w:noProof/>
        </w:rPr>
        <w:fldChar w:fldCharType="separate"/>
      </w:r>
      <w:r w:rsidR="0025158B">
        <w:rPr>
          <w:noProof/>
        </w:rPr>
        <w:t>51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574</w:t>
      </w:r>
      <w:r>
        <w:rPr>
          <w:noProof/>
        </w:rPr>
        <w:tab/>
        <w:t xml:space="preserve">Meanings of </w:t>
      </w:r>
      <w:r w:rsidRPr="002F77E7">
        <w:rPr>
          <w:i/>
          <w:noProof/>
        </w:rPr>
        <w:t>employee</w:t>
      </w:r>
      <w:r>
        <w:rPr>
          <w:noProof/>
        </w:rPr>
        <w:t xml:space="preserve"> and </w:t>
      </w:r>
      <w:r w:rsidRPr="002F77E7">
        <w:rPr>
          <w:i/>
          <w:noProof/>
        </w:rPr>
        <w:t>employer</w:t>
      </w:r>
      <w:r w:rsidRPr="00E5678F">
        <w:rPr>
          <w:noProof/>
        </w:rPr>
        <w:tab/>
      </w:r>
      <w:r w:rsidRPr="00E5678F">
        <w:rPr>
          <w:noProof/>
        </w:rPr>
        <w:fldChar w:fldCharType="begin"/>
      </w:r>
      <w:r w:rsidRPr="00E5678F">
        <w:rPr>
          <w:noProof/>
        </w:rPr>
        <w:instrText xml:space="preserve"> PAGEREF _Toc494790423 \h </w:instrText>
      </w:r>
      <w:r w:rsidRPr="00E5678F">
        <w:rPr>
          <w:noProof/>
        </w:rPr>
      </w:r>
      <w:r w:rsidRPr="00E5678F">
        <w:rPr>
          <w:noProof/>
        </w:rPr>
        <w:fldChar w:fldCharType="separate"/>
      </w:r>
      <w:r w:rsidR="0025158B">
        <w:rPr>
          <w:noProof/>
        </w:rPr>
        <w:t>52</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2—Establishment and functions of the Fair Work Commission</w:t>
      </w:r>
      <w:r w:rsidRPr="00E5678F">
        <w:rPr>
          <w:b w:val="0"/>
          <w:noProof/>
          <w:sz w:val="18"/>
        </w:rPr>
        <w:tab/>
      </w:r>
      <w:r w:rsidRPr="00E5678F">
        <w:rPr>
          <w:b w:val="0"/>
          <w:noProof/>
          <w:sz w:val="18"/>
        </w:rPr>
        <w:fldChar w:fldCharType="begin"/>
      </w:r>
      <w:r w:rsidRPr="00E5678F">
        <w:rPr>
          <w:b w:val="0"/>
          <w:noProof/>
          <w:sz w:val="18"/>
        </w:rPr>
        <w:instrText xml:space="preserve"> PAGEREF _Toc494790424 \h </w:instrText>
      </w:r>
      <w:r w:rsidRPr="00E5678F">
        <w:rPr>
          <w:b w:val="0"/>
          <w:noProof/>
          <w:sz w:val="18"/>
        </w:rPr>
      </w:r>
      <w:r w:rsidRPr="00E5678F">
        <w:rPr>
          <w:b w:val="0"/>
          <w:noProof/>
          <w:sz w:val="18"/>
        </w:rPr>
        <w:fldChar w:fldCharType="separate"/>
      </w:r>
      <w:r w:rsidR="0025158B">
        <w:rPr>
          <w:b w:val="0"/>
          <w:noProof/>
          <w:sz w:val="18"/>
        </w:rPr>
        <w:t>53</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A—Establishment and functions of the Fair Work Commission</w:t>
      </w:r>
      <w:r w:rsidRPr="00E5678F">
        <w:rPr>
          <w:b w:val="0"/>
          <w:noProof/>
          <w:sz w:val="18"/>
        </w:rPr>
        <w:tab/>
      </w:r>
      <w:r w:rsidRPr="00E5678F">
        <w:rPr>
          <w:b w:val="0"/>
          <w:noProof/>
          <w:sz w:val="18"/>
        </w:rPr>
        <w:fldChar w:fldCharType="begin"/>
      </w:r>
      <w:r w:rsidRPr="00E5678F">
        <w:rPr>
          <w:b w:val="0"/>
          <w:noProof/>
          <w:sz w:val="18"/>
        </w:rPr>
        <w:instrText xml:space="preserve"> PAGEREF _Toc494790425 \h </w:instrText>
      </w:r>
      <w:r w:rsidRPr="00E5678F">
        <w:rPr>
          <w:b w:val="0"/>
          <w:noProof/>
          <w:sz w:val="18"/>
        </w:rPr>
      </w:r>
      <w:r w:rsidRPr="00E5678F">
        <w:rPr>
          <w:b w:val="0"/>
          <w:noProof/>
          <w:sz w:val="18"/>
        </w:rPr>
        <w:fldChar w:fldCharType="separate"/>
      </w:r>
      <w:r w:rsidR="0025158B">
        <w:rPr>
          <w:b w:val="0"/>
          <w:noProof/>
          <w:sz w:val="18"/>
        </w:rPr>
        <w:t>53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575</w:t>
      </w:r>
      <w:r>
        <w:rPr>
          <w:noProof/>
        </w:rPr>
        <w:tab/>
        <w:t>Establishment of the Fair Work Commission</w:t>
      </w:r>
      <w:r w:rsidRPr="00E5678F">
        <w:rPr>
          <w:noProof/>
        </w:rPr>
        <w:tab/>
      </w:r>
      <w:r w:rsidRPr="00E5678F">
        <w:rPr>
          <w:noProof/>
        </w:rPr>
        <w:fldChar w:fldCharType="begin"/>
      </w:r>
      <w:r w:rsidRPr="00E5678F">
        <w:rPr>
          <w:noProof/>
        </w:rPr>
        <w:instrText xml:space="preserve"> PAGEREF _Toc494790426 \h </w:instrText>
      </w:r>
      <w:r w:rsidRPr="00E5678F">
        <w:rPr>
          <w:noProof/>
        </w:rPr>
      </w:r>
      <w:r w:rsidRPr="00E5678F">
        <w:rPr>
          <w:noProof/>
        </w:rPr>
        <w:fldChar w:fldCharType="separate"/>
      </w:r>
      <w:r w:rsidR="0025158B">
        <w:rPr>
          <w:noProof/>
        </w:rPr>
        <w:t>53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576</w:t>
      </w:r>
      <w:r>
        <w:rPr>
          <w:noProof/>
        </w:rPr>
        <w:tab/>
        <w:t>Functions of the FWC</w:t>
      </w:r>
      <w:r w:rsidRPr="00E5678F">
        <w:rPr>
          <w:noProof/>
        </w:rPr>
        <w:tab/>
      </w:r>
      <w:r w:rsidRPr="00E5678F">
        <w:rPr>
          <w:noProof/>
        </w:rPr>
        <w:fldChar w:fldCharType="begin"/>
      </w:r>
      <w:r w:rsidRPr="00E5678F">
        <w:rPr>
          <w:noProof/>
        </w:rPr>
        <w:instrText xml:space="preserve"> PAGEREF _Toc494790427 \h </w:instrText>
      </w:r>
      <w:r w:rsidRPr="00E5678F">
        <w:rPr>
          <w:noProof/>
        </w:rPr>
      </w:r>
      <w:r w:rsidRPr="00E5678F">
        <w:rPr>
          <w:noProof/>
        </w:rPr>
        <w:fldChar w:fldCharType="separate"/>
      </w:r>
      <w:r w:rsidR="0025158B">
        <w:rPr>
          <w:noProof/>
        </w:rPr>
        <w:t>53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577</w:t>
      </w:r>
      <w:r>
        <w:rPr>
          <w:noProof/>
        </w:rPr>
        <w:tab/>
        <w:t>Performance of functions etc. by the FWC</w:t>
      </w:r>
      <w:r w:rsidRPr="00E5678F">
        <w:rPr>
          <w:noProof/>
        </w:rPr>
        <w:tab/>
      </w:r>
      <w:r w:rsidRPr="00E5678F">
        <w:rPr>
          <w:noProof/>
        </w:rPr>
        <w:fldChar w:fldCharType="begin"/>
      </w:r>
      <w:r w:rsidRPr="00E5678F">
        <w:rPr>
          <w:noProof/>
        </w:rPr>
        <w:instrText xml:space="preserve"> PAGEREF _Toc494790428 \h </w:instrText>
      </w:r>
      <w:r w:rsidRPr="00E5678F">
        <w:rPr>
          <w:noProof/>
        </w:rPr>
      </w:r>
      <w:r w:rsidRPr="00E5678F">
        <w:rPr>
          <w:noProof/>
        </w:rPr>
        <w:fldChar w:fldCharType="separate"/>
      </w:r>
      <w:r w:rsidR="0025158B">
        <w:rPr>
          <w:noProof/>
        </w:rPr>
        <w:t>55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578</w:t>
      </w:r>
      <w:r>
        <w:rPr>
          <w:noProof/>
        </w:rPr>
        <w:tab/>
        <w:t>Matters the FWC must take into account in performing functions etc.</w:t>
      </w:r>
      <w:r w:rsidRPr="00E5678F">
        <w:rPr>
          <w:noProof/>
        </w:rPr>
        <w:tab/>
      </w:r>
      <w:r w:rsidRPr="00E5678F">
        <w:rPr>
          <w:noProof/>
        </w:rPr>
        <w:fldChar w:fldCharType="begin"/>
      </w:r>
      <w:r w:rsidRPr="00E5678F">
        <w:rPr>
          <w:noProof/>
        </w:rPr>
        <w:instrText xml:space="preserve"> PAGEREF _Toc494790429 \h </w:instrText>
      </w:r>
      <w:r w:rsidRPr="00E5678F">
        <w:rPr>
          <w:noProof/>
        </w:rPr>
      </w:r>
      <w:r w:rsidRPr="00E5678F">
        <w:rPr>
          <w:noProof/>
        </w:rPr>
        <w:fldChar w:fldCharType="separate"/>
      </w:r>
      <w:r w:rsidR="0025158B">
        <w:rPr>
          <w:noProof/>
        </w:rPr>
        <w:t>55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579</w:t>
      </w:r>
      <w:r>
        <w:rPr>
          <w:noProof/>
        </w:rPr>
        <w:tab/>
        <w:t>FWC has privileges and immunities of the Crown</w:t>
      </w:r>
      <w:r w:rsidRPr="00E5678F">
        <w:rPr>
          <w:noProof/>
        </w:rPr>
        <w:tab/>
      </w:r>
      <w:r w:rsidRPr="00E5678F">
        <w:rPr>
          <w:noProof/>
        </w:rPr>
        <w:fldChar w:fldCharType="begin"/>
      </w:r>
      <w:r w:rsidRPr="00E5678F">
        <w:rPr>
          <w:noProof/>
        </w:rPr>
        <w:instrText xml:space="preserve"> PAGEREF _Toc494790430 \h </w:instrText>
      </w:r>
      <w:r w:rsidRPr="00E5678F">
        <w:rPr>
          <w:noProof/>
        </w:rPr>
      </w:r>
      <w:r w:rsidRPr="00E5678F">
        <w:rPr>
          <w:noProof/>
        </w:rPr>
        <w:fldChar w:fldCharType="separate"/>
      </w:r>
      <w:r w:rsidR="0025158B">
        <w:rPr>
          <w:noProof/>
        </w:rPr>
        <w:t>55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580</w:t>
      </w:r>
      <w:r>
        <w:rPr>
          <w:noProof/>
        </w:rPr>
        <w:tab/>
        <w:t>Protection of FWC Members</w:t>
      </w:r>
      <w:r w:rsidRPr="00E5678F">
        <w:rPr>
          <w:noProof/>
        </w:rPr>
        <w:tab/>
      </w:r>
      <w:r w:rsidRPr="00E5678F">
        <w:rPr>
          <w:noProof/>
        </w:rPr>
        <w:fldChar w:fldCharType="begin"/>
      </w:r>
      <w:r w:rsidRPr="00E5678F">
        <w:rPr>
          <w:noProof/>
        </w:rPr>
        <w:instrText xml:space="preserve"> PAGEREF _Toc494790431 \h </w:instrText>
      </w:r>
      <w:r w:rsidRPr="00E5678F">
        <w:rPr>
          <w:noProof/>
        </w:rPr>
      </w:r>
      <w:r w:rsidRPr="00E5678F">
        <w:rPr>
          <w:noProof/>
        </w:rPr>
        <w:fldChar w:fldCharType="separate"/>
      </w:r>
      <w:r w:rsidR="0025158B">
        <w:rPr>
          <w:noProof/>
        </w:rPr>
        <w:t>55</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B—Functions and powers of the President</w:t>
      </w:r>
      <w:r w:rsidRPr="00E5678F">
        <w:rPr>
          <w:b w:val="0"/>
          <w:noProof/>
          <w:sz w:val="18"/>
        </w:rPr>
        <w:tab/>
      </w:r>
      <w:r w:rsidRPr="00E5678F">
        <w:rPr>
          <w:b w:val="0"/>
          <w:noProof/>
          <w:sz w:val="18"/>
        </w:rPr>
        <w:fldChar w:fldCharType="begin"/>
      </w:r>
      <w:r w:rsidRPr="00E5678F">
        <w:rPr>
          <w:b w:val="0"/>
          <w:noProof/>
          <w:sz w:val="18"/>
        </w:rPr>
        <w:instrText xml:space="preserve"> PAGEREF _Toc494790432 \h </w:instrText>
      </w:r>
      <w:r w:rsidRPr="00E5678F">
        <w:rPr>
          <w:b w:val="0"/>
          <w:noProof/>
          <w:sz w:val="18"/>
        </w:rPr>
      </w:r>
      <w:r w:rsidRPr="00E5678F">
        <w:rPr>
          <w:b w:val="0"/>
          <w:noProof/>
          <w:sz w:val="18"/>
        </w:rPr>
        <w:fldChar w:fldCharType="separate"/>
      </w:r>
      <w:r w:rsidR="0025158B">
        <w:rPr>
          <w:b w:val="0"/>
          <w:noProof/>
          <w:sz w:val="18"/>
        </w:rPr>
        <w:t>56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581</w:t>
      </w:r>
      <w:r>
        <w:rPr>
          <w:noProof/>
        </w:rPr>
        <w:tab/>
        <w:t>Functions of the President</w:t>
      </w:r>
      <w:r w:rsidRPr="00E5678F">
        <w:rPr>
          <w:noProof/>
        </w:rPr>
        <w:tab/>
      </w:r>
      <w:r w:rsidRPr="00E5678F">
        <w:rPr>
          <w:noProof/>
        </w:rPr>
        <w:fldChar w:fldCharType="begin"/>
      </w:r>
      <w:r w:rsidRPr="00E5678F">
        <w:rPr>
          <w:noProof/>
        </w:rPr>
        <w:instrText xml:space="preserve"> PAGEREF _Toc494790433 \h </w:instrText>
      </w:r>
      <w:r w:rsidRPr="00E5678F">
        <w:rPr>
          <w:noProof/>
        </w:rPr>
      </w:r>
      <w:r w:rsidRPr="00E5678F">
        <w:rPr>
          <w:noProof/>
        </w:rPr>
        <w:fldChar w:fldCharType="separate"/>
      </w:r>
      <w:r w:rsidR="0025158B">
        <w:rPr>
          <w:noProof/>
        </w:rPr>
        <w:t>56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581A</w:t>
      </w:r>
      <w:r>
        <w:rPr>
          <w:noProof/>
        </w:rPr>
        <w:tab/>
        <w:t>Dealing with a complaint about an FWC Member</w:t>
      </w:r>
      <w:r w:rsidRPr="00E5678F">
        <w:rPr>
          <w:noProof/>
        </w:rPr>
        <w:tab/>
      </w:r>
      <w:r w:rsidRPr="00E5678F">
        <w:rPr>
          <w:noProof/>
        </w:rPr>
        <w:fldChar w:fldCharType="begin"/>
      </w:r>
      <w:r w:rsidRPr="00E5678F">
        <w:rPr>
          <w:noProof/>
        </w:rPr>
        <w:instrText xml:space="preserve"> PAGEREF _Toc494790434 \h </w:instrText>
      </w:r>
      <w:r w:rsidRPr="00E5678F">
        <w:rPr>
          <w:noProof/>
        </w:rPr>
      </w:r>
      <w:r w:rsidRPr="00E5678F">
        <w:rPr>
          <w:noProof/>
        </w:rPr>
        <w:fldChar w:fldCharType="separate"/>
      </w:r>
      <w:r w:rsidR="0025158B">
        <w:rPr>
          <w:noProof/>
        </w:rPr>
        <w:t>56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581B</w:t>
      </w:r>
      <w:r>
        <w:rPr>
          <w:noProof/>
        </w:rPr>
        <w:tab/>
        <w:t>Code of Conduct</w:t>
      </w:r>
      <w:r w:rsidRPr="00E5678F">
        <w:rPr>
          <w:noProof/>
        </w:rPr>
        <w:tab/>
      </w:r>
      <w:r w:rsidRPr="00E5678F">
        <w:rPr>
          <w:noProof/>
        </w:rPr>
        <w:fldChar w:fldCharType="begin"/>
      </w:r>
      <w:r w:rsidRPr="00E5678F">
        <w:rPr>
          <w:noProof/>
        </w:rPr>
        <w:instrText xml:space="preserve"> PAGEREF _Toc494790435 \h </w:instrText>
      </w:r>
      <w:r w:rsidRPr="00E5678F">
        <w:rPr>
          <w:noProof/>
        </w:rPr>
      </w:r>
      <w:r w:rsidRPr="00E5678F">
        <w:rPr>
          <w:noProof/>
        </w:rPr>
        <w:fldChar w:fldCharType="separate"/>
      </w:r>
      <w:r w:rsidR="0025158B">
        <w:rPr>
          <w:noProof/>
        </w:rPr>
        <w:t>58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582</w:t>
      </w:r>
      <w:r>
        <w:rPr>
          <w:noProof/>
        </w:rPr>
        <w:tab/>
        <w:t>Directions by the President</w:t>
      </w:r>
      <w:r w:rsidRPr="00E5678F">
        <w:rPr>
          <w:noProof/>
        </w:rPr>
        <w:tab/>
      </w:r>
      <w:r w:rsidRPr="00E5678F">
        <w:rPr>
          <w:noProof/>
        </w:rPr>
        <w:fldChar w:fldCharType="begin"/>
      </w:r>
      <w:r w:rsidRPr="00E5678F">
        <w:rPr>
          <w:noProof/>
        </w:rPr>
        <w:instrText xml:space="preserve"> PAGEREF _Toc494790436 \h </w:instrText>
      </w:r>
      <w:r w:rsidRPr="00E5678F">
        <w:rPr>
          <w:noProof/>
        </w:rPr>
      </w:r>
      <w:r w:rsidRPr="00E5678F">
        <w:rPr>
          <w:noProof/>
        </w:rPr>
        <w:fldChar w:fldCharType="separate"/>
      </w:r>
      <w:r w:rsidR="0025158B">
        <w:rPr>
          <w:noProof/>
        </w:rPr>
        <w:t>58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583</w:t>
      </w:r>
      <w:r>
        <w:rPr>
          <w:noProof/>
        </w:rPr>
        <w:tab/>
        <w:t>President not subject to direction</w:t>
      </w:r>
      <w:r w:rsidRPr="00E5678F">
        <w:rPr>
          <w:noProof/>
        </w:rPr>
        <w:tab/>
      </w:r>
      <w:r w:rsidRPr="00E5678F">
        <w:rPr>
          <w:noProof/>
        </w:rPr>
        <w:fldChar w:fldCharType="begin"/>
      </w:r>
      <w:r w:rsidRPr="00E5678F">
        <w:rPr>
          <w:noProof/>
        </w:rPr>
        <w:instrText xml:space="preserve"> PAGEREF _Toc494790437 \h </w:instrText>
      </w:r>
      <w:r w:rsidRPr="00E5678F">
        <w:rPr>
          <w:noProof/>
        </w:rPr>
      </w:r>
      <w:r w:rsidRPr="00E5678F">
        <w:rPr>
          <w:noProof/>
        </w:rPr>
        <w:fldChar w:fldCharType="separate"/>
      </w:r>
      <w:r w:rsidR="0025158B">
        <w:rPr>
          <w:noProof/>
        </w:rPr>
        <w:t>59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584</w:t>
      </w:r>
      <w:r>
        <w:rPr>
          <w:noProof/>
        </w:rPr>
        <w:tab/>
        <w:t>Delegation of functions and powers of the President</w:t>
      </w:r>
      <w:r w:rsidRPr="00E5678F">
        <w:rPr>
          <w:noProof/>
        </w:rPr>
        <w:tab/>
      </w:r>
      <w:r w:rsidRPr="00E5678F">
        <w:rPr>
          <w:noProof/>
        </w:rPr>
        <w:fldChar w:fldCharType="begin"/>
      </w:r>
      <w:r w:rsidRPr="00E5678F">
        <w:rPr>
          <w:noProof/>
        </w:rPr>
        <w:instrText xml:space="preserve"> PAGEREF _Toc494790438 \h </w:instrText>
      </w:r>
      <w:r w:rsidRPr="00E5678F">
        <w:rPr>
          <w:noProof/>
        </w:rPr>
      </w:r>
      <w:r w:rsidRPr="00E5678F">
        <w:rPr>
          <w:noProof/>
        </w:rPr>
        <w:fldChar w:fldCharType="separate"/>
      </w:r>
      <w:r w:rsidR="0025158B">
        <w:rPr>
          <w:noProof/>
        </w:rPr>
        <w:t>59</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C—Protection of persons involved in handling etc. complaints about FWC Members</w:t>
      </w:r>
      <w:r w:rsidRPr="00E5678F">
        <w:rPr>
          <w:b w:val="0"/>
          <w:noProof/>
          <w:sz w:val="18"/>
        </w:rPr>
        <w:tab/>
      </w:r>
      <w:r w:rsidRPr="00E5678F">
        <w:rPr>
          <w:b w:val="0"/>
          <w:noProof/>
          <w:sz w:val="18"/>
        </w:rPr>
        <w:fldChar w:fldCharType="begin"/>
      </w:r>
      <w:r w:rsidRPr="00E5678F">
        <w:rPr>
          <w:b w:val="0"/>
          <w:noProof/>
          <w:sz w:val="18"/>
        </w:rPr>
        <w:instrText xml:space="preserve"> PAGEREF _Toc494790439 \h </w:instrText>
      </w:r>
      <w:r w:rsidRPr="00E5678F">
        <w:rPr>
          <w:b w:val="0"/>
          <w:noProof/>
          <w:sz w:val="18"/>
        </w:rPr>
      </w:r>
      <w:r w:rsidRPr="00E5678F">
        <w:rPr>
          <w:b w:val="0"/>
          <w:noProof/>
          <w:sz w:val="18"/>
        </w:rPr>
        <w:fldChar w:fldCharType="separate"/>
      </w:r>
      <w:r w:rsidR="0025158B">
        <w:rPr>
          <w:b w:val="0"/>
          <w:noProof/>
          <w:sz w:val="18"/>
        </w:rPr>
        <w:t>60</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584B</w:t>
      </w:r>
      <w:r>
        <w:rPr>
          <w:noProof/>
        </w:rPr>
        <w:tab/>
        <w:t>Protection of persons involved in handling etc. complaints about FWC Members</w:t>
      </w:r>
      <w:r w:rsidRPr="00E5678F">
        <w:rPr>
          <w:noProof/>
        </w:rPr>
        <w:tab/>
      </w:r>
      <w:r w:rsidRPr="00E5678F">
        <w:rPr>
          <w:noProof/>
        </w:rPr>
        <w:fldChar w:fldCharType="begin"/>
      </w:r>
      <w:r w:rsidRPr="00E5678F">
        <w:rPr>
          <w:noProof/>
        </w:rPr>
        <w:instrText xml:space="preserve"> PAGEREF _Toc494790440 \h </w:instrText>
      </w:r>
      <w:r w:rsidRPr="00E5678F">
        <w:rPr>
          <w:noProof/>
        </w:rPr>
      </w:r>
      <w:r w:rsidRPr="00E5678F">
        <w:rPr>
          <w:noProof/>
        </w:rPr>
        <w:fldChar w:fldCharType="separate"/>
      </w:r>
      <w:r w:rsidR="0025158B">
        <w:rPr>
          <w:noProof/>
        </w:rPr>
        <w:t>60</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3—Conduct of matters before the FWC</w:t>
      </w:r>
      <w:r w:rsidRPr="00E5678F">
        <w:rPr>
          <w:b w:val="0"/>
          <w:noProof/>
          <w:sz w:val="18"/>
        </w:rPr>
        <w:tab/>
      </w:r>
      <w:r w:rsidRPr="00E5678F">
        <w:rPr>
          <w:b w:val="0"/>
          <w:noProof/>
          <w:sz w:val="18"/>
        </w:rPr>
        <w:fldChar w:fldCharType="begin"/>
      </w:r>
      <w:r w:rsidRPr="00E5678F">
        <w:rPr>
          <w:b w:val="0"/>
          <w:noProof/>
          <w:sz w:val="18"/>
        </w:rPr>
        <w:instrText xml:space="preserve"> PAGEREF _Toc494790441 \h </w:instrText>
      </w:r>
      <w:r w:rsidRPr="00E5678F">
        <w:rPr>
          <w:b w:val="0"/>
          <w:noProof/>
          <w:sz w:val="18"/>
        </w:rPr>
      </w:r>
      <w:r w:rsidRPr="00E5678F">
        <w:rPr>
          <w:b w:val="0"/>
          <w:noProof/>
          <w:sz w:val="18"/>
        </w:rPr>
        <w:fldChar w:fldCharType="separate"/>
      </w:r>
      <w:r w:rsidR="0025158B">
        <w:rPr>
          <w:b w:val="0"/>
          <w:noProof/>
          <w:sz w:val="18"/>
        </w:rPr>
        <w:t>61</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A—Applications to the FWC</w:t>
      </w:r>
      <w:r w:rsidRPr="00E5678F">
        <w:rPr>
          <w:b w:val="0"/>
          <w:noProof/>
          <w:sz w:val="18"/>
        </w:rPr>
        <w:tab/>
      </w:r>
      <w:r w:rsidRPr="00E5678F">
        <w:rPr>
          <w:b w:val="0"/>
          <w:noProof/>
          <w:sz w:val="18"/>
        </w:rPr>
        <w:fldChar w:fldCharType="begin"/>
      </w:r>
      <w:r w:rsidRPr="00E5678F">
        <w:rPr>
          <w:b w:val="0"/>
          <w:noProof/>
          <w:sz w:val="18"/>
        </w:rPr>
        <w:instrText xml:space="preserve"> PAGEREF _Toc494790442 \h </w:instrText>
      </w:r>
      <w:r w:rsidRPr="00E5678F">
        <w:rPr>
          <w:b w:val="0"/>
          <w:noProof/>
          <w:sz w:val="18"/>
        </w:rPr>
      </w:r>
      <w:r w:rsidRPr="00E5678F">
        <w:rPr>
          <w:b w:val="0"/>
          <w:noProof/>
          <w:sz w:val="18"/>
        </w:rPr>
        <w:fldChar w:fldCharType="separate"/>
      </w:r>
      <w:r w:rsidR="0025158B">
        <w:rPr>
          <w:b w:val="0"/>
          <w:noProof/>
          <w:sz w:val="18"/>
        </w:rPr>
        <w:t>61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585</w:t>
      </w:r>
      <w:r>
        <w:rPr>
          <w:noProof/>
        </w:rPr>
        <w:tab/>
        <w:t>Applications in accordance with procedural rules</w:t>
      </w:r>
      <w:r w:rsidRPr="00E5678F">
        <w:rPr>
          <w:noProof/>
        </w:rPr>
        <w:tab/>
      </w:r>
      <w:r w:rsidRPr="00E5678F">
        <w:rPr>
          <w:noProof/>
        </w:rPr>
        <w:fldChar w:fldCharType="begin"/>
      </w:r>
      <w:r w:rsidRPr="00E5678F">
        <w:rPr>
          <w:noProof/>
        </w:rPr>
        <w:instrText xml:space="preserve"> PAGEREF _Toc494790443 \h </w:instrText>
      </w:r>
      <w:r w:rsidRPr="00E5678F">
        <w:rPr>
          <w:noProof/>
        </w:rPr>
      </w:r>
      <w:r w:rsidRPr="00E5678F">
        <w:rPr>
          <w:noProof/>
        </w:rPr>
        <w:fldChar w:fldCharType="separate"/>
      </w:r>
      <w:r w:rsidR="0025158B">
        <w:rPr>
          <w:noProof/>
        </w:rPr>
        <w:t>61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586</w:t>
      </w:r>
      <w:r>
        <w:rPr>
          <w:noProof/>
        </w:rPr>
        <w:tab/>
        <w:t>Correcting and amending applications and documents etc.</w:t>
      </w:r>
      <w:r w:rsidRPr="00E5678F">
        <w:rPr>
          <w:noProof/>
        </w:rPr>
        <w:tab/>
      </w:r>
      <w:r w:rsidRPr="00E5678F">
        <w:rPr>
          <w:noProof/>
        </w:rPr>
        <w:fldChar w:fldCharType="begin"/>
      </w:r>
      <w:r w:rsidRPr="00E5678F">
        <w:rPr>
          <w:noProof/>
        </w:rPr>
        <w:instrText xml:space="preserve"> PAGEREF _Toc494790444 \h </w:instrText>
      </w:r>
      <w:r w:rsidRPr="00E5678F">
        <w:rPr>
          <w:noProof/>
        </w:rPr>
      </w:r>
      <w:r w:rsidRPr="00E5678F">
        <w:rPr>
          <w:noProof/>
        </w:rPr>
        <w:fldChar w:fldCharType="separate"/>
      </w:r>
      <w:r w:rsidR="0025158B">
        <w:rPr>
          <w:noProof/>
        </w:rPr>
        <w:t>61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587</w:t>
      </w:r>
      <w:r>
        <w:rPr>
          <w:noProof/>
        </w:rPr>
        <w:tab/>
        <w:t>Dismissing applications</w:t>
      </w:r>
      <w:r w:rsidRPr="00E5678F">
        <w:rPr>
          <w:noProof/>
        </w:rPr>
        <w:tab/>
      </w:r>
      <w:r w:rsidRPr="00E5678F">
        <w:rPr>
          <w:noProof/>
        </w:rPr>
        <w:fldChar w:fldCharType="begin"/>
      </w:r>
      <w:r w:rsidRPr="00E5678F">
        <w:rPr>
          <w:noProof/>
        </w:rPr>
        <w:instrText xml:space="preserve"> PAGEREF _Toc494790445 \h </w:instrText>
      </w:r>
      <w:r w:rsidRPr="00E5678F">
        <w:rPr>
          <w:noProof/>
        </w:rPr>
      </w:r>
      <w:r w:rsidRPr="00E5678F">
        <w:rPr>
          <w:noProof/>
        </w:rPr>
        <w:fldChar w:fldCharType="separate"/>
      </w:r>
      <w:r w:rsidR="0025158B">
        <w:rPr>
          <w:noProof/>
        </w:rPr>
        <w:t>61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588</w:t>
      </w:r>
      <w:r>
        <w:rPr>
          <w:noProof/>
        </w:rPr>
        <w:tab/>
        <w:t>Discontinuing applications</w:t>
      </w:r>
      <w:r w:rsidRPr="00E5678F">
        <w:rPr>
          <w:noProof/>
        </w:rPr>
        <w:tab/>
      </w:r>
      <w:r w:rsidRPr="00E5678F">
        <w:rPr>
          <w:noProof/>
        </w:rPr>
        <w:fldChar w:fldCharType="begin"/>
      </w:r>
      <w:r w:rsidRPr="00E5678F">
        <w:rPr>
          <w:noProof/>
        </w:rPr>
        <w:instrText xml:space="preserve"> PAGEREF _Toc494790446 \h </w:instrText>
      </w:r>
      <w:r w:rsidRPr="00E5678F">
        <w:rPr>
          <w:noProof/>
        </w:rPr>
      </w:r>
      <w:r w:rsidRPr="00E5678F">
        <w:rPr>
          <w:noProof/>
        </w:rPr>
        <w:fldChar w:fldCharType="separate"/>
      </w:r>
      <w:r w:rsidR="0025158B">
        <w:rPr>
          <w:noProof/>
        </w:rPr>
        <w:t>62</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B—Conduct of matters before the FWC</w:t>
      </w:r>
      <w:r w:rsidRPr="00E5678F">
        <w:rPr>
          <w:b w:val="0"/>
          <w:noProof/>
          <w:sz w:val="18"/>
        </w:rPr>
        <w:tab/>
      </w:r>
      <w:r w:rsidRPr="00E5678F">
        <w:rPr>
          <w:b w:val="0"/>
          <w:noProof/>
          <w:sz w:val="18"/>
        </w:rPr>
        <w:fldChar w:fldCharType="begin"/>
      </w:r>
      <w:r w:rsidRPr="00E5678F">
        <w:rPr>
          <w:b w:val="0"/>
          <w:noProof/>
          <w:sz w:val="18"/>
        </w:rPr>
        <w:instrText xml:space="preserve"> PAGEREF _Toc494790447 \h </w:instrText>
      </w:r>
      <w:r w:rsidRPr="00E5678F">
        <w:rPr>
          <w:b w:val="0"/>
          <w:noProof/>
          <w:sz w:val="18"/>
        </w:rPr>
      </w:r>
      <w:r w:rsidRPr="00E5678F">
        <w:rPr>
          <w:b w:val="0"/>
          <w:noProof/>
          <w:sz w:val="18"/>
        </w:rPr>
        <w:fldChar w:fldCharType="separate"/>
      </w:r>
      <w:r w:rsidR="0025158B">
        <w:rPr>
          <w:b w:val="0"/>
          <w:noProof/>
          <w:sz w:val="18"/>
        </w:rPr>
        <w:t>62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589</w:t>
      </w:r>
      <w:r>
        <w:rPr>
          <w:noProof/>
        </w:rPr>
        <w:tab/>
        <w:t>Procedural and interim decisions</w:t>
      </w:r>
      <w:r w:rsidRPr="00E5678F">
        <w:rPr>
          <w:noProof/>
        </w:rPr>
        <w:tab/>
      </w:r>
      <w:r w:rsidRPr="00E5678F">
        <w:rPr>
          <w:noProof/>
        </w:rPr>
        <w:fldChar w:fldCharType="begin"/>
      </w:r>
      <w:r w:rsidRPr="00E5678F">
        <w:rPr>
          <w:noProof/>
        </w:rPr>
        <w:instrText xml:space="preserve"> PAGEREF _Toc494790448 \h </w:instrText>
      </w:r>
      <w:r w:rsidRPr="00E5678F">
        <w:rPr>
          <w:noProof/>
        </w:rPr>
      </w:r>
      <w:r w:rsidRPr="00E5678F">
        <w:rPr>
          <w:noProof/>
        </w:rPr>
        <w:fldChar w:fldCharType="separate"/>
      </w:r>
      <w:r w:rsidR="0025158B">
        <w:rPr>
          <w:noProof/>
        </w:rPr>
        <w:t>62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590</w:t>
      </w:r>
      <w:r>
        <w:rPr>
          <w:noProof/>
        </w:rPr>
        <w:tab/>
        <w:t>Powers of the FWC to inform itself</w:t>
      </w:r>
      <w:r w:rsidRPr="00E5678F">
        <w:rPr>
          <w:noProof/>
        </w:rPr>
        <w:tab/>
      </w:r>
      <w:r w:rsidRPr="00E5678F">
        <w:rPr>
          <w:noProof/>
        </w:rPr>
        <w:fldChar w:fldCharType="begin"/>
      </w:r>
      <w:r w:rsidRPr="00E5678F">
        <w:rPr>
          <w:noProof/>
        </w:rPr>
        <w:instrText xml:space="preserve"> PAGEREF _Toc494790449 \h </w:instrText>
      </w:r>
      <w:r w:rsidRPr="00E5678F">
        <w:rPr>
          <w:noProof/>
        </w:rPr>
      </w:r>
      <w:r w:rsidRPr="00E5678F">
        <w:rPr>
          <w:noProof/>
        </w:rPr>
        <w:fldChar w:fldCharType="separate"/>
      </w:r>
      <w:r w:rsidR="0025158B">
        <w:rPr>
          <w:noProof/>
        </w:rPr>
        <w:t>62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591</w:t>
      </w:r>
      <w:r>
        <w:rPr>
          <w:noProof/>
        </w:rPr>
        <w:tab/>
        <w:t>FWC not bound by rules of evidence and procedure</w:t>
      </w:r>
      <w:r w:rsidRPr="00E5678F">
        <w:rPr>
          <w:noProof/>
        </w:rPr>
        <w:tab/>
      </w:r>
      <w:r w:rsidRPr="00E5678F">
        <w:rPr>
          <w:noProof/>
        </w:rPr>
        <w:fldChar w:fldCharType="begin"/>
      </w:r>
      <w:r w:rsidRPr="00E5678F">
        <w:rPr>
          <w:noProof/>
        </w:rPr>
        <w:instrText xml:space="preserve"> PAGEREF _Toc494790450 \h </w:instrText>
      </w:r>
      <w:r w:rsidRPr="00E5678F">
        <w:rPr>
          <w:noProof/>
        </w:rPr>
      </w:r>
      <w:r w:rsidRPr="00E5678F">
        <w:rPr>
          <w:noProof/>
        </w:rPr>
        <w:fldChar w:fldCharType="separate"/>
      </w:r>
      <w:r w:rsidR="0025158B">
        <w:rPr>
          <w:noProof/>
        </w:rPr>
        <w:t>63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592</w:t>
      </w:r>
      <w:r>
        <w:rPr>
          <w:noProof/>
        </w:rPr>
        <w:tab/>
        <w:t>Conferences</w:t>
      </w:r>
      <w:r w:rsidRPr="00E5678F">
        <w:rPr>
          <w:noProof/>
        </w:rPr>
        <w:tab/>
      </w:r>
      <w:r w:rsidRPr="00E5678F">
        <w:rPr>
          <w:noProof/>
        </w:rPr>
        <w:fldChar w:fldCharType="begin"/>
      </w:r>
      <w:r w:rsidRPr="00E5678F">
        <w:rPr>
          <w:noProof/>
        </w:rPr>
        <w:instrText xml:space="preserve"> PAGEREF _Toc494790451 \h </w:instrText>
      </w:r>
      <w:r w:rsidRPr="00E5678F">
        <w:rPr>
          <w:noProof/>
        </w:rPr>
      </w:r>
      <w:r w:rsidRPr="00E5678F">
        <w:rPr>
          <w:noProof/>
        </w:rPr>
        <w:fldChar w:fldCharType="separate"/>
      </w:r>
      <w:r w:rsidR="0025158B">
        <w:rPr>
          <w:noProof/>
        </w:rPr>
        <w:t>63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593</w:t>
      </w:r>
      <w:r>
        <w:rPr>
          <w:noProof/>
        </w:rPr>
        <w:tab/>
        <w:t>Hearings</w:t>
      </w:r>
      <w:r w:rsidRPr="00E5678F">
        <w:rPr>
          <w:noProof/>
        </w:rPr>
        <w:tab/>
      </w:r>
      <w:r w:rsidRPr="00E5678F">
        <w:rPr>
          <w:noProof/>
        </w:rPr>
        <w:fldChar w:fldCharType="begin"/>
      </w:r>
      <w:r w:rsidRPr="00E5678F">
        <w:rPr>
          <w:noProof/>
        </w:rPr>
        <w:instrText xml:space="preserve"> PAGEREF _Toc494790452 \h </w:instrText>
      </w:r>
      <w:r w:rsidRPr="00E5678F">
        <w:rPr>
          <w:noProof/>
        </w:rPr>
      </w:r>
      <w:r w:rsidRPr="00E5678F">
        <w:rPr>
          <w:noProof/>
        </w:rPr>
        <w:fldChar w:fldCharType="separate"/>
      </w:r>
      <w:r w:rsidR="0025158B">
        <w:rPr>
          <w:noProof/>
        </w:rPr>
        <w:t>64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594</w:t>
      </w:r>
      <w:r>
        <w:rPr>
          <w:noProof/>
        </w:rPr>
        <w:tab/>
        <w:t>Confidential evidence</w:t>
      </w:r>
      <w:r w:rsidRPr="00E5678F">
        <w:rPr>
          <w:noProof/>
        </w:rPr>
        <w:tab/>
      </w:r>
      <w:r w:rsidRPr="00E5678F">
        <w:rPr>
          <w:noProof/>
        </w:rPr>
        <w:fldChar w:fldCharType="begin"/>
      </w:r>
      <w:r w:rsidRPr="00E5678F">
        <w:rPr>
          <w:noProof/>
        </w:rPr>
        <w:instrText xml:space="preserve"> PAGEREF _Toc494790453 \h </w:instrText>
      </w:r>
      <w:r w:rsidRPr="00E5678F">
        <w:rPr>
          <w:noProof/>
        </w:rPr>
      </w:r>
      <w:r w:rsidRPr="00E5678F">
        <w:rPr>
          <w:noProof/>
        </w:rPr>
        <w:fldChar w:fldCharType="separate"/>
      </w:r>
      <w:r w:rsidR="0025158B">
        <w:rPr>
          <w:noProof/>
        </w:rPr>
        <w:t>65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595</w:t>
      </w:r>
      <w:r>
        <w:rPr>
          <w:noProof/>
        </w:rPr>
        <w:tab/>
        <w:t>FWC’s power to deal with disputes</w:t>
      </w:r>
      <w:r w:rsidRPr="00E5678F">
        <w:rPr>
          <w:noProof/>
        </w:rPr>
        <w:tab/>
      </w:r>
      <w:r w:rsidRPr="00E5678F">
        <w:rPr>
          <w:noProof/>
        </w:rPr>
        <w:fldChar w:fldCharType="begin"/>
      </w:r>
      <w:r w:rsidRPr="00E5678F">
        <w:rPr>
          <w:noProof/>
        </w:rPr>
        <w:instrText xml:space="preserve"> PAGEREF _Toc494790454 \h </w:instrText>
      </w:r>
      <w:r w:rsidRPr="00E5678F">
        <w:rPr>
          <w:noProof/>
        </w:rPr>
      </w:r>
      <w:r w:rsidRPr="00E5678F">
        <w:rPr>
          <w:noProof/>
        </w:rPr>
        <w:fldChar w:fldCharType="separate"/>
      </w:r>
      <w:r w:rsidR="0025158B">
        <w:rPr>
          <w:noProof/>
        </w:rPr>
        <w:t>65</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C—Representation by lawyers and paid agents and Minister’s entitlement to make submissions</w:t>
      </w:r>
      <w:r w:rsidRPr="00E5678F">
        <w:rPr>
          <w:b w:val="0"/>
          <w:noProof/>
          <w:sz w:val="18"/>
        </w:rPr>
        <w:tab/>
      </w:r>
      <w:r w:rsidRPr="00E5678F">
        <w:rPr>
          <w:b w:val="0"/>
          <w:noProof/>
          <w:sz w:val="18"/>
        </w:rPr>
        <w:fldChar w:fldCharType="begin"/>
      </w:r>
      <w:r w:rsidRPr="00E5678F">
        <w:rPr>
          <w:b w:val="0"/>
          <w:noProof/>
          <w:sz w:val="18"/>
        </w:rPr>
        <w:instrText xml:space="preserve"> PAGEREF _Toc494790455 \h </w:instrText>
      </w:r>
      <w:r w:rsidRPr="00E5678F">
        <w:rPr>
          <w:b w:val="0"/>
          <w:noProof/>
          <w:sz w:val="18"/>
        </w:rPr>
      </w:r>
      <w:r w:rsidRPr="00E5678F">
        <w:rPr>
          <w:b w:val="0"/>
          <w:noProof/>
          <w:sz w:val="18"/>
        </w:rPr>
        <w:fldChar w:fldCharType="separate"/>
      </w:r>
      <w:r w:rsidR="0025158B">
        <w:rPr>
          <w:b w:val="0"/>
          <w:noProof/>
          <w:sz w:val="18"/>
        </w:rPr>
        <w:t>66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596</w:t>
      </w:r>
      <w:r>
        <w:rPr>
          <w:noProof/>
        </w:rPr>
        <w:tab/>
        <w:t>Representation by lawyers and paid agents</w:t>
      </w:r>
      <w:r w:rsidRPr="00E5678F">
        <w:rPr>
          <w:noProof/>
        </w:rPr>
        <w:tab/>
      </w:r>
      <w:r w:rsidRPr="00E5678F">
        <w:rPr>
          <w:noProof/>
        </w:rPr>
        <w:fldChar w:fldCharType="begin"/>
      </w:r>
      <w:r w:rsidRPr="00E5678F">
        <w:rPr>
          <w:noProof/>
        </w:rPr>
        <w:instrText xml:space="preserve"> PAGEREF _Toc494790456 \h </w:instrText>
      </w:r>
      <w:r w:rsidRPr="00E5678F">
        <w:rPr>
          <w:noProof/>
        </w:rPr>
      </w:r>
      <w:r w:rsidRPr="00E5678F">
        <w:rPr>
          <w:noProof/>
        </w:rPr>
        <w:fldChar w:fldCharType="separate"/>
      </w:r>
      <w:r w:rsidR="0025158B">
        <w:rPr>
          <w:noProof/>
        </w:rPr>
        <w:t>66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597</w:t>
      </w:r>
      <w:r>
        <w:rPr>
          <w:noProof/>
        </w:rPr>
        <w:tab/>
        <w:t>Minister’s entitlement to make submissions</w:t>
      </w:r>
      <w:r w:rsidRPr="00E5678F">
        <w:rPr>
          <w:noProof/>
        </w:rPr>
        <w:tab/>
      </w:r>
      <w:r w:rsidRPr="00E5678F">
        <w:rPr>
          <w:noProof/>
        </w:rPr>
        <w:fldChar w:fldCharType="begin"/>
      </w:r>
      <w:r w:rsidRPr="00E5678F">
        <w:rPr>
          <w:noProof/>
        </w:rPr>
        <w:instrText xml:space="preserve"> PAGEREF _Toc494790457 \h </w:instrText>
      </w:r>
      <w:r w:rsidRPr="00E5678F">
        <w:rPr>
          <w:noProof/>
        </w:rPr>
      </w:r>
      <w:r w:rsidRPr="00E5678F">
        <w:rPr>
          <w:noProof/>
        </w:rPr>
        <w:fldChar w:fldCharType="separate"/>
      </w:r>
      <w:r w:rsidR="0025158B">
        <w:rPr>
          <w:noProof/>
        </w:rPr>
        <w:t>67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597A</w:t>
      </w:r>
      <w:r>
        <w:rPr>
          <w:noProof/>
        </w:rPr>
        <w:tab/>
        <w:t>State or Territory Minister’s entitlement to make submissions</w:t>
      </w:r>
      <w:r w:rsidRPr="00E5678F">
        <w:rPr>
          <w:noProof/>
        </w:rPr>
        <w:tab/>
      </w:r>
      <w:r w:rsidRPr="00E5678F">
        <w:rPr>
          <w:noProof/>
        </w:rPr>
        <w:fldChar w:fldCharType="begin"/>
      </w:r>
      <w:r w:rsidRPr="00E5678F">
        <w:rPr>
          <w:noProof/>
        </w:rPr>
        <w:instrText xml:space="preserve"> PAGEREF _Toc494790458 \h </w:instrText>
      </w:r>
      <w:r w:rsidRPr="00E5678F">
        <w:rPr>
          <w:noProof/>
        </w:rPr>
      </w:r>
      <w:r w:rsidRPr="00E5678F">
        <w:rPr>
          <w:noProof/>
        </w:rPr>
        <w:fldChar w:fldCharType="separate"/>
      </w:r>
      <w:r w:rsidR="0025158B">
        <w:rPr>
          <w:noProof/>
        </w:rPr>
        <w:t>67</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D—Decisions of the FWC</w:t>
      </w:r>
      <w:r w:rsidRPr="00E5678F">
        <w:rPr>
          <w:b w:val="0"/>
          <w:noProof/>
          <w:sz w:val="18"/>
        </w:rPr>
        <w:tab/>
      </w:r>
      <w:r w:rsidRPr="00E5678F">
        <w:rPr>
          <w:b w:val="0"/>
          <w:noProof/>
          <w:sz w:val="18"/>
        </w:rPr>
        <w:fldChar w:fldCharType="begin"/>
      </w:r>
      <w:r w:rsidRPr="00E5678F">
        <w:rPr>
          <w:b w:val="0"/>
          <w:noProof/>
          <w:sz w:val="18"/>
        </w:rPr>
        <w:instrText xml:space="preserve"> PAGEREF _Toc494790459 \h </w:instrText>
      </w:r>
      <w:r w:rsidRPr="00E5678F">
        <w:rPr>
          <w:b w:val="0"/>
          <w:noProof/>
          <w:sz w:val="18"/>
        </w:rPr>
      </w:r>
      <w:r w:rsidRPr="00E5678F">
        <w:rPr>
          <w:b w:val="0"/>
          <w:noProof/>
          <w:sz w:val="18"/>
        </w:rPr>
        <w:fldChar w:fldCharType="separate"/>
      </w:r>
      <w:r w:rsidR="0025158B">
        <w:rPr>
          <w:b w:val="0"/>
          <w:noProof/>
          <w:sz w:val="18"/>
        </w:rPr>
        <w:t>68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598</w:t>
      </w:r>
      <w:r>
        <w:rPr>
          <w:noProof/>
        </w:rPr>
        <w:tab/>
        <w:t>Decisions of the FWC</w:t>
      </w:r>
      <w:r w:rsidRPr="00E5678F">
        <w:rPr>
          <w:noProof/>
        </w:rPr>
        <w:tab/>
      </w:r>
      <w:r w:rsidRPr="00E5678F">
        <w:rPr>
          <w:noProof/>
        </w:rPr>
        <w:fldChar w:fldCharType="begin"/>
      </w:r>
      <w:r w:rsidRPr="00E5678F">
        <w:rPr>
          <w:noProof/>
        </w:rPr>
        <w:instrText xml:space="preserve"> PAGEREF _Toc494790460 \h </w:instrText>
      </w:r>
      <w:r w:rsidRPr="00E5678F">
        <w:rPr>
          <w:noProof/>
        </w:rPr>
      </w:r>
      <w:r w:rsidRPr="00E5678F">
        <w:rPr>
          <w:noProof/>
        </w:rPr>
        <w:fldChar w:fldCharType="separate"/>
      </w:r>
      <w:r w:rsidR="0025158B">
        <w:rPr>
          <w:noProof/>
        </w:rPr>
        <w:t>68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599</w:t>
      </w:r>
      <w:r>
        <w:rPr>
          <w:noProof/>
        </w:rPr>
        <w:tab/>
        <w:t>FWC not required to decide an application in terms applied for</w:t>
      </w:r>
      <w:r w:rsidRPr="00E5678F">
        <w:rPr>
          <w:noProof/>
        </w:rPr>
        <w:tab/>
      </w:r>
      <w:r w:rsidRPr="00E5678F">
        <w:rPr>
          <w:noProof/>
        </w:rPr>
        <w:fldChar w:fldCharType="begin"/>
      </w:r>
      <w:r w:rsidRPr="00E5678F">
        <w:rPr>
          <w:noProof/>
        </w:rPr>
        <w:instrText xml:space="preserve"> PAGEREF _Toc494790461 \h </w:instrText>
      </w:r>
      <w:r w:rsidRPr="00E5678F">
        <w:rPr>
          <w:noProof/>
        </w:rPr>
      </w:r>
      <w:r w:rsidRPr="00E5678F">
        <w:rPr>
          <w:noProof/>
        </w:rPr>
        <w:fldChar w:fldCharType="separate"/>
      </w:r>
      <w:r w:rsidR="0025158B">
        <w:rPr>
          <w:noProof/>
        </w:rPr>
        <w:t>68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600</w:t>
      </w:r>
      <w:r>
        <w:rPr>
          <w:noProof/>
        </w:rPr>
        <w:tab/>
        <w:t>Determining matters in the absence of a person</w:t>
      </w:r>
      <w:r w:rsidRPr="00E5678F">
        <w:rPr>
          <w:noProof/>
        </w:rPr>
        <w:tab/>
      </w:r>
      <w:r w:rsidRPr="00E5678F">
        <w:rPr>
          <w:noProof/>
        </w:rPr>
        <w:fldChar w:fldCharType="begin"/>
      </w:r>
      <w:r w:rsidRPr="00E5678F">
        <w:rPr>
          <w:noProof/>
        </w:rPr>
        <w:instrText xml:space="preserve"> PAGEREF _Toc494790462 \h </w:instrText>
      </w:r>
      <w:r w:rsidRPr="00E5678F">
        <w:rPr>
          <w:noProof/>
        </w:rPr>
      </w:r>
      <w:r w:rsidRPr="00E5678F">
        <w:rPr>
          <w:noProof/>
        </w:rPr>
        <w:fldChar w:fldCharType="separate"/>
      </w:r>
      <w:r w:rsidR="0025158B">
        <w:rPr>
          <w:noProof/>
        </w:rPr>
        <w:t>69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601</w:t>
      </w:r>
      <w:r>
        <w:rPr>
          <w:noProof/>
        </w:rPr>
        <w:tab/>
        <w:t>Writing and publication requirements for the FWC’s decisions</w:t>
      </w:r>
      <w:r w:rsidRPr="00E5678F">
        <w:rPr>
          <w:noProof/>
        </w:rPr>
        <w:tab/>
      </w:r>
      <w:r w:rsidRPr="00E5678F">
        <w:rPr>
          <w:noProof/>
        </w:rPr>
        <w:fldChar w:fldCharType="begin"/>
      </w:r>
      <w:r w:rsidRPr="00E5678F">
        <w:rPr>
          <w:noProof/>
        </w:rPr>
        <w:instrText xml:space="preserve"> PAGEREF _Toc494790463 \h </w:instrText>
      </w:r>
      <w:r w:rsidRPr="00E5678F">
        <w:rPr>
          <w:noProof/>
        </w:rPr>
      </w:r>
      <w:r w:rsidRPr="00E5678F">
        <w:rPr>
          <w:noProof/>
        </w:rPr>
        <w:fldChar w:fldCharType="separate"/>
      </w:r>
      <w:r w:rsidR="0025158B">
        <w:rPr>
          <w:noProof/>
        </w:rPr>
        <w:t>69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602</w:t>
      </w:r>
      <w:r>
        <w:rPr>
          <w:noProof/>
        </w:rPr>
        <w:tab/>
        <w:t>Correcting obvious errors etc. in relation to the FWC’s decisions</w:t>
      </w:r>
      <w:r w:rsidRPr="00E5678F">
        <w:rPr>
          <w:noProof/>
        </w:rPr>
        <w:tab/>
      </w:r>
      <w:r w:rsidRPr="00E5678F">
        <w:rPr>
          <w:noProof/>
        </w:rPr>
        <w:fldChar w:fldCharType="begin"/>
      </w:r>
      <w:r w:rsidRPr="00E5678F">
        <w:rPr>
          <w:noProof/>
        </w:rPr>
        <w:instrText xml:space="preserve"> PAGEREF _Toc494790464 \h </w:instrText>
      </w:r>
      <w:r w:rsidRPr="00E5678F">
        <w:rPr>
          <w:noProof/>
        </w:rPr>
      </w:r>
      <w:r w:rsidRPr="00E5678F">
        <w:rPr>
          <w:noProof/>
        </w:rPr>
        <w:fldChar w:fldCharType="separate"/>
      </w:r>
      <w:r w:rsidR="0025158B">
        <w:rPr>
          <w:noProof/>
        </w:rPr>
        <w:t>70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603</w:t>
      </w:r>
      <w:r>
        <w:rPr>
          <w:noProof/>
        </w:rPr>
        <w:tab/>
        <w:t>Varying and revoking the FWC’s decisions</w:t>
      </w:r>
      <w:r w:rsidRPr="00E5678F">
        <w:rPr>
          <w:noProof/>
        </w:rPr>
        <w:tab/>
      </w:r>
      <w:r w:rsidRPr="00E5678F">
        <w:rPr>
          <w:noProof/>
        </w:rPr>
        <w:fldChar w:fldCharType="begin"/>
      </w:r>
      <w:r w:rsidRPr="00E5678F">
        <w:rPr>
          <w:noProof/>
        </w:rPr>
        <w:instrText xml:space="preserve"> PAGEREF _Toc494790465 \h </w:instrText>
      </w:r>
      <w:r w:rsidRPr="00E5678F">
        <w:rPr>
          <w:noProof/>
        </w:rPr>
      </w:r>
      <w:r w:rsidRPr="00E5678F">
        <w:rPr>
          <w:noProof/>
        </w:rPr>
        <w:fldChar w:fldCharType="separate"/>
      </w:r>
      <w:r w:rsidR="0025158B">
        <w:rPr>
          <w:noProof/>
        </w:rPr>
        <w:t>70</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E—Appeals, reviews and referring questions of law</w:t>
      </w:r>
      <w:r w:rsidRPr="00E5678F">
        <w:rPr>
          <w:b w:val="0"/>
          <w:noProof/>
          <w:sz w:val="18"/>
        </w:rPr>
        <w:tab/>
      </w:r>
      <w:r w:rsidRPr="00E5678F">
        <w:rPr>
          <w:b w:val="0"/>
          <w:noProof/>
          <w:sz w:val="18"/>
        </w:rPr>
        <w:fldChar w:fldCharType="begin"/>
      </w:r>
      <w:r w:rsidRPr="00E5678F">
        <w:rPr>
          <w:b w:val="0"/>
          <w:noProof/>
          <w:sz w:val="18"/>
        </w:rPr>
        <w:instrText xml:space="preserve"> PAGEREF _Toc494790466 \h </w:instrText>
      </w:r>
      <w:r w:rsidRPr="00E5678F">
        <w:rPr>
          <w:b w:val="0"/>
          <w:noProof/>
          <w:sz w:val="18"/>
        </w:rPr>
      </w:r>
      <w:r w:rsidRPr="00E5678F">
        <w:rPr>
          <w:b w:val="0"/>
          <w:noProof/>
          <w:sz w:val="18"/>
        </w:rPr>
        <w:fldChar w:fldCharType="separate"/>
      </w:r>
      <w:r w:rsidR="0025158B">
        <w:rPr>
          <w:b w:val="0"/>
          <w:noProof/>
          <w:sz w:val="18"/>
        </w:rPr>
        <w:t>71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604</w:t>
      </w:r>
      <w:r>
        <w:rPr>
          <w:noProof/>
        </w:rPr>
        <w:tab/>
        <w:t>Appeal of decisions</w:t>
      </w:r>
      <w:r w:rsidRPr="00E5678F">
        <w:rPr>
          <w:noProof/>
        </w:rPr>
        <w:tab/>
      </w:r>
      <w:r w:rsidRPr="00E5678F">
        <w:rPr>
          <w:noProof/>
        </w:rPr>
        <w:fldChar w:fldCharType="begin"/>
      </w:r>
      <w:r w:rsidRPr="00E5678F">
        <w:rPr>
          <w:noProof/>
        </w:rPr>
        <w:instrText xml:space="preserve"> PAGEREF _Toc494790467 \h </w:instrText>
      </w:r>
      <w:r w:rsidRPr="00E5678F">
        <w:rPr>
          <w:noProof/>
        </w:rPr>
      </w:r>
      <w:r w:rsidRPr="00E5678F">
        <w:rPr>
          <w:noProof/>
        </w:rPr>
        <w:fldChar w:fldCharType="separate"/>
      </w:r>
      <w:r w:rsidR="0025158B">
        <w:rPr>
          <w:noProof/>
        </w:rPr>
        <w:t>71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605</w:t>
      </w:r>
      <w:r>
        <w:rPr>
          <w:noProof/>
        </w:rPr>
        <w:tab/>
        <w:t>Minister’s entitlement to apply for review of a decision</w:t>
      </w:r>
      <w:r w:rsidRPr="00E5678F">
        <w:rPr>
          <w:noProof/>
        </w:rPr>
        <w:tab/>
      </w:r>
      <w:r w:rsidRPr="00E5678F">
        <w:rPr>
          <w:noProof/>
        </w:rPr>
        <w:fldChar w:fldCharType="begin"/>
      </w:r>
      <w:r w:rsidRPr="00E5678F">
        <w:rPr>
          <w:noProof/>
        </w:rPr>
        <w:instrText xml:space="preserve"> PAGEREF _Toc494790468 \h </w:instrText>
      </w:r>
      <w:r w:rsidRPr="00E5678F">
        <w:rPr>
          <w:noProof/>
        </w:rPr>
      </w:r>
      <w:r w:rsidRPr="00E5678F">
        <w:rPr>
          <w:noProof/>
        </w:rPr>
        <w:fldChar w:fldCharType="separate"/>
      </w:r>
      <w:r w:rsidR="0025158B">
        <w:rPr>
          <w:noProof/>
        </w:rPr>
        <w:t>72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606</w:t>
      </w:r>
      <w:r>
        <w:rPr>
          <w:noProof/>
        </w:rPr>
        <w:tab/>
        <w:t>Staying decisions that are appealed or reviewed</w:t>
      </w:r>
      <w:r w:rsidRPr="00E5678F">
        <w:rPr>
          <w:noProof/>
        </w:rPr>
        <w:tab/>
      </w:r>
      <w:r w:rsidRPr="00E5678F">
        <w:rPr>
          <w:noProof/>
        </w:rPr>
        <w:fldChar w:fldCharType="begin"/>
      </w:r>
      <w:r w:rsidRPr="00E5678F">
        <w:rPr>
          <w:noProof/>
        </w:rPr>
        <w:instrText xml:space="preserve"> PAGEREF _Toc494790469 \h </w:instrText>
      </w:r>
      <w:r w:rsidRPr="00E5678F">
        <w:rPr>
          <w:noProof/>
        </w:rPr>
      </w:r>
      <w:r w:rsidRPr="00E5678F">
        <w:rPr>
          <w:noProof/>
        </w:rPr>
        <w:fldChar w:fldCharType="separate"/>
      </w:r>
      <w:r w:rsidR="0025158B">
        <w:rPr>
          <w:noProof/>
        </w:rPr>
        <w:t>72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607</w:t>
      </w:r>
      <w:r>
        <w:rPr>
          <w:noProof/>
        </w:rPr>
        <w:tab/>
        <w:t>Process for appealing or reviewing decisions</w:t>
      </w:r>
      <w:r w:rsidRPr="00E5678F">
        <w:rPr>
          <w:noProof/>
        </w:rPr>
        <w:tab/>
      </w:r>
      <w:r w:rsidRPr="00E5678F">
        <w:rPr>
          <w:noProof/>
        </w:rPr>
        <w:fldChar w:fldCharType="begin"/>
      </w:r>
      <w:r w:rsidRPr="00E5678F">
        <w:rPr>
          <w:noProof/>
        </w:rPr>
        <w:instrText xml:space="preserve"> PAGEREF _Toc494790470 \h </w:instrText>
      </w:r>
      <w:r w:rsidRPr="00E5678F">
        <w:rPr>
          <w:noProof/>
        </w:rPr>
      </w:r>
      <w:r w:rsidRPr="00E5678F">
        <w:rPr>
          <w:noProof/>
        </w:rPr>
        <w:fldChar w:fldCharType="separate"/>
      </w:r>
      <w:r w:rsidR="0025158B">
        <w:rPr>
          <w:noProof/>
        </w:rPr>
        <w:t>73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608</w:t>
      </w:r>
      <w:r>
        <w:rPr>
          <w:noProof/>
        </w:rPr>
        <w:tab/>
        <w:t>Referring questions of law to the Federal Court</w:t>
      </w:r>
      <w:r w:rsidRPr="00E5678F">
        <w:rPr>
          <w:noProof/>
        </w:rPr>
        <w:tab/>
      </w:r>
      <w:r w:rsidRPr="00E5678F">
        <w:rPr>
          <w:noProof/>
        </w:rPr>
        <w:fldChar w:fldCharType="begin"/>
      </w:r>
      <w:r w:rsidRPr="00E5678F">
        <w:rPr>
          <w:noProof/>
        </w:rPr>
        <w:instrText xml:space="preserve"> PAGEREF _Toc494790471 \h </w:instrText>
      </w:r>
      <w:r w:rsidRPr="00E5678F">
        <w:rPr>
          <w:noProof/>
        </w:rPr>
      </w:r>
      <w:r w:rsidRPr="00E5678F">
        <w:rPr>
          <w:noProof/>
        </w:rPr>
        <w:fldChar w:fldCharType="separate"/>
      </w:r>
      <w:r w:rsidR="0025158B">
        <w:rPr>
          <w:noProof/>
        </w:rPr>
        <w:t>74</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F—Miscellaneous</w:t>
      </w:r>
      <w:r w:rsidRPr="00E5678F">
        <w:rPr>
          <w:b w:val="0"/>
          <w:noProof/>
          <w:sz w:val="18"/>
        </w:rPr>
        <w:tab/>
      </w:r>
      <w:r w:rsidRPr="00E5678F">
        <w:rPr>
          <w:b w:val="0"/>
          <w:noProof/>
          <w:sz w:val="18"/>
        </w:rPr>
        <w:fldChar w:fldCharType="begin"/>
      </w:r>
      <w:r w:rsidRPr="00E5678F">
        <w:rPr>
          <w:b w:val="0"/>
          <w:noProof/>
          <w:sz w:val="18"/>
        </w:rPr>
        <w:instrText xml:space="preserve"> PAGEREF _Toc494790472 \h </w:instrText>
      </w:r>
      <w:r w:rsidRPr="00E5678F">
        <w:rPr>
          <w:b w:val="0"/>
          <w:noProof/>
          <w:sz w:val="18"/>
        </w:rPr>
      </w:r>
      <w:r w:rsidRPr="00E5678F">
        <w:rPr>
          <w:b w:val="0"/>
          <w:noProof/>
          <w:sz w:val="18"/>
        </w:rPr>
        <w:fldChar w:fldCharType="separate"/>
      </w:r>
      <w:r w:rsidR="0025158B">
        <w:rPr>
          <w:b w:val="0"/>
          <w:noProof/>
          <w:sz w:val="18"/>
        </w:rPr>
        <w:t>74</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609</w:t>
      </w:r>
      <w:r>
        <w:rPr>
          <w:noProof/>
        </w:rPr>
        <w:tab/>
        <w:t>Procedural rules</w:t>
      </w:r>
      <w:r w:rsidRPr="00E5678F">
        <w:rPr>
          <w:noProof/>
        </w:rPr>
        <w:tab/>
      </w:r>
      <w:r w:rsidRPr="00E5678F">
        <w:rPr>
          <w:noProof/>
        </w:rPr>
        <w:fldChar w:fldCharType="begin"/>
      </w:r>
      <w:r w:rsidRPr="00E5678F">
        <w:rPr>
          <w:noProof/>
        </w:rPr>
        <w:instrText xml:space="preserve"> PAGEREF _Toc494790473 \h </w:instrText>
      </w:r>
      <w:r w:rsidRPr="00E5678F">
        <w:rPr>
          <w:noProof/>
        </w:rPr>
      </w:r>
      <w:r w:rsidRPr="00E5678F">
        <w:rPr>
          <w:noProof/>
        </w:rPr>
        <w:fldChar w:fldCharType="separate"/>
      </w:r>
      <w:r w:rsidR="0025158B">
        <w:rPr>
          <w:noProof/>
        </w:rPr>
        <w:t>74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610</w:t>
      </w:r>
      <w:r>
        <w:rPr>
          <w:noProof/>
        </w:rPr>
        <w:tab/>
        <w:t>Regulations dealing with any FWC matters</w:t>
      </w:r>
      <w:r w:rsidRPr="00E5678F">
        <w:rPr>
          <w:noProof/>
        </w:rPr>
        <w:tab/>
      </w:r>
      <w:r w:rsidRPr="00E5678F">
        <w:rPr>
          <w:noProof/>
        </w:rPr>
        <w:fldChar w:fldCharType="begin"/>
      </w:r>
      <w:r w:rsidRPr="00E5678F">
        <w:rPr>
          <w:noProof/>
        </w:rPr>
        <w:instrText xml:space="preserve"> PAGEREF _Toc494790474 \h </w:instrText>
      </w:r>
      <w:r w:rsidRPr="00E5678F">
        <w:rPr>
          <w:noProof/>
        </w:rPr>
      </w:r>
      <w:r w:rsidRPr="00E5678F">
        <w:rPr>
          <w:noProof/>
        </w:rPr>
        <w:fldChar w:fldCharType="separate"/>
      </w:r>
      <w:r w:rsidR="0025158B">
        <w:rPr>
          <w:noProof/>
        </w:rPr>
        <w:t>75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611</w:t>
      </w:r>
      <w:r>
        <w:rPr>
          <w:noProof/>
        </w:rPr>
        <w:tab/>
        <w:t>Costs</w:t>
      </w:r>
      <w:r w:rsidRPr="00E5678F">
        <w:rPr>
          <w:noProof/>
        </w:rPr>
        <w:tab/>
      </w:r>
      <w:r w:rsidRPr="00E5678F">
        <w:rPr>
          <w:noProof/>
        </w:rPr>
        <w:fldChar w:fldCharType="begin"/>
      </w:r>
      <w:r w:rsidRPr="00E5678F">
        <w:rPr>
          <w:noProof/>
        </w:rPr>
        <w:instrText xml:space="preserve"> PAGEREF _Toc494790475 \h </w:instrText>
      </w:r>
      <w:r w:rsidRPr="00E5678F">
        <w:rPr>
          <w:noProof/>
        </w:rPr>
      </w:r>
      <w:r w:rsidRPr="00E5678F">
        <w:rPr>
          <w:noProof/>
        </w:rPr>
        <w:fldChar w:fldCharType="separate"/>
      </w:r>
      <w:r w:rsidR="0025158B">
        <w:rPr>
          <w:noProof/>
        </w:rPr>
        <w:t>75</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4—Organisation of the FWC</w:t>
      </w:r>
      <w:r w:rsidRPr="00E5678F">
        <w:rPr>
          <w:b w:val="0"/>
          <w:noProof/>
          <w:sz w:val="18"/>
        </w:rPr>
        <w:tab/>
      </w:r>
      <w:r w:rsidRPr="00E5678F">
        <w:rPr>
          <w:b w:val="0"/>
          <w:noProof/>
          <w:sz w:val="18"/>
        </w:rPr>
        <w:fldChar w:fldCharType="begin"/>
      </w:r>
      <w:r w:rsidRPr="00E5678F">
        <w:rPr>
          <w:b w:val="0"/>
          <w:noProof/>
          <w:sz w:val="18"/>
        </w:rPr>
        <w:instrText xml:space="preserve"> PAGEREF _Toc494790476 \h </w:instrText>
      </w:r>
      <w:r w:rsidRPr="00E5678F">
        <w:rPr>
          <w:b w:val="0"/>
          <w:noProof/>
          <w:sz w:val="18"/>
        </w:rPr>
      </w:r>
      <w:r w:rsidRPr="00E5678F">
        <w:rPr>
          <w:b w:val="0"/>
          <w:noProof/>
          <w:sz w:val="18"/>
        </w:rPr>
        <w:fldChar w:fldCharType="separate"/>
      </w:r>
      <w:r w:rsidR="0025158B">
        <w:rPr>
          <w:b w:val="0"/>
          <w:noProof/>
          <w:sz w:val="18"/>
        </w:rPr>
        <w:t>77</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A—Functions etc. to be performed by a single FWC Member, a Full Bench or an Expert Panel</w:t>
      </w:r>
      <w:r w:rsidRPr="00E5678F">
        <w:rPr>
          <w:b w:val="0"/>
          <w:noProof/>
          <w:sz w:val="18"/>
        </w:rPr>
        <w:tab/>
      </w:r>
      <w:r w:rsidRPr="00E5678F">
        <w:rPr>
          <w:b w:val="0"/>
          <w:noProof/>
          <w:sz w:val="18"/>
        </w:rPr>
        <w:fldChar w:fldCharType="begin"/>
      </w:r>
      <w:r w:rsidRPr="00E5678F">
        <w:rPr>
          <w:b w:val="0"/>
          <w:noProof/>
          <w:sz w:val="18"/>
        </w:rPr>
        <w:instrText xml:space="preserve"> PAGEREF _Toc494790477 \h </w:instrText>
      </w:r>
      <w:r w:rsidRPr="00E5678F">
        <w:rPr>
          <w:b w:val="0"/>
          <w:noProof/>
          <w:sz w:val="18"/>
        </w:rPr>
      </w:r>
      <w:r w:rsidRPr="00E5678F">
        <w:rPr>
          <w:b w:val="0"/>
          <w:noProof/>
          <w:sz w:val="18"/>
        </w:rPr>
        <w:fldChar w:fldCharType="separate"/>
      </w:r>
      <w:r w:rsidR="0025158B">
        <w:rPr>
          <w:b w:val="0"/>
          <w:noProof/>
          <w:sz w:val="18"/>
        </w:rPr>
        <w:t>77</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612</w:t>
      </w:r>
      <w:r>
        <w:rPr>
          <w:noProof/>
        </w:rPr>
        <w:tab/>
        <w:t>FWC’s functions etc. may generally be performed by single FWC Member</w:t>
      </w:r>
      <w:r w:rsidRPr="00E5678F">
        <w:rPr>
          <w:noProof/>
        </w:rPr>
        <w:tab/>
      </w:r>
      <w:r w:rsidRPr="00E5678F">
        <w:rPr>
          <w:noProof/>
        </w:rPr>
        <w:fldChar w:fldCharType="begin"/>
      </w:r>
      <w:r w:rsidRPr="00E5678F">
        <w:rPr>
          <w:noProof/>
        </w:rPr>
        <w:instrText xml:space="preserve"> PAGEREF _Toc494790478 \h </w:instrText>
      </w:r>
      <w:r w:rsidRPr="00E5678F">
        <w:rPr>
          <w:noProof/>
        </w:rPr>
      </w:r>
      <w:r w:rsidRPr="00E5678F">
        <w:rPr>
          <w:noProof/>
        </w:rPr>
        <w:fldChar w:fldCharType="separate"/>
      </w:r>
      <w:r w:rsidR="0025158B">
        <w:rPr>
          <w:noProof/>
        </w:rPr>
        <w:t>77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613</w:t>
      </w:r>
      <w:r>
        <w:rPr>
          <w:noProof/>
        </w:rPr>
        <w:tab/>
        <w:t>Appeal of decisions</w:t>
      </w:r>
      <w:r w:rsidRPr="00E5678F">
        <w:rPr>
          <w:noProof/>
        </w:rPr>
        <w:tab/>
      </w:r>
      <w:r w:rsidRPr="00E5678F">
        <w:rPr>
          <w:noProof/>
        </w:rPr>
        <w:fldChar w:fldCharType="begin"/>
      </w:r>
      <w:r w:rsidRPr="00E5678F">
        <w:rPr>
          <w:noProof/>
        </w:rPr>
        <w:instrText xml:space="preserve"> PAGEREF _Toc494790479 \h </w:instrText>
      </w:r>
      <w:r w:rsidRPr="00E5678F">
        <w:rPr>
          <w:noProof/>
        </w:rPr>
      </w:r>
      <w:r w:rsidRPr="00E5678F">
        <w:rPr>
          <w:noProof/>
        </w:rPr>
        <w:fldChar w:fldCharType="separate"/>
      </w:r>
      <w:r w:rsidR="0025158B">
        <w:rPr>
          <w:noProof/>
        </w:rPr>
        <w:t>77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614</w:t>
      </w:r>
      <w:r>
        <w:rPr>
          <w:noProof/>
        </w:rPr>
        <w:tab/>
        <w:t>Review of decisions by a Full Bench</w:t>
      </w:r>
      <w:r w:rsidRPr="00E5678F">
        <w:rPr>
          <w:noProof/>
        </w:rPr>
        <w:tab/>
      </w:r>
      <w:r w:rsidRPr="00E5678F">
        <w:rPr>
          <w:noProof/>
        </w:rPr>
        <w:fldChar w:fldCharType="begin"/>
      </w:r>
      <w:r w:rsidRPr="00E5678F">
        <w:rPr>
          <w:noProof/>
        </w:rPr>
        <w:instrText xml:space="preserve"> PAGEREF _Toc494790480 \h </w:instrText>
      </w:r>
      <w:r w:rsidRPr="00E5678F">
        <w:rPr>
          <w:noProof/>
        </w:rPr>
      </w:r>
      <w:r w:rsidRPr="00E5678F">
        <w:rPr>
          <w:noProof/>
        </w:rPr>
        <w:fldChar w:fldCharType="separate"/>
      </w:r>
      <w:r w:rsidR="0025158B">
        <w:rPr>
          <w:noProof/>
        </w:rPr>
        <w:t>78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615</w:t>
      </w:r>
      <w:r>
        <w:rPr>
          <w:noProof/>
        </w:rPr>
        <w:tab/>
        <w:t>The President may direct a Full Bench to perform function etc.</w:t>
      </w:r>
      <w:r w:rsidRPr="00E5678F">
        <w:rPr>
          <w:noProof/>
        </w:rPr>
        <w:tab/>
      </w:r>
      <w:r w:rsidRPr="00E5678F">
        <w:rPr>
          <w:noProof/>
        </w:rPr>
        <w:fldChar w:fldCharType="begin"/>
      </w:r>
      <w:r w:rsidRPr="00E5678F">
        <w:rPr>
          <w:noProof/>
        </w:rPr>
        <w:instrText xml:space="preserve"> PAGEREF _Toc494790481 \h </w:instrText>
      </w:r>
      <w:r w:rsidRPr="00E5678F">
        <w:rPr>
          <w:noProof/>
        </w:rPr>
      </w:r>
      <w:r w:rsidRPr="00E5678F">
        <w:rPr>
          <w:noProof/>
        </w:rPr>
        <w:fldChar w:fldCharType="separate"/>
      </w:r>
      <w:r w:rsidR="0025158B">
        <w:rPr>
          <w:noProof/>
        </w:rPr>
        <w:t>78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615A</w:t>
      </w:r>
      <w:r>
        <w:rPr>
          <w:noProof/>
        </w:rPr>
        <w:tab/>
        <w:t>When the President must direct a Full Bench to perform function etc.</w:t>
      </w:r>
      <w:r w:rsidRPr="00E5678F">
        <w:rPr>
          <w:noProof/>
        </w:rPr>
        <w:tab/>
      </w:r>
      <w:r w:rsidRPr="00E5678F">
        <w:rPr>
          <w:noProof/>
        </w:rPr>
        <w:fldChar w:fldCharType="begin"/>
      </w:r>
      <w:r w:rsidRPr="00E5678F">
        <w:rPr>
          <w:noProof/>
        </w:rPr>
        <w:instrText xml:space="preserve"> PAGEREF _Toc494790482 \h </w:instrText>
      </w:r>
      <w:r w:rsidRPr="00E5678F">
        <w:rPr>
          <w:noProof/>
        </w:rPr>
      </w:r>
      <w:r w:rsidRPr="00E5678F">
        <w:rPr>
          <w:noProof/>
        </w:rPr>
        <w:fldChar w:fldCharType="separate"/>
      </w:r>
      <w:r w:rsidR="0025158B">
        <w:rPr>
          <w:noProof/>
        </w:rPr>
        <w:t>79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615B</w:t>
      </w:r>
      <w:r>
        <w:rPr>
          <w:noProof/>
        </w:rPr>
        <w:tab/>
        <w:t>Transfer to a Full Bench from an FWC Member</w:t>
      </w:r>
      <w:r w:rsidRPr="00E5678F">
        <w:rPr>
          <w:noProof/>
        </w:rPr>
        <w:tab/>
      </w:r>
      <w:r w:rsidRPr="00E5678F">
        <w:rPr>
          <w:noProof/>
        </w:rPr>
        <w:fldChar w:fldCharType="begin"/>
      </w:r>
      <w:r w:rsidRPr="00E5678F">
        <w:rPr>
          <w:noProof/>
        </w:rPr>
        <w:instrText xml:space="preserve"> PAGEREF _Toc494790483 \h </w:instrText>
      </w:r>
      <w:r w:rsidRPr="00E5678F">
        <w:rPr>
          <w:noProof/>
        </w:rPr>
      </w:r>
      <w:r w:rsidRPr="00E5678F">
        <w:rPr>
          <w:noProof/>
        </w:rPr>
        <w:fldChar w:fldCharType="separate"/>
      </w:r>
      <w:r w:rsidR="0025158B">
        <w:rPr>
          <w:noProof/>
        </w:rPr>
        <w:t>79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615C</w:t>
      </w:r>
      <w:r>
        <w:rPr>
          <w:noProof/>
        </w:rPr>
        <w:tab/>
        <w:t>Transfer to the President from an FWC Member or a Full Bench</w:t>
      </w:r>
      <w:r w:rsidRPr="00E5678F">
        <w:rPr>
          <w:noProof/>
        </w:rPr>
        <w:tab/>
      </w:r>
      <w:r w:rsidRPr="00E5678F">
        <w:rPr>
          <w:noProof/>
        </w:rPr>
        <w:fldChar w:fldCharType="begin"/>
      </w:r>
      <w:r w:rsidRPr="00E5678F">
        <w:rPr>
          <w:noProof/>
        </w:rPr>
        <w:instrText xml:space="preserve"> PAGEREF _Toc494790484 \h </w:instrText>
      </w:r>
      <w:r w:rsidRPr="00E5678F">
        <w:rPr>
          <w:noProof/>
        </w:rPr>
      </w:r>
      <w:r w:rsidRPr="00E5678F">
        <w:rPr>
          <w:noProof/>
        </w:rPr>
        <w:fldChar w:fldCharType="separate"/>
      </w:r>
      <w:r w:rsidR="0025158B">
        <w:rPr>
          <w:noProof/>
        </w:rPr>
        <w:t>80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616</w:t>
      </w:r>
      <w:r>
        <w:rPr>
          <w:noProof/>
        </w:rPr>
        <w:tab/>
        <w:t>FWC’s functions etc. that must be performed by a Full Bench</w:t>
      </w:r>
      <w:r w:rsidRPr="00E5678F">
        <w:rPr>
          <w:noProof/>
        </w:rPr>
        <w:tab/>
      </w:r>
      <w:r w:rsidRPr="00E5678F">
        <w:rPr>
          <w:noProof/>
        </w:rPr>
        <w:fldChar w:fldCharType="begin"/>
      </w:r>
      <w:r w:rsidRPr="00E5678F">
        <w:rPr>
          <w:noProof/>
        </w:rPr>
        <w:instrText xml:space="preserve"> PAGEREF _Toc494790485 \h </w:instrText>
      </w:r>
      <w:r w:rsidRPr="00E5678F">
        <w:rPr>
          <w:noProof/>
        </w:rPr>
      </w:r>
      <w:r w:rsidRPr="00E5678F">
        <w:rPr>
          <w:noProof/>
        </w:rPr>
        <w:fldChar w:fldCharType="separate"/>
      </w:r>
      <w:r w:rsidR="0025158B">
        <w:rPr>
          <w:noProof/>
        </w:rPr>
        <w:t>80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617</w:t>
      </w:r>
      <w:r>
        <w:rPr>
          <w:noProof/>
        </w:rPr>
        <w:tab/>
        <w:t>FWC’s functions etc. that must be performed by an Expert Panel</w:t>
      </w:r>
      <w:r w:rsidRPr="00E5678F">
        <w:rPr>
          <w:noProof/>
        </w:rPr>
        <w:tab/>
      </w:r>
      <w:r w:rsidRPr="00E5678F">
        <w:rPr>
          <w:noProof/>
        </w:rPr>
        <w:fldChar w:fldCharType="begin"/>
      </w:r>
      <w:r w:rsidRPr="00E5678F">
        <w:rPr>
          <w:noProof/>
        </w:rPr>
        <w:instrText xml:space="preserve"> PAGEREF _Toc494790486 \h </w:instrText>
      </w:r>
      <w:r w:rsidRPr="00E5678F">
        <w:rPr>
          <w:noProof/>
        </w:rPr>
      </w:r>
      <w:r w:rsidRPr="00E5678F">
        <w:rPr>
          <w:noProof/>
        </w:rPr>
        <w:fldChar w:fldCharType="separate"/>
      </w:r>
      <w:r w:rsidR="0025158B">
        <w:rPr>
          <w:noProof/>
        </w:rPr>
        <w:t>81</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B—Constitution of the FWC by a single FWC Member, a Full Bench or an Expert Panel</w:t>
      </w:r>
      <w:r w:rsidRPr="00E5678F">
        <w:rPr>
          <w:b w:val="0"/>
          <w:noProof/>
          <w:sz w:val="18"/>
        </w:rPr>
        <w:tab/>
      </w:r>
      <w:r w:rsidRPr="00E5678F">
        <w:rPr>
          <w:b w:val="0"/>
          <w:noProof/>
          <w:sz w:val="18"/>
        </w:rPr>
        <w:fldChar w:fldCharType="begin"/>
      </w:r>
      <w:r w:rsidRPr="00E5678F">
        <w:rPr>
          <w:b w:val="0"/>
          <w:noProof/>
          <w:sz w:val="18"/>
        </w:rPr>
        <w:instrText xml:space="preserve"> PAGEREF _Toc494790487 \h </w:instrText>
      </w:r>
      <w:r w:rsidRPr="00E5678F">
        <w:rPr>
          <w:b w:val="0"/>
          <w:noProof/>
          <w:sz w:val="18"/>
        </w:rPr>
      </w:r>
      <w:r w:rsidRPr="00E5678F">
        <w:rPr>
          <w:b w:val="0"/>
          <w:noProof/>
          <w:sz w:val="18"/>
        </w:rPr>
        <w:fldChar w:fldCharType="separate"/>
      </w:r>
      <w:r w:rsidR="0025158B">
        <w:rPr>
          <w:b w:val="0"/>
          <w:noProof/>
          <w:sz w:val="18"/>
        </w:rPr>
        <w:t>83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618</w:t>
      </w:r>
      <w:r>
        <w:rPr>
          <w:noProof/>
        </w:rPr>
        <w:tab/>
        <w:t>Constitution and decision</w:t>
      </w:r>
      <w:r>
        <w:rPr>
          <w:noProof/>
        </w:rPr>
        <w:noBreakHyphen/>
        <w:t>making of a Full Bench</w:t>
      </w:r>
      <w:r w:rsidRPr="00E5678F">
        <w:rPr>
          <w:noProof/>
        </w:rPr>
        <w:tab/>
      </w:r>
      <w:r w:rsidRPr="00E5678F">
        <w:rPr>
          <w:noProof/>
        </w:rPr>
        <w:fldChar w:fldCharType="begin"/>
      </w:r>
      <w:r w:rsidRPr="00E5678F">
        <w:rPr>
          <w:noProof/>
        </w:rPr>
        <w:instrText xml:space="preserve"> PAGEREF _Toc494790488 \h </w:instrText>
      </w:r>
      <w:r w:rsidRPr="00E5678F">
        <w:rPr>
          <w:noProof/>
        </w:rPr>
      </w:r>
      <w:r w:rsidRPr="00E5678F">
        <w:rPr>
          <w:noProof/>
        </w:rPr>
        <w:fldChar w:fldCharType="separate"/>
      </w:r>
      <w:r w:rsidR="0025158B">
        <w:rPr>
          <w:noProof/>
        </w:rPr>
        <w:t>83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619</w:t>
      </w:r>
      <w:r>
        <w:rPr>
          <w:noProof/>
        </w:rPr>
        <w:tab/>
        <w:t>Seniority of FWC Members</w:t>
      </w:r>
      <w:r w:rsidRPr="00E5678F">
        <w:rPr>
          <w:noProof/>
        </w:rPr>
        <w:tab/>
      </w:r>
      <w:r w:rsidRPr="00E5678F">
        <w:rPr>
          <w:noProof/>
        </w:rPr>
        <w:fldChar w:fldCharType="begin"/>
      </w:r>
      <w:r w:rsidRPr="00E5678F">
        <w:rPr>
          <w:noProof/>
        </w:rPr>
        <w:instrText xml:space="preserve"> PAGEREF _Toc494790489 \h </w:instrText>
      </w:r>
      <w:r w:rsidRPr="00E5678F">
        <w:rPr>
          <w:noProof/>
        </w:rPr>
      </w:r>
      <w:r w:rsidRPr="00E5678F">
        <w:rPr>
          <w:noProof/>
        </w:rPr>
        <w:fldChar w:fldCharType="separate"/>
      </w:r>
      <w:r w:rsidR="0025158B">
        <w:rPr>
          <w:noProof/>
        </w:rPr>
        <w:t>83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620</w:t>
      </w:r>
      <w:r>
        <w:rPr>
          <w:noProof/>
        </w:rPr>
        <w:tab/>
        <w:t>Constitution and decision</w:t>
      </w:r>
      <w:r>
        <w:rPr>
          <w:noProof/>
        </w:rPr>
        <w:noBreakHyphen/>
        <w:t>making of an Expert Panel</w:t>
      </w:r>
      <w:r w:rsidRPr="00E5678F">
        <w:rPr>
          <w:noProof/>
        </w:rPr>
        <w:tab/>
      </w:r>
      <w:r w:rsidRPr="00E5678F">
        <w:rPr>
          <w:noProof/>
        </w:rPr>
        <w:fldChar w:fldCharType="begin"/>
      </w:r>
      <w:r w:rsidRPr="00E5678F">
        <w:rPr>
          <w:noProof/>
        </w:rPr>
        <w:instrText xml:space="preserve"> PAGEREF _Toc494790490 \h </w:instrText>
      </w:r>
      <w:r w:rsidRPr="00E5678F">
        <w:rPr>
          <w:noProof/>
        </w:rPr>
      </w:r>
      <w:r w:rsidRPr="00E5678F">
        <w:rPr>
          <w:noProof/>
        </w:rPr>
        <w:fldChar w:fldCharType="separate"/>
      </w:r>
      <w:r w:rsidR="0025158B">
        <w:rPr>
          <w:noProof/>
        </w:rPr>
        <w:t>84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621</w:t>
      </w:r>
      <w:r>
        <w:rPr>
          <w:noProof/>
        </w:rPr>
        <w:tab/>
        <w:t>Reconstitution of the FWC when single FWC Member becomes unavailable</w:t>
      </w:r>
      <w:r w:rsidRPr="00E5678F">
        <w:rPr>
          <w:noProof/>
        </w:rPr>
        <w:tab/>
      </w:r>
      <w:r w:rsidRPr="00E5678F">
        <w:rPr>
          <w:noProof/>
        </w:rPr>
        <w:fldChar w:fldCharType="begin"/>
      </w:r>
      <w:r w:rsidRPr="00E5678F">
        <w:rPr>
          <w:noProof/>
        </w:rPr>
        <w:instrText xml:space="preserve"> PAGEREF _Toc494790491 \h </w:instrText>
      </w:r>
      <w:r w:rsidRPr="00E5678F">
        <w:rPr>
          <w:noProof/>
        </w:rPr>
      </w:r>
      <w:r w:rsidRPr="00E5678F">
        <w:rPr>
          <w:noProof/>
        </w:rPr>
        <w:fldChar w:fldCharType="separate"/>
      </w:r>
      <w:r w:rsidR="0025158B">
        <w:rPr>
          <w:noProof/>
        </w:rPr>
        <w:t>85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622</w:t>
      </w:r>
      <w:r>
        <w:rPr>
          <w:noProof/>
        </w:rPr>
        <w:tab/>
        <w:t>Reconstitution of the FWC when FWC Member of a Full Bench or an Expert Panel becomes unavailable</w:t>
      </w:r>
      <w:r w:rsidRPr="00E5678F">
        <w:rPr>
          <w:noProof/>
        </w:rPr>
        <w:tab/>
      </w:r>
      <w:r w:rsidRPr="00E5678F">
        <w:rPr>
          <w:noProof/>
        </w:rPr>
        <w:fldChar w:fldCharType="begin"/>
      </w:r>
      <w:r w:rsidRPr="00E5678F">
        <w:rPr>
          <w:noProof/>
        </w:rPr>
        <w:instrText xml:space="preserve"> PAGEREF _Toc494790492 \h </w:instrText>
      </w:r>
      <w:r w:rsidRPr="00E5678F">
        <w:rPr>
          <w:noProof/>
        </w:rPr>
      </w:r>
      <w:r w:rsidRPr="00E5678F">
        <w:rPr>
          <w:noProof/>
        </w:rPr>
        <w:fldChar w:fldCharType="separate"/>
      </w:r>
      <w:r w:rsidR="0025158B">
        <w:rPr>
          <w:noProof/>
        </w:rPr>
        <w:t>86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623</w:t>
      </w:r>
      <w:r>
        <w:rPr>
          <w:noProof/>
        </w:rPr>
        <w:tab/>
        <w:t>When new FWC Members begin to deal with matters</w:t>
      </w:r>
      <w:r w:rsidRPr="00E5678F">
        <w:rPr>
          <w:noProof/>
        </w:rPr>
        <w:tab/>
      </w:r>
      <w:r w:rsidRPr="00E5678F">
        <w:rPr>
          <w:noProof/>
        </w:rPr>
        <w:fldChar w:fldCharType="begin"/>
      </w:r>
      <w:r w:rsidRPr="00E5678F">
        <w:rPr>
          <w:noProof/>
        </w:rPr>
        <w:instrText xml:space="preserve"> PAGEREF _Toc494790493 \h </w:instrText>
      </w:r>
      <w:r w:rsidRPr="00E5678F">
        <w:rPr>
          <w:noProof/>
        </w:rPr>
      </w:r>
      <w:r w:rsidRPr="00E5678F">
        <w:rPr>
          <w:noProof/>
        </w:rPr>
        <w:fldChar w:fldCharType="separate"/>
      </w:r>
      <w:r w:rsidR="0025158B">
        <w:rPr>
          <w:noProof/>
        </w:rPr>
        <w:t>86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624</w:t>
      </w:r>
      <w:r>
        <w:rPr>
          <w:noProof/>
        </w:rPr>
        <w:tab/>
        <w:t>FWC’s decisions not invalid when improperly constituted</w:t>
      </w:r>
      <w:r w:rsidRPr="00E5678F">
        <w:rPr>
          <w:noProof/>
        </w:rPr>
        <w:tab/>
      </w:r>
      <w:r w:rsidRPr="00E5678F">
        <w:rPr>
          <w:noProof/>
        </w:rPr>
        <w:fldChar w:fldCharType="begin"/>
      </w:r>
      <w:r w:rsidRPr="00E5678F">
        <w:rPr>
          <w:noProof/>
        </w:rPr>
        <w:instrText xml:space="preserve"> PAGEREF _Toc494790494 \h </w:instrText>
      </w:r>
      <w:r w:rsidRPr="00E5678F">
        <w:rPr>
          <w:noProof/>
        </w:rPr>
      </w:r>
      <w:r w:rsidRPr="00E5678F">
        <w:rPr>
          <w:noProof/>
        </w:rPr>
        <w:fldChar w:fldCharType="separate"/>
      </w:r>
      <w:r w:rsidR="0025158B">
        <w:rPr>
          <w:noProof/>
        </w:rPr>
        <w:t>87</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C—Delegation of the FWC’s functions and powers</w:t>
      </w:r>
      <w:r w:rsidRPr="00E5678F">
        <w:rPr>
          <w:b w:val="0"/>
          <w:noProof/>
          <w:sz w:val="18"/>
        </w:rPr>
        <w:tab/>
      </w:r>
      <w:r w:rsidRPr="00E5678F">
        <w:rPr>
          <w:b w:val="0"/>
          <w:noProof/>
          <w:sz w:val="18"/>
        </w:rPr>
        <w:fldChar w:fldCharType="begin"/>
      </w:r>
      <w:r w:rsidRPr="00E5678F">
        <w:rPr>
          <w:b w:val="0"/>
          <w:noProof/>
          <w:sz w:val="18"/>
        </w:rPr>
        <w:instrText xml:space="preserve"> PAGEREF _Toc494790495 \h </w:instrText>
      </w:r>
      <w:r w:rsidRPr="00E5678F">
        <w:rPr>
          <w:b w:val="0"/>
          <w:noProof/>
          <w:sz w:val="18"/>
        </w:rPr>
      </w:r>
      <w:r w:rsidRPr="00E5678F">
        <w:rPr>
          <w:b w:val="0"/>
          <w:noProof/>
          <w:sz w:val="18"/>
        </w:rPr>
        <w:fldChar w:fldCharType="separate"/>
      </w:r>
      <w:r w:rsidR="0025158B">
        <w:rPr>
          <w:b w:val="0"/>
          <w:noProof/>
          <w:sz w:val="18"/>
        </w:rPr>
        <w:t>87</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625</w:t>
      </w:r>
      <w:r>
        <w:rPr>
          <w:noProof/>
        </w:rPr>
        <w:tab/>
        <w:t>Delegation by the President of functions and powers of the FWC</w:t>
      </w:r>
      <w:r w:rsidRPr="00E5678F">
        <w:rPr>
          <w:noProof/>
        </w:rPr>
        <w:tab/>
      </w:r>
      <w:r w:rsidRPr="00E5678F">
        <w:rPr>
          <w:noProof/>
        </w:rPr>
        <w:fldChar w:fldCharType="begin"/>
      </w:r>
      <w:r w:rsidRPr="00E5678F">
        <w:rPr>
          <w:noProof/>
        </w:rPr>
        <w:instrText xml:space="preserve"> PAGEREF _Toc494790496 \h </w:instrText>
      </w:r>
      <w:r w:rsidRPr="00E5678F">
        <w:rPr>
          <w:noProof/>
        </w:rPr>
      </w:r>
      <w:r w:rsidRPr="00E5678F">
        <w:rPr>
          <w:noProof/>
        </w:rPr>
        <w:fldChar w:fldCharType="separate"/>
      </w:r>
      <w:r w:rsidR="0025158B">
        <w:rPr>
          <w:noProof/>
        </w:rPr>
        <w:t>87</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5—FWC Members</w:t>
      </w:r>
      <w:r w:rsidRPr="00E5678F">
        <w:rPr>
          <w:b w:val="0"/>
          <w:noProof/>
          <w:sz w:val="18"/>
        </w:rPr>
        <w:tab/>
      </w:r>
      <w:r w:rsidRPr="00E5678F">
        <w:rPr>
          <w:b w:val="0"/>
          <w:noProof/>
          <w:sz w:val="18"/>
        </w:rPr>
        <w:fldChar w:fldCharType="begin"/>
      </w:r>
      <w:r w:rsidRPr="00E5678F">
        <w:rPr>
          <w:b w:val="0"/>
          <w:noProof/>
          <w:sz w:val="18"/>
        </w:rPr>
        <w:instrText xml:space="preserve"> PAGEREF _Toc494790497 \h </w:instrText>
      </w:r>
      <w:r w:rsidRPr="00E5678F">
        <w:rPr>
          <w:b w:val="0"/>
          <w:noProof/>
          <w:sz w:val="18"/>
        </w:rPr>
      </w:r>
      <w:r w:rsidRPr="00E5678F">
        <w:rPr>
          <w:b w:val="0"/>
          <w:noProof/>
          <w:sz w:val="18"/>
        </w:rPr>
        <w:fldChar w:fldCharType="separate"/>
      </w:r>
      <w:r w:rsidR="0025158B">
        <w:rPr>
          <w:b w:val="0"/>
          <w:noProof/>
          <w:sz w:val="18"/>
        </w:rPr>
        <w:t>89</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A—Appointment of FWC Members</w:t>
      </w:r>
      <w:r w:rsidRPr="00E5678F">
        <w:rPr>
          <w:b w:val="0"/>
          <w:noProof/>
          <w:sz w:val="18"/>
        </w:rPr>
        <w:tab/>
      </w:r>
      <w:r w:rsidRPr="00E5678F">
        <w:rPr>
          <w:b w:val="0"/>
          <w:noProof/>
          <w:sz w:val="18"/>
        </w:rPr>
        <w:fldChar w:fldCharType="begin"/>
      </w:r>
      <w:r w:rsidRPr="00E5678F">
        <w:rPr>
          <w:b w:val="0"/>
          <w:noProof/>
          <w:sz w:val="18"/>
        </w:rPr>
        <w:instrText xml:space="preserve"> PAGEREF _Toc494790498 \h </w:instrText>
      </w:r>
      <w:r w:rsidRPr="00E5678F">
        <w:rPr>
          <w:b w:val="0"/>
          <w:noProof/>
          <w:sz w:val="18"/>
        </w:rPr>
      </w:r>
      <w:r w:rsidRPr="00E5678F">
        <w:rPr>
          <w:b w:val="0"/>
          <w:noProof/>
          <w:sz w:val="18"/>
        </w:rPr>
        <w:fldChar w:fldCharType="separate"/>
      </w:r>
      <w:r w:rsidR="0025158B">
        <w:rPr>
          <w:b w:val="0"/>
          <w:noProof/>
          <w:sz w:val="18"/>
        </w:rPr>
        <w:t>89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626</w:t>
      </w:r>
      <w:r>
        <w:rPr>
          <w:noProof/>
        </w:rPr>
        <w:tab/>
        <w:t>Appointment of FWC Members</w:t>
      </w:r>
      <w:r w:rsidRPr="00E5678F">
        <w:rPr>
          <w:noProof/>
        </w:rPr>
        <w:tab/>
      </w:r>
      <w:r w:rsidRPr="00E5678F">
        <w:rPr>
          <w:noProof/>
        </w:rPr>
        <w:fldChar w:fldCharType="begin"/>
      </w:r>
      <w:r w:rsidRPr="00E5678F">
        <w:rPr>
          <w:noProof/>
        </w:rPr>
        <w:instrText xml:space="preserve"> PAGEREF _Toc494790499 \h </w:instrText>
      </w:r>
      <w:r w:rsidRPr="00E5678F">
        <w:rPr>
          <w:noProof/>
        </w:rPr>
      </w:r>
      <w:r w:rsidRPr="00E5678F">
        <w:rPr>
          <w:noProof/>
        </w:rPr>
        <w:fldChar w:fldCharType="separate"/>
      </w:r>
      <w:r w:rsidR="0025158B">
        <w:rPr>
          <w:noProof/>
        </w:rPr>
        <w:t>89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627</w:t>
      </w:r>
      <w:r>
        <w:rPr>
          <w:noProof/>
          <w:kern w:val="0"/>
        </w:rPr>
        <w:tab/>
      </w:r>
      <w:r w:rsidRPr="002F77E7">
        <w:rPr>
          <w:noProof/>
          <w:kern w:val="0"/>
        </w:rPr>
        <w:t>Qualifications for appointment of FWC Members</w:t>
      </w:r>
      <w:r w:rsidRPr="00E5678F">
        <w:rPr>
          <w:noProof/>
        </w:rPr>
        <w:tab/>
      </w:r>
      <w:r w:rsidRPr="00E5678F">
        <w:rPr>
          <w:noProof/>
        </w:rPr>
        <w:fldChar w:fldCharType="begin"/>
      </w:r>
      <w:r w:rsidRPr="00E5678F">
        <w:rPr>
          <w:noProof/>
        </w:rPr>
        <w:instrText xml:space="preserve"> PAGEREF _Toc494790500 \h </w:instrText>
      </w:r>
      <w:r w:rsidRPr="00E5678F">
        <w:rPr>
          <w:noProof/>
        </w:rPr>
      </w:r>
      <w:r w:rsidRPr="00E5678F">
        <w:rPr>
          <w:noProof/>
        </w:rPr>
        <w:fldChar w:fldCharType="separate"/>
      </w:r>
      <w:r w:rsidR="0025158B">
        <w:rPr>
          <w:noProof/>
        </w:rPr>
        <w:t>89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628</w:t>
      </w:r>
      <w:r>
        <w:rPr>
          <w:noProof/>
        </w:rPr>
        <w:tab/>
        <w:t>Basis of appointment of FWC Members</w:t>
      </w:r>
      <w:r w:rsidRPr="00E5678F">
        <w:rPr>
          <w:noProof/>
        </w:rPr>
        <w:tab/>
      </w:r>
      <w:r w:rsidRPr="00E5678F">
        <w:rPr>
          <w:noProof/>
        </w:rPr>
        <w:fldChar w:fldCharType="begin"/>
      </w:r>
      <w:r w:rsidRPr="00E5678F">
        <w:rPr>
          <w:noProof/>
        </w:rPr>
        <w:instrText xml:space="preserve"> PAGEREF _Toc494790501 \h </w:instrText>
      </w:r>
      <w:r w:rsidRPr="00E5678F">
        <w:rPr>
          <w:noProof/>
        </w:rPr>
      </w:r>
      <w:r w:rsidRPr="00E5678F">
        <w:rPr>
          <w:noProof/>
        </w:rPr>
        <w:fldChar w:fldCharType="separate"/>
      </w:r>
      <w:r w:rsidR="0025158B">
        <w:rPr>
          <w:noProof/>
        </w:rPr>
        <w:t>91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629</w:t>
      </w:r>
      <w:r>
        <w:rPr>
          <w:noProof/>
        </w:rPr>
        <w:tab/>
        <w:t>Period of appointment of FWC Members</w:t>
      </w:r>
      <w:r w:rsidRPr="00E5678F">
        <w:rPr>
          <w:noProof/>
        </w:rPr>
        <w:tab/>
      </w:r>
      <w:r w:rsidRPr="00E5678F">
        <w:rPr>
          <w:noProof/>
        </w:rPr>
        <w:fldChar w:fldCharType="begin"/>
      </w:r>
      <w:r w:rsidRPr="00E5678F">
        <w:rPr>
          <w:noProof/>
        </w:rPr>
        <w:instrText xml:space="preserve"> PAGEREF _Toc494790502 \h </w:instrText>
      </w:r>
      <w:r w:rsidRPr="00E5678F">
        <w:rPr>
          <w:noProof/>
        </w:rPr>
      </w:r>
      <w:r w:rsidRPr="00E5678F">
        <w:rPr>
          <w:noProof/>
        </w:rPr>
        <w:fldChar w:fldCharType="separate"/>
      </w:r>
      <w:r w:rsidR="0025158B">
        <w:rPr>
          <w:noProof/>
        </w:rPr>
        <w:t>91</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B—Terms and conditions of FWC Members</w:t>
      </w:r>
      <w:r w:rsidRPr="00E5678F">
        <w:rPr>
          <w:b w:val="0"/>
          <w:noProof/>
          <w:sz w:val="18"/>
        </w:rPr>
        <w:tab/>
      </w:r>
      <w:r w:rsidRPr="00E5678F">
        <w:rPr>
          <w:b w:val="0"/>
          <w:noProof/>
          <w:sz w:val="18"/>
        </w:rPr>
        <w:fldChar w:fldCharType="begin"/>
      </w:r>
      <w:r w:rsidRPr="00E5678F">
        <w:rPr>
          <w:b w:val="0"/>
          <w:noProof/>
          <w:sz w:val="18"/>
        </w:rPr>
        <w:instrText xml:space="preserve"> PAGEREF _Toc494790503 \h </w:instrText>
      </w:r>
      <w:r w:rsidRPr="00E5678F">
        <w:rPr>
          <w:b w:val="0"/>
          <w:noProof/>
          <w:sz w:val="18"/>
        </w:rPr>
      </w:r>
      <w:r w:rsidRPr="00E5678F">
        <w:rPr>
          <w:b w:val="0"/>
          <w:noProof/>
          <w:sz w:val="18"/>
        </w:rPr>
        <w:fldChar w:fldCharType="separate"/>
      </w:r>
      <w:r w:rsidR="0025158B">
        <w:rPr>
          <w:b w:val="0"/>
          <w:noProof/>
          <w:sz w:val="18"/>
        </w:rPr>
        <w:t>92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629A</w:t>
      </w:r>
      <w:r>
        <w:rPr>
          <w:noProof/>
        </w:rPr>
        <w:tab/>
        <w:t>Status of the President</w:t>
      </w:r>
      <w:r w:rsidRPr="00E5678F">
        <w:rPr>
          <w:noProof/>
        </w:rPr>
        <w:tab/>
      </w:r>
      <w:r w:rsidRPr="00E5678F">
        <w:rPr>
          <w:noProof/>
        </w:rPr>
        <w:fldChar w:fldCharType="begin"/>
      </w:r>
      <w:r w:rsidRPr="00E5678F">
        <w:rPr>
          <w:noProof/>
        </w:rPr>
        <w:instrText xml:space="preserve"> PAGEREF _Toc494790504 \h </w:instrText>
      </w:r>
      <w:r w:rsidRPr="00E5678F">
        <w:rPr>
          <w:noProof/>
        </w:rPr>
      </w:r>
      <w:r w:rsidRPr="00E5678F">
        <w:rPr>
          <w:noProof/>
        </w:rPr>
        <w:fldChar w:fldCharType="separate"/>
      </w:r>
      <w:r w:rsidR="0025158B">
        <w:rPr>
          <w:noProof/>
        </w:rPr>
        <w:t>92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630</w:t>
      </w:r>
      <w:r>
        <w:rPr>
          <w:noProof/>
        </w:rPr>
        <w:tab/>
        <w:t>Appointment of a Judge not to affect tenure etc.</w:t>
      </w:r>
      <w:r w:rsidRPr="00E5678F">
        <w:rPr>
          <w:noProof/>
        </w:rPr>
        <w:tab/>
      </w:r>
      <w:r w:rsidRPr="00E5678F">
        <w:rPr>
          <w:noProof/>
        </w:rPr>
        <w:fldChar w:fldCharType="begin"/>
      </w:r>
      <w:r w:rsidRPr="00E5678F">
        <w:rPr>
          <w:noProof/>
        </w:rPr>
        <w:instrText xml:space="preserve"> PAGEREF _Toc494790505 \h </w:instrText>
      </w:r>
      <w:r w:rsidRPr="00E5678F">
        <w:rPr>
          <w:noProof/>
        </w:rPr>
      </w:r>
      <w:r w:rsidRPr="00E5678F">
        <w:rPr>
          <w:noProof/>
        </w:rPr>
        <w:fldChar w:fldCharType="separate"/>
      </w:r>
      <w:r w:rsidR="0025158B">
        <w:rPr>
          <w:noProof/>
        </w:rPr>
        <w:t>93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631</w:t>
      </w:r>
      <w:r>
        <w:rPr>
          <w:noProof/>
        </w:rPr>
        <w:tab/>
        <w:t>Dual federal and State appointments of Deputy Presidents or Commissioners</w:t>
      </w:r>
      <w:r w:rsidRPr="00E5678F">
        <w:rPr>
          <w:noProof/>
        </w:rPr>
        <w:tab/>
      </w:r>
      <w:r w:rsidRPr="00E5678F">
        <w:rPr>
          <w:noProof/>
        </w:rPr>
        <w:fldChar w:fldCharType="begin"/>
      </w:r>
      <w:r w:rsidRPr="00E5678F">
        <w:rPr>
          <w:noProof/>
        </w:rPr>
        <w:instrText xml:space="preserve"> PAGEREF _Toc494790506 \h </w:instrText>
      </w:r>
      <w:r w:rsidRPr="00E5678F">
        <w:rPr>
          <w:noProof/>
        </w:rPr>
      </w:r>
      <w:r w:rsidRPr="00E5678F">
        <w:rPr>
          <w:noProof/>
        </w:rPr>
        <w:fldChar w:fldCharType="separate"/>
      </w:r>
      <w:r w:rsidR="0025158B">
        <w:rPr>
          <w:noProof/>
        </w:rPr>
        <w:t>93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632</w:t>
      </w:r>
      <w:r>
        <w:rPr>
          <w:noProof/>
        </w:rPr>
        <w:tab/>
        <w:t>Dual federal and Territory appointments of Deputy Presidents or Commissioners</w:t>
      </w:r>
      <w:r w:rsidRPr="00E5678F">
        <w:rPr>
          <w:noProof/>
        </w:rPr>
        <w:tab/>
      </w:r>
      <w:r w:rsidRPr="00E5678F">
        <w:rPr>
          <w:noProof/>
        </w:rPr>
        <w:fldChar w:fldCharType="begin"/>
      </w:r>
      <w:r w:rsidRPr="00E5678F">
        <w:rPr>
          <w:noProof/>
        </w:rPr>
        <w:instrText xml:space="preserve"> PAGEREF _Toc494790507 \h </w:instrText>
      </w:r>
      <w:r w:rsidRPr="00E5678F">
        <w:rPr>
          <w:noProof/>
        </w:rPr>
      </w:r>
      <w:r w:rsidRPr="00E5678F">
        <w:rPr>
          <w:noProof/>
        </w:rPr>
        <w:fldChar w:fldCharType="separate"/>
      </w:r>
      <w:r w:rsidR="0025158B">
        <w:rPr>
          <w:noProof/>
        </w:rPr>
        <w:t>94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633</w:t>
      </w:r>
      <w:r>
        <w:rPr>
          <w:noProof/>
        </w:rPr>
        <w:tab/>
        <w:t>Outside work of FWC Members</w:t>
      </w:r>
      <w:r w:rsidRPr="00E5678F">
        <w:rPr>
          <w:noProof/>
        </w:rPr>
        <w:tab/>
      </w:r>
      <w:r w:rsidRPr="00E5678F">
        <w:rPr>
          <w:noProof/>
        </w:rPr>
        <w:fldChar w:fldCharType="begin"/>
      </w:r>
      <w:r w:rsidRPr="00E5678F">
        <w:rPr>
          <w:noProof/>
        </w:rPr>
        <w:instrText xml:space="preserve"> PAGEREF _Toc494790508 \h </w:instrText>
      </w:r>
      <w:r w:rsidRPr="00E5678F">
        <w:rPr>
          <w:noProof/>
        </w:rPr>
      </w:r>
      <w:r w:rsidRPr="00E5678F">
        <w:rPr>
          <w:noProof/>
        </w:rPr>
        <w:fldChar w:fldCharType="separate"/>
      </w:r>
      <w:r w:rsidR="0025158B">
        <w:rPr>
          <w:noProof/>
        </w:rPr>
        <w:t>94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634</w:t>
      </w:r>
      <w:r>
        <w:rPr>
          <w:noProof/>
        </w:rPr>
        <w:tab/>
        <w:t>Oath or affirmation of office</w:t>
      </w:r>
      <w:r w:rsidRPr="00E5678F">
        <w:rPr>
          <w:noProof/>
        </w:rPr>
        <w:tab/>
      </w:r>
      <w:r w:rsidRPr="00E5678F">
        <w:rPr>
          <w:noProof/>
        </w:rPr>
        <w:fldChar w:fldCharType="begin"/>
      </w:r>
      <w:r w:rsidRPr="00E5678F">
        <w:rPr>
          <w:noProof/>
        </w:rPr>
        <w:instrText xml:space="preserve"> PAGEREF _Toc494790509 \h </w:instrText>
      </w:r>
      <w:r w:rsidRPr="00E5678F">
        <w:rPr>
          <w:noProof/>
        </w:rPr>
      </w:r>
      <w:r w:rsidRPr="00E5678F">
        <w:rPr>
          <w:noProof/>
        </w:rPr>
        <w:fldChar w:fldCharType="separate"/>
      </w:r>
      <w:r w:rsidR="0025158B">
        <w:rPr>
          <w:noProof/>
        </w:rPr>
        <w:t>94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635</w:t>
      </w:r>
      <w:r>
        <w:rPr>
          <w:noProof/>
        </w:rPr>
        <w:tab/>
        <w:t>Remuneration of the President</w:t>
      </w:r>
      <w:r w:rsidRPr="00E5678F">
        <w:rPr>
          <w:noProof/>
        </w:rPr>
        <w:tab/>
      </w:r>
      <w:r w:rsidRPr="00E5678F">
        <w:rPr>
          <w:noProof/>
        </w:rPr>
        <w:fldChar w:fldCharType="begin"/>
      </w:r>
      <w:r w:rsidRPr="00E5678F">
        <w:rPr>
          <w:noProof/>
        </w:rPr>
        <w:instrText xml:space="preserve"> PAGEREF _Toc494790510 \h </w:instrText>
      </w:r>
      <w:r w:rsidRPr="00E5678F">
        <w:rPr>
          <w:noProof/>
        </w:rPr>
      </w:r>
      <w:r w:rsidRPr="00E5678F">
        <w:rPr>
          <w:noProof/>
        </w:rPr>
        <w:fldChar w:fldCharType="separate"/>
      </w:r>
      <w:r w:rsidR="0025158B">
        <w:rPr>
          <w:noProof/>
        </w:rPr>
        <w:t>95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636</w:t>
      </w:r>
      <w:r>
        <w:rPr>
          <w:noProof/>
        </w:rPr>
        <w:tab/>
        <w:t>Application of Judges’ Pensions Act to the President</w:t>
      </w:r>
      <w:r w:rsidRPr="00E5678F">
        <w:rPr>
          <w:noProof/>
        </w:rPr>
        <w:tab/>
      </w:r>
      <w:r w:rsidRPr="00E5678F">
        <w:rPr>
          <w:noProof/>
        </w:rPr>
        <w:fldChar w:fldCharType="begin"/>
      </w:r>
      <w:r w:rsidRPr="00E5678F">
        <w:rPr>
          <w:noProof/>
        </w:rPr>
        <w:instrText xml:space="preserve"> PAGEREF _Toc494790511 \h </w:instrText>
      </w:r>
      <w:r w:rsidRPr="00E5678F">
        <w:rPr>
          <w:noProof/>
        </w:rPr>
      </w:r>
      <w:r w:rsidRPr="00E5678F">
        <w:rPr>
          <w:noProof/>
        </w:rPr>
        <w:fldChar w:fldCharType="separate"/>
      </w:r>
      <w:r w:rsidR="0025158B">
        <w:rPr>
          <w:noProof/>
        </w:rPr>
        <w:t>95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637</w:t>
      </w:r>
      <w:r>
        <w:rPr>
          <w:noProof/>
        </w:rPr>
        <w:tab/>
        <w:t>Remuneration of FWC Members other than the President</w:t>
      </w:r>
      <w:r w:rsidRPr="00E5678F">
        <w:rPr>
          <w:noProof/>
        </w:rPr>
        <w:tab/>
      </w:r>
      <w:r w:rsidRPr="00E5678F">
        <w:rPr>
          <w:noProof/>
        </w:rPr>
        <w:fldChar w:fldCharType="begin"/>
      </w:r>
      <w:r w:rsidRPr="00E5678F">
        <w:rPr>
          <w:noProof/>
        </w:rPr>
        <w:instrText xml:space="preserve"> PAGEREF _Toc494790512 \h </w:instrText>
      </w:r>
      <w:r w:rsidRPr="00E5678F">
        <w:rPr>
          <w:noProof/>
        </w:rPr>
      </w:r>
      <w:r w:rsidRPr="00E5678F">
        <w:rPr>
          <w:noProof/>
        </w:rPr>
        <w:fldChar w:fldCharType="separate"/>
      </w:r>
      <w:r w:rsidR="0025158B">
        <w:rPr>
          <w:noProof/>
        </w:rPr>
        <w:t>96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638</w:t>
      </w:r>
      <w:r>
        <w:rPr>
          <w:noProof/>
        </w:rPr>
        <w:tab/>
        <w:t>Remuneration of Deputy Presidents or Commissioners performing duties on a part</w:t>
      </w:r>
      <w:r>
        <w:rPr>
          <w:noProof/>
        </w:rPr>
        <w:noBreakHyphen/>
        <w:t>time basis</w:t>
      </w:r>
      <w:r w:rsidRPr="00E5678F">
        <w:rPr>
          <w:noProof/>
        </w:rPr>
        <w:tab/>
      </w:r>
      <w:r w:rsidRPr="00E5678F">
        <w:rPr>
          <w:noProof/>
        </w:rPr>
        <w:fldChar w:fldCharType="begin"/>
      </w:r>
      <w:r w:rsidRPr="00E5678F">
        <w:rPr>
          <w:noProof/>
        </w:rPr>
        <w:instrText xml:space="preserve"> PAGEREF _Toc494790513 \h </w:instrText>
      </w:r>
      <w:r w:rsidRPr="00E5678F">
        <w:rPr>
          <w:noProof/>
        </w:rPr>
      </w:r>
      <w:r w:rsidRPr="00E5678F">
        <w:rPr>
          <w:noProof/>
        </w:rPr>
        <w:fldChar w:fldCharType="separate"/>
      </w:r>
      <w:r w:rsidR="0025158B">
        <w:rPr>
          <w:noProof/>
        </w:rPr>
        <w:t>97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639</w:t>
      </w:r>
      <w:r>
        <w:rPr>
          <w:noProof/>
        </w:rPr>
        <w:tab/>
        <w:t>Leave of absence of FWC Members other than the President</w:t>
      </w:r>
      <w:r w:rsidRPr="00E5678F">
        <w:rPr>
          <w:noProof/>
        </w:rPr>
        <w:tab/>
      </w:r>
      <w:r w:rsidRPr="00E5678F">
        <w:rPr>
          <w:noProof/>
        </w:rPr>
        <w:fldChar w:fldCharType="begin"/>
      </w:r>
      <w:r w:rsidRPr="00E5678F">
        <w:rPr>
          <w:noProof/>
        </w:rPr>
        <w:instrText xml:space="preserve"> PAGEREF _Toc494790514 \h </w:instrText>
      </w:r>
      <w:r w:rsidRPr="00E5678F">
        <w:rPr>
          <w:noProof/>
        </w:rPr>
      </w:r>
      <w:r w:rsidRPr="00E5678F">
        <w:rPr>
          <w:noProof/>
        </w:rPr>
        <w:fldChar w:fldCharType="separate"/>
      </w:r>
      <w:r w:rsidR="0025158B">
        <w:rPr>
          <w:noProof/>
        </w:rPr>
        <w:t>98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640</w:t>
      </w:r>
      <w:r>
        <w:rPr>
          <w:noProof/>
        </w:rPr>
        <w:tab/>
        <w:t>Disclosure of interests by FWC Members other than the President</w:t>
      </w:r>
      <w:r w:rsidRPr="00E5678F">
        <w:rPr>
          <w:noProof/>
        </w:rPr>
        <w:tab/>
      </w:r>
      <w:r w:rsidRPr="00E5678F">
        <w:rPr>
          <w:noProof/>
        </w:rPr>
        <w:fldChar w:fldCharType="begin"/>
      </w:r>
      <w:r w:rsidRPr="00E5678F">
        <w:rPr>
          <w:noProof/>
        </w:rPr>
        <w:instrText xml:space="preserve"> PAGEREF _Toc494790515 \h </w:instrText>
      </w:r>
      <w:r w:rsidRPr="00E5678F">
        <w:rPr>
          <w:noProof/>
        </w:rPr>
      </w:r>
      <w:r w:rsidRPr="00E5678F">
        <w:rPr>
          <w:noProof/>
        </w:rPr>
        <w:fldChar w:fldCharType="separate"/>
      </w:r>
      <w:r w:rsidR="0025158B">
        <w:rPr>
          <w:noProof/>
        </w:rPr>
        <w:t>98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641</w:t>
      </w:r>
      <w:r>
        <w:rPr>
          <w:noProof/>
        </w:rPr>
        <w:tab/>
        <w:t>Termination of appointment on grounds of misbehaviour or incapacity</w:t>
      </w:r>
      <w:r w:rsidRPr="00E5678F">
        <w:rPr>
          <w:noProof/>
        </w:rPr>
        <w:tab/>
      </w:r>
      <w:r w:rsidRPr="00E5678F">
        <w:rPr>
          <w:noProof/>
        </w:rPr>
        <w:fldChar w:fldCharType="begin"/>
      </w:r>
      <w:r w:rsidRPr="00E5678F">
        <w:rPr>
          <w:noProof/>
        </w:rPr>
        <w:instrText xml:space="preserve"> PAGEREF _Toc494790516 \h </w:instrText>
      </w:r>
      <w:r w:rsidRPr="00E5678F">
        <w:rPr>
          <w:noProof/>
        </w:rPr>
      </w:r>
      <w:r w:rsidRPr="00E5678F">
        <w:rPr>
          <w:noProof/>
        </w:rPr>
        <w:fldChar w:fldCharType="separate"/>
      </w:r>
      <w:r w:rsidR="0025158B">
        <w:rPr>
          <w:noProof/>
        </w:rPr>
        <w:t>99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641A</w:t>
      </w:r>
      <w:r>
        <w:rPr>
          <w:noProof/>
        </w:rPr>
        <w:tab/>
        <w:t>Minister may handle complaints about FWC Members</w:t>
      </w:r>
      <w:r w:rsidRPr="00E5678F">
        <w:rPr>
          <w:noProof/>
        </w:rPr>
        <w:tab/>
      </w:r>
      <w:r w:rsidRPr="00E5678F">
        <w:rPr>
          <w:noProof/>
        </w:rPr>
        <w:fldChar w:fldCharType="begin"/>
      </w:r>
      <w:r w:rsidRPr="00E5678F">
        <w:rPr>
          <w:noProof/>
        </w:rPr>
        <w:instrText xml:space="preserve"> PAGEREF _Toc494790517 \h </w:instrText>
      </w:r>
      <w:r w:rsidRPr="00E5678F">
        <w:rPr>
          <w:noProof/>
        </w:rPr>
      </w:r>
      <w:r w:rsidRPr="00E5678F">
        <w:rPr>
          <w:noProof/>
        </w:rPr>
        <w:fldChar w:fldCharType="separate"/>
      </w:r>
      <w:r w:rsidR="0025158B">
        <w:rPr>
          <w:noProof/>
        </w:rPr>
        <w:t>99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642</w:t>
      </w:r>
      <w:r>
        <w:rPr>
          <w:noProof/>
        </w:rPr>
        <w:tab/>
        <w:t>Suspension on grounds of misbehaviour or incapacity</w:t>
      </w:r>
      <w:r w:rsidRPr="00E5678F">
        <w:rPr>
          <w:noProof/>
        </w:rPr>
        <w:tab/>
      </w:r>
      <w:r w:rsidRPr="00E5678F">
        <w:rPr>
          <w:noProof/>
        </w:rPr>
        <w:fldChar w:fldCharType="begin"/>
      </w:r>
      <w:r w:rsidRPr="00E5678F">
        <w:rPr>
          <w:noProof/>
        </w:rPr>
        <w:instrText xml:space="preserve"> PAGEREF _Toc494790518 \h </w:instrText>
      </w:r>
      <w:r w:rsidRPr="00E5678F">
        <w:rPr>
          <w:noProof/>
        </w:rPr>
      </w:r>
      <w:r w:rsidRPr="00E5678F">
        <w:rPr>
          <w:noProof/>
        </w:rPr>
        <w:fldChar w:fldCharType="separate"/>
      </w:r>
      <w:r w:rsidR="0025158B">
        <w:rPr>
          <w:noProof/>
        </w:rPr>
        <w:t>100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643</w:t>
      </w:r>
      <w:r>
        <w:rPr>
          <w:noProof/>
        </w:rPr>
        <w:tab/>
        <w:t>Termination of appointment for bankruptcy, etc.</w:t>
      </w:r>
      <w:r w:rsidRPr="00E5678F">
        <w:rPr>
          <w:noProof/>
        </w:rPr>
        <w:tab/>
      </w:r>
      <w:r w:rsidRPr="00E5678F">
        <w:rPr>
          <w:noProof/>
        </w:rPr>
        <w:fldChar w:fldCharType="begin"/>
      </w:r>
      <w:r w:rsidRPr="00E5678F">
        <w:rPr>
          <w:noProof/>
        </w:rPr>
        <w:instrText xml:space="preserve"> PAGEREF _Toc494790519 \h </w:instrText>
      </w:r>
      <w:r w:rsidRPr="00E5678F">
        <w:rPr>
          <w:noProof/>
        </w:rPr>
      </w:r>
      <w:r w:rsidRPr="00E5678F">
        <w:rPr>
          <w:noProof/>
        </w:rPr>
        <w:fldChar w:fldCharType="separate"/>
      </w:r>
      <w:r w:rsidR="0025158B">
        <w:rPr>
          <w:noProof/>
        </w:rPr>
        <w:t>101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644</w:t>
      </w:r>
      <w:r>
        <w:rPr>
          <w:noProof/>
        </w:rPr>
        <w:tab/>
        <w:t>Termination of appointment for outside work</w:t>
      </w:r>
      <w:r w:rsidRPr="00E5678F">
        <w:rPr>
          <w:noProof/>
        </w:rPr>
        <w:tab/>
      </w:r>
      <w:r w:rsidRPr="00E5678F">
        <w:rPr>
          <w:noProof/>
        </w:rPr>
        <w:fldChar w:fldCharType="begin"/>
      </w:r>
      <w:r w:rsidRPr="00E5678F">
        <w:rPr>
          <w:noProof/>
        </w:rPr>
        <w:instrText xml:space="preserve"> PAGEREF _Toc494790520 \h </w:instrText>
      </w:r>
      <w:r w:rsidRPr="00E5678F">
        <w:rPr>
          <w:noProof/>
        </w:rPr>
      </w:r>
      <w:r w:rsidRPr="00E5678F">
        <w:rPr>
          <w:noProof/>
        </w:rPr>
        <w:fldChar w:fldCharType="separate"/>
      </w:r>
      <w:r w:rsidR="0025158B">
        <w:rPr>
          <w:noProof/>
        </w:rPr>
        <w:t>101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645</w:t>
      </w:r>
      <w:r>
        <w:rPr>
          <w:noProof/>
        </w:rPr>
        <w:tab/>
        <w:t>Resignation of FWC Members</w:t>
      </w:r>
      <w:r w:rsidRPr="00E5678F">
        <w:rPr>
          <w:noProof/>
        </w:rPr>
        <w:tab/>
      </w:r>
      <w:r w:rsidRPr="00E5678F">
        <w:rPr>
          <w:noProof/>
        </w:rPr>
        <w:fldChar w:fldCharType="begin"/>
      </w:r>
      <w:r w:rsidRPr="00E5678F">
        <w:rPr>
          <w:noProof/>
        </w:rPr>
        <w:instrText xml:space="preserve"> PAGEREF _Toc494790521 \h </w:instrText>
      </w:r>
      <w:r w:rsidRPr="00E5678F">
        <w:rPr>
          <w:noProof/>
        </w:rPr>
      </w:r>
      <w:r w:rsidRPr="00E5678F">
        <w:rPr>
          <w:noProof/>
        </w:rPr>
        <w:fldChar w:fldCharType="separate"/>
      </w:r>
      <w:r w:rsidR="0025158B">
        <w:rPr>
          <w:noProof/>
        </w:rPr>
        <w:t>102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646</w:t>
      </w:r>
      <w:r>
        <w:rPr>
          <w:noProof/>
        </w:rPr>
        <w:tab/>
        <w:t>Other terms and conditions of FWC Members</w:t>
      </w:r>
      <w:r w:rsidRPr="00E5678F">
        <w:rPr>
          <w:noProof/>
        </w:rPr>
        <w:tab/>
      </w:r>
      <w:r w:rsidRPr="00E5678F">
        <w:rPr>
          <w:noProof/>
        </w:rPr>
        <w:fldChar w:fldCharType="begin"/>
      </w:r>
      <w:r w:rsidRPr="00E5678F">
        <w:rPr>
          <w:noProof/>
        </w:rPr>
        <w:instrText xml:space="preserve"> PAGEREF _Toc494790522 \h </w:instrText>
      </w:r>
      <w:r w:rsidRPr="00E5678F">
        <w:rPr>
          <w:noProof/>
        </w:rPr>
      </w:r>
      <w:r w:rsidRPr="00E5678F">
        <w:rPr>
          <w:noProof/>
        </w:rPr>
        <w:fldChar w:fldCharType="separate"/>
      </w:r>
      <w:r w:rsidR="0025158B">
        <w:rPr>
          <w:noProof/>
        </w:rPr>
        <w:t>102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647</w:t>
      </w:r>
      <w:r>
        <w:rPr>
          <w:noProof/>
        </w:rPr>
        <w:tab/>
        <w:t>Appointment of acting President and Vice President</w:t>
      </w:r>
      <w:r w:rsidRPr="00E5678F">
        <w:rPr>
          <w:noProof/>
        </w:rPr>
        <w:tab/>
      </w:r>
      <w:r w:rsidRPr="00E5678F">
        <w:rPr>
          <w:noProof/>
        </w:rPr>
        <w:fldChar w:fldCharType="begin"/>
      </w:r>
      <w:r w:rsidRPr="00E5678F">
        <w:rPr>
          <w:noProof/>
        </w:rPr>
        <w:instrText xml:space="preserve"> PAGEREF _Toc494790523 \h </w:instrText>
      </w:r>
      <w:r w:rsidRPr="00E5678F">
        <w:rPr>
          <w:noProof/>
        </w:rPr>
      </w:r>
      <w:r w:rsidRPr="00E5678F">
        <w:rPr>
          <w:noProof/>
        </w:rPr>
        <w:fldChar w:fldCharType="separate"/>
      </w:r>
      <w:r w:rsidR="0025158B">
        <w:rPr>
          <w:noProof/>
        </w:rPr>
        <w:t>102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648</w:t>
      </w:r>
      <w:r>
        <w:rPr>
          <w:noProof/>
        </w:rPr>
        <w:tab/>
        <w:t>Appointment of acting Deputy Presidents and Commissioners</w:t>
      </w:r>
      <w:r w:rsidRPr="00E5678F">
        <w:rPr>
          <w:noProof/>
        </w:rPr>
        <w:tab/>
      </w:r>
      <w:r w:rsidRPr="00E5678F">
        <w:rPr>
          <w:noProof/>
        </w:rPr>
        <w:fldChar w:fldCharType="begin"/>
      </w:r>
      <w:r w:rsidRPr="00E5678F">
        <w:rPr>
          <w:noProof/>
        </w:rPr>
        <w:instrText xml:space="preserve"> PAGEREF _Toc494790524 \h </w:instrText>
      </w:r>
      <w:r w:rsidRPr="00E5678F">
        <w:rPr>
          <w:noProof/>
        </w:rPr>
      </w:r>
      <w:r w:rsidRPr="00E5678F">
        <w:rPr>
          <w:noProof/>
        </w:rPr>
        <w:fldChar w:fldCharType="separate"/>
      </w:r>
      <w:r w:rsidR="0025158B">
        <w:rPr>
          <w:noProof/>
        </w:rPr>
        <w:t>103</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6—Cooperation with the States</w:t>
      </w:r>
      <w:r w:rsidRPr="00E5678F">
        <w:rPr>
          <w:b w:val="0"/>
          <w:noProof/>
          <w:sz w:val="18"/>
        </w:rPr>
        <w:tab/>
      </w:r>
      <w:r w:rsidRPr="00E5678F">
        <w:rPr>
          <w:b w:val="0"/>
          <w:noProof/>
          <w:sz w:val="18"/>
        </w:rPr>
        <w:fldChar w:fldCharType="begin"/>
      </w:r>
      <w:r w:rsidRPr="00E5678F">
        <w:rPr>
          <w:b w:val="0"/>
          <w:noProof/>
          <w:sz w:val="18"/>
        </w:rPr>
        <w:instrText xml:space="preserve"> PAGEREF _Toc494790525 \h </w:instrText>
      </w:r>
      <w:r w:rsidRPr="00E5678F">
        <w:rPr>
          <w:b w:val="0"/>
          <w:noProof/>
          <w:sz w:val="18"/>
        </w:rPr>
      </w:r>
      <w:r w:rsidRPr="00E5678F">
        <w:rPr>
          <w:b w:val="0"/>
          <w:noProof/>
          <w:sz w:val="18"/>
        </w:rPr>
        <w:fldChar w:fldCharType="separate"/>
      </w:r>
      <w:r w:rsidR="0025158B">
        <w:rPr>
          <w:b w:val="0"/>
          <w:noProof/>
          <w:sz w:val="18"/>
        </w:rPr>
        <w:t>105</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649</w:t>
      </w:r>
      <w:r>
        <w:rPr>
          <w:noProof/>
        </w:rPr>
        <w:tab/>
        <w:t>President to cooperate with prescribed State industrial authorities</w:t>
      </w:r>
      <w:r w:rsidRPr="00E5678F">
        <w:rPr>
          <w:noProof/>
        </w:rPr>
        <w:tab/>
      </w:r>
      <w:r w:rsidRPr="00E5678F">
        <w:rPr>
          <w:noProof/>
        </w:rPr>
        <w:fldChar w:fldCharType="begin"/>
      </w:r>
      <w:r w:rsidRPr="00E5678F">
        <w:rPr>
          <w:noProof/>
        </w:rPr>
        <w:instrText xml:space="preserve"> PAGEREF _Toc494790526 \h </w:instrText>
      </w:r>
      <w:r w:rsidRPr="00E5678F">
        <w:rPr>
          <w:noProof/>
        </w:rPr>
      </w:r>
      <w:r w:rsidRPr="00E5678F">
        <w:rPr>
          <w:noProof/>
        </w:rPr>
        <w:fldChar w:fldCharType="separate"/>
      </w:r>
      <w:r w:rsidR="0025158B">
        <w:rPr>
          <w:noProof/>
        </w:rPr>
        <w:t>105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650</w:t>
      </w:r>
      <w:r>
        <w:rPr>
          <w:noProof/>
        </w:rPr>
        <w:tab/>
        <w:t>Provision of administrative support</w:t>
      </w:r>
      <w:r w:rsidRPr="00E5678F">
        <w:rPr>
          <w:noProof/>
        </w:rPr>
        <w:tab/>
      </w:r>
      <w:r w:rsidRPr="00E5678F">
        <w:rPr>
          <w:noProof/>
        </w:rPr>
        <w:fldChar w:fldCharType="begin"/>
      </w:r>
      <w:r w:rsidRPr="00E5678F">
        <w:rPr>
          <w:noProof/>
        </w:rPr>
        <w:instrText xml:space="preserve"> PAGEREF _Toc494790527 \h </w:instrText>
      </w:r>
      <w:r w:rsidRPr="00E5678F">
        <w:rPr>
          <w:noProof/>
        </w:rPr>
      </w:r>
      <w:r w:rsidRPr="00E5678F">
        <w:rPr>
          <w:noProof/>
        </w:rPr>
        <w:fldChar w:fldCharType="separate"/>
      </w:r>
      <w:r w:rsidR="0025158B">
        <w:rPr>
          <w:noProof/>
        </w:rPr>
        <w:t>105</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7—Seals and additional powers and functions of the President and the General Manager</w:t>
      </w:r>
      <w:r w:rsidRPr="00E5678F">
        <w:rPr>
          <w:b w:val="0"/>
          <w:noProof/>
          <w:sz w:val="18"/>
        </w:rPr>
        <w:tab/>
      </w:r>
      <w:r w:rsidRPr="00E5678F">
        <w:rPr>
          <w:b w:val="0"/>
          <w:noProof/>
          <w:sz w:val="18"/>
        </w:rPr>
        <w:fldChar w:fldCharType="begin"/>
      </w:r>
      <w:r w:rsidRPr="00E5678F">
        <w:rPr>
          <w:b w:val="0"/>
          <w:noProof/>
          <w:sz w:val="18"/>
        </w:rPr>
        <w:instrText xml:space="preserve"> PAGEREF _Toc494790528 \h </w:instrText>
      </w:r>
      <w:r w:rsidRPr="00E5678F">
        <w:rPr>
          <w:b w:val="0"/>
          <w:noProof/>
          <w:sz w:val="18"/>
        </w:rPr>
      </w:r>
      <w:r w:rsidRPr="00E5678F">
        <w:rPr>
          <w:b w:val="0"/>
          <w:noProof/>
          <w:sz w:val="18"/>
        </w:rPr>
        <w:fldChar w:fldCharType="separate"/>
      </w:r>
      <w:r w:rsidR="0025158B">
        <w:rPr>
          <w:b w:val="0"/>
          <w:noProof/>
          <w:sz w:val="18"/>
        </w:rPr>
        <w:t>106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651</w:t>
      </w:r>
      <w:r>
        <w:rPr>
          <w:noProof/>
        </w:rPr>
        <w:tab/>
        <w:t>Seals</w:t>
      </w:r>
      <w:r w:rsidRPr="00E5678F">
        <w:rPr>
          <w:noProof/>
        </w:rPr>
        <w:tab/>
      </w:r>
      <w:r w:rsidRPr="00E5678F">
        <w:rPr>
          <w:noProof/>
        </w:rPr>
        <w:fldChar w:fldCharType="begin"/>
      </w:r>
      <w:r w:rsidRPr="00E5678F">
        <w:rPr>
          <w:noProof/>
        </w:rPr>
        <w:instrText xml:space="preserve"> PAGEREF _Toc494790529 \h </w:instrText>
      </w:r>
      <w:r w:rsidRPr="00E5678F">
        <w:rPr>
          <w:noProof/>
        </w:rPr>
      </w:r>
      <w:r w:rsidRPr="00E5678F">
        <w:rPr>
          <w:noProof/>
        </w:rPr>
        <w:fldChar w:fldCharType="separate"/>
      </w:r>
      <w:r w:rsidR="0025158B">
        <w:rPr>
          <w:noProof/>
        </w:rPr>
        <w:t>106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652</w:t>
      </w:r>
      <w:r>
        <w:rPr>
          <w:noProof/>
        </w:rPr>
        <w:tab/>
        <w:t>Annual report</w:t>
      </w:r>
      <w:r w:rsidRPr="00E5678F">
        <w:rPr>
          <w:noProof/>
        </w:rPr>
        <w:tab/>
      </w:r>
      <w:r w:rsidRPr="00E5678F">
        <w:rPr>
          <w:noProof/>
        </w:rPr>
        <w:fldChar w:fldCharType="begin"/>
      </w:r>
      <w:r w:rsidRPr="00E5678F">
        <w:rPr>
          <w:noProof/>
        </w:rPr>
        <w:instrText xml:space="preserve"> PAGEREF _Toc494790530 \h </w:instrText>
      </w:r>
      <w:r w:rsidRPr="00E5678F">
        <w:rPr>
          <w:noProof/>
        </w:rPr>
      </w:r>
      <w:r w:rsidRPr="00E5678F">
        <w:rPr>
          <w:noProof/>
        </w:rPr>
        <w:fldChar w:fldCharType="separate"/>
      </w:r>
      <w:r w:rsidR="0025158B">
        <w:rPr>
          <w:noProof/>
        </w:rPr>
        <w:t>107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653</w:t>
      </w:r>
      <w:r>
        <w:rPr>
          <w:noProof/>
        </w:rPr>
        <w:tab/>
        <w:t>Reports about making enterprise agreements, individual flexibility arrangements etc.</w:t>
      </w:r>
      <w:r w:rsidRPr="00E5678F">
        <w:rPr>
          <w:noProof/>
        </w:rPr>
        <w:tab/>
      </w:r>
      <w:r w:rsidRPr="00E5678F">
        <w:rPr>
          <w:noProof/>
        </w:rPr>
        <w:fldChar w:fldCharType="begin"/>
      </w:r>
      <w:r w:rsidRPr="00E5678F">
        <w:rPr>
          <w:noProof/>
        </w:rPr>
        <w:instrText xml:space="preserve"> PAGEREF _Toc494790531 \h </w:instrText>
      </w:r>
      <w:r w:rsidRPr="00E5678F">
        <w:rPr>
          <w:noProof/>
        </w:rPr>
      </w:r>
      <w:r w:rsidRPr="00E5678F">
        <w:rPr>
          <w:noProof/>
        </w:rPr>
        <w:fldChar w:fldCharType="separate"/>
      </w:r>
      <w:r w:rsidR="0025158B">
        <w:rPr>
          <w:noProof/>
        </w:rPr>
        <w:t>107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653A</w:t>
      </w:r>
      <w:r>
        <w:rPr>
          <w:noProof/>
        </w:rPr>
        <w:tab/>
        <w:t>Arrangements with the Federal Court and the Federal Circuit Court</w:t>
      </w:r>
      <w:r w:rsidRPr="00E5678F">
        <w:rPr>
          <w:noProof/>
        </w:rPr>
        <w:tab/>
      </w:r>
      <w:r w:rsidRPr="00E5678F">
        <w:rPr>
          <w:noProof/>
        </w:rPr>
        <w:fldChar w:fldCharType="begin"/>
      </w:r>
      <w:r w:rsidRPr="00E5678F">
        <w:rPr>
          <w:noProof/>
        </w:rPr>
        <w:instrText xml:space="preserve"> PAGEREF _Toc494790532 \h </w:instrText>
      </w:r>
      <w:r w:rsidRPr="00E5678F">
        <w:rPr>
          <w:noProof/>
        </w:rPr>
      </w:r>
      <w:r w:rsidRPr="00E5678F">
        <w:rPr>
          <w:noProof/>
        </w:rPr>
        <w:fldChar w:fldCharType="separate"/>
      </w:r>
      <w:r w:rsidR="0025158B">
        <w:rPr>
          <w:noProof/>
        </w:rPr>
        <w:t>109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654</w:t>
      </w:r>
      <w:r>
        <w:rPr>
          <w:noProof/>
        </w:rPr>
        <w:tab/>
        <w:t>President must provide certain information etc. to the Minister and Fair Work Ombudsman</w:t>
      </w:r>
      <w:r w:rsidRPr="00E5678F">
        <w:rPr>
          <w:noProof/>
        </w:rPr>
        <w:tab/>
      </w:r>
      <w:r w:rsidRPr="00E5678F">
        <w:rPr>
          <w:noProof/>
        </w:rPr>
        <w:fldChar w:fldCharType="begin"/>
      </w:r>
      <w:r w:rsidRPr="00E5678F">
        <w:rPr>
          <w:noProof/>
        </w:rPr>
        <w:instrText xml:space="preserve"> PAGEREF _Toc494790533 \h </w:instrText>
      </w:r>
      <w:r w:rsidRPr="00E5678F">
        <w:rPr>
          <w:noProof/>
        </w:rPr>
      </w:r>
      <w:r w:rsidRPr="00E5678F">
        <w:rPr>
          <w:noProof/>
        </w:rPr>
        <w:fldChar w:fldCharType="separate"/>
      </w:r>
      <w:r w:rsidR="0025158B">
        <w:rPr>
          <w:noProof/>
        </w:rPr>
        <w:t>109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655</w:t>
      </w:r>
      <w:r>
        <w:rPr>
          <w:noProof/>
        </w:rPr>
        <w:tab/>
        <w:t>Disclosure of information by the FWC</w:t>
      </w:r>
      <w:r w:rsidRPr="00E5678F">
        <w:rPr>
          <w:noProof/>
        </w:rPr>
        <w:tab/>
      </w:r>
      <w:r w:rsidRPr="00E5678F">
        <w:rPr>
          <w:noProof/>
        </w:rPr>
        <w:fldChar w:fldCharType="begin"/>
      </w:r>
      <w:r w:rsidRPr="00E5678F">
        <w:rPr>
          <w:noProof/>
        </w:rPr>
        <w:instrText xml:space="preserve"> PAGEREF _Toc494790534 \h </w:instrText>
      </w:r>
      <w:r w:rsidRPr="00E5678F">
        <w:rPr>
          <w:noProof/>
        </w:rPr>
      </w:r>
      <w:r w:rsidRPr="00E5678F">
        <w:rPr>
          <w:noProof/>
        </w:rPr>
        <w:fldChar w:fldCharType="separate"/>
      </w:r>
      <w:r w:rsidR="0025158B">
        <w:rPr>
          <w:noProof/>
        </w:rPr>
        <w:t>109</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8—General Manager, staff and consultants</w:t>
      </w:r>
      <w:r w:rsidRPr="00E5678F">
        <w:rPr>
          <w:b w:val="0"/>
          <w:noProof/>
          <w:sz w:val="18"/>
        </w:rPr>
        <w:tab/>
      </w:r>
      <w:r w:rsidRPr="00E5678F">
        <w:rPr>
          <w:b w:val="0"/>
          <w:noProof/>
          <w:sz w:val="18"/>
        </w:rPr>
        <w:fldChar w:fldCharType="begin"/>
      </w:r>
      <w:r w:rsidRPr="00E5678F">
        <w:rPr>
          <w:b w:val="0"/>
          <w:noProof/>
          <w:sz w:val="18"/>
        </w:rPr>
        <w:instrText xml:space="preserve"> PAGEREF _Toc494790535 \h </w:instrText>
      </w:r>
      <w:r w:rsidRPr="00E5678F">
        <w:rPr>
          <w:b w:val="0"/>
          <w:noProof/>
          <w:sz w:val="18"/>
        </w:rPr>
      </w:r>
      <w:r w:rsidRPr="00E5678F">
        <w:rPr>
          <w:b w:val="0"/>
          <w:noProof/>
          <w:sz w:val="18"/>
        </w:rPr>
        <w:fldChar w:fldCharType="separate"/>
      </w:r>
      <w:r w:rsidR="0025158B">
        <w:rPr>
          <w:b w:val="0"/>
          <w:noProof/>
          <w:sz w:val="18"/>
        </w:rPr>
        <w:t>111</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A—Functions of the General Manager</w:t>
      </w:r>
      <w:r w:rsidRPr="00E5678F">
        <w:rPr>
          <w:b w:val="0"/>
          <w:noProof/>
          <w:sz w:val="18"/>
        </w:rPr>
        <w:tab/>
      </w:r>
      <w:r w:rsidRPr="00E5678F">
        <w:rPr>
          <w:b w:val="0"/>
          <w:noProof/>
          <w:sz w:val="18"/>
        </w:rPr>
        <w:fldChar w:fldCharType="begin"/>
      </w:r>
      <w:r w:rsidRPr="00E5678F">
        <w:rPr>
          <w:b w:val="0"/>
          <w:noProof/>
          <w:sz w:val="18"/>
        </w:rPr>
        <w:instrText xml:space="preserve"> PAGEREF _Toc494790536 \h </w:instrText>
      </w:r>
      <w:r w:rsidRPr="00E5678F">
        <w:rPr>
          <w:b w:val="0"/>
          <w:noProof/>
          <w:sz w:val="18"/>
        </w:rPr>
      </w:r>
      <w:r w:rsidRPr="00E5678F">
        <w:rPr>
          <w:b w:val="0"/>
          <w:noProof/>
          <w:sz w:val="18"/>
        </w:rPr>
        <w:fldChar w:fldCharType="separate"/>
      </w:r>
      <w:r w:rsidR="0025158B">
        <w:rPr>
          <w:b w:val="0"/>
          <w:noProof/>
          <w:sz w:val="18"/>
        </w:rPr>
        <w:t>111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656</w:t>
      </w:r>
      <w:r>
        <w:rPr>
          <w:noProof/>
        </w:rPr>
        <w:tab/>
        <w:t>Establishment</w:t>
      </w:r>
      <w:r w:rsidRPr="00E5678F">
        <w:rPr>
          <w:noProof/>
        </w:rPr>
        <w:tab/>
      </w:r>
      <w:r w:rsidRPr="00E5678F">
        <w:rPr>
          <w:noProof/>
        </w:rPr>
        <w:fldChar w:fldCharType="begin"/>
      </w:r>
      <w:r w:rsidRPr="00E5678F">
        <w:rPr>
          <w:noProof/>
        </w:rPr>
        <w:instrText xml:space="preserve"> PAGEREF _Toc494790537 \h </w:instrText>
      </w:r>
      <w:r w:rsidRPr="00E5678F">
        <w:rPr>
          <w:noProof/>
        </w:rPr>
      </w:r>
      <w:r w:rsidRPr="00E5678F">
        <w:rPr>
          <w:noProof/>
        </w:rPr>
        <w:fldChar w:fldCharType="separate"/>
      </w:r>
      <w:r w:rsidR="0025158B">
        <w:rPr>
          <w:noProof/>
        </w:rPr>
        <w:t>111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657</w:t>
      </w:r>
      <w:r>
        <w:rPr>
          <w:noProof/>
        </w:rPr>
        <w:tab/>
        <w:t>Functions and powers of the General Manager</w:t>
      </w:r>
      <w:r w:rsidRPr="00E5678F">
        <w:rPr>
          <w:noProof/>
        </w:rPr>
        <w:tab/>
      </w:r>
      <w:r w:rsidRPr="00E5678F">
        <w:rPr>
          <w:noProof/>
        </w:rPr>
        <w:fldChar w:fldCharType="begin"/>
      </w:r>
      <w:r w:rsidRPr="00E5678F">
        <w:rPr>
          <w:noProof/>
        </w:rPr>
        <w:instrText xml:space="preserve"> PAGEREF _Toc494790538 \h </w:instrText>
      </w:r>
      <w:r w:rsidRPr="00E5678F">
        <w:rPr>
          <w:noProof/>
        </w:rPr>
      </w:r>
      <w:r w:rsidRPr="00E5678F">
        <w:rPr>
          <w:noProof/>
        </w:rPr>
        <w:fldChar w:fldCharType="separate"/>
      </w:r>
      <w:r w:rsidR="0025158B">
        <w:rPr>
          <w:noProof/>
        </w:rPr>
        <w:t>111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658</w:t>
      </w:r>
      <w:r>
        <w:rPr>
          <w:noProof/>
        </w:rPr>
        <w:tab/>
        <w:t>Directions from the President</w:t>
      </w:r>
      <w:r w:rsidRPr="00E5678F">
        <w:rPr>
          <w:noProof/>
        </w:rPr>
        <w:tab/>
      </w:r>
      <w:r w:rsidRPr="00E5678F">
        <w:rPr>
          <w:noProof/>
        </w:rPr>
        <w:fldChar w:fldCharType="begin"/>
      </w:r>
      <w:r w:rsidRPr="00E5678F">
        <w:rPr>
          <w:noProof/>
        </w:rPr>
        <w:instrText xml:space="preserve"> PAGEREF _Toc494790539 \h </w:instrText>
      </w:r>
      <w:r w:rsidRPr="00E5678F">
        <w:rPr>
          <w:noProof/>
        </w:rPr>
      </w:r>
      <w:r w:rsidRPr="00E5678F">
        <w:rPr>
          <w:noProof/>
        </w:rPr>
        <w:fldChar w:fldCharType="separate"/>
      </w:r>
      <w:r w:rsidR="0025158B">
        <w:rPr>
          <w:noProof/>
        </w:rPr>
        <w:t>111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659</w:t>
      </w:r>
      <w:r>
        <w:rPr>
          <w:noProof/>
        </w:rPr>
        <w:tab/>
        <w:t>General Manager not otherwise subject to direction</w:t>
      </w:r>
      <w:r w:rsidRPr="00E5678F">
        <w:rPr>
          <w:noProof/>
        </w:rPr>
        <w:tab/>
      </w:r>
      <w:r w:rsidRPr="00E5678F">
        <w:rPr>
          <w:noProof/>
        </w:rPr>
        <w:fldChar w:fldCharType="begin"/>
      </w:r>
      <w:r w:rsidRPr="00E5678F">
        <w:rPr>
          <w:noProof/>
        </w:rPr>
        <w:instrText xml:space="preserve"> PAGEREF _Toc494790540 \h </w:instrText>
      </w:r>
      <w:r w:rsidRPr="00E5678F">
        <w:rPr>
          <w:noProof/>
        </w:rPr>
      </w:r>
      <w:r w:rsidRPr="00E5678F">
        <w:rPr>
          <w:noProof/>
        </w:rPr>
        <w:fldChar w:fldCharType="separate"/>
      </w:r>
      <w:r w:rsidR="0025158B">
        <w:rPr>
          <w:noProof/>
        </w:rPr>
        <w:t>112</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B—Appointment and terms and conditions of the General Manager</w:t>
      </w:r>
      <w:r w:rsidRPr="00E5678F">
        <w:rPr>
          <w:b w:val="0"/>
          <w:noProof/>
          <w:sz w:val="18"/>
        </w:rPr>
        <w:tab/>
      </w:r>
      <w:r w:rsidRPr="00E5678F">
        <w:rPr>
          <w:b w:val="0"/>
          <w:noProof/>
          <w:sz w:val="18"/>
        </w:rPr>
        <w:fldChar w:fldCharType="begin"/>
      </w:r>
      <w:r w:rsidRPr="00E5678F">
        <w:rPr>
          <w:b w:val="0"/>
          <w:noProof/>
          <w:sz w:val="18"/>
        </w:rPr>
        <w:instrText xml:space="preserve"> PAGEREF _Toc494790541 \h </w:instrText>
      </w:r>
      <w:r w:rsidRPr="00E5678F">
        <w:rPr>
          <w:b w:val="0"/>
          <w:noProof/>
          <w:sz w:val="18"/>
        </w:rPr>
      </w:r>
      <w:r w:rsidRPr="00E5678F">
        <w:rPr>
          <w:b w:val="0"/>
          <w:noProof/>
          <w:sz w:val="18"/>
        </w:rPr>
        <w:fldChar w:fldCharType="separate"/>
      </w:r>
      <w:r w:rsidR="0025158B">
        <w:rPr>
          <w:b w:val="0"/>
          <w:noProof/>
          <w:sz w:val="18"/>
        </w:rPr>
        <w:t>112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660</w:t>
      </w:r>
      <w:r>
        <w:rPr>
          <w:noProof/>
        </w:rPr>
        <w:tab/>
        <w:t>Appointment of the General Manager</w:t>
      </w:r>
      <w:r w:rsidRPr="00E5678F">
        <w:rPr>
          <w:noProof/>
        </w:rPr>
        <w:tab/>
      </w:r>
      <w:r w:rsidRPr="00E5678F">
        <w:rPr>
          <w:noProof/>
        </w:rPr>
        <w:fldChar w:fldCharType="begin"/>
      </w:r>
      <w:r w:rsidRPr="00E5678F">
        <w:rPr>
          <w:noProof/>
        </w:rPr>
        <w:instrText xml:space="preserve"> PAGEREF _Toc494790542 \h </w:instrText>
      </w:r>
      <w:r w:rsidRPr="00E5678F">
        <w:rPr>
          <w:noProof/>
        </w:rPr>
      </w:r>
      <w:r w:rsidRPr="00E5678F">
        <w:rPr>
          <w:noProof/>
        </w:rPr>
        <w:fldChar w:fldCharType="separate"/>
      </w:r>
      <w:r w:rsidR="0025158B">
        <w:rPr>
          <w:noProof/>
        </w:rPr>
        <w:t>112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661</w:t>
      </w:r>
      <w:r>
        <w:rPr>
          <w:noProof/>
        </w:rPr>
        <w:tab/>
        <w:t>Remuneration of the General Manager</w:t>
      </w:r>
      <w:r w:rsidRPr="00E5678F">
        <w:rPr>
          <w:noProof/>
        </w:rPr>
        <w:tab/>
      </w:r>
      <w:r w:rsidRPr="00E5678F">
        <w:rPr>
          <w:noProof/>
        </w:rPr>
        <w:fldChar w:fldCharType="begin"/>
      </w:r>
      <w:r w:rsidRPr="00E5678F">
        <w:rPr>
          <w:noProof/>
        </w:rPr>
        <w:instrText xml:space="preserve"> PAGEREF _Toc494790543 \h </w:instrText>
      </w:r>
      <w:r w:rsidRPr="00E5678F">
        <w:rPr>
          <w:noProof/>
        </w:rPr>
      </w:r>
      <w:r w:rsidRPr="00E5678F">
        <w:rPr>
          <w:noProof/>
        </w:rPr>
        <w:fldChar w:fldCharType="separate"/>
      </w:r>
      <w:r w:rsidR="0025158B">
        <w:rPr>
          <w:noProof/>
        </w:rPr>
        <w:t>112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662</w:t>
      </w:r>
      <w:r>
        <w:rPr>
          <w:noProof/>
        </w:rPr>
        <w:tab/>
        <w:t>Leave of absence of the General Manager</w:t>
      </w:r>
      <w:r w:rsidRPr="00E5678F">
        <w:rPr>
          <w:noProof/>
        </w:rPr>
        <w:tab/>
      </w:r>
      <w:r w:rsidRPr="00E5678F">
        <w:rPr>
          <w:noProof/>
        </w:rPr>
        <w:fldChar w:fldCharType="begin"/>
      </w:r>
      <w:r w:rsidRPr="00E5678F">
        <w:rPr>
          <w:noProof/>
        </w:rPr>
        <w:instrText xml:space="preserve"> PAGEREF _Toc494790544 \h </w:instrText>
      </w:r>
      <w:r w:rsidRPr="00E5678F">
        <w:rPr>
          <w:noProof/>
        </w:rPr>
      </w:r>
      <w:r w:rsidRPr="00E5678F">
        <w:rPr>
          <w:noProof/>
        </w:rPr>
        <w:fldChar w:fldCharType="separate"/>
      </w:r>
      <w:r w:rsidR="0025158B">
        <w:rPr>
          <w:noProof/>
        </w:rPr>
        <w:t>113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663</w:t>
      </w:r>
      <w:r>
        <w:rPr>
          <w:noProof/>
        </w:rPr>
        <w:tab/>
        <w:t>Outside work of the General Manager</w:t>
      </w:r>
      <w:r w:rsidRPr="00E5678F">
        <w:rPr>
          <w:noProof/>
        </w:rPr>
        <w:tab/>
      </w:r>
      <w:r w:rsidRPr="00E5678F">
        <w:rPr>
          <w:noProof/>
        </w:rPr>
        <w:fldChar w:fldCharType="begin"/>
      </w:r>
      <w:r w:rsidRPr="00E5678F">
        <w:rPr>
          <w:noProof/>
        </w:rPr>
        <w:instrText xml:space="preserve"> PAGEREF _Toc494790545 \h </w:instrText>
      </w:r>
      <w:r w:rsidRPr="00E5678F">
        <w:rPr>
          <w:noProof/>
        </w:rPr>
      </w:r>
      <w:r w:rsidRPr="00E5678F">
        <w:rPr>
          <w:noProof/>
        </w:rPr>
        <w:fldChar w:fldCharType="separate"/>
      </w:r>
      <w:r w:rsidR="0025158B">
        <w:rPr>
          <w:noProof/>
        </w:rPr>
        <w:t>113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664</w:t>
      </w:r>
      <w:r>
        <w:rPr>
          <w:noProof/>
        </w:rPr>
        <w:tab/>
      </w:r>
      <w:r w:rsidRPr="002F77E7">
        <w:rPr>
          <w:rFonts w:eastAsiaTheme="minorHAnsi"/>
          <w:noProof/>
        </w:rPr>
        <w:t>Disclosure of interests to the President</w:t>
      </w:r>
      <w:r w:rsidRPr="00E5678F">
        <w:rPr>
          <w:noProof/>
        </w:rPr>
        <w:tab/>
      </w:r>
      <w:r w:rsidRPr="00E5678F">
        <w:rPr>
          <w:noProof/>
        </w:rPr>
        <w:fldChar w:fldCharType="begin"/>
      </w:r>
      <w:r w:rsidRPr="00E5678F">
        <w:rPr>
          <w:noProof/>
        </w:rPr>
        <w:instrText xml:space="preserve"> PAGEREF _Toc494790546 \h </w:instrText>
      </w:r>
      <w:r w:rsidRPr="00E5678F">
        <w:rPr>
          <w:noProof/>
        </w:rPr>
      </w:r>
      <w:r w:rsidRPr="00E5678F">
        <w:rPr>
          <w:noProof/>
        </w:rPr>
        <w:fldChar w:fldCharType="separate"/>
      </w:r>
      <w:r w:rsidR="0025158B">
        <w:rPr>
          <w:noProof/>
        </w:rPr>
        <w:t>113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665</w:t>
      </w:r>
      <w:r>
        <w:rPr>
          <w:noProof/>
        </w:rPr>
        <w:tab/>
        <w:t>Resignation of the General Manager</w:t>
      </w:r>
      <w:r w:rsidRPr="00E5678F">
        <w:rPr>
          <w:noProof/>
        </w:rPr>
        <w:tab/>
      </w:r>
      <w:r w:rsidRPr="00E5678F">
        <w:rPr>
          <w:noProof/>
        </w:rPr>
        <w:fldChar w:fldCharType="begin"/>
      </w:r>
      <w:r w:rsidRPr="00E5678F">
        <w:rPr>
          <w:noProof/>
        </w:rPr>
        <w:instrText xml:space="preserve"> PAGEREF _Toc494790547 \h </w:instrText>
      </w:r>
      <w:r w:rsidRPr="00E5678F">
        <w:rPr>
          <w:noProof/>
        </w:rPr>
      </w:r>
      <w:r w:rsidRPr="00E5678F">
        <w:rPr>
          <w:noProof/>
        </w:rPr>
        <w:fldChar w:fldCharType="separate"/>
      </w:r>
      <w:r w:rsidR="0025158B">
        <w:rPr>
          <w:noProof/>
        </w:rPr>
        <w:t>113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666</w:t>
      </w:r>
      <w:r>
        <w:rPr>
          <w:noProof/>
        </w:rPr>
        <w:tab/>
        <w:t>Termination of appointment of the General Manager</w:t>
      </w:r>
      <w:r w:rsidRPr="00E5678F">
        <w:rPr>
          <w:noProof/>
        </w:rPr>
        <w:tab/>
      </w:r>
      <w:r w:rsidRPr="00E5678F">
        <w:rPr>
          <w:noProof/>
        </w:rPr>
        <w:fldChar w:fldCharType="begin"/>
      </w:r>
      <w:r w:rsidRPr="00E5678F">
        <w:rPr>
          <w:noProof/>
        </w:rPr>
        <w:instrText xml:space="preserve"> PAGEREF _Toc494790548 \h </w:instrText>
      </w:r>
      <w:r w:rsidRPr="00E5678F">
        <w:rPr>
          <w:noProof/>
        </w:rPr>
      </w:r>
      <w:r w:rsidRPr="00E5678F">
        <w:rPr>
          <w:noProof/>
        </w:rPr>
        <w:fldChar w:fldCharType="separate"/>
      </w:r>
      <w:r w:rsidR="0025158B">
        <w:rPr>
          <w:noProof/>
        </w:rPr>
        <w:t>113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667</w:t>
      </w:r>
      <w:r>
        <w:rPr>
          <w:noProof/>
        </w:rPr>
        <w:tab/>
        <w:t>Other terms and conditions of the General Manager</w:t>
      </w:r>
      <w:r w:rsidRPr="00E5678F">
        <w:rPr>
          <w:noProof/>
        </w:rPr>
        <w:tab/>
      </w:r>
      <w:r w:rsidRPr="00E5678F">
        <w:rPr>
          <w:noProof/>
        </w:rPr>
        <w:fldChar w:fldCharType="begin"/>
      </w:r>
      <w:r w:rsidRPr="00E5678F">
        <w:rPr>
          <w:noProof/>
        </w:rPr>
        <w:instrText xml:space="preserve"> PAGEREF _Toc494790549 \h </w:instrText>
      </w:r>
      <w:r w:rsidRPr="00E5678F">
        <w:rPr>
          <w:noProof/>
        </w:rPr>
      </w:r>
      <w:r w:rsidRPr="00E5678F">
        <w:rPr>
          <w:noProof/>
        </w:rPr>
        <w:fldChar w:fldCharType="separate"/>
      </w:r>
      <w:r w:rsidR="0025158B">
        <w:rPr>
          <w:noProof/>
        </w:rPr>
        <w:t>114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668</w:t>
      </w:r>
      <w:r>
        <w:rPr>
          <w:noProof/>
        </w:rPr>
        <w:tab/>
        <w:t>Appointment of acting General Manager</w:t>
      </w:r>
      <w:r w:rsidRPr="00E5678F">
        <w:rPr>
          <w:noProof/>
        </w:rPr>
        <w:tab/>
      </w:r>
      <w:r w:rsidRPr="00E5678F">
        <w:rPr>
          <w:noProof/>
        </w:rPr>
        <w:fldChar w:fldCharType="begin"/>
      </w:r>
      <w:r w:rsidRPr="00E5678F">
        <w:rPr>
          <w:noProof/>
        </w:rPr>
        <w:instrText xml:space="preserve"> PAGEREF _Toc494790550 \h </w:instrText>
      </w:r>
      <w:r w:rsidRPr="00E5678F">
        <w:rPr>
          <w:noProof/>
        </w:rPr>
      </w:r>
      <w:r w:rsidRPr="00E5678F">
        <w:rPr>
          <w:noProof/>
        </w:rPr>
        <w:fldChar w:fldCharType="separate"/>
      </w:r>
      <w:r w:rsidR="0025158B">
        <w:rPr>
          <w:noProof/>
        </w:rPr>
        <w:t>114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669</w:t>
      </w:r>
      <w:r>
        <w:rPr>
          <w:noProof/>
        </w:rPr>
        <w:tab/>
        <w:t>Minister to consult the President</w:t>
      </w:r>
      <w:r w:rsidRPr="00E5678F">
        <w:rPr>
          <w:noProof/>
        </w:rPr>
        <w:tab/>
      </w:r>
      <w:r w:rsidRPr="00E5678F">
        <w:rPr>
          <w:noProof/>
        </w:rPr>
        <w:fldChar w:fldCharType="begin"/>
      </w:r>
      <w:r w:rsidRPr="00E5678F">
        <w:rPr>
          <w:noProof/>
        </w:rPr>
        <w:instrText xml:space="preserve"> PAGEREF _Toc494790551 \h </w:instrText>
      </w:r>
      <w:r w:rsidRPr="00E5678F">
        <w:rPr>
          <w:noProof/>
        </w:rPr>
      </w:r>
      <w:r w:rsidRPr="00E5678F">
        <w:rPr>
          <w:noProof/>
        </w:rPr>
        <w:fldChar w:fldCharType="separate"/>
      </w:r>
      <w:r w:rsidR="0025158B">
        <w:rPr>
          <w:noProof/>
        </w:rPr>
        <w:t>115</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C—Staff and consultants</w:t>
      </w:r>
      <w:r w:rsidRPr="00E5678F">
        <w:rPr>
          <w:b w:val="0"/>
          <w:noProof/>
          <w:sz w:val="18"/>
        </w:rPr>
        <w:tab/>
      </w:r>
      <w:r w:rsidRPr="00E5678F">
        <w:rPr>
          <w:b w:val="0"/>
          <w:noProof/>
          <w:sz w:val="18"/>
        </w:rPr>
        <w:fldChar w:fldCharType="begin"/>
      </w:r>
      <w:r w:rsidRPr="00E5678F">
        <w:rPr>
          <w:b w:val="0"/>
          <w:noProof/>
          <w:sz w:val="18"/>
        </w:rPr>
        <w:instrText xml:space="preserve"> PAGEREF _Toc494790552 \h </w:instrText>
      </w:r>
      <w:r w:rsidRPr="00E5678F">
        <w:rPr>
          <w:b w:val="0"/>
          <w:noProof/>
          <w:sz w:val="18"/>
        </w:rPr>
      </w:r>
      <w:r w:rsidRPr="00E5678F">
        <w:rPr>
          <w:b w:val="0"/>
          <w:noProof/>
          <w:sz w:val="18"/>
        </w:rPr>
        <w:fldChar w:fldCharType="separate"/>
      </w:r>
      <w:r w:rsidR="0025158B">
        <w:rPr>
          <w:b w:val="0"/>
          <w:noProof/>
          <w:sz w:val="18"/>
        </w:rPr>
        <w:t>115</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670</w:t>
      </w:r>
      <w:r>
        <w:rPr>
          <w:noProof/>
        </w:rPr>
        <w:tab/>
        <w:t>Staff</w:t>
      </w:r>
      <w:r w:rsidRPr="00E5678F">
        <w:rPr>
          <w:noProof/>
        </w:rPr>
        <w:tab/>
      </w:r>
      <w:r w:rsidRPr="00E5678F">
        <w:rPr>
          <w:noProof/>
        </w:rPr>
        <w:fldChar w:fldCharType="begin"/>
      </w:r>
      <w:r w:rsidRPr="00E5678F">
        <w:rPr>
          <w:noProof/>
        </w:rPr>
        <w:instrText xml:space="preserve"> PAGEREF _Toc494790553 \h </w:instrText>
      </w:r>
      <w:r w:rsidRPr="00E5678F">
        <w:rPr>
          <w:noProof/>
        </w:rPr>
      </w:r>
      <w:r w:rsidRPr="00E5678F">
        <w:rPr>
          <w:noProof/>
        </w:rPr>
        <w:fldChar w:fldCharType="separate"/>
      </w:r>
      <w:r w:rsidR="0025158B">
        <w:rPr>
          <w:noProof/>
        </w:rPr>
        <w:t>115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671</w:t>
      </w:r>
      <w:r>
        <w:rPr>
          <w:noProof/>
        </w:rPr>
        <w:tab/>
        <w:t>Delegation by General Manager to staff</w:t>
      </w:r>
      <w:r w:rsidRPr="00E5678F">
        <w:rPr>
          <w:noProof/>
        </w:rPr>
        <w:tab/>
      </w:r>
      <w:r w:rsidRPr="00E5678F">
        <w:rPr>
          <w:noProof/>
        </w:rPr>
        <w:fldChar w:fldCharType="begin"/>
      </w:r>
      <w:r w:rsidRPr="00E5678F">
        <w:rPr>
          <w:noProof/>
        </w:rPr>
        <w:instrText xml:space="preserve"> PAGEREF _Toc494790554 \h </w:instrText>
      </w:r>
      <w:r w:rsidRPr="00E5678F">
        <w:rPr>
          <w:noProof/>
        </w:rPr>
      </w:r>
      <w:r w:rsidRPr="00E5678F">
        <w:rPr>
          <w:noProof/>
        </w:rPr>
        <w:fldChar w:fldCharType="separate"/>
      </w:r>
      <w:r w:rsidR="0025158B">
        <w:rPr>
          <w:noProof/>
        </w:rPr>
        <w:t>115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672</w:t>
      </w:r>
      <w:r>
        <w:rPr>
          <w:noProof/>
        </w:rPr>
        <w:tab/>
        <w:t>Persons assisting the FWC</w:t>
      </w:r>
      <w:r w:rsidRPr="00E5678F">
        <w:rPr>
          <w:noProof/>
        </w:rPr>
        <w:tab/>
      </w:r>
      <w:r w:rsidRPr="00E5678F">
        <w:rPr>
          <w:noProof/>
        </w:rPr>
        <w:fldChar w:fldCharType="begin"/>
      </w:r>
      <w:r w:rsidRPr="00E5678F">
        <w:rPr>
          <w:noProof/>
        </w:rPr>
        <w:instrText xml:space="preserve"> PAGEREF _Toc494790555 \h </w:instrText>
      </w:r>
      <w:r w:rsidRPr="00E5678F">
        <w:rPr>
          <w:noProof/>
        </w:rPr>
      </w:r>
      <w:r w:rsidRPr="00E5678F">
        <w:rPr>
          <w:noProof/>
        </w:rPr>
        <w:fldChar w:fldCharType="separate"/>
      </w:r>
      <w:r w:rsidR="0025158B">
        <w:rPr>
          <w:noProof/>
        </w:rPr>
        <w:t>116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673</w:t>
      </w:r>
      <w:r>
        <w:rPr>
          <w:noProof/>
        </w:rPr>
        <w:tab/>
        <w:t>Consultants</w:t>
      </w:r>
      <w:r w:rsidRPr="00E5678F">
        <w:rPr>
          <w:noProof/>
        </w:rPr>
        <w:tab/>
      </w:r>
      <w:r w:rsidRPr="00E5678F">
        <w:rPr>
          <w:noProof/>
        </w:rPr>
        <w:fldChar w:fldCharType="begin"/>
      </w:r>
      <w:r w:rsidRPr="00E5678F">
        <w:rPr>
          <w:noProof/>
        </w:rPr>
        <w:instrText xml:space="preserve"> PAGEREF _Toc494790556 \h </w:instrText>
      </w:r>
      <w:r w:rsidRPr="00E5678F">
        <w:rPr>
          <w:noProof/>
        </w:rPr>
      </w:r>
      <w:r w:rsidRPr="00E5678F">
        <w:rPr>
          <w:noProof/>
        </w:rPr>
        <w:fldChar w:fldCharType="separate"/>
      </w:r>
      <w:r w:rsidR="0025158B">
        <w:rPr>
          <w:noProof/>
        </w:rPr>
        <w:t>116</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D—Application of the finance law</w:t>
      </w:r>
      <w:r w:rsidRPr="00E5678F">
        <w:rPr>
          <w:b w:val="0"/>
          <w:noProof/>
          <w:sz w:val="18"/>
        </w:rPr>
        <w:tab/>
      </w:r>
      <w:r w:rsidRPr="00E5678F">
        <w:rPr>
          <w:b w:val="0"/>
          <w:noProof/>
          <w:sz w:val="18"/>
        </w:rPr>
        <w:fldChar w:fldCharType="begin"/>
      </w:r>
      <w:r w:rsidRPr="00E5678F">
        <w:rPr>
          <w:b w:val="0"/>
          <w:noProof/>
          <w:sz w:val="18"/>
        </w:rPr>
        <w:instrText xml:space="preserve"> PAGEREF _Toc494790557 \h </w:instrText>
      </w:r>
      <w:r w:rsidRPr="00E5678F">
        <w:rPr>
          <w:b w:val="0"/>
          <w:noProof/>
          <w:sz w:val="18"/>
        </w:rPr>
      </w:r>
      <w:r w:rsidRPr="00E5678F">
        <w:rPr>
          <w:b w:val="0"/>
          <w:noProof/>
          <w:sz w:val="18"/>
        </w:rPr>
        <w:fldChar w:fldCharType="separate"/>
      </w:r>
      <w:r w:rsidR="0025158B">
        <w:rPr>
          <w:b w:val="0"/>
          <w:noProof/>
          <w:sz w:val="18"/>
        </w:rPr>
        <w:t>116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673A</w:t>
      </w:r>
      <w:r>
        <w:rPr>
          <w:noProof/>
        </w:rPr>
        <w:tab/>
        <w:t>Application of the finance law</w:t>
      </w:r>
      <w:r w:rsidRPr="00E5678F">
        <w:rPr>
          <w:noProof/>
        </w:rPr>
        <w:tab/>
      </w:r>
      <w:r w:rsidRPr="00E5678F">
        <w:rPr>
          <w:noProof/>
        </w:rPr>
        <w:fldChar w:fldCharType="begin"/>
      </w:r>
      <w:r w:rsidRPr="00E5678F">
        <w:rPr>
          <w:noProof/>
        </w:rPr>
        <w:instrText xml:space="preserve"> PAGEREF _Toc494790558 \h </w:instrText>
      </w:r>
      <w:r w:rsidRPr="00E5678F">
        <w:rPr>
          <w:noProof/>
        </w:rPr>
      </w:r>
      <w:r w:rsidRPr="00E5678F">
        <w:rPr>
          <w:noProof/>
        </w:rPr>
        <w:fldChar w:fldCharType="separate"/>
      </w:r>
      <w:r w:rsidR="0025158B">
        <w:rPr>
          <w:noProof/>
        </w:rPr>
        <w:t>116</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9—Offences relating to the Fair Work Commission</w:t>
      </w:r>
      <w:r w:rsidRPr="00E5678F">
        <w:rPr>
          <w:b w:val="0"/>
          <w:noProof/>
          <w:sz w:val="18"/>
        </w:rPr>
        <w:tab/>
      </w:r>
      <w:r w:rsidRPr="00E5678F">
        <w:rPr>
          <w:b w:val="0"/>
          <w:noProof/>
          <w:sz w:val="18"/>
        </w:rPr>
        <w:fldChar w:fldCharType="begin"/>
      </w:r>
      <w:r w:rsidRPr="00E5678F">
        <w:rPr>
          <w:b w:val="0"/>
          <w:noProof/>
          <w:sz w:val="18"/>
        </w:rPr>
        <w:instrText xml:space="preserve"> PAGEREF _Toc494790559 \h </w:instrText>
      </w:r>
      <w:r w:rsidRPr="00E5678F">
        <w:rPr>
          <w:b w:val="0"/>
          <w:noProof/>
          <w:sz w:val="18"/>
        </w:rPr>
      </w:r>
      <w:r w:rsidRPr="00E5678F">
        <w:rPr>
          <w:b w:val="0"/>
          <w:noProof/>
          <w:sz w:val="18"/>
        </w:rPr>
        <w:fldChar w:fldCharType="separate"/>
      </w:r>
      <w:r w:rsidR="0025158B">
        <w:rPr>
          <w:b w:val="0"/>
          <w:noProof/>
          <w:sz w:val="18"/>
        </w:rPr>
        <w:t>118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674</w:t>
      </w:r>
      <w:r>
        <w:rPr>
          <w:noProof/>
        </w:rPr>
        <w:tab/>
        <w:t>Offences in relation to the FWC</w:t>
      </w:r>
      <w:r w:rsidRPr="00E5678F">
        <w:rPr>
          <w:noProof/>
        </w:rPr>
        <w:tab/>
      </w:r>
      <w:r w:rsidRPr="00E5678F">
        <w:rPr>
          <w:noProof/>
        </w:rPr>
        <w:fldChar w:fldCharType="begin"/>
      </w:r>
      <w:r w:rsidRPr="00E5678F">
        <w:rPr>
          <w:noProof/>
        </w:rPr>
        <w:instrText xml:space="preserve"> PAGEREF _Toc494790560 \h </w:instrText>
      </w:r>
      <w:r w:rsidRPr="00E5678F">
        <w:rPr>
          <w:noProof/>
        </w:rPr>
      </w:r>
      <w:r w:rsidRPr="00E5678F">
        <w:rPr>
          <w:noProof/>
        </w:rPr>
        <w:fldChar w:fldCharType="separate"/>
      </w:r>
      <w:r w:rsidR="0025158B">
        <w:rPr>
          <w:noProof/>
        </w:rPr>
        <w:t>118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675</w:t>
      </w:r>
      <w:r>
        <w:rPr>
          <w:noProof/>
        </w:rPr>
        <w:tab/>
        <w:t>Contravening an FWC order</w:t>
      </w:r>
      <w:r w:rsidRPr="00E5678F">
        <w:rPr>
          <w:noProof/>
        </w:rPr>
        <w:tab/>
      </w:r>
      <w:r w:rsidRPr="00E5678F">
        <w:rPr>
          <w:noProof/>
        </w:rPr>
        <w:fldChar w:fldCharType="begin"/>
      </w:r>
      <w:r w:rsidRPr="00E5678F">
        <w:rPr>
          <w:noProof/>
        </w:rPr>
        <w:instrText xml:space="preserve"> PAGEREF _Toc494790561 \h </w:instrText>
      </w:r>
      <w:r w:rsidRPr="00E5678F">
        <w:rPr>
          <w:noProof/>
        </w:rPr>
      </w:r>
      <w:r w:rsidRPr="00E5678F">
        <w:rPr>
          <w:noProof/>
        </w:rPr>
        <w:fldChar w:fldCharType="separate"/>
      </w:r>
      <w:r w:rsidR="0025158B">
        <w:rPr>
          <w:noProof/>
        </w:rPr>
        <w:t>120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676</w:t>
      </w:r>
      <w:r>
        <w:rPr>
          <w:noProof/>
        </w:rPr>
        <w:tab/>
        <w:t>Intimidation etc.</w:t>
      </w:r>
      <w:r w:rsidRPr="00E5678F">
        <w:rPr>
          <w:noProof/>
        </w:rPr>
        <w:tab/>
      </w:r>
      <w:r w:rsidRPr="00E5678F">
        <w:rPr>
          <w:noProof/>
        </w:rPr>
        <w:fldChar w:fldCharType="begin"/>
      </w:r>
      <w:r w:rsidRPr="00E5678F">
        <w:rPr>
          <w:noProof/>
        </w:rPr>
        <w:instrText xml:space="preserve"> PAGEREF _Toc494790562 \h </w:instrText>
      </w:r>
      <w:r w:rsidRPr="00E5678F">
        <w:rPr>
          <w:noProof/>
        </w:rPr>
      </w:r>
      <w:r w:rsidRPr="00E5678F">
        <w:rPr>
          <w:noProof/>
        </w:rPr>
        <w:fldChar w:fldCharType="separate"/>
      </w:r>
      <w:r w:rsidR="0025158B">
        <w:rPr>
          <w:noProof/>
        </w:rPr>
        <w:t>121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677</w:t>
      </w:r>
      <w:r>
        <w:rPr>
          <w:noProof/>
        </w:rPr>
        <w:tab/>
        <w:t>Offences in relation to attending before the FWC</w:t>
      </w:r>
      <w:r w:rsidRPr="00E5678F">
        <w:rPr>
          <w:noProof/>
        </w:rPr>
        <w:tab/>
      </w:r>
      <w:r w:rsidRPr="00E5678F">
        <w:rPr>
          <w:noProof/>
        </w:rPr>
        <w:fldChar w:fldCharType="begin"/>
      </w:r>
      <w:r w:rsidRPr="00E5678F">
        <w:rPr>
          <w:noProof/>
        </w:rPr>
        <w:instrText xml:space="preserve"> PAGEREF _Toc494790563 \h </w:instrText>
      </w:r>
      <w:r w:rsidRPr="00E5678F">
        <w:rPr>
          <w:noProof/>
        </w:rPr>
      </w:r>
      <w:r w:rsidRPr="00E5678F">
        <w:rPr>
          <w:noProof/>
        </w:rPr>
        <w:fldChar w:fldCharType="separate"/>
      </w:r>
      <w:r w:rsidR="0025158B">
        <w:rPr>
          <w:noProof/>
        </w:rPr>
        <w:t>121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678</w:t>
      </w:r>
      <w:r>
        <w:rPr>
          <w:noProof/>
        </w:rPr>
        <w:tab/>
        <w:t>False or misleading evidence</w:t>
      </w:r>
      <w:r w:rsidRPr="00E5678F">
        <w:rPr>
          <w:noProof/>
        </w:rPr>
        <w:tab/>
      </w:r>
      <w:r w:rsidRPr="00E5678F">
        <w:rPr>
          <w:noProof/>
        </w:rPr>
        <w:fldChar w:fldCharType="begin"/>
      </w:r>
      <w:r w:rsidRPr="00E5678F">
        <w:rPr>
          <w:noProof/>
        </w:rPr>
        <w:instrText xml:space="preserve"> PAGEREF _Toc494790564 \h </w:instrText>
      </w:r>
      <w:r w:rsidRPr="00E5678F">
        <w:rPr>
          <w:noProof/>
        </w:rPr>
      </w:r>
      <w:r w:rsidRPr="00E5678F">
        <w:rPr>
          <w:noProof/>
        </w:rPr>
        <w:fldChar w:fldCharType="separate"/>
      </w:r>
      <w:r w:rsidR="0025158B">
        <w:rPr>
          <w:noProof/>
        </w:rPr>
        <w:t>122</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5</w:t>
      </w:r>
      <w:r>
        <w:rPr>
          <w:noProof/>
        </w:rPr>
        <w:noBreakHyphen/>
        <w:t>2—Office of the Fair Work Ombudsman</w:t>
      </w:r>
      <w:r w:rsidRPr="00E5678F">
        <w:rPr>
          <w:b w:val="0"/>
          <w:noProof/>
          <w:sz w:val="18"/>
        </w:rPr>
        <w:tab/>
      </w:r>
      <w:r w:rsidRPr="00E5678F">
        <w:rPr>
          <w:b w:val="0"/>
          <w:noProof/>
          <w:sz w:val="18"/>
        </w:rPr>
        <w:fldChar w:fldCharType="begin"/>
      </w:r>
      <w:r w:rsidRPr="00E5678F">
        <w:rPr>
          <w:b w:val="0"/>
          <w:noProof/>
          <w:sz w:val="18"/>
        </w:rPr>
        <w:instrText xml:space="preserve"> PAGEREF _Toc494790565 \h </w:instrText>
      </w:r>
      <w:r w:rsidRPr="00E5678F">
        <w:rPr>
          <w:b w:val="0"/>
          <w:noProof/>
          <w:sz w:val="18"/>
        </w:rPr>
      </w:r>
      <w:r w:rsidRPr="00E5678F">
        <w:rPr>
          <w:b w:val="0"/>
          <w:noProof/>
          <w:sz w:val="18"/>
        </w:rPr>
        <w:fldChar w:fldCharType="separate"/>
      </w:r>
      <w:r w:rsidR="0025158B">
        <w:rPr>
          <w:b w:val="0"/>
          <w:noProof/>
          <w:sz w:val="18"/>
        </w:rPr>
        <w:t>124</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1—Introduction</w:t>
      </w:r>
      <w:r w:rsidRPr="00E5678F">
        <w:rPr>
          <w:b w:val="0"/>
          <w:noProof/>
          <w:sz w:val="18"/>
        </w:rPr>
        <w:tab/>
      </w:r>
      <w:r w:rsidRPr="00E5678F">
        <w:rPr>
          <w:b w:val="0"/>
          <w:noProof/>
          <w:sz w:val="18"/>
        </w:rPr>
        <w:fldChar w:fldCharType="begin"/>
      </w:r>
      <w:r w:rsidRPr="00E5678F">
        <w:rPr>
          <w:b w:val="0"/>
          <w:noProof/>
          <w:sz w:val="18"/>
        </w:rPr>
        <w:instrText xml:space="preserve"> PAGEREF _Toc494790566 \h </w:instrText>
      </w:r>
      <w:r w:rsidRPr="00E5678F">
        <w:rPr>
          <w:b w:val="0"/>
          <w:noProof/>
          <w:sz w:val="18"/>
        </w:rPr>
      </w:r>
      <w:r w:rsidRPr="00E5678F">
        <w:rPr>
          <w:b w:val="0"/>
          <w:noProof/>
          <w:sz w:val="18"/>
        </w:rPr>
        <w:fldChar w:fldCharType="separate"/>
      </w:r>
      <w:r w:rsidR="0025158B">
        <w:rPr>
          <w:b w:val="0"/>
          <w:noProof/>
          <w:sz w:val="18"/>
        </w:rPr>
        <w:t>124</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679</w:t>
      </w:r>
      <w:r>
        <w:rPr>
          <w:noProof/>
        </w:rPr>
        <w:tab/>
        <w:t>Guide to this Part</w:t>
      </w:r>
      <w:r w:rsidRPr="00E5678F">
        <w:rPr>
          <w:noProof/>
        </w:rPr>
        <w:tab/>
      </w:r>
      <w:r w:rsidRPr="00E5678F">
        <w:rPr>
          <w:noProof/>
        </w:rPr>
        <w:fldChar w:fldCharType="begin"/>
      </w:r>
      <w:r w:rsidRPr="00E5678F">
        <w:rPr>
          <w:noProof/>
        </w:rPr>
        <w:instrText xml:space="preserve"> PAGEREF _Toc494790567 \h </w:instrText>
      </w:r>
      <w:r w:rsidRPr="00E5678F">
        <w:rPr>
          <w:noProof/>
        </w:rPr>
      </w:r>
      <w:r w:rsidRPr="00E5678F">
        <w:rPr>
          <w:noProof/>
        </w:rPr>
        <w:fldChar w:fldCharType="separate"/>
      </w:r>
      <w:r w:rsidR="0025158B">
        <w:rPr>
          <w:noProof/>
        </w:rPr>
        <w:t>124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680</w:t>
      </w:r>
      <w:r>
        <w:rPr>
          <w:noProof/>
        </w:rPr>
        <w:tab/>
        <w:t xml:space="preserve">Meanings of </w:t>
      </w:r>
      <w:r w:rsidRPr="002F77E7">
        <w:rPr>
          <w:i/>
          <w:noProof/>
        </w:rPr>
        <w:t>employee</w:t>
      </w:r>
      <w:r>
        <w:rPr>
          <w:noProof/>
        </w:rPr>
        <w:t xml:space="preserve"> and </w:t>
      </w:r>
      <w:r w:rsidRPr="002F77E7">
        <w:rPr>
          <w:i/>
          <w:noProof/>
        </w:rPr>
        <w:t>employer</w:t>
      </w:r>
      <w:r w:rsidRPr="00E5678F">
        <w:rPr>
          <w:noProof/>
        </w:rPr>
        <w:tab/>
      </w:r>
      <w:r w:rsidRPr="00E5678F">
        <w:rPr>
          <w:noProof/>
        </w:rPr>
        <w:fldChar w:fldCharType="begin"/>
      </w:r>
      <w:r w:rsidRPr="00E5678F">
        <w:rPr>
          <w:noProof/>
        </w:rPr>
        <w:instrText xml:space="preserve"> PAGEREF _Toc494790568 \h </w:instrText>
      </w:r>
      <w:r w:rsidRPr="00E5678F">
        <w:rPr>
          <w:noProof/>
        </w:rPr>
      </w:r>
      <w:r w:rsidRPr="00E5678F">
        <w:rPr>
          <w:noProof/>
        </w:rPr>
        <w:fldChar w:fldCharType="separate"/>
      </w:r>
      <w:r w:rsidR="0025158B">
        <w:rPr>
          <w:noProof/>
        </w:rPr>
        <w:t>124</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2—Fair Work Ombudsman</w:t>
      </w:r>
      <w:r w:rsidRPr="00E5678F">
        <w:rPr>
          <w:b w:val="0"/>
          <w:noProof/>
          <w:sz w:val="18"/>
        </w:rPr>
        <w:tab/>
      </w:r>
      <w:r w:rsidRPr="00E5678F">
        <w:rPr>
          <w:b w:val="0"/>
          <w:noProof/>
          <w:sz w:val="18"/>
        </w:rPr>
        <w:fldChar w:fldCharType="begin"/>
      </w:r>
      <w:r w:rsidRPr="00E5678F">
        <w:rPr>
          <w:b w:val="0"/>
          <w:noProof/>
          <w:sz w:val="18"/>
        </w:rPr>
        <w:instrText xml:space="preserve"> PAGEREF _Toc494790569 \h </w:instrText>
      </w:r>
      <w:r w:rsidRPr="00E5678F">
        <w:rPr>
          <w:b w:val="0"/>
          <w:noProof/>
          <w:sz w:val="18"/>
        </w:rPr>
      </w:r>
      <w:r w:rsidRPr="00E5678F">
        <w:rPr>
          <w:b w:val="0"/>
          <w:noProof/>
          <w:sz w:val="18"/>
        </w:rPr>
        <w:fldChar w:fldCharType="separate"/>
      </w:r>
      <w:r w:rsidR="0025158B">
        <w:rPr>
          <w:b w:val="0"/>
          <w:noProof/>
          <w:sz w:val="18"/>
        </w:rPr>
        <w:t>125</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A—Establishment and functions and powers of the Fair Work Ombudsman</w:t>
      </w:r>
      <w:r w:rsidRPr="00E5678F">
        <w:rPr>
          <w:b w:val="0"/>
          <w:noProof/>
          <w:sz w:val="18"/>
        </w:rPr>
        <w:tab/>
      </w:r>
      <w:r w:rsidRPr="00E5678F">
        <w:rPr>
          <w:b w:val="0"/>
          <w:noProof/>
          <w:sz w:val="18"/>
        </w:rPr>
        <w:fldChar w:fldCharType="begin"/>
      </w:r>
      <w:r w:rsidRPr="00E5678F">
        <w:rPr>
          <w:b w:val="0"/>
          <w:noProof/>
          <w:sz w:val="18"/>
        </w:rPr>
        <w:instrText xml:space="preserve"> PAGEREF _Toc494790570 \h </w:instrText>
      </w:r>
      <w:r w:rsidRPr="00E5678F">
        <w:rPr>
          <w:b w:val="0"/>
          <w:noProof/>
          <w:sz w:val="18"/>
        </w:rPr>
      </w:r>
      <w:r w:rsidRPr="00E5678F">
        <w:rPr>
          <w:b w:val="0"/>
          <w:noProof/>
          <w:sz w:val="18"/>
        </w:rPr>
        <w:fldChar w:fldCharType="separate"/>
      </w:r>
      <w:r w:rsidR="0025158B">
        <w:rPr>
          <w:b w:val="0"/>
          <w:noProof/>
          <w:sz w:val="18"/>
        </w:rPr>
        <w:t>125</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681</w:t>
      </w:r>
      <w:r>
        <w:rPr>
          <w:noProof/>
        </w:rPr>
        <w:tab/>
        <w:t>Establishment</w:t>
      </w:r>
      <w:r w:rsidRPr="00E5678F">
        <w:rPr>
          <w:noProof/>
        </w:rPr>
        <w:tab/>
      </w:r>
      <w:r w:rsidRPr="00E5678F">
        <w:rPr>
          <w:noProof/>
        </w:rPr>
        <w:fldChar w:fldCharType="begin"/>
      </w:r>
      <w:r w:rsidRPr="00E5678F">
        <w:rPr>
          <w:noProof/>
        </w:rPr>
        <w:instrText xml:space="preserve"> PAGEREF _Toc494790571 \h </w:instrText>
      </w:r>
      <w:r w:rsidRPr="00E5678F">
        <w:rPr>
          <w:noProof/>
        </w:rPr>
      </w:r>
      <w:r w:rsidRPr="00E5678F">
        <w:rPr>
          <w:noProof/>
        </w:rPr>
        <w:fldChar w:fldCharType="separate"/>
      </w:r>
      <w:r w:rsidR="0025158B">
        <w:rPr>
          <w:noProof/>
        </w:rPr>
        <w:t>125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682</w:t>
      </w:r>
      <w:r>
        <w:rPr>
          <w:noProof/>
        </w:rPr>
        <w:tab/>
        <w:t>Functions of the Fair Work Ombudsman</w:t>
      </w:r>
      <w:r w:rsidRPr="00E5678F">
        <w:rPr>
          <w:noProof/>
        </w:rPr>
        <w:tab/>
      </w:r>
      <w:r w:rsidRPr="00E5678F">
        <w:rPr>
          <w:noProof/>
        </w:rPr>
        <w:fldChar w:fldCharType="begin"/>
      </w:r>
      <w:r w:rsidRPr="00E5678F">
        <w:rPr>
          <w:noProof/>
        </w:rPr>
        <w:instrText xml:space="preserve"> PAGEREF _Toc494790572 \h </w:instrText>
      </w:r>
      <w:r w:rsidRPr="00E5678F">
        <w:rPr>
          <w:noProof/>
        </w:rPr>
      </w:r>
      <w:r w:rsidRPr="00E5678F">
        <w:rPr>
          <w:noProof/>
        </w:rPr>
        <w:fldChar w:fldCharType="separate"/>
      </w:r>
      <w:r w:rsidR="0025158B">
        <w:rPr>
          <w:noProof/>
        </w:rPr>
        <w:t>125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683</w:t>
      </w:r>
      <w:r>
        <w:rPr>
          <w:noProof/>
        </w:rPr>
        <w:tab/>
        <w:t>Delegation by the Fair Work Ombudsman</w:t>
      </w:r>
      <w:r w:rsidRPr="00E5678F">
        <w:rPr>
          <w:noProof/>
        </w:rPr>
        <w:tab/>
      </w:r>
      <w:r w:rsidRPr="00E5678F">
        <w:rPr>
          <w:noProof/>
        </w:rPr>
        <w:fldChar w:fldCharType="begin"/>
      </w:r>
      <w:r w:rsidRPr="00E5678F">
        <w:rPr>
          <w:noProof/>
        </w:rPr>
        <w:instrText xml:space="preserve"> PAGEREF _Toc494790573 \h </w:instrText>
      </w:r>
      <w:r w:rsidRPr="00E5678F">
        <w:rPr>
          <w:noProof/>
        </w:rPr>
      </w:r>
      <w:r w:rsidRPr="00E5678F">
        <w:rPr>
          <w:noProof/>
        </w:rPr>
        <w:fldChar w:fldCharType="separate"/>
      </w:r>
      <w:r w:rsidR="0025158B">
        <w:rPr>
          <w:noProof/>
        </w:rPr>
        <w:t>126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684</w:t>
      </w:r>
      <w:r>
        <w:rPr>
          <w:noProof/>
        </w:rPr>
        <w:tab/>
        <w:t>Directions from the Minister</w:t>
      </w:r>
      <w:r w:rsidRPr="00E5678F">
        <w:rPr>
          <w:noProof/>
        </w:rPr>
        <w:tab/>
      </w:r>
      <w:r w:rsidRPr="00E5678F">
        <w:rPr>
          <w:noProof/>
        </w:rPr>
        <w:fldChar w:fldCharType="begin"/>
      </w:r>
      <w:r w:rsidRPr="00E5678F">
        <w:rPr>
          <w:noProof/>
        </w:rPr>
        <w:instrText xml:space="preserve"> PAGEREF _Toc494790574 \h </w:instrText>
      </w:r>
      <w:r w:rsidRPr="00E5678F">
        <w:rPr>
          <w:noProof/>
        </w:rPr>
      </w:r>
      <w:r w:rsidRPr="00E5678F">
        <w:rPr>
          <w:noProof/>
        </w:rPr>
        <w:fldChar w:fldCharType="separate"/>
      </w:r>
      <w:r w:rsidR="0025158B">
        <w:rPr>
          <w:noProof/>
        </w:rPr>
        <w:t>127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685</w:t>
      </w:r>
      <w:r>
        <w:rPr>
          <w:noProof/>
        </w:rPr>
        <w:tab/>
        <w:t>Minister may require reports</w:t>
      </w:r>
      <w:r w:rsidRPr="00E5678F">
        <w:rPr>
          <w:noProof/>
        </w:rPr>
        <w:tab/>
      </w:r>
      <w:r w:rsidRPr="00E5678F">
        <w:rPr>
          <w:noProof/>
        </w:rPr>
        <w:fldChar w:fldCharType="begin"/>
      </w:r>
      <w:r w:rsidRPr="00E5678F">
        <w:rPr>
          <w:noProof/>
        </w:rPr>
        <w:instrText xml:space="preserve"> PAGEREF _Toc494790575 \h </w:instrText>
      </w:r>
      <w:r w:rsidRPr="00E5678F">
        <w:rPr>
          <w:noProof/>
        </w:rPr>
      </w:r>
      <w:r w:rsidRPr="00E5678F">
        <w:rPr>
          <w:noProof/>
        </w:rPr>
        <w:fldChar w:fldCharType="separate"/>
      </w:r>
      <w:r w:rsidR="0025158B">
        <w:rPr>
          <w:noProof/>
        </w:rPr>
        <w:t>127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686</w:t>
      </w:r>
      <w:r>
        <w:rPr>
          <w:noProof/>
        </w:rPr>
        <w:tab/>
        <w:t>Annual report</w:t>
      </w:r>
      <w:r w:rsidRPr="00E5678F">
        <w:rPr>
          <w:noProof/>
        </w:rPr>
        <w:tab/>
      </w:r>
      <w:r w:rsidRPr="00E5678F">
        <w:rPr>
          <w:noProof/>
        </w:rPr>
        <w:fldChar w:fldCharType="begin"/>
      </w:r>
      <w:r w:rsidRPr="00E5678F">
        <w:rPr>
          <w:noProof/>
        </w:rPr>
        <w:instrText xml:space="preserve"> PAGEREF _Toc494790576 \h </w:instrText>
      </w:r>
      <w:r w:rsidRPr="00E5678F">
        <w:rPr>
          <w:noProof/>
        </w:rPr>
      </w:r>
      <w:r w:rsidRPr="00E5678F">
        <w:rPr>
          <w:noProof/>
        </w:rPr>
        <w:fldChar w:fldCharType="separate"/>
      </w:r>
      <w:r w:rsidR="0025158B">
        <w:rPr>
          <w:noProof/>
        </w:rPr>
        <w:t>127</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B—Appointment and terms and conditions of the Fair Work Ombudsman</w:t>
      </w:r>
      <w:r w:rsidRPr="00E5678F">
        <w:rPr>
          <w:b w:val="0"/>
          <w:noProof/>
          <w:sz w:val="18"/>
        </w:rPr>
        <w:tab/>
      </w:r>
      <w:r w:rsidRPr="00E5678F">
        <w:rPr>
          <w:b w:val="0"/>
          <w:noProof/>
          <w:sz w:val="18"/>
        </w:rPr>
        <w:fldChar w:fldCharType="begin"/>
      </w:r>
      <w:r w:rsidRPr="00E5678F">
        <w:rPr>
          <w:b w:val="0"/>
          <w:noProof/>
          <w:sz w:val="18"/>
        </w:rPr>
        <w:instrText xml:space="preserve"> PAGEREF _Toc494790577 \h </w:instrText>
      </w:r>
      <w:r w:rsidRPr="00E5678F">
        <w:rPr>
          <w:b w:val="0"/>
          <w:noProof/>
          <w:sz w:val="18"/>
        </w:rPr>
      </w:r>
      <w:r w:rsidRPr="00E5678F">
        <w:rPr>
          <w:b w:val="0"/>
          <w:noProof/>
          <w:sz w:val="18"/>
        </w:rPr>
        <w:fldChar w:fldCharType="separate"/>
      </w:r>
      <w:r w:rsidR="0025158B">
        <w:rPr>
          <w:b w:val="0"/>
          <w:noProof/>
          <w:sz w:val="18"/>
        </w:rPr>
        <w:t>128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687</w:t>
      </w:r>
      <w:r>
        <w:rPr>
          <w:noProof/>
        </w:rPr>
        <w:tab/>
        <w:t>Appointment of the Fair Work Ombudsman</w:t>
      </w:r>
      <w:r w:rsidRPr="00E5678F">
        <w:rPr>
          <w:noProof/>
        </w:rPr>
        <w:tab/>
      </w:r>
      <w:r w:rsidRPr="00E5678F">
        <w:rPr>
          <w:noProof/>
        </w:rPr>
        <w:fldChar w:fldCharType="begin"/>
      </w:r>
      <w:r w:rsidRPr="00E5678F">
        <w:rPr>
          <w:noProof/>
        </w:rPr>
        <w:instrText xml:space="preserve"> PAGEREF _Toc494790578 \h </w:instrText>
      </w:r>
      <w:r w:rsidRPr="00E5678F">
        <w:rPr>
          <w:noProof/>
        </w:rPr>
      </w:r>
      <w:r w:rsidRPr="00E5678F">
        <w:rPr>
          <w:noProof/>
        </w:rPr>
        <w:fldChar w:fldCharType="separate"/>
      </w:r>
      <w:r w:rsidR="0025158B">
        <w:rPr>
          <w:noProof/>
        </w:rPr>
        <w:t>128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688</w:t>
      </w:r>
      <w:r>
        <w:rPr>
          <w:noProof/>
        </w:rPr>
        <w:tab/>
        <w:t>Remuneration of the Fair Work Ombudsman</w:t>
      </w:r>
      <w:r w:rsidRPr="00E5678F">
        <w:rPr>
          <w:noProof/>
        </w:rPr>
        <w:tab/>
      </w:r>
      <w:r w:rsidRPr="00E5678F">
        <w:rPr>
          <w:noProof/>
        </w:rPr>
        <w:fldChar w:fldCharType="begin"/>
      </w:r>
      <w:r w:rsidRPr="00E5678F">
        <w:rPr>
          <w:noProof/>
        </w:rPr>
        <w:instrText xml:space="preserve"> PAGEREF _Toc494790579 \h </w:instrText>
      </w:r>
      <w:r w:rsidRPr="00E5678F">
        <w:rPr>
          <w:noProof/>
        </w:rPr>
      </w:r>
      <w:r w:rsidRPr="00E5678F">
        <w:rPr>
          <w:noProof/>
        </w:rPr>
        <w:fldChar w:fldCharType="separate"/>
      </w:r>
      <w:r w:rsidR="0025158B">
        <w:rPr>
          <w:noProof/>
        </w:rPr>
        <w:t>128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689</w:t>
      </w:r>
      <w:r>
        <w:rPr>
          <w:noProof/>
        </w:rPr>
        <w:tab/>
        <w:t>Leave of absence of the Fair Work Ombudsman</w:t>
      </w:r>
      <w:r w:rsidRPr="00E5678F">
        <w:rPr>
          <w:noProof/>
        </w:rPr>
        <w:tab/>
      </w:r>
      <w:r w:rsidRPr="00E5678F">
        <w:rPr>
          <w:noProof/>
        </w:rPr>
        <w:fldChar w:fldCharType="begin"/>
      </w:r>
      <w:r w:rsidRPr="00E5678F">
        <w:rPr>
          <w:noProof/>
        </w:rPr>
        <w:instrText xml:space="preserve"> PAGEREF _Toc494790580 \h </w:instrText>
      </w:r>
      <w:r w:rsidRPr="00E5678F">
        <w:rPr>
          <w:noProof/>
        </w:rPr>
      </w:r>
      <w:r w:rsidRPr="00E5678F">
        <w:rPr>
          <w:noProof/>
        </w:rPr>
        <w:fldChar w:fldCharType="separate"/>
      </w:r>
      <w:r w:rsidR="0025158B">
        <w:rPr>
          <w:noProof/>
        </w:rPr>
        <w:t>129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690</w:t>
      </w:r>
      <w:r>
        <w:rPr>
          <w:noProof/>
        </w:rPr>
        <w:tab/>
        <w:t>Outside work of the Fair Work Ombudsman</w:t>
      </w:r>
      <w:r w:rsidRPr="00E5678F">
        <w:rPr>
          <w:noProof/>
        </w:rPr>
        <w:tab/>
      </w:r>
      <w:r w:rsidRPr="00E5678F">
        <w:rPr>
          <w:noProof/>
        </w:rPr>
        <w:fldChar w:fldCharType="begin"/>
      </w:r>
      <w:r w:rsidRPr="00E5678F">
        <w:rPr>
          <w:noProof/>
        </w:rPr>
        <w:instrText xml:space="preserve"> PAGEREF _Toc494790581 \h </w:instrText>
      </w:r>
      <w:r w:rsidRPr="00E5678F">
        <w:rPr>
          <w:noProof/>
        </w:rPr>
      </w:r>
      <w:r w:rsidRPr="00E5678F">
        <w:rPr>
          <w:noProof/>
        </w:rPr>
        <w:fldChar w:fldCharType="separate"/>
      </w:r>
      <w:r w:rsidR="0025158B">
        <w:rPr>
          <w:noProof/>
        </w:rPr>
        <w:t>129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692</w:t>
      </w:r>
      <w:r>
        <w:rPr>
          <w:noProof/>
        </w:rPr>
        <w:tab/>
        <w:t>Resignation of the Fair Work Ombudsman</w:t>
      </w:r>
      <w:r w:rsidRPr="00E5678F">
        <w:rPr>
          <w:noProof/>
        </w:rPr>
        <w:tab/>
      </w:r>
      <w:r w:rsidRPr="00E5678F">
        <w:rPr>
          <w:noProof/>
        </w:rPr>
        <w:fldChar w:fldCharType="begin"/>
      </w:r>
      <w:r w:rsidRPr="00E5678F">
        <w:rPr>
          <w:noProof/>
        </w:rPr>
        <w:instrText xml:space="preserve"> PAGEREF _Toc494790582 \h </w:instrText>
      </w:r>
      <w:r w:rsidRPr="00E5678F">
        <w:rPr>
          <w:noProof/>
        </w:rPr>
      </w:r>
      <w:r w:rsidRPr="00E5678F">
        <w:rPr>
          <w:noProof/>
        </w:rPr>
        <w:fldChar w:fldCharType="separate"/>
      </w:r>
      <w:r w:rsidR="0025158B">
        <w:rPr>
          <w:noProof/>
        </w:rPr>
        <w:t>129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693</w:t>
      </w:r>
      <w:r>
        <w:rPr>
          <w:noProof/>
        </w:rPr>
        <w:tab/>
        <w:t>Termination of appointment of the Fair Work Ombudsman</w:t>
      </w:r>
      <w:r w:rsidRPr="00E5678F">
        <w:rPr>
          <w:noProof/>
        </w:rPr>
        <w:tab/>
      </w:r>
      <w:r w:rsidRPr="00E5678F">
        <w:rPr>
          <w:noProof/>
        </w:rPr>
        <w:fldChar w:fldCharType="begin"/>
      </w:r>
      <w:r w:rsidRPr="00E5678F">
        <w:rPr>
          <w:noProof/>
        </w:rPr>
        <w:instrText xml:space="preserve"> PAGEREF _Toc494790583 \h </w:instrText>
      </w:r>
      <w:r w:rsidRPr="00E5678F">
        <w:rPr>
          <w:noProof/>
        </w:rPr>
      </w:r>
      <w:r w:rsidRPr="00E5678F">
        <w:rPr>
          <w:noProof/>
        </w:rPr>
        <w:fldChar w:fldCharType="separate"/>
      </w:r>
      <w:r w:rsidR="0025158B">
        <w:rPr>
          <w:noProof/>
        </w:rPr>
        <w:t>129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694</w:t>
      </w:r>
      <w:r>
        <w:rPr>
          <w:noProof/>
        </w:rPr>
        <w:tab/>
        <w:t>Other terms and conditions of the Fair Work Ombudsman</w:t>
      </w:r>
      <w:r w:rsidRPr="00E5678F">
        <w:rPr>
          <w:noProof/>
        </w:rPr>
        <w:tab/>
      </w:r>
      <w:r w:rsidRPr="00E5678F">
        <w:rPr>
          <w:noProof/>
        </w:rPr>
        <w:fldChar w:fldCharType="begin"/>
      </w:r>
      <w:r w:rsidRPr="00E5678F">
        <w:rPr>
          <w:noProof/>
        </w:rPr>
        <w:instrText xml:space="preserve"> PAGEREF _Toc494790584 \h </w:instrText>
      </w:r>
      <w:r w:rsidRPr="00E5678F">
        <w:rPr>
          <w:noProof/>
        </w:rPr>
      </w:r>
      <w:r w:rsidRPr="00E5678F">
        <w:rPr>
          <w:noProof/>
        </w:rPr>
        <w:fldChar w:fldCharType="separate"/>
      </w:r>
      <w:r w:rsidR="0025158B">
        <w:rPr>
          <w:noProof/>
        </w:rPr>
        <w:t>130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695</w:t>
      </w:r>
      <w:r>
        <w:rPr>
          <w:noProof/>
        </w:rPr>
        <w:tab/>
        <w:t>Appointment of acting Fair Work Ombudsman</w:t>
      </w:r>
      <w:r w:rsidRPr="00E5678F">
        <w:rPr>
          <w:noProof/>
        </w:rPr>
        <w:tab/>
      </w:r>
      <w:r w:rsidRPr="00E5678F">
        <w:rPr>
          <w:noProof/>
        </w:rPr>
        <w:fldChar w:fldCharType="begin"/>
      </w:r>
      <w:r w:rsidRPr="00E5678F">
        <w:rPr>
          <w:noProof/>
        </w:rPr>
        <w:instrText xml:space="preserve"> PAGEREF _Toc494790585 \h </w:instrText>
      </w:r>
      <w:r w:rsidRPr="00E5678F">
        <w:rPr>
          <w:noProof/>
        </w:rPr>
      </w:r>
      <w:r w:rsidRPr="00E5678F">
        <w:rPr>
          <w:noProof/>
        </w:rPr>
        <w:fldChar w:fldCharType="separate"/>
      </w:r>
      <w:r w:rsidR="0025158B">
        <w:rPr>
          <w:noProof/>
        </w:rPr>
        <w:t>130</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3—Office of the Fair Work Ombudsman</w:t>
      </w:r>
      <w:r w:rsidRPr="00E5678F">
        <w:rPr>
          <w:b w:val="0"/>
          <w:noProof/>
          <w:sz w:val="18"/>
        </w:rPr>
        <w:tab/>
      </w:r>
      <w:r w:rsidRPr="00E5678F">
        <w:rPr>
          <w:b w:val="0"/>
          <w:noProof/>
          <w:sz w:val="18"/>
        </w:rPr>
        <w:fldChar w:fldCharType="begin"/>
      </w:r>
      <w:r w:rsidRPr="00E5678F">
        <w:rPr>
          <w:b w:val="0"/>
          <w:noProof/>
          <w:sz w:val="18"/>
        </w:rPr>
        <w:instrText xml:space="preserve"> PAGEREF _Toc494790586 \h </w:instrText>
      </w:r>
      <w:r w:rsidRPr="00E5678F">
        <w:rPr>
          <w:b w:val="0"/>
          <w:noProof/>
          <w:sz w:val="18"/>
        </w:rPr>
      </w:r>
      <w:r w:rsidRPr="00E5678F">
        <w:rPr>
          <w:b w:val="0"/>
          <w:noProof/>
          <w:sz w:val="18"/>
        </w:rPr>
        <w:fldChar w:fldCharType="separate"/>
      </w:r>
      <w:r w:rsidR="0025158B">
        <w:rPr>
          <w:b w:val="0"/>
          <w:noProof/>
          <w:sz w:val="18"/>
        </w:rPr>
        <w:t>132</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A—Establishment of the Office of the Fair Work Ombudsman</w:t>
      </w:r>
      <w:r w:rsidRPr="00E5678F">
        <w:rPr>
          <w:b w:val="0"/>
          <w:noProof/>
          <w:sz w:val="18"/>
        </w:rPr>
        <w:tab/>
      </w:r>
      <w:r w:rsidRPr="00E5678F">
        <w:rPr>
          <w:b w:val="0"/>
          <w:noProof/>
          <w:sz w:val="18"/>
        </w:rPr>
        <w:fldChar w:fldCharType="begin"/>
      </w:r>
      <w:r w:rsidRPr="00E5678F">
        <w:rPr>
          <w:b w:val="0"/>
          <w:noProof/>
          <w:sz w:val="18"/>
        </w:rPr>
        <w:instrText xml:space="preserve"> PAGEREF _Toc494790587 \h </w:instrText>
      </w:r>
      <w:r w:rsidRPr="00E5678F">
        <w:rPr>
          <w:b w:val="0"/>
          <w:noProof/>
          <w:sz w:val="18"/>
        </w:rPr>
      </w:r>
      <w:r w:rsidRPr="00E5678F">
        <w:rPr>
          <w:b w:val="0"/>
          <w:noProof/>
          <w:sz w:val="18"/>
        </w:rPr>
        <w:fldChar w:fldCharType="separate"/>
      </w:r>
      <w:r w:rsidR="0025158B">
        <w:rPr>
          <w:b w:val="0"/>
          <w:noProof/>
          <w:sz w:val="18"/>
        </w:rPr>
        <w:t>132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696</w:t>
      </w:r>
      <w:r>
        <w:rPr>
          <w:noProof/>
        </w:rPr>
        <w:tab/>
        <w:t>Establishment of the Office of the Fair Work Ombudsman</w:t>
      </w:r>
      <w:r w:rsidRPr="00E5678F">
        <w:rPr>
          <w:noProof/>
        </w:rPr>
        <w:tab/>
      </w:r>
      <w:r w:rsidRPr="00E5678F">
        <w:rPr>
          <w:noProof/>
        </w:rPr>
        <w:fldChar w:fldCharType="begin"/>
      </w:r>
      <w:r w:rsidRPr="00E5678F">
        <w:rPr>
          <w:noProof/>
        </w:rPr>
        <w:instrText xml:space="preserve"> PAGEREF _Toc494790588 \h </w:instrText>
      </w:r>
      <w:r w:rsidRPr="00E5678F">
        <w:rPr>
          <w:noProof/>
        </w:rPr>
      </w:r>
      <w:r w:rsidRPr="00E5678F">
        <w:rPr>
          <w:noProof/>
        </w:rPr>
        <w:fldChar w:fldCharType="separate"/>
      </w:r>
      <w:r w:rsidR="0025158B">
        <w:rPr>
          <w:noProof/>
        </w:rPr>
        <w:t>132</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B—Staff and consultants etc.</w:t>
      </w:r>
      <w:r w:rsidRPr="00E5678F">
        <w:rPr>
          <w:b w:val="0"/>
          <w:noProof/>
          <w:sz w:val="18"/>
        </w:rPr>
        <w:tab/>
      </w:r>
      <w:r w:rsidRPr="00E5678F">
        <w:rPr>
          <w:b w:val="0"/>
          <w:noProof/>
          <w:sz w:val="18"/>
        </w:rPr>
        <w:fldChar w:fldCharType="begin"/>
      </w:r>
      <w:r w:rsidRPr="00E5678F">
        <w:rPr>
          <w:b w:val="0"/>
          <w:noProof/>
          <w:sz w:val="18"/>
        </w:rPr>
        <w:instrText xml:space="preserve"> PAGEREF _Toc494790589 \h </w:instrText>
      </w:r>
      <w:r w:rsidRPr="00E5678F">
        <w:rPr>
          <w:b w:val="0"/>
          <w:noProof/>
          <w:sz w:val="18"/>
        </w:rPr>
      </w:r>
      <w:r w:rsidRPr="00E5678F">
        <w:rPr>
          <w:b w:val="0"/>
          <w:noProof/>
          <w:sz w:val="18"/>
        </w:rPr>
        <w:fldChar w:fldCharType="separate"/>
      </w:r>
      <w:r w:rsidR="0025158B">
        <w:rPr>
          <w:b w:val="0"/>
          <w:noProof/>
          <w:sz w:val="18"/>
        </w:rPr>
        <w:t>132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697</w:t>
      </w:r>
      <w:r>
        <w:rPr>
          <w:noProof/>
        </w:rPr>
        <w:tab/>
        <w:t>Staff</w:t>
      </w:r>
      <w:r w:rsidRPr="00E5678F">
        <w:rPr>
          <w:noProof/>
        </w:rPr>
        <w:tab/>
      </w:r>
      <w:r w:rsidRPr="00E5678F">
        <w:rPr>
          <w:noProof/>
        </w:rPr>
        <w:fldChar w:fldCharType="begin"/>
      </w:r>
      <w:r w:rsidRPr="00E5678F">
        <w:rPr>
          <w:noProof/>
        </w:rPr>
        <w:instrText xml:space="preserve"> PAGEREF _Toc494790590 \h </w:instrText>
      </w:r>
      <w:r w:rsidRPr="00E5678F">
        <w:rPr>
          <w:noProof/>
        </w:rPr>
      </w:r>
      <w:r w:rsidRPr="00E5678F">
        <w:rPr>
          <w:noProof/>
        </w:rPr>
        <w:fldChar w:fldCharType="separate"/>
      </w:r>
      <w:r w:rsidR="0025158B">
        <w:rPr>
          <w:noProof/>
        </w:rPr>
        <w:t>132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698</w:t>
      </w:r>
      <w:r>
        <w:rPr>
          <w:noProof/>
        </w:rPr>
        <w:tab/>
        <w:t>Persons assisting the Fair Work Ombudsman</w:t>
      </w:r>
      <w:r w:rsidRPr="00E5678F">
        <w:rPr>
          <w:noProof/>
        </w:rPr>
        <w:tab/>
      </w:r>
      <w:r w:rsidRPr="00E5678F">
        <w:rPr>
          <w:noProof/>
        </w:rPr>
        <w:fldChar w:fldCharType="begin"/>
      </w:r>
      <w:r w:rsidRPr="00E5678F">
        <w:rPr>
          <w:noProof/>
        </w:rPr>
        <w:instrText xml:space="preserve"> PAGEREF _Toc494790591 \h </w:instrText>
      </w:r>
      <w:r w:rsidRPr="00E5678F">
        <w:rPr>
          <w:noProof/>
        </w:rPr>
      </w:r>
      <w:r w:rsidRPr="00E5678F">
        <w:rPr>
          <w:noProof/>
        </w:rPr>
        <w:fldChar w:fldCharType="separate"/>
      </w:r>
      <w:r w:rsidR="0025158B">
        <w:rPr>
          <w:noProof/>
        </w:rPr>
        <w:t>132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699</w:t>
      </w:r>
      <w:r>
        <w:rPr>
          <w:noProof/>
        </w:rPr>
        <w:tab/>
        <w:t>Consultants</w:t>
      </w:r>
      <w:r w:rsidRPr="00E5678F">
        <w:rPr>
          <w:noProof/>
        </w:rPr>
        <w:tab/>
      </w:r>
      <w:r w:rsidRPr="00E5678F">
        <w:rPr>
          <w:noProof/>
        </w:rPr>
        <w:fldChar w:fldCharType="begin"/>
      </w:r>
      <w:r w:rsidRPr="00E5678F">
        <w:rPr>
          <w:noProof/>
        </w:rPr>
        <w:instrText xml:space="preserve"> PAGEREF _Toc494790592 \h </w:instrText>
      </w:r>
      <w:r w:rsidRPr="00E5678F">
        <w:rPr>
          <w:noProof/>
        </w:rPr>
      </w:r>
      <w:r w:rsidRPr="00E5678F">
        <w:rPr>
          <w:noProof/>
        </w:rPr>
        <w:fldChar w:fldCharType="separate"/>
      </w:r>
      <w:r w:rsidR="0025158B">
        <w:rPr>
          <w:noProof/>
        </w:rPr>
        <w:t>133</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C—Appointment of Fair Work Inspectors</w:t>
      </w:r>
      <w:r w:rsidRPr="00E5678F">
        <w:rPr>
          <w:b w:val="0"/>
          <w:noProof/>
          <w:sz w:val="18"/>
        </w:rPr>
        <w:tab/>
      </w:r>
      <w:r w:rsidRPr="00E5678F">
        <w:rPr>
          <w:b w:val="0"/>
          <w:noProof/>
          <w:sz w:val="18"/>
        </w:rPr>
        <w:fldChar w:fldCharType="begin"/>
      </w:r>
      <w:r w:rsidRPr="00E5678F">
        <w:rPr>
          <w:b w:val="0"/>
          <w:noProof/>
          <w:sz w:val="18"/>
        </w:rPr>
        <w:instrText xml:space="preserve"> PAGEREF _Toc494790593 \h </w:instrText>
      </w:r>
      <w:r w:rsidRPr="00E5678F">
        <w:rPr>
          <w:b w:val="0"/>
          <w:noProof/>
          <w:sz w:val="18"/>
        </w:rPr>
      </w:r>
      <w:r w:rsidRPr="00E5678F">
        <w:rPr>
          <w:b w:val="0"/>
          <w:noProof/>
          <w:sz w:val="18"/>
        </w:rPr>
        <w:fldChar w:fldCharType="separate"/>
      </w:r>
      <w:r w:rsidR="0025158B">
        <w:rPr>
          <w:b w:val="0"/>
          <w:noProof/>
          <w:sz w:val="18"/>
        </w:rPr>
        <w:t>133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700</w:t>
      </w:r>
      <w:r>
        <w:rPr>
          <w:noProof/>
        </w:rPr>
        <w:tab/>
        <w:t>Appointment of Fair Work Inspectors</w:t>
      </w:r>
      <w:r w:rsidRPr="00E5678F">
        <w:rPr>
          <w:noProof/>
        </w:rPr>
        <w:tab/>
      </w:r>
      <w:r w:rsidRPr="00E5678F">
        <w:rPr>
          <w:noProof/>
        </w:rPr>
        <w:fldChar w:fldCharType="begin"/>
      </w:r>
      <w:r w:rsidRPr="00E5678F">
        <w:rPr>
          <w:noProof/>
        </w:rPr>
        <w:instrText xml:space="preserve"> PAGEREF _Toc494790594 \h </w:instrText>
      </w:r>
      <w:r w:rsidRPr="00E5678F">
        <w:rPr>
          <w:noProof/>
        </w:rPr>
      </w:r>
      <w:r w:rsidRPr="00E5678F">
        <w:rPr>
          <w:noProof/>
        </w:rPr>
        <w:fldChar w:fldCharType="separate"/>
      </w:r>
      <w:r w:rsidR="0025158B">
        <w:rPr>
          <w:noProof/>
        </w:rPr>
        <w:t>133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701</w:t>
      </w:r>
      <w:r>
        <w:rPr>
          <w:noProof/>
        </w:rPr>
        <w:tab/>
        <w:t>Fair Work Ombudsman is a Fair Work Inspector</w:t>
      </w:r>
      <w:r w:rsidRPr="00E5678F">
        <w:rPr>
          <w:noProof/>
        </w:rPr>
        <w:tab/>
      </w:r>
      <w:r w:rsidRPr="00E5678F">
        <w:rPr>
          <w:noProof/>
        </w:rPr>
        <w:fldChar w:fldCharType="begin"/>
      </w:r>
      <w:r w:rsidRPr="00E5678F">
        <w:rPr>
          <w:noProof/>
        </w:rPr>
        <w:instrText xml:space="preserve"> PAGEREF _Toc494790595 \h </w:instrText>
      </w:r>
      <w:r w:rsidRPr="00E5678F">
        <w:rPr>
          <w:noProof/>
        </w:rPr>
      </w:r>
      <w:r w:rsidRPr="00E5678F">
        <w:rPr>
          <w:noProof/>
        </w:rPr>
        <w:fldChar w:fldCharType="separate"/>
      </w:r>
      <w:r w:rsidR="0025158B">
        <w:rPr>
          <w:noProof/>
        </w:rPr>
        <w:t>133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702</w:t>
      </w:r>
      <w:r>
        <w:rPr>
          <w:noProof/>
        </w:rPr>
        <w:tab/>
        <w:t>Identity cards</w:t>
      </w:r>
      <w:r w:rsidRPr="00E5678F">
        <w:rPr>
          <w:noProof/>
        </w:rPr>
        <w:tab/>
      </w:r>
      <w:r w:rsidRPr="00E5678F">
        <w:rPr>
          <w:noProof/>
        </w:rPr>
        <w:fldChar w:fldCharType="begin"/>
      </w:r>
      <w:r w:rsidRPr="00E5678F">
        <w:rPr>
          <w:noProof/>
        </w:rPr>
        <w:instrText xml:space="preserve"> PAGEREF _Toc494790596 \h </w:instrText>
      </w:r>
      <w:r w:rsidRPr="00E5678F">
        <w:rPr>
          <w:noProof/>
        </w:rPr>
      </w:r>
      <w:r w:rsidRPr="00E5678F">
        <w:rPr>
          <w:noProof/>
        </w:rPr>
        <w:fldChar w:fldCharType="separate"/>
      </w:r>
      <w:r w:rsidR="0025158B">
        <w:rPr>
          <w:noProof/>
        </w:rPr>
        <w:t>134</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D—Functions and powers of Fair Work Inspectors—general</w:t>
      </w:r>
      <w:r w:rsidRPr="00E5678F">
        <w:rPr>
          <w:b w:val="0"/>
          <w:noProof/>
          <w:sz w:val="18"/>
        </w:rPr>
        <w:tab/>
      </w:r>
      <w:r w:rsidRPr="00E5678F">
        <w:rPr>
          <w:b w:val="0"/>
          <w:noProof/>
          <w:sz w:val="18"/>
        </w:rPr>
        <w:fldChar w:fldCharType="begin"/>
      </w:r>
      <w:r w:rsidRPr="00E5678F">
        <w:rPr>
          <w:b w:val="0"/>
          <w:noProof/>
          <w:sz w:val="18"/>
        </w:rPr>
        <w:instrText xml:space="preserve"> PAGEREF _Toc494790597 \h </w:instrText>
      </w:r>
      <w:r w:rsidRPr="00E5678F">
        <w:rPr>
          <w:b w:val="0"/>
          <w:noProof/>
          <w:sz w:val="18"/>
        </w:rPr>
      </w:r>
      <w:r w:rsidRPr="00E5678F">
        <w:rPr>
          <w:b w:val="0"/>
          <w:noProof/>
          <w:sz w:val="18"/>
        </w:rPr>
        <w:fldChar w:fldCharType="separate"/>
      </w:r>
      <w:r w:rsidR="0025158B">
        <w:rPr>
          <w:b w:val="0"/>
          <w:noProof/>
          <w:sz w:val="18"/>
        </w:rPr>
        <w:t>135</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703</w:t>
      </w:r>
      <w:r>
        <w:rPr>
          <w:noProof/>
        </w:rPr>
        <w:tab/>
        <w:t>Conditions and restrictions on functions and powers</w:t>
      </w:r>
      <w:r w:rsidRPr="00E5678F">
        <w:rPr>
          <w:noProof/>
        </w:rPr>
        <w:tab/>
      </w:r>
      <w:r w:rsidRPr="00E5678F">
        <w:rPr>
          <w:noProof/>
        </w:rPr>
        <w:fldChar w:fldCharType="begin"/>
      </w:r>
      <w:r w:rsidRPr="00E5678F">
        <w:rPr>
          <w:noProof/>
        </w:rPr>
        <w:instrText xml:space="preserve"> PAGEREF _Toc494790598 \h </w:instrText>
      </w:r>
      <w:r w:rsidRPr="00E5678F">
        <w:rPr>
          <w:noProof/>
        </w:rPr>
      </w:r>
      <w:r w:rsidRPr="00E5678F">
        <w:rPr>
          <w:noProof/>
        </w:rPr>
        <w:fldChar w:fldCharType="separate"/>
      </w:r>
      <w:r w:rsidR="0025158B">
        <w:rPr>
          <w:noProof/>
        </w:rPr>
        <w:t>135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704</w:t>
      </w:r>
      <w:r>
        <w:rPr>
          <w:noProof/>
        </w:rPr>
        <w:tab/>
        <w:t>General directions by the Fair Work Ombudsman</w:t>
      </w:r>
      <w:r w:rsidRPr="00E5678F">
        <w:rPr>
          <w:noProof/>
        </w:rPr>
        <w:tab/>
      </w:r>
      <w:r w:rsidRPr="00E5678F">
        <w:rPr>
          <w:noProof/>
        </w:rPr>
        <w:fldChar w:fldCharType="begin"/>
      </w:r>
      <w:r w:rsidRPr="00E5678F">
        <w:rPr>
          <w:noProof/>
        </w:rPr>
        <w:instrText xml:space="preserve"> PAGEREF _Toc494790599 \h </w:instrText>
      </w:r>
      <w:r w:rsidRPr="00E5678F">
        <w:rPr>
          <w:noProof/>
        </w:rPr>
      </w:r>
      <w:r w:rsidRPr="00E5678F">
        <w:rPr>
          <w:noProof/>
        </w:rPr>
        <w:fldChar w:fldCharType="separate"/>
      </w:r>
      <w:r w:rsidR="0025158B">
        <w:rPr>
          <w:noProof/>
        </w:rPr>
        <w:t>135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705</w:t>
      </w:r>
      <w:r>
        <w:rPr>
          <w:noProof/>
        </w:rPr>
        <w:tab/>
        <w:t>Particular directions by the Fair Work Ombudsman</w:t>
      </w:r>
      <w:r w:rsidRPr="00E5678F">
        <w:rPr>
          <w:noProof/>
        </w:rPr>
        <w:tab/>
      </w:r>
      <w:r w:rsidRPr="00E5678F">
        <w:rPr>
          <w:noProof/>
        </w:rPr>
        <w:fldChar w:fldCharType="begin"/>
      </w:r>
      <w:r w:rsidRPr="00E5678F">
        <w:rPr>
          <w:noProof/>
        </w:rPr>
        <w:instrText xml:space="preserve"> PAGEREF _Toc494790600 \h </w:instrText>
      </w:r>
      <w:r w:rsidRPr="00E5678F">
        <w:rPr>
          <w:noProof/>
        </w:rPr>
      </w:r>
      <w:r w:rsidRPr="00E5678F">
        <w:rPr>
          <w:noProof/>
        </w:rPr>
        <w:fldChar w:fldCharType="separate"/>
      </w:r>
      <w:r w:rsidR="0025158B">
        <w:rPr>
          <w:noProof/>
        </w:rPr>
        <w:t>135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706</w:t>
      </w:r>
      <w:r>
        <w:rPr>
          <w:noProof/>
        </w:rPr>
        <w:tab/>
        <w:t>Purpose for which powers of inspectors may be exercised</w:t>
      </w:r>
      <w:r w:rsidRPr="00E5678F">
        <w:rPr>
          <w:noProof/>
        </w:rPr>
        <w:tab/>
      </w:r>
      <w:r w:rsidRPr="00E5678F">
        <w:rPr>
          <w:noProof/>
        </w:rPr>
        <w:fldChar w:fldCharType="begin"/>
      </w:r>
      <w:r w:rsidRPr="00E5678F">
        <w:rPr>
          <w:noProof/>
        </w:rPr>
        <w:instrText xml:space="preserve"> PAGEREF _Toc494790601 \h </w:instrText>
      </w:r>
      <w:r w:rsidRPr="00E5678F">
        <w:rPr>
          <w:noProof/>
        </w:rPr>
      </w:r>
      <w:r w:rsidRPr="00E5678F">
        <w:rPr>
          <w:noProof/>
        </w:rPr>
        <w:fldChar w:fldCharType="separate"/>
      </w:r>
      <w:r w:rsidR="0025158B">
        <w:rPr>
          <w:noProof/>
        </w:rPr>
        <w:t>136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707</w:t>
      </w:r>
      <w:r>
        <w:rPr>
          <w:noProof/>
        </w:rPr>
        <w:tab/>
        <w:t>When powers of inspectors may be exercised</w:t>
      </w:r>
      <w:r w:rsidRPr="00E5678F">
        <w:rPr>
          <w:noProof/>
        </w:rPr>
        <w:tab/>
      </w:r>
      <w:r w:rsidRPr="00E5678F">
        <w:rPr>
          <w:noProof/>
        </w:rPr>
        <w:fldChar w:fldCharType="begin"/>
      </w:r>
      <w:r w:rsidRPr="00E5678F">
        <w:rPr>
          <w:noProof/>
        </w:rPr>
        <w:instrText xml:space="preserve"> PAGEREF _Toc494790602 \h </w:instrText>
      </w:r>
      <w:r w:rsidRPr="00E5678F">
        <w:rPr>
          <w:noProof/>
        </w:rPr>
      </w:r>
      <w:r w:rsidRPr="00E5678F">
        <w:rPr>
          <w:noProof/>
        </w:rPr>
        <w:fldChar w:fldCharType="separate"/>
      </w:r>
      <w:r w:rsidR="0025158B">
        <w:rPr>
          <w:noProof/>
        </w:rPr>
        <w:t>136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707A</w:t>
      </w:r>
      <w:r>
        <w:rPr>
          <w:noProof/>
        </w:rPr>
        <w:tab/>
        <w:t>Hindering or obstructing the Fair Work Ombudsman and inspectors etc.</w:t>
      </w:r>
      <w:r w:rsidRPr="00E5678F">
        <w:rPr>
          <w:noProof/>
        </w:rPr>
        <w:tab/>
      </w:r>
      <w:r w:rsidRPr="00E5678F">
        <w:rPr>
          <w:noProof/>
        </w:rPr>
        <w:fldChar w:fldCharType="begin"/>
      </w:r>
      <w:r w:rsidRPr="00E5678F">
        <w:rPr>
          <w:noProof/>
        </w:rPr>
        <w:instrText xml:space="preserve"> PAGEREF _Toc494790603 \h </w:instrText>
      </w:r>
      <w:r w:rsidRPr="00E5678F">
        <w:rPr>
          <w:noProof/>
        </w:rPr>
      </w:r>
      <w:r w:rsidRPr="00E5678F">
        <w:rPr>
          <w:noProof/>
        </w:rPr>
        <w:fldChar w:fldCharType="separate"/>
      </w:r>
      <w:r w:rsidR="0025158B">
        <w:rPr>
          <w:noProof/>
        </w:rPr>
        <w:t>137</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DA—Power to enter premises</w:t>
      </w:r>
      <w:r w:rsidRPr="00E5678F">
        <w:rPr>
          <w:b w:val="0"/>
          <w:noProof/>
          <w:sz w:val="18"/>
        </w:rPr>
        <w:tab/>
      </w:r>
      <w:r w:rsidRPr="00E5678F">
        <w:rPr>
          <w:b w:val="0"/>
          <w:noProof/>
          <w:sz w:val="18"/>
        </w:rPr>
        <w:fldChar w:fldCharType="begin"/>
      </w:r>
      <w:r w:rsidRPr="00E5678F">
        <w:rPr>
          <w:b w:val="0"/>
          <w:noProof/>
          <w:sz w:val="18"/>
        </w:rPr>
        <w:instrText xml:space="preserve"> PAGEREF _Toc494790604 \h </w:instrText>
      </w:r>
      <w:r w:rsidRPr="00E5678F">
        <w:rPr>
          <w:b w:val="0"/>
          <w:noProof/>
          <w:sz w:val="18"/>
        </w:rPr>
      </w:r>
      <w:r w:rsidRPr="00E5678F">
        <w:rPr>
          <w:b w:val="0"/>
          <w:noProof/>
          <w:sz w:val="18"/>
        </w:rPr>
        <w:fldChar w:fldCharType="separate"/>
      </w:r>
      <w:r w:rsidR="0025158B">
        <w:rPr>
          <w:b w:val="0"/>
          <w:noProof/>
          <w:sz w:val="18"/>
        </w:rPr>
        <w:t>137</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708</w:t>
      </w:r>
      <w:r>
        <w:rPr>
          <w:noProof/>
        </w:rPr>
        <w:tab/>
        <w:t>Power of inspectors to enter premises</w:t>
      </w:r>
      <w:r w:rsidRPr="00E5678F">
        <w:rPr>
          <w:noProof/>
        </w:rPr>
        <w:tab/>
      </w:r>
      <w:r w:rsidRPr="00E5678F">
        <w:rPr>
          <w:noProof/>
        </w:rPr>
        <w:fldChar w:fldCharType="begin"/>
      </w:r>
      <w:r w:rsidRPr="00E5678F">
        <w:rPr>
          <w:noProof/>
        </w:rPr>
        <w:instrText xml:space="preserve"> PAGEREF _Toc494790605 \h </w:instrText>
      </w:r>
      <w:r w:rsidRPr="00E5678F">
        <w:rPr>
          <w:noProof/>
        </w:rPr>
      </w:r>
      <w:r w:rsidRPr="00E5678F">
        <w:rPr>
          <w:noProof/>
        </w:rPr>
        <w:fldChar w:fldCharType="separate"/>
      </w:r>
      <w:r w:rsidR="0025158B">
        <w:rPr>
          <w:noProof/>
        </w:rPr>
        <w:t>137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709</w:t>
      </w:r>
      <w:r>
        <w:rPr>
          <w:noProof/>
        </w:rPr>
        <w:tab/>
        <w:t>Powers of inspectors while on premises</w:t>
      </w:r>
      <w:r w:rsidRPr="00E5678F">
        <w:rPr>
          <w:noProof/>
        </w:rPr>
        <w:tab/>
      </w:r>
      <w:r w:rsidRPr="00E5678F">
        <w:rPr>
          <w:noProof/>
        </w:rPr>
        <w:fldChar w:fldCharType="begin"/>
      </w:r>
      <w:r w:rsidRPr="00E5678F">
        <w:rPr>
          <w:noProof/>
        </w:rPr>
        <w:instrText xml:space="preserve"> PAGEREF _Toc494790606 \h </w:instrText>
      </w:r>
      <w:r w:rsidRPr="00E5678F">
        <w:rPr>
          <w:noProof/>
        </w:rPr>
      </w:r>
      <w:r w:rsidRPr="00E5678F">
        <w:rPr>
          <w:noProof/>
        </w:rPr>
        <w:fldChar w:fldCharType="separate"/>
      </w:r>
      <w:r w:rsidR="0025158B">
        <w:rPr>
          <w:noProof/>
        </w:rPr>
        <w:t>138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710</w:t>
      </w:r>
      <w:r>
        <w:rPr>
          <w:noProof/>
        </w:rPr>
        <w:tab/>
        <w:t>Persons assisting inspectors</w:t>
      </w:r>
      <w:r w:rsidRPr="00E5678F">
        <w:rPr>
          <w:noProof/>
        </w:rPr>
        <w:tab/>
      </w:r>
      <w:r w:rsidRPr="00E5678F">
        <w:rPr>
          <w:noProof/>
        </w:rPr>
        <w:fldChar w:fldCharType="begin"/>
      </w:r>
      <w:r w:rsidRPr="00E5678F">
        <w:rPr>
          <w:noProof/>
        </w:rPr>
        <w:instrText xml:space="preserve"> PAGEREF _Toc494790607 \h </w:instrText>
      </w:r>
      <w:r w:rsidRPr="00E5678F">
        <w:rPr>
          <w:noProof/>
        </w:rPr>
      </w:r>
      <w:r w:rsidRPr="00E5678F">
        <w:rPr>
          <w:noProof/>
        </w:rPr>
        <w:fldChar w:fldCharType="separate"/>
      </w:r>
      <w:r w:rsidR="0025158B">
        <w:rPr>
          <w:noProof/>
        </w:rPr>
        <w:t>139</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DB—Powers to ask questions and require records and documents</w:t>
      </w:r>
      <w:r w:rsidRPr="00E5678F">
        <w:rPr>
          <w:b w:val="0"/>
          <w:noProof/>
          <w:sz w:val="18"/>
        </w:rPr>
        <w:tab/>
      </w:r>
      <w:r w:rsidRPr="00E5678F">
        <w:rPr>
          <w:b w:val="0"/>
          <w:noProof/>
          <w:sz w:val="18"/>
        </w:rPr>
        <w:fldChar w:fldCharType="begin"/>
      </w:r>
      <w:r w:rsidRPr="00E5678F">
        <w:rPr>
          <w:b w:val="0"/>
          <w:noProof/>
          <w:sz w:val="18"/>
        </w:rPr>
        <w:instrText xml:space="preserve"> PAGEREF _Toc494790608 \h </w:instrText>
      </w:r>
      <w:r w:rsidRPr="00E5678F">
        <w:rPr>
          <w:b w:val="0"/>
          <w:noProof/>
          <w:sz w:val="18"/>
        </w:rPr>
      </w:r>
      <w:r w:rsidRPr="00E5678F">
        <w:rPr>
          <w:b w:val="0"/>
          <w:noProof/>
          <w:sz w:val="18"/>
        </w:rPr>
        <w:fldChar w:fldCharType="separate"/>
      </w:r>
      <w:r w:rsidR="0025158B">
        <w:rPr>
          <w:b w:val="0"/>
          <w:noProof/>
          <w:sz w:val="18"/>
        </w:rPr>
        <w:t>139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711</w:t>
      </w:r>
      <w:r>
        <w:rPr>
          <w:noProof/>
        </w:rPr>
        <w:tab/>
        <w:t>Power to ask for person’s name and address</w:t>
      </w:r>
      <w:r w:rsidRPr="00E5678F">
        <w:rPr>
          <w:noProof/>
        </w:rPr>
        <w:tab/>
      </w:r>
      <w:r w:rsidRPr="00E5678F">
        <w:rPr>
          <w:noProof/>
        </w:rPr>
        <w:fldChar w:fldCharType="begin"/>
      </w:r>
      <w:r w:rsidRPr="00E5678F">
        <w:rPr>
          <w:noProof/>
        </w:rPr>
        <w:instrText xml:space="preserve"> PAGEREF _Toc494790609 \h </w:instrText>
      </w:r>
      <w:r w:rsidRPr="00E5678F">
        <w:rPr>
          <w:noProof/>
        </w:rPr>
      </w:r>
      <w:r w:rsidRPr="00E5678F">
        <w:rPr>
          <w:noProof/>
        </w:rPr>
        <w:fldChar w:fldCharType="separate"/>
      </w:r>
      <w:r w:rsidR="0025158B">
        <w:rPr>
          <w:noProof/>
        </w:rPr>
        <w:t>139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712</w:t>
      </w:r>
      <w:r>
        <w:rPr>
          <w:noProof/>
        </w:rPr>
        <w:tab/>
        <w:t>Power to require persons to produce records or documents</w:t>
      </w:r>
      <w:r w:rsidRPr="00E5678F">
        <w:rPr>
          <w:noProof/>
        </w:rPr>
        <w:tab/>
      </w:r>
      <w:r w:rsidRPr="00E5678F">
        <w:rPr>
          <w:noProof/>
        </w:rPr>
        <w:fldChar w:fldCharType="begin"/>
      </w:r>
      <w:r w:rsidRPr="00E5678F">
        <w:rPr>
          <w:noProof/>
        </w:rPr>
        <w:instrText xml:space="preserve"> PAGEREF _Toc494790610 \h </w:instrText>
      </w:r>
      <w:r w:rsidRPr="00E5678F">
        <w:rPr>
          <w:noProof/>
        </w:rPr>
      </w:r>
      <w:r w:rsidRPr="00E5678F">
        <w:rPr>
          <w:noProof/>
        </w:rPr>
        <w:fldChar w:fldCharType="separate"/>
      </w:r>
      <w:r w:rsidR="0025158B">
        <w:rPr>
          <w:noProof/>
        </w:rPr>
        <w:t>140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712A</w:t>
      </w:r>
      <w:r>
        <w:rPr>
          <w:noProof/>
        </w:rPr>
        <w:tab/>
        <w:t>Minister may nominate AAT presidential members to issue FWO notices</w:t>
      </w:r>
      <w:r w:rsidRPr="00E5678F">
        <w:rPr>
          <w:noProof/>
        </w:rPr>
        <w:tab/>
      </w:r>
      <w:r w:rsidRPr="00E5678F">
        <w:rPr>
          <w:noProof/>
        </w:rPr>
        <w:fldChar w:fldCharType="begin"/>
      </w:r>
      <w:r w:rsidRPr="00E5678F">
        <w:rPr>
          <w:noProof/>
        </w:rPr>
        <w:instrText xml:space="preserve"> PAGEREF _Toc494790611 \h </w:instrText>
      </w:r>
      <w:r w:rsidRPr="00E5678F">
        <w:rPr>
          <w:noProof/>
        </w:rPr>
      </w:r>
      <w:r w:rsidRPr="00E5678F">
        <w:rPr>
          <w:noProof/>
        </w:rPr>
        <w:fldChar w:fldCharType="separate"/>
      </w:r>
      <w:r w:rsidR="0025158B">
        <w:rPr>
          <w:noProof/>
        </w:rPr>
        <w:t>140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712AA</w:t>
      </w:r>
      <w:r>
        <w:rPr>
          <w:noProof/>
        </w:rPr>
        <w:tab/>
        <w:t>Fair Work Ombudsman may apply to nominated AAT presidential member for FWO notice</w:t>
      </w:r>
      <w:r w:rsidRPr="00E5678F">
        <w:rPr>
          <w:noProof/>
        </w:rPr>
        <w:tab/>
      </w:r>
      <w:r w:rsidRPr="00E5678F">
        <w:rPr>
          <w:noProof/>
        </w:rPr>
        <w:fldChar w:fldCharType="begin"/>
      </w:r>
      <w:r w:rsidRPr="00E5678F">
        <w:rPr>
          <w:noProof/>
        </w:rPr>
        <w:instrText xml:space="preserve"> PAGEREF _Toc494790612 \h </w:instrText>
      </w:r>
      <w:r w:rsidRPr="00E5678F">
        <w:rPr>
          <w:noProof/>
        </w:rPr>
      </w:r>
      <w:r w:rsidRPr="00E5678F">
        <w:rPr>
          <w:noProof/>
        </w:rPr>
        <w:fldChar w:fldCharType="separate"/>
      </w:r>
      <w:r w:rsidR="0025158B">
        <w:rPr>
          <w:noProof/>
        </w:rPr>
        <w:t>141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712AB</w:t>
      </w:r>
      <w:r>
        <w:rPr>
          <w:noProof/>
        </w:rPr>
        <w:tab/>
        <w:t>Issue of FWO notice</w:t>
      </w:r>
      <w:r w:rsidRPr="00E5678F">
        <w:rPr>
          <w:noProof/>
        </w:rPr>
        <w:tab/>
      </w:r>
      <w:r w:rsidRPr="00E5678F">
        <w:rPr>
          <w:noProof/>
        </w:rPr>
        <w:fldChar w:fldCharType="begin"/>
      </w:r>
      <w:r w:rsidRPr="00E5678F">
        <w:rPr>
          <w:noProof/>
        </w:rPr>
        <w:instrText xml:space="preserve"> PAGEREF _Toc494790613 \h </w:instrText>
      </w:r>
      <w:r w:rsidRPr="00E5678F">
        <w:rPr>
          <w:noProof/>
        </w:rPr>
      </w:r>
      <w:r w:rsidRPr="00E5678F">
        <w:rPr>
          <w:noProof/>
        </w:rPr>
        <w:fldChar w:fldCharType="separate"/>
      </w:r>
      <w:r w:rsidR="0025158B">
        <w:rPr>
          <w:noProof/>
        </w:rPr>
        <w:t>143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712AC</w:t>
      </w:r>
      <w:r>
        <w:rPr>
          <w:noProof/>
        </w:rPr>
        <w:tab/>
        <w:t>Form and content of FWO notice</w:t>
      </w:r>
      <w:r w:rsidRPr="00E5678F">
        <w:rPr>
          <w:noProof/>
        </w:rPr>
        <w:tab/>
      </w:r>
      <w:r w:rsidRPr="00E5678F">
        <w:rPr>
          <w:noProof/>
        </w:rPr>
        <w:fldChar w:fldCharType="begin"/>
      </w:r>
      <w:r w:rsidRPr="00E5678F">
        <w:rPr>
          <w:noProof/>
        </w:rPr>
        <w:instrText xml:space="preserve"> PAGEREF _Toc494790614 \h </w:instrText>
      </w:r>
      <w:r w:rsidRPr="00E5678F">
        <w:rPr>
          <w:noProof/>
        </w:rPr>
      </w:r>
      <w:r w:rsidRPr="00E5678F">
        <w:rPr>
          <w:noProof/>
        </w:rPr>
        <w:fldChar w:fldCharType="separate"/>
      </w:r>
      <w:r w:rsidR="0025158B">
        <w:rPr>
          <w:noProof/>
        </w:rPr>
        <w:t>144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712AD</w:t>
      </w:r>
      <w:r>
        <w:rPr>
          <w:noProof/>
        </w:rPr>
        <w:tab/>
        <w:t>Fair Work Ombudsman may give FWO notice to person in relation to whom it is issued and vary time for compliance</w:t>
      </w:r>
      <w:r w:rsidRPr="00E5678F">
        <w:rPr>
          <w:noProof/>
        </w:rPr>
        <w:tab/>
      </w:r>
      <w:r w:rsidRPr="00E5678F">
        <w:rPr>
          <w:noProof/>
        </w:rPr>
        <w:fldChar w:fldCharType="begin"/>
      </w:r>
      <w:r w:rsidRPr="00E5678F">
        <w:rPr>
          <w:noProof/>
        </w:rPr>
        <w:instrText xml:space="preserve"> PAGEREF _Toc494790615 \h </w:instrText>
      </w:r>
      <w:r w:rsidRPr="00E5678F">
        <w:rPr>
          <w:noProof/>
        </w:rPr>
      </w:r>
      <w:r w:rsidRPr="00E5678F">
        <w:rPr>
          <w:noProof/>
        </w:rPr>
        <w:fldChar w:fldCharType="separate"/>
      </w:r>
      <w:r w:rsidR="0025158B">
        <w:rPr>
          <w:noProof/>
        </w:rPr>
        <w:t>145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712AE</w:t>
      </w:r>
      <w:r>
        <w:rPr>
          <w:noProof/>
        </w:rPr>
        <w:tab/>
        <w:t>Conduct of examination</w:t>
      </w:r>
      <w:r w:rsidRPr="00E5678F">
        <w:rPr>
          <w:noProof/>
        </w:rPr>
        <w:tab/>
      </w:r>
      <w:r w:rsidRPr="00E5678F">
        <w:rPr>
          <w:noProof/>
        </w:rPr>
        <w:fldChar w:fldCharType="begin"/>
      </w:r>
      <w:r w:rsidRPr="00E5678F">
        <w:rPr>
          <w:noProof/>
        </w:rPr>
        <w:instrText xml:space="preserve"> PAGEREF _Toc494790616 \h </w:instrText>
      </w:r>
      <w:r w:rsidRPr="00E5678F">
        <w:rPr>
          <w:noProof/>
        </w:rPr>
      </w:r>
      <w:r w:rsidRPr="00E5678F">
        <w:rPr>
          <w:noProof/>
        </w:rPr>
        <w:fldChar w:fldCharType="separate"/>
      </w:r>
      <w:r w:rsidR="0025158B">
        <w:rPr>
          <w:noProof/>
        </w:rPr>
        <w:t>146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712B</w:t>
      </w:r>
      <w:r>
        <w:rPr>
          <w:noProof/>
        </w:rPr>
        <w:tab/>
        <w:t>Requirement to comply with FWO notice</w:t>
      </w:r>
      <w:r w:rsidRPr="00E5678F">
        <w:rPr>
          <w:noProof/>
        </w:rPr>
        <w:tab/>
      </w:r>
      <w:r w:rsidRPr="00E5678F">
        <w:rPr>
          <w:noProof/>
        </w:rPr>
        <w:fldChar w:fldCharType="begin"/>
      </w:r>
      <w:r w:rsidRPr="00E5678F">
        <w:rPr>
          <w:noProof/>
        </w:rPr>
        <w:instrText xml:space="preserve"> PAGEREF _Toc494790617 \h </w:instrText>
      </w:r>
      <w:r w:rsidRPr="00E5678F">
        <w:rPr>
          <w:noProof/>
        </w:rPr>
      </w:r>
      <w:r w:rsidRPr="00E5678F">
        <w:rPr>
          <w:noProof/>
        </w:rPr>
        <w:fldChar w:fldCharType="separate"/>
      </w:r>
      <w:r w:rsidR="0025158B">
        <w:rPr>
          <w:noProof/>
        </w:rPr>
        <w:t>146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712C</w:t>
      </w:r>
      <w:r>
        <w:rPr>
          <w:noProof/>
        </w:rPr>
        <w:tab/>
        <w:t>Payment for expenses incurred in attending as required by an FWO notice</w:t>
      </w:r>
      <w:r w:rsidRPr="00E5678F">
        <w:rPr>
          <w:noProof/>
        </w:rPr>
        <w:tab/>
      </w:r>
      <w:r w:rsidRPr="00E5678F">
        <w:rPr>
          <w:noProof/>
        </w:rPr>
        <w:fldChar w:fldCharType="begin"/>
      </w:r>
      <w:r w:rsidRPr="00E5678F">
        <w:rPr>
          <w:noProof/>
        </w:rPr>
        <w:instrText xml:space="preserve"> PAGEREF _Toc494790618 \h </w:instrText>
      </w:r>
      <w:r w:rsidRPr="00E5678F">
        <w:rPr>
          <w:noProof/>
        </w:rPr>
      </w:r>
      <w:r w:rsidRPr="00E5678F">
        <w:rPr>
          <w:noProof/>
        </w:rPr>
        <w:fldChar w:fldCharType="separate"/>
      </w:r>
      <w:r w:rsidR="0025158B">
        <w:rPr>
          <w:noProof/>
        </w:rPr>
        <w:t>147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712D</w:t>
      </w:r>
      <w:r>
        <w:rPr>
          <w:noProof/>
        </w:rPr>
        <w:tab/>
        <w:t>Protection from liability relating to FWO notices</w:t>
      </w:r>
      <w:r w:rsidRPr="00E5678F">
        <w:rPr>
          <w:noProof/>
        </w:rPr>
        <w:tab/>
      </w:r>
      <w:r w:rsidRPr="00E5678F">
        <w:rPr>
          <w:noProof/>
        </w:rPr>
        <w:fldChar w:fldCharType="begin"/>
      </w:r>
      <w:r w:rsidRPr="00E5678F">
        <w:rPr>
          <w:noProof/>
        </w:rPr>
        <w:instrText xml:space="preserve"> PAGEREF _Toc494790619 \h </w:instrText>
      </w:r>
      <w:r w:rsidRPr="00E5678F">
        <w:rPr>
          <w:noProof/>
        </w:rPr>
      </w:r>
      <w:r w:rsidRPr="00E5678F">
        <w:rPr>
          <w:noProof/>
        </w:rPr>
        <w:fldChar w:fldCharType="separate"/>
      </w:r>
      <w:r w:rsidR="0025158B">
        <w:rPr>
          <w:noProof/>
        </w:rPr>
        <w:t>147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712E</w:t>
      </w:r>
      <w:r>
        <w:rPr>
          <w:noProof/>
        </w:rPr>
        <w:tab/>
        <w:t>Fair Work Ombudsman must notify Commonwealth Ombudsman of issue of FWO notice</w:t>
      </w:r>
      <w:r w:rsidRPr="00E5678F">
        <w:rPr>
          <w:noProof/>
        </w:rPr>
        <w:tab/>
      </w:r>
      <w:r w:rsidRPr="00E5678F">
        <w:rPr>
          <w:noProof/>
        </w:rPr>
        <w:fldChar w:fldCharType="begin"/>
      </w:r>
      <w:r w:rsidRPr="00E5678F">
        <w:rPr>
          <w:noProof/>
        </w:rPr>
        <w:instrText xml:space="preserve"> PAGEREF _Toc494790620 \h </w:instrText>
      </w:r>
      <w:r w:rsidRPr="00E5678F">
        <w:rPr>
          <w:noProof/>
        </w:rPr>
      </w:r>
      <w:r w:rsidRPr="00E5678F">
        <w:rPr>
          <w:noProof/>
        </w:rPr>
        <w:fldChar w:fldCharType="separate"/>
      </w:r>
      <w:r w:rsidR="0025158B">
        <w:rPr>
          <w:noProof/>
        </w:rPr>
        <w:t>147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712F</w:t>
      </w:r>
      <w:r>
        <w:rPr>
          <w:noProof/>
        </w:rPr>
        <w:tab/>
        <w:t>Review and report by Commonwealth Ombudsman</w:t>
      </w:r>
      <w:r w:rsidRPr="00E5678F">
        <w:rPr>
          <w:noProof/>
        </w:rPr>
        <w:tab/>
      </w:r>
      <w:r w:rsidRPr="00E5678F">
        <w:rPr>
          <w:noProof/>
        </w:rPr>
        <w:fldChar w:fldCharType="begin"/>
      </w:r>
      <w:r w:rsidRPr="00E5678F">
        <w:rPr>
          <w:noProof/>
        </w:rPr>
        <w:instrText xml:space="preserve"> PAGEREF _Toc494790621 \h </w:instrText>
      </w:r>
      <w:r w:rsidRPr="00E5678F">
        <w:rPr>
          <w:noProof/>
        </w:rPr>
      </w:r>
      <w:r w:rsidRPr="00E5678F">
        <w:rPr>
          <w:noProof/>
        </w:rPr>
        <w:fldChar w:fldCharType="separate"/>
      </w:r>
      <w:r w:rsidR="0025158B">
        <w:rPr>
          <w:noProof/>
        </w:rPr>
        <w:t>148</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DC—Other rules relating to answers, records and documents</w:t>
      </w:r>
      <w:r w:rsidRPr="00E5678F">
        <w:rPr>
          <w:b w:val="0"/>
          <w:noProof/>
          <w:sz w:val="18"/>
        </w:rPr>
        <w:tab/>
      </w:r>
      <w:r w:rsidRPr="00E5678F">
        <w:rPr>
          <w:b w:val="0"/>
          <w:noProof/>
          <w:sz w:val="18"/>
        </w:rPr>
        <w:fldChar w:fldCharType="begin"/>
      </w:r>
      <w:r w:rsidRPr="00E5678F">
        <w:rPr>
          <w:b w:val="0"/>
          <w:noProof/>
          <w:sz w:val="18"/>
        </w:rPr>
        <w:instrText xml:space="preserve"> PAGEREF _Toc494790622 \h </w:instrText>
      </w:r>
      <w:r w:rsidRPr="00E5678F">
        <w:rPr>
          <w:b w:val="0"/>
          <w:noProof/>
          <w:sz w:val="18"/>
        </w:rPr>
      </w:r>
      <w:r w:rsidRPr="00E5678F">
        <w:rPr>
          <w:b w:val="0"/>
          <w:noProof/>
          <w:sz w:val="18"/>
        </w:rPr>
        <w:fldChar w:fldCharType="separate"/>
      </w:r>
      <w:r w:rsidR="0025158B">
        <w:rPr>
          <w:b w:val="0"/>
          <w:noProof/>
          <w:sz w:val="18"/>
        </w:rPr>
        <w:t>150</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713</w:t>
      </w:r>
      <w:r>
        <w:rPr>
          <w:noProof/>
        </w:rPr>
        <w:tab/>
        <w:t>Self</w:t>
      </w:r>
      <w:r>
        <w:rPr>
          <w:noProof/>
        </w:rPr>
        <w:noBreakHyphen/>
        <w:t>incrimination etc.</w:t>
      </w:r>
      <w:r w:rsidRPr="00E5678F">
        <w:rPr>
          <w:noProof/>
        </w:rPr>
        <w:tab/>
      </w:r>
      <w:r w:rsidRPr="00E5678F">
        <w:rPr>
          <w:noProof/>
        </w:rPr>
        <w:fldChar w:fldCharType="begin"/>
      </w:r>
      <w:r w:rsidRPr="00E5678F">
        <w:rPr>
          <w:noProof/>
        </w:rPr>
        <w:instrText xml:space="preserve"> PAGEREF _Toc494790623 \h </w:instrText>
      </w:r>
      <w:r w:rsidRPr="00E5678F">
        <w:rPr>
          <w:noProof/>
        </w:rPr>
      </w:r>
      <w:r w:rsidRPr="00E5678F">
        <w:rPr>
          <w:noProof/>
        </w:rPr>
        <w:fldChar w:fldCharType="separate"/>
      </w:r>
      <w:r w:rsidR="0025158B">
        <w:rPr>
          <w:noProof/>
        </w:rPr>
        <w:t>150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713A</w:t>
      </w:r>
      <w:r>
        <w:rPr>
          <w:noProof/>
        </w:rPr>
        <w:tab/>
        <w:t>Certain records and documents are inadmissible</w:t>
      </w:r>
      <w:r w:rsidRPr="00E5678F">
        <w:rPr>
          <w:noProof/>
        </w:rPr>
        <w:tab/>
      </w:r>
      <w:r w:rsidRPr="00E5678F">
        <w:rPr>
          <w:noProof/>
        </w:rPr>
        <w:fldChar w:fldCharType="begin"/>
      </w:r>
      <w:r w:rsidRPr="00E5678F">
        <w:rPr>
          <w:noProof/>
        </w:rPr>
        <w:instrText xml:space="preserve"> PAGEREF _Toc494790624 \h </w:instrText>
      </w:r>
      <w:r w:rsidRPr="00E5678F">
        <w:rPr>
          <w:noProof/>
        </w:rPr>
      </w:r>
      <w:r w:rsidRPr="00E5678F">
        <w:rPr>
          <w:noProof/>
        </w:rPr>
        <w:fldChar w:fldCharType="separate"/>
      </w:r>
      <w:r w:rsidR="0025158B">
        <w:rPr>
          <w:noProof/>
        </w:rPr>
        <w:t>151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713AA</w:t>
      </w:r>
      <w:r>
        <w:rPr>
          <w:noProof/>
        </w:rPr>
        <w:tab/>
        <w:t>Legal professional privilege</w:t>
      </w:r>
      <w:r w:rsidRPr="00E5678F">
        <w:rPr>
          <w:noProof/>
        </w:rPr>
        <w:tab/>
      </w:r>
      <w:r w:rsidRPr="00E5678F">
        <w:rPr>
          <w:noProof/>
        </w:rPr>
        <w:fldChar w:fldCharType="begin"/>
      </w:r>
      <w:r w:rsidRPr="00E5678F">
        <w:rPr>
          <w:noProof/>
        </w:rPr>
        <w:instrText xml:space="preserve"> PAGEREF _Toc494790625 \h </w:instrText>
      </w:r>
      <w:r w:rsidRPr="00E5678F">
        <w:rPr>
          <w:noProof/>
        </w:rPr>
      </w:r>
      <w:r w:rsidRPr="00E5678F">
        <w:rPr>
          <w:noProof/>
        </w:rPr>
        <w:fldChar w:fldCharType="separate"/>
      </w:r>
      <w:r w:rsidR="0025158B">
        <w:rPr>
          <w:noProof/>
        </w:rPr>
        <w:t>151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714</w:t>
      </w:r>
      <w:r>
        <w:rPr>
          <w:noProof/>
        </w:rPr>
        <w:tab/>
        <w:t>Power to keep records or documents</w:t>
      </w:r>
      <w:r w:rsidRPr="00E5678F">
        <w:rPr>
          <w:noProof/>
        </w:rPr>
        <w:tab/>
      </w:r>
      <w:r w:rsidRPr="00E5678F">
        <w:rPr>
          <w:noProof/>
        </w:rPr>
        <w:fldChar w:fldCharType="begin"/>
      </w:r>
      <w:r w:rsidRPr="00E5678F">
        <w:rPr>
          <w:noProof/>
        </w:rPr>
        <w:instrText xml:space="preserve"> PAGEREF _Toc494790626 \h </w:instrText>
      </w:r>
      <w:r w:rsidRPr="00E5678F">
        <w:rPr>
          <w:noProof/>
        </w:rPr>
      </w:r>
      <w:r w:rsidRPr="00E5678F">
        <w:rPr>
          <w:noProof/>
        </w:rPr>
        <w:fldChar w:fldCharType="separate"/>
      </w:r>
      <w:r w:rsidR="0025158B">
        <w:rPr>
          <w:noProof/>
        </w:rPr>
        <w:t>151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714A</w:t>
      </w:r>
      <w:r>
        <w:rPr>
          <w:noProof/>
        </w:rPr>
        <w:tab/>
        <w:t>Reports not to include information relating to an individual’s affairs</w:t>
      </w:r>
      <w:r w:rsidRPr="00E5678F">
        <w:rPr>
          <w:noProof/>
        </w:rPr>
        <w:tab/>
      </w:r>
      <w:r w:rsidRPr="00E5678F">
        <w:rPr>
          <w:noProof/>
        </w:rPr>
        <w:fldChar w:fldCharType="begin"/>
      </w:r>
      <w:r w:rsidRPr="00E5678F">
        <w:rPr>
          <w:noProof/>
        </w:rPr>
        <w:instrText xml:space="preserve"> PAGEREF _Toc494790627 \h </w:instrText>
      </w:r>
      <w:r w:rsidRPr="00E5678F">
        <w:rPr>
          <w:noProof/>
        </w:rPr>
      </w:r>
      <w:r w:rsidRPr="00E5678F">
        <w:rPr>
          <w:noProof/>
        </w:rPr>
        <w:fldChar w:fldCharType="separate"/>
      </w:r>
      <w:r w:rsidR="0025158B">
        <w:rPr>
          <w:noProof/>
        </w:rPr>
        <w:t>152</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DD—Enforceable undertakings and compliance notices</w:t>
      </w:r>
      <w:r w:rsidRPr="00E5678F">
        <w:rPr>
          <w:b w:val="0"/>
          <w:noProof/>
          <w:sz w:val="18"/>
        </w:rPr>
        <w:tab/>
      </w:r>
      <w:r w:rsidRPr="00E5678F">
        <w:rPr>
          <w:b w:val="0"/>
          <w:noProof/>
          <w:sz w:val="18"/>
        </w:rPr>
        <w:fldChar w:fldCharType="begin"/>
      </w:r>
      <w:r w:rsidRPr="00E5678F">
        <w:rPr>
          <w:b w:val="0"/>
          <w:noProof/>
          <w:sz w:val="18"/>
        </w:rPr>
        <w:instrText xml:space="preserve"> PAGEREF _Toc494790628 \h </w:instrText>
      </w:r>
      <w:r w:rsidRPr="00E5678F">
        <w:rPr>
          <w:b w:val="0"/>
          <w:noProof/>
          <w:sz w:val="18"/>
        </w:rPr>
      </w:r>
      <w:r w:rsidRPr="00E5678F">
        <w:rPr>
          <w:b w:val="0"/>
          <w:noProof/>
          <w:sz w:val="18"/>
        </w:rPr>
        <w:fldChar w:fldCharType="separate"/>
      </w:r>
      <w:r w:rsidR="0025158B">
        <w:rPr>
          <w:b w:val="0"/>
          <w:noProof/>
          <w:sz w:val="18"/>
        </w:rPr>
        <w:t>153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715</w:t>
      </w:r>
      <w:r>
        <w:rPr>
          <w:noProof/>
        </w:rPr>
        <w:tab/>
        <w:t>Enforceable undertakings relating to contraventions of civil remedy provisions</w:t>
      </w:r>
      <w:r w:rsidRPr="00E5678F">
        <w:rPr>
          <w:noProof/>
        </w:rPr>
        <w:tab/>
      </w:r>
      <w:r w:rsidRPr="00E5678F">
        <w:rPr>
          <w:noProof/>
        </w:rPr>
        <w:fldChar w:fldCharType="begin"/>
      </w:r>
      <w:r w:rsidRPr="00E5678F">
        <w:rPr>
          <w:noProof/>
        </w:rPr>
        <w:instrText xml:space="preserve"> PAGEREF _Toc494790629 \h </w:instrText>
      </w:r>
      <w:r w:rsidRPr="00E5678F">
        <w:rPr>
          <w:noProof/>
        </w:rPr>
      </w:r>
      <w:r w:rsidRPr="00E5678F">
        <w:rPr>
          <w:noProof/>
        </w:rPr>
        <w:fldChar w:fldCharType="separate"/>
      </w:r>
      <w:r w:rsidR="0025158B">
        <w:rPr>
          <w:noProof/>
        </w:rPr>
        <w:t>153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716</w:t>
      </w:r>
      <w:r>
        <w:rPr>
          <w:noProof/>
        </w:rPr>
        <w:tab/>
        <w:t>Compliance notices</w:t>
      </w:r>
      <w:r w:rsidRPr="00E5678F">
        <w:rPr>
          <w:noProof/>
        </w:rPr>
        <w:tab/>
      </w:r>
      <w:r w:rsidRPr="00E5678F">
        <w:rPr>
          <w:noProof/>
        </w:rPr>
        <w:fldChar w:fldCharType="begin"/>
      </w:r>
      <w:r w:rsidRPr="00E5678F">
        <w:rPr>
          <w:noProof/>
        </w:rPr>
        <w:instrText xml:space="preserve"> PAGEREF _Toc494790630 \h </w:instrText>
      </w:r>
      <w:r w:rsidRPr="00E5678F">
        <w:rPr>
          <w:noProof/>
        </w:rPr>
      </w:r>
      <w:r w:rsidRPr="00E5678F">
        <w:rPr>
          <w:noProof/>
        </w:rPr>
        <w:fldChar w:fldCharType="separate"/>
      </w:r>
      <w:r w:rsidR="0025158B">
        <w:rPr>
          <w:noProof/>
        </w:rPr>
        <w:t>154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717</w:t>
      </w:r>
      <w:r>
        <w:rPr>
          <w:noProof/>
        </w:rPr>
        <w:tab/>
        <w:t>Review of compliance notices</w:t>
      </w:r>
      <w:r w:rsidRPr="00E5678F">
        <w:rPr>
          <w:noProof/>
        </w:rPr>
        <w:tab/>
      </w:r>
      <w:r w:rsidRPr="00E5678F">
        <w:rPr>
          <w:noProof/>
        </w:rPr>
        <w:fldChar w:fldCharType="begin"/>
      </w:r>
      <w:r w:rsidRPr="00E5678F">
        <w:rPr>
          <w:noProof/>
        </w:rPr>
        <w:instrText xml:space="preserve"> PAGEREF _Toc494790631 \h </w:instrText>
      </w:r>
      <w:r w:rsidRPr="00E5678F">
        <w:rPr>
          <w:noProof/>
        </w:rPr>
      </w:r>
      <w:r w:rsidRPr="00E5678F">
        <w:rPr>
          <w:noProof/>
        </w:rPr>
        <w:fldChar w:fldCharType="separate"/>
      </w:r>
      <w:r w:rsidR="0025158B">
        <w:rPr>
          <w:noProof/>
        </w:rPr>
        <w:t>156</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E—Disclosure of information by the Office of the Fair Work Ombudsman</w:t>
      </w:r>
      <w:r w:rsidRPr="00E5678F">
        <w:rPr>
          <w:b w:val="0"/>
          <w:noProof/>
          <w:sz w:val="18"/>
        </w:rPr>
        <w:tab/>
      </w:r>
      <w:r w:rsidRPr="00E5678F">
        <w:rPr>
          <w:b w:val="0"/>
          <w:noProof/>
          <w:sz w:val="18"/>
        </w:rPr>
        <w:fldChar w:fldCharType="begin"/>
      </w:r>
      <w:r w:rsidRPr="00E5678F">
        <w:rPr>
          <w:b w:val="0"/>
          <w:noProof/>
          <w:sz w:val="18"/>
        </w:rPr>
        <w:instrText xml:space="preserve"> PAGEREF _Toc494790632 \h </w:instrText>
      </w:r>
      <w:r w:rsidRPr="00E5678F">
        <w:rPr>
          <w:b w:val="0"/>
          <w:noProof/>
          <w:sz w:val="18"/>
        </w:rPr>
      </w:r>
      <w:r w:rsidRPr="00E5678F">
        <w:rPr>
          <w:b w:val="0"/>
          <w:noProof/>
          <w:sz w:val="18"/>
        </w:rPr>
        <w:fldChar w:fldCharType="separate"/>
      </w:r>
      <w:r w:rsidR="0025158B">
        <w:rPr>
          <w:b w:val="0"/>
          <w:noProof/>
          <w:sz w:val="18"/>
        </w:rPr>
        <w:t>157</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718</w:t>
      </w:r>
      <w:r>
        <w:rPr>
          <w:noProof/>
        </w:rPr>
        <w:tab/>
        <w:t>Disclosure of information by the Office of the Fair Work Ombudsman</w:t>
      </w:r>
      <w:r w:rsidRPr="00E5678F">
        <w:rPr>
          <w:noProof/>
        </w:rPr>
        <w:tab/>
      </w:r>
      <w:r w:rsidRPr="00E5678F">
        <w:rPr>
          <w:noProof/>
        </w:rPr>
        <w:fldChar w:fldCharType="begin"/>
      </w:r>
      <w:r w:rsidRPr="00E5678F">
        <w:rPr>
          <w:noProof/>
        </w:rPr>
        <w:instrText xml:space="preserve"> PAGEREF _Toc494790633 \h </w:instrText>
      </w:r>
      <w:r w:rsidRPr="00E5678F">
        <w:rPr>
          <w:noProof/>
        </w:rPr>
      </w:r>
      <w:r w:rsidRPr="00E5678F">
        <w:rPr>
          <w:noProof/>
        </w:rPr>
        <w:fldChar w:fldCharType="separate"/>
      </w:r>
      <w:r w:rsidR="0025158B">
        <w:rPr>
          <w:noProof/>
        </w:rPr>
        <w:t>157</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F—False or misleading information or documents</w:t>
      </w:r>
      <w:r w:rsidRPr="00E5678F">
        <w:rPr>
          <w:b w:val="0"/>
          <w:noProof/>
          <w:sz w:val="18"/>
        </w:rPr>
        <w:tab/>
      </w:r>
      <w:r w:rsidRPr="00E5678F">
        <w:rPr>
          <w:b w:val="0"/>
          <w:noProof/>
          <w:sz w:val="18"/>
        </w:rPr>
        <w:fldChar w:fldCharType="begin"/>
      </w:r>
      <w:r w:rsidRPr="00E5678F">
        <w:rPr>
          <w:b w:val="0"/>
          <w:noProof/>
          <w:sz w:val="18"/>
        </w:rPr>
        <w:instrText xml:space="preserve"> PAGEREF _Toc494790634 \h </w:instrText>
      </w:r>
      <w:r w:rsidRPr="00E5678F">
        <w:rPr>
          <w:b w:val="0"/>
          <w:noProof/>
          <w:sz w:val="18"/>
        </w:rPr>
      </w:r>
      <w:r w:rsidRPr="00E5678F">
        <w:rPr>
          <w:b w:val="0"/>
          <w:noProof/>
          <w:sz w:val="18"/>
        </w:rPr>
        <w:fldChar w:fldCharType="separate"/>
      </w:r>
      <w:r w:rsidR="0025158B">
        <w:rPr>
          <w:b w:val="0"/>
          <w:noProof/>
          <w:sz w:val="18"/>
        </w:rPr>
        <w:t>158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718A</w:t>
      </w:r>
      <w:r>
        <w:rPr>
          <w:noProof/>
        </w:rPr>
        <w:tab/>
        <w:t>False or misleading information or documents</w:t>
      </w:r>
      <w:r w:rsidRPr="00E5678F">
        <w:rPr>
          <w:noProof/>
        </w:rPr>
        <w:tab/>
      </w:r>
      <w:r w:rsidRPr="00E5678F">
        <w:rPr>
          <w:noProof/>
        </w:rPr>
        <w:fldChar w:fldCharType="begin"/>
      </w:r>
      <w:r w:rsidRPr="00E5678F">
        <w:rPr>
          <w:noProof/>
        </w:rPr>
        <w:instrText xml:space="preserve"> PAGEREF _Toc494790635 \h </w:instrText>
      </w:r>
      <w:r w:rsidRPr="00E5678F">
        <w:rPr>
          <w:noProof/>
        </w:rPr>
      </w:r>
      <w:r w:rsidRPr="00E5678F">
        <w:rPr>
          <w:noProof/>
        </w:rPr>
        <w:fldChar w:fldCharType="separate"/>
      </w:r>
      <w:r w:rsidR="0025158B">
        <w:rPr>
          <w:noProof/>
        </w:rPr>
        <w:t>158</w:t>
      </w:r>
      <w:r w:rsidRPr="00E5678F">
        <w:rPr>
          <w:noProof/>
        </w:rPr>
        <w:fldChar w:fldCharType="end"/>
      </w:r>
    </w:p>
    <w:p w:rsidR="00E5678F" w:rsidRDefault="00E5678F">
      <w:pPr>
        <w:pStyle w:val="TOC1"/>
        <w:rPr>
          <w:rFonts w:asciiTheme="minorHAnsi" w:eastAsiaTheme="minorEastAsia" w:hAnsiTheme="minorHAnsi" w:cstheme="minorBidi"/>
          <w:b w:val="0"/>
          <w:noProof/>
          <w:kern w:val="0"/>
          <w:sz w:val="22"/>
          <w:szCs w:val="22"/>
        </w:rPr>
      </w:pPr>
      <w:r>
        <w:rPr>
          <w:noProof/>
        </w:rPr>
        <w:t>Chapter 6—Miscellaneous</w:t>
      </w:r>
      <w:r w:rsidRPr="00E5678F">
        <w:rPr>
          <w:b w:val="0"/>
          <w:noProof/>
          <w:sz w:val="18"/>
        </w:rPr>
        <w:tab/>
      </w:r>
      <w:r w:rsidRPr="00E5678F">
        <w:rPr>
          <w:b w:val="0"/>
          <w:noProof/>
          <w:sz w:val="18"/>
        </w:rPr>
        <w:fldChar w:fldCharType="begin"/>
      </w:r>
      <w:r w:rsidRPr="00E5678F">
        <w:rPr>
          <w:b w:val="0"/>
          <w:noProof/>
          <w:sz w:val="18"/>
        </w:rPr>
        <w:instrText xml:space="preserve"> PAGEREF _Toc494790636 \h </w:instrText>
      </w:r>
      <w:r w:rsidRPr="00E5678F">
        <w:rPr>
          <w:b w:val="0"/>
          <w:noProof/>
          <w:sz w:val="18"/>
        </w:rPr>
      </w:r>
      <w:r w:rsidRPr="00E5678F">
        <w:rPr>
          <w:b w:val="0"/>
          <w:noProof/>
          <w:sz w:val="18"/>
        </w:rPr>
        <w:fldChar w:fldCharType="separate"/>
      </w:r>
      <w:r w:rsidR="0025158B">
        <w:rPr>
          <w:b w:val="0"/>
          <w:noProof/>
          <w:sz w:val="18"/>
        </w:rPr>
        <w:t>160</w:t>
      </w:r>
      <w:r w:rsidRPr="00E5678F">
        <w:rPr>
          <w:b w:val="0"/>
          <w:noProof/>
          <w:sz w:val="18"/>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6</w:t>
      </w:r>
      <w:r>
        <w:rPr>
          <w:noProof/>
        </w:rPr>
        <w:noBreakHyphen/>
        <w:t>1—Multiple actions</w:t>
      </w:r>
      <w:r w:rsidRPr="00E5678F">
        <w:rPr>
          <w:b w:val="0"/>
          <w:noProof/>
          <w:sz w:val="18"/>
        </w:rPr>
        <w:tab/>
      </w:r>
      <w:r w:rsidRPr="00E5678F">
        <w:rPr>
          <w:b w:val="0"/>
          <w:noProof/>
          <w:sz w:val="18"/>
        </w:rPr>
        <w:fldChar w:fldCharType="begin"/>
      </w:r>
      <w:r w:rsidRPr="00E5678F">
        <w:rPr>
          <w:b w:val="0"/>
          <w:noProof/>
          <w:sz w:val="18"/>
        </w:rPr>
        <w:instrText xml:space="preserve"> PAGEREF _Toc494790637 \h </w:instrText>
      </w:r>
      <w:r w:rsidRPr="00E5678F">
        <w:rPr>
          <w:b w:val="0"/>
          <w:noProof/>
          <w:sz w:val="18"/>
        </w:rPr>
      </w:r>
      <w:r w:rsidRPr="00E5678F">
        <w:rPr>
          <w:b w:val="0"/>
          <w:noProof/>
          <w:sz w:val="18"/>
        </w:rPr>
        <w:fldChar w:fldCharType="separate"/>
      </w:r>
      <w:r w:rsidR="0025158B">
        <w:rPr>
          <w:b w:val="0"/>
          <w:noProof/>
          <w:sz w:val="18"/>
        </w:rPr>
        <w:t>160</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1—Introduction</w:t>
      </w:r>
      <w:r w:rsidRPr="00E5678F">
        <w:rPr>
          <w:b w:val="0"/>
          <w:noProof/>
          <w:sz w:val="18"/>
        </w:rPr>
        <w:tab/>
      </w:r>
      <w:r w:rsidRPr="00E5678F">
        <w:rPr>
          <w:b w:val="0"/>
          <w:noProof/>
          <w:sz w:val="18"/>
        </w:rPr>
        <w:fldChar w:fldCharType="begin"/>
      </w:r>
      <w:r w:rsidRPr="00E5678F">
        <w:rPr>
          <w:b w:val="0"/>
          <w:noProof/>
          <w:sz w:val="18"/>
        </w:rPr>
        <w:instrText xml:space="preserve"> PAGEREF _Toc494790638 \h </w:instrText>
      </w:r>
      <w:r w:rsidRPr="00E5678F">
        <w:rPr>
          <w:b w:val="0"/>
          <w:noProof/>
          <w:sz w:val="18"/>
        </w:rPr>
      </w:r>
      <w:r w:rsidRPr="00E5678F">
        <w:rPr>
          <w:b w:val="0"/>
          <w:noProof/>
          <w:sz w:val="18"/>
        </w:rPr>
        <w:fldChar w:fldCharType="separate"/>
      </w:r>
      <w:r w:rsidR="0025158B">
        <w:rPr>
          <w:b w:val="0"/>
          <w:noProof/>
          <w:sz w:val="18"/>
        </w:rPr>
        <w:t>160</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719</w:t>
      </w:r>
      <w:r>
        <w:rPr>
          <w:noProof/>
        </w:rPr>
        <w:tab/>
        <w:t>Guide to this Part</w:t>
      </w:r>
      <w:r w:rsidRPr="00E5678F">
        <w:rPr>
          <w:noProof/>
        </w:rPr>
        <w:tab/>
      </w:r>
      <w:r w:rsidRPr="00E5678F">
        <w:rPr>
          <w:noProof/>
        </w:rPr>
        <w:fldChar w:fldCharType="begin"/>
      </w:r>
      <w:r w:rsidRPr="00E5678F">
        <w:rPr>
          <w:noProof/>
        </w:rPr>
        <w:instrText xml:space="preserve"> PAGEREF _Toc494790639 \h </w:instrText>
      </w:r>
      <w:r w:rsidRPr="00E5678F">
        <w:rPr>
          <w:noProof/>
        </w:rPr>
      </w:r>
      <w:r w:rsidRPr="00E5678F">
        <w:rPr>
          <w:noProof/>
        </w:rPr>
        <w:fldChar w:fldCharType="separate"/>
      </w:r>
      <w:r w:rsidR="0025158B">
        <w:rPr>
          <w:noProof/>
        </w:rPr>
        <w:t>160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720</w:t>
      </w:r>
      <w:r>
        <w:rPr>
          <w:noProof/>
        </w:rPr>
        <w:tab/>
        <w:t xml:space="preserve">Meanings of </w:t>
      </w:r>
      <w:r w:rsidRPr="002F77E7">
        <w:rPr>
          <w:i/>
          <w:noProof/>
        </w:rPr>
        <w:t>employee</w:t>
      </w:r>
      <w:r>
        <w:rPr>
          <w:noProof/>
        </w:rPr>
        <w:t xml:space="preserve"> and </w:t>
      </w:r>
      <w:r w:rsidRPr="002F77E7">
        <w:rPr>
          <w:i/>
          <w:noProof/>
        </w:rPr>
        <w:t>employer</w:t>
      </w:r>
      <w:r w:rsidRPr="00E5678F">
        <w:rPr>
          <w:noProof/>
        </w:rPr>
        <w:tab/>
      </w:r>
      <w:r w:rsidRPr="00E5678F">
        <w:rPr>
          <w:noProof/>
        </w:rPr>
        <w:fldChar w:fldCharType="begin"/>
      </w:r>
      <w:r w:rsidRPr="00E5678F">
        <w:rPr>
          <w:noProof/>
        </w:rPr>
        <w:instrText xml:space="preserve"> PAGEREF _Toc494790640 \h </w:instrText>
      </w:r>
      <w:r w:rsidRPr="00E5678F">
        <w:rPr>
          <w:noProof/>
        </w:rPr>
      </w:r>
      <w:r w:rsidRPr="00E5678F">
        <w:rPr>
          <w:noProof/>
        </w:rPr>
        <w:fldChar w:fldCharType="separate"/>
      </w:r>
      <w:r w:rsidR="0025158B">
        <w:rPr>
          <w:noProof/>
        </w:rPr>
        <w:t>160</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2—Certain actions not permitted if alternative action can be taken</w:t>
      </w:r>
      <w:r w:rsidRPr="00E5678F">
        <w:rPr>
          <w:b w:val="0"/>
          <w:noProof/>
          <w:sz w:val="18"/>
        </w:rPr>
        <w:tab/>
      </w:r>
      <w:r w:rsidRPr="00E5678F">
        <w:rPr>
          <w:b w:val="0"/>
          <w:noProof/>
          <w:sz w:val="18"/>
        </w:rPr>
        <w:fldChar w:fldCharType="begin"/>
      </w:r>
      <w:r w:rsidRPr="00E5678F">
        <w:rPr>
          <w:b w:val="0"/>
          <w:noProof/>
          <w:sz w:val="18"/>
        </w:rPr>
        <w:instrText xml:space="preserve"> PAGEREF _Toc494790641 \h </w:instrText>
      </w:r>
      <w:r w:rsidRPr="00E5678F">
        <w:rPr>
          <w:b w:val="0"/>
          <w:noProof/>
          <w:sz w:val="18"/>
        </w:rPr>
      </w:r>
      <w:r w:rsidRPr="00E5678F">
        <w:rPr>
          <w:b w:val="0"/>
          <w:noProof/>
          <w:sz w:val="18"/>
        </w:rPr>
        <w:fldChar w:fldCharType="separate"/>
      </w:r>
      <w:r w:rsidR="0025158B">
        <w:rPr>
          <w:b w:val="0"/>
          <w:noProof/>
          <w:sz w:val="18"/>
        </w:rPr>
        <w:t>161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721</w:t>
      </w:r>
      <w:r>
        <w:rPr>
          <w:noProof/>
        </w:rPr>
        <w:tab/>
        <w:t>Equal remuneration applications</w:t>
      </w:r>
      <w:r w:rsidRPr="00E5678F">
        <w:rPr>
          <w:noProof/>
        </w:rPr>
        <w:tab/>
      </w:r>
      <w:r w:rsidRPr="00E5678F">
        <w:rPr>
          <w:noProof/>
        </w:rPr>
        <w:fldChar w:fldCharType="begin"/>
      </w:r>
      <w:r w:rsidRPr="00E5678F">
        <w:rPr>
          <w:noProof/>
        </w:rPr>
        <w:instrText xml:space="preserve"> PAGEREF _Toc494790642 \h </w:instrText>
      </w:r>
      <w:r w:rsidRPr="00E5678F">
        <w:rPr>
          <w:noProof/>
        </w:rPr>
      </w:r>
      <w:r w:rsidRPr="00E5678F">
        <w:rPr>
          <w:noProof/>
        </w:rPr>
        <w:fldChar w:fldCharType="separate"/>
      </w:r>
      <w:r w:rsidR="0025158B">
        <w:rPr>
          <w:noProof/>
        </w:rPr>
        <w:t>161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722</w:t>
      </w:r>
      <w:r>
        <w:rPr>
          <w:noProof/>
        </w:rPr>
        <w:tab/>
        <w:t>Notification and consultation requirements applications</w:t>
      </w:r>
      <w:r w:rsidRPr="00E5678F">
        <w:rPr>
          <w:noProof/>
        </w:rPr>
        <w:tab/>
      </w:r>
      <w:r w:rsidRPr="00E5678F">
        <w:rPr>
          <w:noProof/>
        </w:rPr>
        <w:fldChar w:fldCharType="begin"/>
      </w:r>
      <w:r w:rsidRPr="00E5678F">
        <w:rPr>
          <w:noProof/>
        </w:rPr>
        <w:instrText xml:space="preserve"> PAGEREF _Toc494790643 \h </w:instrText>
      </w:r>
      <w:r w:rsidRPr="00E5678F">
        <w:rPr>
          <w:noProof/>
        </w:rPr>
      </w:r>
      <w:r w:rsidRPr="00E5678F">
        <w:rPr>
          <w:noProof/>
        </w:rPr>
        <w:fldChar w:fldCharType="separate"/>
      </w:r>
      <w:r w:rsidR="0025158B">
        <w:rPr>
          <w:noProof/>
        </w:rPr>
        <w:t>161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723</w:t>
      </w:r>
      <w:r>
        <w:rPr>
          <w:noProof/>
        </w:rPr>
        <w:tab/>
        <w:t>Unlawful termination applications</w:t>
      </w:r>
      <w:r w:rsidRPr="00E5678F">
        <w:rPr>
          <w:noProof/>
        </w:rPr>
        <w:tab/>
      </w:r>
      <w:r w:rsidRPr="00E5678F">
        <w:rPr>
          <w:noProof/>
        </w:rPr>
        <w:fldChar w:fldCharType="begin"/>
      </w:r>
      <w:r w:rsidRPr="00E5678F">
        <w:rPr>
          <w:noProof/>
        </w:rPr>
        <w:instrText xml:space="preserve"> PAGEREF _Toc494790644 \h </w:instrText>
      </w:r>
      <w:r w:rsidRPr="00E5678F">
        <w:rPr>
          <w:noProof/>
        </w:rPr>
      </w:r>
      <w:r w:rsidRPr="00E5678F">
        <w:rPr>
          <w:noProof/>
        </w:rPr>
        <w:fldChar w:fldCharType="separate"/>
      </w:r>
      <w:r w:rsidR="0025158B">
        <w:rPr>
          <w:noProof/>
        </w:rPr>
        <w:t>162</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3—Preventing multiple actions</w:t>
      </w:r>
      <w:r w:rsidRPr="00E5678F">
        <w:rPr>
          <w:b w:val="0"/>
          <w:noProof/>
          <w:sz w:val="18"/>
        </w:rPr>
        <w:tab/>
      </w:r>
      <w:r w:rsidRPr="00E5678F">
        <w:rPr>
          <w:b w:val="0"/>
          <w:noProof/>
          <w:sz w:val="18"/>
        </w:rPr>
        <w:fldChar w:fldCharType="begin"/>
      </w:r>
      <w:r w:rsidRPr="00E5678F">
        <w:rPr>
          <w:b w:val="0"/>
          <w:noProof/>
          <w:sz w:val="18"/>
        </w:rPr>
        <w:instrText xml:space="preserve"> PAGEREF _Toc494790645 \h </w:instrText>
      </w:r>
      <w:r w:rsidRPr="00E5678F">
        <w:rPr>
          <w:b w:val="0"/>
          <w:noProof/>
          <w:sz w:val="18"/>
        </w:rPr>
      </w:r>
      <w:r w:rsidRPr="00E5678F">
        <w:rPr>
          <w:b w:val="0"/>
          <w:noProof/>
          <w:sz w:val="18"/>
        </w:rPr>
        <w:fldChar w:fldCharType="separate"/>
      </w:r>
      <w:r w:rsidR="0025158B">
        <w:rPr>
          <w:b w:val="0"/>
          <w:noProof/>
          <w:sz w:val="18"/>
        </w:rPr>
        <w:t>163</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A—Equal remuneration applications</w:t>
      </w:r>
      <w:r w:rsidRPr="00E5678F">
        <w:rPr>
          <w:b w:val="0"/>
          <w:noProof/>
          <w:sz w:val="18"/>
        </w:rPr>
        <w:tab/>
      </w:r>
      <w:r w:rsidRPr="00E5678F">
        <w:rPr>
          <w:b w:val="0"/>
          <w:noProof/>
          <w:sz w:val="18"/>
        </w:rPr>
        <w:fldChar w:fldCharType="begin"/>
      </w:r>
      <w:r w:rsidRPr="00E5678F">
        <w:rPr>
          <w:b w:val="0"/>
          <w:noProof/>
          <w:sz w:val="18"/>
        </w:rPr>
        <w:instrText xml:space="preserve"> PAGEREF _Toc494790646 \h </w:instrText>
      </w:r>
      <w:r w:rsidRPr="00E5678F">
        <w:rPr>
          <w:b w:val="0"/>
          <w:noProof/>
          <w:sz w:val="18"/>
        </w:rPr>
      </w:r>
      <w:r w:rsidRPr="00E5678F">
        <w:rPr>
          <w:b w:val="0"/>
          <w:noProof/>
          <w:sz w:val="18"/>
        </w:rPr>
        <w:fldChar w:fldCharType="separate"/>
      </w:r>
      <w:r w:rsidR="0025158B">
        <w:rPr>
          <w:b w:val="0"/>
          <w:noProof/>
          <w:sz w:val="18"/>
        </w:rPr>
        <w:t>163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724</w:t>
      </w:r>
      <w:r>
        <w:rPr>
          <w:noProof/>
        </w:rPr>
        <w:tab/>
        <w:t>Equal remuneration applications</w:t>
      </w:r>
      <w:r w:rsidRPr="00E5678F">
        <w:rPr>
          <w:noProof/>
        </w:rPr>
        <w:tab/>
      </w:r>
      <w:r w:rsidRPr="00E5678F">
        <w:rPr>
          <w:noProof/>
        </w:rPr>
        <w:fldChar w:fldCharType="begin"/>
      </w:r>
      <w:r w:rsidRPr="00E5678F">
        <w:rPr>
          <w:noProof/>
        </w:rPr>
        <w:instrText xml:space="preserve"> PAGEREF _Toc494790647 \h </w:instrText>
      </w:r>
      <w:r w:rsidRPr="00E5678F">
        <w:rPr>
          <w:noProof/>
        </w:rPr>
      </w:r>
      <w:r w:rsidRPr="00E5678F">
        <w:rPr>
          <w:noProof/>
        </w:rPr>
        <w:fldChar w:fldCharType="separate"/>
      </w:r>
      <w:r w:rsidR="0025158B">
        <w:rPr>
          <w:noProof/>
        </w:rPr>
        <w:t>163</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B—Applications and complaints relating to dismissal</w:t>
      </w:r>
      <w:r w:rsidRPr="00E5678F">
        <w:rPr>
          <w:b w:val="0"/>
          <w:noProof/>
          <w:sz w:val="18"/>
        </w:rPr>
        <w:tab/>
      </w:r>
      <w:r w:rsidRPr="00E5678F">
        <w:rPr>
          <w:b w:val="0"/>
          <w:noProof/>
          <w:sz w:val="18"/>
        </w:rPr>
        <w:fldChar w:fldCharType="begin"/>
      </w:r>
      <w:r w:rsidRPr="00E5678F">
        <w:rPr>
          <w:b w:val="0"/>
          <w:noProof/>
          <w:sz w:val="18"/>
        </w:rPr>
        <w:instrText xml:space="preserve"> PAGEREF _Toc494790648 \h </w:instrText>
      </w:r>
      <w:r w:rsidRPr="00E5678F">
        <w:rPr>
          <w:b w:val="0"/>
          <w:noProof/>
          <w:sz w:val="18"/>
        </w:rPr>
      </w:r>
      <w:r w:rsidRPr="00E5678F">
        <w:rPr>
          <w:b w:val="0"/>
          <w:noProof/>
          <w:sz w:val="18"/>
        </w:rPr>
        <w:fldChar w:fldCharType="separate"/>
      </w:r>
      <w:r w:rsidR="0025158B">
        <w:rPr>
          <w:b w:val="0"/>
          <w:noProof/>
          <w:sz w:val="18"/>
        </w:rPr>
        <w:t>164</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725</w:t>
      </w:r>
      <w:r>
        <w:rPr>
          <w:noProof/>
        </w:rPr>
        <w:tab/>
        <w:t>General rule</w:t>
      </w:r>
      <w:r w:rsidRPr="00E5678F">
        <w:rPr>
          <w:noProof/>
        </w:rPr>
        <w:tab/>
      </w:r>
      <w:r w:rsidRPr="00E5678F">
        <w:rPr>
          <w:noProof/>
        </w:rPr>
        <w:fldChar w:fldCharType="begin"/>
      </w:r>
      <w:r w:rsidRPr="00E5678F">
        <w:rPr>
          <w:noProof/>
        </w:rPr>
        <w:instrText xml:space="preserve"> PAGEREF _Toc494790649 \h </w:instrText>
      </w:r>
      <w:r w:rsidRPr="00E5678F">
        <w:rPr>
          <w:noProof/>
        </w:rPr>
      </w:r>
      <w:r w:rsidRPr="00E5678F">
        <w:rPr>
          <w:noProof/>
        </w:rPr>
        <w:fldChar w:fldCharType="separate"/>
      </w:r>
      <w:r w:rsidR="0025158B">
        <w:rPr>
          <w:noProof/>
        </w:rPr>
        <w:t>164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726</w:t>
      </w:r>
      <w:r>
        <w:rPr>
          <w:noProof/>
        </w:rPr>
        <w:tab/>
        <w:t>Dismissal remedy bargaining order applications</w:t>
      </w:r>
      <w:r w:rsidRPr="00E5678F">
        <w:rPr>
          <w:noProof/>
        </w:rPr>
        <w:tab/>
      </w:r>
      <w:r w:rsidRPr="00E5678F">
        <w:rPr>
          <w:noProof/>
        </w:rPr>
        <w:fldChar w:fldCharType="begin"/>
      </w:r>
      <w:r w:rsidRPr="00E5678F">
        <w:rPr>
          <w:noProof/>
        </w:rPr>
        <w:instrText xml:space="preserve"> PAGEREF _Toc494790650 \h </w:instrText>
      </w:r>
      <w:r w:rsidRPr="00E5678F">
        <w:rPr>
          <w:noProof/>
        </w:rPr>
      </w:r>
      <w:r w:rsidRPr="00E5678F">
        <w:rPr>
          <w:noProof/>
        </w:rPr>
        <w:fldChar w:fldCharType="separate"/>
      </w:r>
      <w:r w:rsidR="0025158B">
        <w:rPr>
          <w:noProof/>
        </w:rPr>
        <w:t>164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727</w:t>
      </w:r>
      <w:r>
        <w:rPr>
          <w:noProof/>
        </w:rPr>
        <w:tab/>
        <w:t>General protections FWC applications</w:t>
      </w:r>
      <w:r w:rsidRPr="00E5678F">
        <w:rPr>
          <w:noProof/>
        </w:rPr>
        <w:tab/>
      </w:r>
      <w:r w:rsidRPr="00E5678F">
        <w:rPr>
          <w:noProof/>
        </w:rPr>
        <w:fldChar w:fldCharType="begin"/>
      </w:r>
      <w:r w:rsidRPr="00E5678F">
        <w:rPr>
          <w:noProof/>
        </w:rPr>
        <w:instrText xml:space="preserve"> PAGEREF _Toc494790651 \h </w:instrText>
      </w:r>
      <w:r w:rsidRPr="00E5678F">
        <w:rPr>
          <w:noProof/>
        </w:rPr>
      </w:r>
      <w:r w:rsidRPr="00E5678F">
        <w:rPr>
          <w:noProof/>
        </w:rPr>
        <w:fldChar w:fldCharType="separate"/>
      </w:r>
      <w:r w:rsidR="0025158B">
        <w:rPr>
          <w:noProof/>
        </w:rPr>
        <w:t>164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728</w:t>
      </w:r>
      <w:r>
        <w:rPr>
          <w:noProof/>
        </w:rPr>
        <w:tab/>
        <w:t>General protections court applications</w:t>
      </w:r>
      <w:r w:rsidRPr="00E5678F">
        <w:rPr>
          <w:noProof/>
        </w:rPr>
        <w:tab/>
      </w:r>
      <w:r w:rsidRPr="00E5678F">
        <w:rPr>
          <w:noProof/>
        </w:rPr>
        <w:fldChar w:fldCharType="begin"/>
      </w:r>
      <w:r w:rsidRPr="00E5678F">
        <w:rPr>
          <w:noProof/>
        </w:rPr>
        <w:instrText xml:space="preserve"> PAGEREF _Toc494790652 \h </w:instrText>
      </w:r>
      <w:r w:rsidRPr="00E5678F">
        <w:rPr>
          <w:noProof/>
        </w:rPr>
      </w:r>
      <w:r w:rsidRPr="00E5678F">
        <w:rPr>
          <w:noProof/>
        </w:rPr>
        <w:fldChar w:fldCharType="separate"/>
      </w:r>
      <w:r w:rsidR="0025158B">
        <w:rPr>
          <w:noProof/>
        </w:rPr>
        <w:t>165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729</w:t>
      </w:r>
      <w:r>
        <w:rPr>
          <w:noProof/>
        </w:rPr>
        <w:tab/>
        <w:t>Unfair dismissal applications</w:t>
      </w:r>
      <w:r w:rsidRPr="00E5678F">
        <w:rPr>
          <w:noProof/>
        </w:rPr>
        <w:tab/>
      </w:r>
      <w:r w:rsidRPr="00E5678F">
        <w:rPr>
          <w:noProof/>
        </w:rPr>
        <w:fldChar w:fldCharType="begin"/>
      </w:r>
      <w:r w:rsidRPr="00E5678F">
        <w:rPr>
          <w:noProof/>
        </w:rPr>
        <w:instrText xml:space="preserve"> PAGEREF _Toc494790653 \h </w:instrText>
      </w:r>
      <w:r w:rsidRPr="00E5678F">
        <w:rPr>
          <w:noProof/>
        </w:rPr>
      </w:r>
      <w:r w:rsidRPr="00E5678F">
        <w:rPr>
          <w:noProof/>
        </w:rPr>
        <w:fldChar w:fldCharType="separate"/>
      </w:r>
      <w:r w:rsidR="0025158B">
        <w:rPr>
          <w:noProof/>
        </w:rPr>
        <w:t>166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730</w:t>
      </w:r>
      <w:r>
        <w:rPr>
          <w:noProof/>
        </w:rPr>
        <w:tab/>
        <w:t>Unlawful termination FWC applications</w:t>
      </w:r>
      <w:r w:rsidRPr="00E5678F">
        <w:rPr>
          <w:noProof/>
        </w:rPr>
        <w:tab/>
      </w:r>
      <w:r w:rsidRPr="00E5678F">
        <w:rPr>
          <w:noProof/>
        </w:rPr>
        <w:fldChar w:fldCharType="begin"/>
      </w:r>
      <w:r w:rsidRPr="00E5678F">
        <w:rPr>
          <w:noProof/>
        </w:rPr>
        <w:instrText xml:space="preserve"> PAGEREF _Toc494790654 \h </w:instrText>
      </w:r>
      <w:r w:rsidRPr="00E5678F">
        <w:rPr>
          <w:noProof/>
        </w:rPr>
      </w:r>
      <w:r w:rsidRPr="00E5678F">
        <w:rPr>
          <w:noProof/>
        </w:rPr>
        <w:fldChar w:fldCharType="separate"/>
      </w:r>
      <w:r w:rsidR="0025158B">
        <w:rPr>
          <w:noProof/>
        </w:rPr>
        <w:t>166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731</w:t>
      </w:r>
      <w:r>
        <w:rPr>
          <w:noProof/>
        </w:rPr>
        <w:tab/>
        <w:t>Unlawful termination court applications</w:t>
      </w:r>
      <w:r w:rsidRPr="00E5678F">
        <w:rPr>
          <w:noProof/>
        </w:rPr>
        <w:tab/>
      </w:r>
      <w:r w:rsidRPr="00E5678F">
        <w:rPr>
          <w:noProof/>
        </w:rPr>
        <w:fldChar w:fldCharType="begin"/>
      </w:r>
      <w:r w:rsidRPr="00E5678F">
        <w:rPr>
          <w:noProof/>
        </w:rPr>
        <w:instrText xml:space="preserve"> PAGEREF _Toc494790655 \h </w:instrText>
      </w:r>
      <w:r w:rsidRPr="00E5678F">
        <w:rPr>
          <w:noProof/>
        </w:rPr>
      </w:r>
      <w:r w:rsidRPr="00E5678F">
        <w:rPr>
          <w:noProof/>
        </w:rPr>
        <w:fldChar w:fldCharType="separate"/>
      </w:r>
      <w:r w:rsidR="0025158B">
        <w:rPr>
          <w:noProof/>
        </w:rPr>
        <w:t>167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732</w:t>
      </w:r>
      <w:r>
        <w:rPr>
          <w:noProof/>
        </w:rPr>
        <w:tab/>
        <w:t>Applications and complaints under other laws</w:t>
      </w:r>
      <w:r w:rsidRPr="00E5678F">
        <w:rPr>
          <w:noProof/>
        </w:rPr>
        <w:tab/>
      </w:r>
      <w:r w:rsidRPr="00E5678F">
        <w:rPr>
          <w:noProof/>
        </w:rPr>
        <w:fldChar w:fldCharType="begin"/>
      </w:r>
      <w:r w:rsidRPr="00E5678F">
        <w:rPr>
          <w:noProof/>
        </w:rPr>
        <w:instrText xml:space="preserve"> PAGEREF _Toc494790656 \h </w:instrText>
      </w:r>
      <w:r w:rsidRPr="00E5678F">
        <w:rPr>
          <w:noProof/>
        </w:rPr>
      </w:r>
      <w:r w:rsidRPr="00E5678F">
        <w:rPr>
          <w:noProof/>
        </w:rPr>
        <w:fldChar w:fldCharType="separate"/>
      </w:r>
      <w:r w:rsidR="0025158B">
        <w:rPr>
          <w:noProof/>
        </w:rPr>
        <w:t>167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733</w:t>
      </w:r>
      <w:r>
        <w:rPr>
          <w:noProof/>
        </w:rPr>
        <w:tab/>
        <w:t>Dismissal does not include failure to provide benefits</w:t>
      </w:r>
      <w:r w:rsidRPr="00E5678F">
        <w:rPr>
          <w:noProof/>
        </w:rPr>
        <w:tab/>
      </w:r>
      <w:r w:rsidRPr="00E5678F">
        <w:rPr>
          <w:noProof/>
        </w:rPr>
        <w:fldChar w:fldCharType="begin"/>
      </w:r>
      <w:r w:rsidRPr="00E5678F">
        <w:rPr>
          <w:noProof/>
        </w:rPr>
        <w:instrText xml:space="preserve"> PAGEREF _Toc494790657 \h </w:instrText>
      </w:r>
      <w:r w:rsidRPr="00E5678F">
        <w:rPr>
          <w:noProof/>
        </w:rPr>
      </w:r>
      <w:r w:rsidRPr="00E5678F">
        <w:rPr>
          <w:noProof/>
        </w:rPr>
        <w:fldChar w:fldCharType="separate"/>
      </w:r>
      <w:r w:rsidR="0025158B">
        <w:rPr>
          <w:noProof/>
        </w:rPr>
        <w:t>168</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C—General protections applications that do not relate to dismissal</w:t>
      </w:r>
      <w:r w:rsidRPr="00E5678F">
        <w:rPr>
          <w:b w:val="0"/>
          <w:noProof/>
          <w:sz w:val="18"/>
        </w:rPr>
        <w:tab/>
      </w:r>
      <w:r w:rsidRPr="00E5678F">
        <w:rPr>
          <w:b w:val="0"/>
          <w:noProof/>
          <w:sz w:val="18"/>
        </w:rPr>
        <w:fldChar w:fldCharType="begin"/>
      </w:r>
      <w:r w:rsidRPr="00E5678F">
        <w:rPr>
          <w:b w:val="0"/>
          <w:noProof/>
          <w:sz w:val="18"/>
        </w:rPr>
        <w:instrText xml:space="preserve"> PAGEREF _Toc494790658 \h </w:instrText>
      </w:r>
      <w:r w:rsidRPr="00E5678F">
        <w:rPr>
          <w:b w:val="0"/>
          <w:noProof/>
          <w:sz w:val="18"/>
        </w:rPr>
      </w:r>
      <w:r w:rsidRPr="00E5678F">
        <w:rPr>
          <w:b w:val="0"/>
          <w:noProof/>
          <w:sz w:val="18"/>
        </w:rPr>
        <w:fldChar w:fldCharType="separate"/>
      </w:r>
      <w:r w:rsidR="0025158B">
        <w:rPr>
          <w:b w:val="0"/>
          <w:noProof/>
          <w:sz w:val="18"/>
        </w:rPr>
        <w:t>168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734</w:t>
      </w:r>
      <w:r>
        <w:rPr>
          <w:noProof/>
        </w:rPr>
        <w:tab/>
        <w:t>General rule</w:t>
      </w:r>
      <w:r w:rsidRPr="00E5678F">
        <w:rPr>
          <w:noProof/>
        </w:rPr>
        <w:tab/>
      </w:r>
      <w:r w:rsidRPr="00E5678F">
        <w:rPr>
          <w:noProof/>
        </w:rPr>
        <w:fldChar w:fldCharType="begin"/>
      </w:r>
      <w:r w:rsidRPr="00E5678F">
        <w:rPr>
          <w:noProof/>
        </w:rPr>
        <w:instrText xml:space="preserve"> PAGEREF _Toc494790659 \h </w:instrText>
      </w:r>
      <w:r w:rsidRPr="00E5678F">
        <w:rPr>
          <w:noProof/>
        </w:rPr>
      </w:r>
      <w:r w:rsidRPr="00E5678F">
        <w:rPr>
          <w:noProof/>
        </w:rPr>
        <w:fldChar w:fldCharType="separate"/>
      </w:r>
      <w:r w:rsidR="0025158B">
        <w:rPr>
          <w:noProof/>
        </w:rPr>
        <w:t>168</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6</w:t>
      </w:r>
      <w:r>
        <w:rPr>
          <w:noProof/>
        </w:rPr>
        <w:noBreakHyphen/>
        <w:t>2—Dealing with disputes</w:t>
      </w:r>
      <w:r w:rsidRPr="00E5678F">
        <w:rPr>
          <w:b w:val="0"/>
          <w:noProof/>
          <w:sz w:val="18"/>
        </w:rPr>
        <w:tab/>
      </w:r>
      <w:r w:rsidRPr="00E5678F">
        <w:rPr>
          <w:b w:val="0"/>
          <w:noProof/>
          <w:sz w:val="18"/>
        </w:rPr>
        <w:fldChar w:fldCharType="begin"/>
      </w:r>
      <w:r w:rsidRPr="00E5678F">
        <w:rPr>
          <w:b w:val="0"/>
          <w:noProof/>
          <w:sz w:val="18"/>
        </w:rPr>
        <w:instrText xml:space="preserve"> PAGEREF _Toc494790660 \h </w:instrText>
      </w:r>
      <w:r w:rsidRPr="00E5678F">
        <w:rPr>
          <w:b w:val="0"/>
          <w:noProof/>
          <w:sz w:val="18"/>
        </w:rPr>
      </w:r>
      <w:r w:rsidRPr="00E5678F">
        <w:rPr>
          <w:b w:val="0"/>
          <w:noProof/>
          <w:sz w:val="18"/>
        </w:rPr>
        <w:fldChar w:fldCharType="separate"/>
      </w:r>
      <w:r w:rsidR="0025158B">
        <w:rPr>
          <w:b w:val="0"/>
          <w:noProof/>
          <w:sz w:val="18"/>
        </w:rPr>
        <w:t>170</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1—Introduction</w:t>
      </w:r>
      <w:r w:rsidRPr="00E5678F">
        <w:rPr>
          <w:b w:val="0"/>
          <w:noProof/>
          <w:sz w:val="18"/>
        </w:rPr>
        <w:tab/>
      </w:r>
      <w:r w:rsidRPr="00E5678F">
        <w:rPr>
          <w:b w:val="0"/>
          <w:noProof/>
          <w:sz w:val="18"/>
        </w:rPr>
        <w:fldChar w:fldCharType="begin"/>
      </w:r>
      <w:r w:rsidRPr="00E5678F">
        <w:rPr>
          <w:b w:val="0"/>
          <w:noProof/>
          <w:sz w:val="18"/>
        </w:rPr>
        <w:instrText xml:space="preserve"> PAGEREF _Toc494790661 \h </w:instrText>
      </w:r>
      <w:r w:rsidRPr="00E5678F">
        <w:rPr>
          <w:b w:val="0"/>
          <w:noProof/>
          <w:sz w:val="18"/>
        </w:rPr>
      </w:r>
      <w:r w:rsidRPr="00E5678F">
        <w:rPr>
          <w:b w:val="0"/>
          <w:noProof/>
          <w:sz w:val="18"/>
        </w:rPr>
        <w:fldChar w:fldCharType="separate"/>
      </w:r>
      <w:r w:rsidR="0025158B">
        <w:rPr>
          <w:b w:val="0"/>
          <w:noProof/>
          <w:sz w:val="18"/>
        </w:rPr>
        <w:t>170</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735</w:t>
      </w:r>
      <w:r>
        <w:rPr>
          <w:noProof/>
        </w:rPr>
        <w:tab/>
        <w:t>Guide to this Part</w:t>
      </w:r>
      <w:r w:rsidRPr="00E5678F">
        <w:rPr>
          <w:noProof/>
        </w:rPr>
        <w:tab/>
      </w:r>
      <w:r w:rsidRPr="00E5678F">
        <w:rPr>
          <w:noProof/>
        </w:rPr>
        <w:fldChar w:fldCharType="begin"/>
      </w:r>
      <w:r w:rsidRPr="00E5678F">
        <w:rPr>
          <w:noProof/>
        </w:rPr>
        <w:instrText xml:space="preserve"> PAGEREF _Toc494790662 \h </w:instrText>
      </w:r>
      <w:r w:rsidRPr="00E5678F">
        <w:rPr>
          <w:noProof/>
        </w:rPr>
      </w:r>
      <w:r w:rsidRPr="00E5678F">
        <w:rPr>
          <w:noProof/>
        </w:rPr>
        <w:fldChar w:fldCharType="separate"/>
      </w:r>
      <w:r w:rsidR="0025158B">
        <w:rPr>
          <w:noProof/>
        </w:rPr>
        <w:t>170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736</w:t>
      </w:r>
      <w:r>
        <w:rPr>
          <w:noProof/>
        </w:rPr>
        <w:tab/>
        <w:t xml:space="preserve">Meanings of </w:t>
      </w:r>
      <w:r w:rsidRPr="002F77E7">
        <w:rPr>
          <w:i/>
          <w:noProof/>
        </w:rPr>
        <w:t xml:space="preserve">employee </w:t>
      </w:r>
      <w:r>
        <w:rPr>
          <w:noProof/>
        </w:rPr>
        <w:t xml:space="preserve">and </w:t>
      </w:r>
      <w:r w:rsidRPr="002F77E7">
        <w:rPr>
          <w:i/>
          <w:noProof/>
        </w:rPr>
        <w:t>employer</w:t>
      </w:r>
      <w:r w:rsidRPr="00E5678F">
        <w:rPr>
          <w:noProof/>
        </w:rPr>
        <w:tab/>
      </w:r>
      <w:r w:rsidRPr="00E5678F">
        <w:rPr>
          <w:noProof/>
        </w:rPr>
        <w:fldChar w:fldCharType="begin"/>
      </w:r>
      <w:r w:rsidRPr="00E5678F">
        <w:rPr>
          <w:noProof/>
        </w:rPr>
        <w:instrText xml:space="preserve"> PAGEREF _Toc494790663 \h </w:instrText>
      </w:r>
      <w:r w:rsidRPr="00E5678F">
        <w:rPr>
          <w:noProof/>
        </w:rPr>
      </w:r>
      <w:r w:rsidRPr="00E5678F">
        <w:rPr>
          <w:noProof/>
        </w:rPr>
        <w:fldChar w:fldCharType="separate"/>
      </w:r>
      <w:r w:rsidR="0025158B">
        <w:rPr>
          <w:noProof/>
        </w:rPr>
        <w:t>170</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2—Dealing with disputes</w:t>
      </w:r>
      <w:r w:rsidRPr="00E5678F">
        <w:rPr>
          <w:b w:val="0"/>
          <w:noProof/>
          <w:sz w:val="18"/>
        </w:rPr>
        <w:tab/>
      </w:r>
      <w:r w:rsidRPr="00E5678F">
        <w:rPr>
          <w:b w:val="0"/>
          <w:noProof/>
          <w:sz w:val="18"/>
        </w:rPr>
        <w:fldChar w:fldCharType="begin"/>
      </w:r>
      <w:r w:rsidRPr="00E5678F">
        <w:rPr>
          <w:b w:val="0"/>
          <w:noProof/>
          <w:sz w:val="18"/>
        </w:rPr>
        <w:instrText xml:space="preserve"> PAGEREF _Toc494790664 \h </w:instrText>
      </w:r>
      <w:r w:rsidRPr="00E5678F">
        <w:rPr>
          <w:b w:val="0"/>
          <w:noProof/>
          <w:sz w:val="18"/>
        </w:rPr>
      </w:r>
      <w:r w:rsidRPr="00E5678F">
        <w:rPr>
          <w:b w:val="0"/>
          <w:noProof/>
          <w:sz w:val="18"/>
        </w:rPr>
        <w:fldChar w:fldCharType="separate"/>
      </w:r>
      <w:r w:rsidR="0025158B">
        <w:rPr>
          <w:b w:val="0"/>
          <w:noProof/>
          <w:sz w:val="18"/>
        </w:rPr>
        <w:t>171</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A—Model term about dealing with disputes</w:t>
      </w:r>
      <w:r w:rsidRPr="00E5678F">
        <w:rPr>
          <w:b w:val="0"/>
          <w:noProof/>
          <w:sz w:val="18"/>
        </w:rPr>
        <w:tab/>
      </w:r>
      <w:r w:rsidRPr="00E5678F">
        <w:rPr>
          <w:b w:val="0"/>
          <w:noProof/>
          <w:sz w:val="18"/>
        </w:rPr>
        <w:fldChar w:fldCharType="begin"/>
      </w:r>
      <w:r w:rsidRPr="00E5678F">
        <w:rPr>
          <w:b w:val="0"/>
          <w:noProof/>
          <w:sz w:val="18"/>
        </w:rPr>
        <w:instrText xml:space="preserve"> PAGEREF _Toc494790665 \h </w:instrText>
      </w:r>
      <w:r w:rsidRPr="00E5678F">
        <w:rPr>
          <w:b w:val="0"/>
          <w:noProof/>
          <w:sz w:val="18"/>
        </w:rPr>
      </w:r>
      <w:r w:rsidRPr="00E5678F">
        <w:rPr>
          <w:b w:val="0"/>
          <w:noProof/>
          <w:sz w:val="18"/>
        </w:rPr>
        <w:fldChar w:fldCharType="separate"/>
      </w:r>
      <w:r w:rsidR="0025158B">
        <w:rPr>
          <w:b w:val="0"/>
          <w:noProof/>
          <w:sz w:val="18"/>
        </w:rPr>
        <w:t>171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737</w:t>
      </w:r>
      <w:r>
        <w:rPr>
          <w:noProof/>
        </w:rPr>
        <w:tab/>
        <w:t>Model term about dealing with disputes</w:t>
      </w:r>
      <w:r w:rsidRPr="00E5678F">
        <w:rPr>
          <w:noProof/>
        </w:rPr>
        <w:tab/>
      </w:r>
      <w:r w:rsidRPr="00E5678F">
        <w:rPr>
          <w:noProof/>
        </w:rPr>
        <w:fldChar w:fldCharType="begin"/>
      </w:r>
      <w:r w:rsidRPr="00E5678F">
        <w:rPr>
          <w:noProof/>
        </w:rPr>
        <w:instrText xml:space="preserve"> PAGEREF _Toc494790666 \h </w:instrText>
      </w:r>
      <w:r w:rsidRPr="00E5678F">
        <w:rPr>
          <w:noProof/>
        </w:rPr>
      </w:r>
      <w:r w:rsidRPr="00E5678F">
        <w:rPr>
          <w:noProof/>
        </w:rPr>
        <w:fldChar w:fldCharType="separate"/>
      </w:r>
      <w:r w:rsidR="0025158B">
        <w:rPr>
          <w:noProof/>
        </w:rPr>
        <w:t>171</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B—Dealing with disputes</w:t>
      </w:r>
      <w:r w:rsidRPr="00E5678F">
        <w:rPr>
          <w:b w:val="0"/>
          <w:noProof/>
          <w:sz w:val="18"/>
        </w:rPr>
        <w:tab/>
      </w:r>
      <w:r w:rsidRPr="00E5678F">
        <w:rPr>
          <w:b w:val="0"/>
          <w:noProof/>
          <w:sz w:val="18"/>
        </w:rPr>
        <w:fldChar w:fldCharType="begin"/>
      </w:r>
      <w:r w:rsidRPr="00E5678F">
        <w:rPr>
          <w:b w:val="0"/>
          <w:noProof/>
          <w:sz w:val="18"/>
        </w:rPr>
        <w:instrText xml:space="preserve"> PAGEREF _Toc494790667 \h </w:instrText>
      </w:r>
      <w:r w:rsidRPr="00E5678F">
        <w:rPr>
          <w:b w:val="0"/>
          <w:noProof/>
          <w:sz w:val="18"/>
        </w:rPr>
      </w:r>
      <w:r w:rsidRPr="00E5678F">
        <w:rPr>
          <w:b w:val="0"/>
          <w:noProof/>
          <w:sz w:val="18"/>
        </w:rPr>
        <w:fldChar w:fldCharType="separate"/>
      </w:r>
      <w:r w:rsidR="0025158B">
        <w:rPr>
          <w:b w:val="0"/>
          <w:noProof/>
          <w:sz w:val="18"/>
        </w:rPr>
        <w:t>171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738</w:t>
      </w:r>
      <w:r>
        <w:rPr>
          <w:noProof/>
        </w:rPr>
        <w:tab/>
        <w:t>Application of this Division</w:t>
      </w:r>
      <w:r w:rsidRPr="00E5678F">
        <w:rPr>
          <w:noProof/>
        </w:rPr>
        <w:tab/>
      </w:r>
      <w:r w:rsidRPr="00E5678F">
        <w:rPr>
          <w:noProof/>
        </w:rPr>
        <w:fldChar w:fldCharType="begin"/>
      </w:r>
      <w:r w:rsidRPr="00E5678F">
        <w:rPr>
          <w:noProof/>
        </w:rPr>
        <w:instrText xml:space="preserve"> PAGEREF _Toc494790668 \h </w:instrText>
      </w:r>
      <w:r w:rsidRPr="00E5678F">
        <w:rPr>
          <w:noProof/>
        </w:rPr>
      </w:r>
      <w:r w:rsidRPr="00E5678F">
        <w:rPr>
          <w:noProof/>
        </w:rPr>
        <w:fldChar w:fldCharType="separate"/>
      </w:r>
      <w:r w:rsidR="0025158B">
        <w:rPr>
          <w:noProof/>
        </w:rPr>
        <w:t>171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739</w:t>
      </w:r>
      <w:r>
        <w:rPr>
          <w:noProof/>
        </w:rPr>
        <w:tab/>
        <w:t>Disputes dealt with by the FWC</w:t>
      </w:r>
      <w:r w:rsidRPr="00E5678F">
        <w:rPr>
          <w:noProof/>
        </w:rPr>
        <w:tab/>
      </w:r>
      <w:r w:rsidRPr="00E5678F">
        <w:rPr>
          <w:noProof/>
        </w:rPr>
        <w:fldChar w:fldCharType="begin"/>
      </w:r>
      <w:r w:rsidRPr="00E5678F">
        <w:rPr>
          <w:noProof/>
        </w:rPr>
        <w:instrText xml:space="preserve"> PAGEREF _Toc494790669 \h </w:instrText>
      </w:r>
      <w:r w:rsidRPr="00E5678F">
        <w:rPr>
          <w:noProof/>
        </w:rPr>
      </w:r>
      <w:r w:rsidRPr="00E5678F">
        <w:rPr>
          <w:noProof/>
        </w:rPr>
        <w:fldChar w:fldCharType="separate"/>
      </w:r>
      <w:r w:rsidR="0025158B">
        <w:rPr>
          <w:noProof/>
        </w:rPr>
        <w:t>171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740</w:t>
      </w:r>
      <w:r>
        <w:rPr>
          <w:noProof/>
        </w:rPr>
        <w:tab/>
        <w:t>Dispute dealt with by persons other than the FWC</w:t>
      </w:r>
      <w:r w:rsidRPr="00E5678F">
        <w:rPr>
          <w:noProof/>
        </w:rPr>
        <w:tab/>
      </w:r>
      <w:r w:rsidRPr="00E5678F">
        <w:rPr>
          <w:noProof/>
        </w:rPr>
        <w:fldChar w:fldCharType="begin"/>
      </w:r>
      <w:r w:rsidRPr="00E5678F">
        <w:rPr>
          <w:noProof/>
        </w:rPr>
        <w:instrText xml:space="preserve"> PAGEREF _Toc494790670 \h </w:instrText>
      </w:r>
      <w:r w:rsidRPr="00E5678F">
        <w:rPr>
          <w:noProof/>
        </w:rPr>
      </w:r>
      <w:r w:rsidRPr="00E5678F">
        <w:rPr>
          <w:noProof/>
        </w:rPr>
        <w:fldChar w:fldCharType="separate"/>
      </w:r>
      <w:r w:rsidR="0025158B">
        <w:rPr>
          <w:noProof/>
        </w:rPr>
        <w:t>172</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6</w:t>
      </w:r>
      <w:r>
        <w:rPr>
          <w:noProof/>
        </w:rPr>
        <w:noBreakHyphen/>
        <w:t>3—Extension of National Employment Standards entitlements</w:t>
      </w:r>
      <w:r w:rsidRPr="00E5678F">
        <w:rPr>
          <w:b w:val="0"/>
          <w:noProof/>
          <w:sz w:val="18"/>
        </w:rPr>
        <w:tab/>
      </w:r>
      <w:r w:rsidRPr="00E5678F">
        <w:rPr>
          <w:b w:val="0"/>
          <w:noProof/>
          <w:sz w:val="18"/>
        </w:rPr>
        <w:fldChar w:fldCharType="begin"/>
      </w:r>
      <w:r w:rsidRPr="00E5678F">
        <w:rPr>
          <w:b w:val="0"/>
          <w:noProof/>
          <w:sz w:val="18"/>
        </w:rPr>
        <w:instrText xml:space="preserve"> PAGEREF _Toc494790671 \h </w:instrText>
      </w:r>
      <w:r w:rsidRPr="00E5678F">
        <w:rPr>
          <w:b w:val="0"/>
          <w:noProof/>
          <w:sz w:val="18"/>
        </w:rPr>
      </w:r>
      <w:r w:rsidRPr="00E5678F">
        <w:rPr>
          <w:b w:val="0"/>
          <w:noProof/>
          <w:sz w:val="18"/>
        </w:rPr>
        <w:fldChar w:fldCharType="separate"/>
      </w:r>
      <w:r w:rsidR="0025158B">
        <w:rPr>
          <w:b w:val="0"/>
          <w:noProof/>
          <w:sz w:val="18"/>
        </w:rPr>
        <w:t>174</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1—Introduction</w:t>
      </w:r>
      <w:r w:rsidRPr="00E5678F">
        <w:rPr>
          <w:b w:val="0"/>
          <w:noProof/>
          <w:sz w:val="18"/>
        </w:rPr>
        <w:tab/>
      </w:r>
      <w:r w:rsidRPr="00E5678F">
        <w:rPr>
          <w:b w:val="0"/>
          <w:noProof/>
          <w:sz w:val="18"/>
        </w:rPr>
        <w:fldChar w:fldCharType="begin"/>
      </w:r>
      <w:r w:rsidRPr="00E5678F">
        <w:rPr>
          <w:b w:val="0"/>
          <w:noProof/>
          <w:sz w:val="18"/>
        </w:rPr>
        <w:instrText xml:space="preserve"> PAGEREF _Toc494790672 \h </w:instrText>
      </w:r>
      <w:r w:rsidRPr="00E5678F">
        <w:rPr>
          <w:b w:val="0"/>
          <w:noProof/>
          <w:sz w:val="18"/>
        </w:rPr>
      </w:r>
      <w:r w:rsidRPr="00E5678F">
        <w:rPr>
          <w:b w:val="0"/>
          <w:noProof/>
          <w:sz w:val="18"/>
        </w:rPr>
        <w:fldChar w:fldCharType="separate"/>
      </w:r>
      <w:r w:rsidR="0025158B">
        <w:rPr>
          <w:b w:val="0"/>
          <w:noProof/>
          <w:sz w:val="18"/>
        </w:rPr>
        <w:t>174</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741</w:t>
      </w:r>
      <w:r>
        <w:rPr>
          <w:noProof/>
        </w:rPr>
        <w:tab/>
        <w:t>Guide to this Part</w:t>
      </w:r>
      <w:r w:rsidRPr="00E5678F">
        <w:rPr>
          <w:noProof/>
        </w:rPr>
        <w:tab/>
      </w:r>
      <w:r w:rsidRPr="00E5678F">
        <w:rPr>
          <w:noProof/>
        </w:rPr>
        <w:fldChar w:fldCharType="begin"/>
      </w:r>
      <w:r w:rsidRPr="00E5678F">
        <w:rPr>
          <w:noProof/>
        </w:rPr>
        <w:instrText xml:space="preserve"> PAGEREF _Toc494790673 \h </w:instrText>
      </w:r>
      <w:r w:rsidRPr="00E5678F">
        <w:rPr>
          <w:noProof/>
        </w:rPr>
      </w:r>
      <w:r w:rsidRPr="00E5678F">
        <w:rPr>
          <w:noProof/>
        </w:rPr>
        <w:fldChar w:fldCharType="separate"/>
      </w:r>
      <w:r w:rsidR="0025158B">
        <w:rPr>
          <w:noProof/>
        </w:rPr>
        <w:t>174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742</w:t>
      </w:r>
      <w:r>
        <w:rPr>
          <w:noProof/>
        </w:rPr>
        <w:tab/>
        <w:t xml:space="preserve">Meanings of </w:t>
      </w:r>
      <w:r w:rsidRPr="002F77E7">
        <w:rPr>
          <w:i/>
          <w:noProof/>
        </w:rPr>
        <w:t xml:space="preserve">employee </w:t>
      </w:r>
      <w:r>
        <w:rPr>
          <w:noProof/>
        </w:rPr>
        <w:t xml:space="preserve">and </w:t>
      </w:r>
      <w:r w:rsidRPr="002F77E7">
        <w:rPr>
          <w:i/>
          <w:noProof/>
        </w:rPr>
        <w:t>employer</w:t>
      </w:r>
      <w:r w:rsidRPr="00E5678F">
        <w:rPr>
          <w:noProof/>
        </w:rPr>
        <w:tab/>
      </w:r>
      <w:r w:rsidRPr="00E5678F">
        <w:rPr>
          <w:noProof/>
        </w:rPr>
        <w:fldChar w:fldCharType="begin"/>
      </w:r>
      <w:r w:rsidRPr="00E5678F">
        <w:rPr>
          <w:noProof/>
        </w:rPr>
        <w:instrText xml:space="preserve"> PAGEREF _Toc494790674 \h </w:instrText>
      </w:r>
      <w:r w:rsidRPr="00E5678F">
        <w:rPr>
          <w:noProof/>
        </w:rPr>
      </w:r>
      <w:r w:rsidRPr="00E5678F">
        <w:rPr>
          <w:noProof/>
        </w:rPr>
        <w:fldChar w:fldCharType="separate"/>
      </w:r>
      <w:r w:rsidR="0025158B">
        <w:rPr>
          <w:noProof/>
        </w:rPr>
        <w:t>174</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2—Extension of entitlement to unpaid parental leave and related entitlements</w:t>
      </w:r>
      <w:r w:rsidRPr="00E5678F">
        <w:rPr>
          <w:b w:val="0"/>
          <w:noProof/>
          <w:sz w:val="18"/>
        </w:rPr>
        <w:tab/>
      </w:r>
      <w:r w:rsidRPr="00E5678F">
        <w:rPr>
          <w:b w:val="0"/>
          <w:noProof/>
          <w:sz w:val="18"/>
        </w:rPr>
        <w:fldChar w:fldCharType="begin"/>
      </w:r>
      <w:r w:rsidRPr="00E5678F">
        <w:rPr>
          <w:b w:val="0"/>
          <w:noProof/>
          <w:sz w:val="18"/>
        </w:rPr>
        <w:instrText xml:space="preserve"> PAGEREF _Toc494790675 \h </w:instrText>
      </w:r>
      <w:r w:rsidRPr="00E5678F">
        <w:rPr>
          <w:b w:val="0"/>
          <w:noProof/>
          <w:sz w:val="18"/>
        </w:rPr>
      </w:r>
      <w:r w:rsidRPr="00E5678F">
        <w:rPr>
          <w:b w:val="0"/>
          <w:noProof/>
          <w:sz w:val="18"/>
        </w:rPr>
        <w:fldChar w:fldCharType="separate"/>
      </w:r>
      <w:r w:rsidR="0025158B">
        <w:rPr>
          <w:b w:val="0"/>
          <w:noProof/>
          <w:sz w:val="18"/>
        </w:rPr>
        <w:t>175</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A—Main provisions</w:t>
      </w:r>
      <w:r w:rsidRPr="00E5678F">
        <w:rPr>
          <w:b w:val="0"/>
          <w:noProof/>
          <w:sz w:val="18"/>
        </w:rPr>
        <w:tab/>
      </w:r>
      <w:r w:rsidRPr="00E5678F">
        <w:rPr>
          <w:b w:val="0"/>
          <w:noProof/>
          <w:sz w:val="18"/>
        </w:rPr>
        <w:fldChar w:fldCharType="begin"/>
      </w:r>
      <w:r w:rsidRPr="00E5678F">
        <w:rPr>
          <w:b w:val="0"/>
          <w:noProof/>
          <w:sz w:val="18"/>
        </w:rPr>
        <w:instrText xml:space="preserve"> PAGEREF _Toc494790676 \h </w:instrText>
      </w:r>
      <w:r w:rsidRPr="00E5678F">
        <w:rPr>
          <w:b w:val="0"/>
          <w:noProof/>
          <w:sz w:val="18"/>
        </w:rPr>
      </w:r>
      <w:r w:rsidRPr="00E5678F">
        <w:rPr>
          <w:b w:val="0"/>
          <w:noProof/>
          <w:sz w:val="18"/>
        </w:rPr>
        <w:fldChar w:fldCharType="separate"/>
      </w:r>
      <w:r w:rsidR="0025158B">
        <w:rPr>
          <w:b w:val="0"/>
          <w:noProof/>
          <w:sz w:val="18"/>
        </w:rPr>
        <w:t>175</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743</w:t>
      </w:r>
      <w:r>
        <w:rPr>
          <w:noProof/>
        </w:rPr>
        <w:tab/>
        <w:t>Object of this Division</w:t>
      </w:r>
      <w:r w:rsidRPr="00E5678F">
        <w:rPr>
          <w:noProof/>
        </w:rPr>
        <w:tab/>
      </w:r>
      <w:r w:rsidRPr="00E5678F">
        <w:rPr>
          <w:noProof/>
        </w:rPr>
        <w:fldChar w:fldCharType="begin"/>
      </w:r>
      <w:r w:rsidRPr="00E5678F">
        <w:rPr>
          <w:noProof/>
        </w:rPr>
        <w:instrText xml:space="preserve"> PAGEREF _Toc494790677 \h </w:instrText>
      </w:r>
      <w:r w:rsidRPr="00E5678F">
        <w:rPr>
          <w:noProof/>
        </w:rPr>
      </w:r>
      <w:r w:rsidRPr="00E5678F">
        <w:rPr>
          <w:noProof/>
        </w:rPr>
        <w:fldChar w:fldCharType="separate"/>
      </w:r>
      <w:r w:rsidR="0025158B">
        <w:rPr>
          <w:noProof/>
        </w:rPr>
        <w:t>175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744</w:t>
      </w:r>
      <w:r>
        <w:rPr>
          <w:noProof/>
        </w:rPr>
        <w:tab/>
        <w:t>Extending the entitlement to unpaid parental leave and related entitlements</w:t>
      </w:r>
      <w:r w:rsidRPr="00E5678F">
        <w:rPr>
          <w:noProof/>
        </w:rPr>
        <w:tab/>
      </w:r>
      <w:r w:rsidRPr="00E5678F">
        <w:rPr>
          <w:noProof/>
        </w:rPr>
        <w:fldChar w:fldCharType="begin"/>
      </w:r>
      <w:r w:rsidRPr="00E5678F">
        <w:rPr>
          <w:noProof/>
        </w:rPr>
        <w:instrText xml:space="preserve"> PAGEREF _Toc494790678 \h </w:instrText>
      </w:r>
      <w:r w:rsidRPr="00E5678F">
        <w:rPr>
          <w:noProof/>
        </w:rPr>
      </w:r>
      <w:r w:rsidRPr="00E5678F">
        <w:rPr>
          <w:noProof/>
        </w:rPr>
        <w:fldChar w:fldCharType="separate"/>
      </w:r>
      <w:r w:rsidR="0025158B">
        <w:rPr>
          <w:noProof/>
        </w:rPr>
        <w:t>175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745</w:t>
      </w:r>
      <w:r>
        <w:rPr>
          <w:noProof/>
        </w:rPr>
        <w:tab/>
        <w:t>Contravening the extended parental leave provisions</w:t>
      </w:r>
      <w:r w:rsidRPr="00E5678F">
        <w:rPr>
          <w:noProof/>
        </w:rPr>
        <w:tab/>
      </w:r>
      <w:r w:rsidRPr="00E5678F">
        <w:rPr>
          <w:noProof/>
        </w:rPr>
        <w:fldChar w:fldCharType="begin"/>
      </w:r>
      <w:r w:rsidRPr="00E5678F">
        <w:rPr>
          <w:noProof/>
        </w:rPr>
        <w:instrText xml:space="preserve"> PAGEREF _Toc494790679 \h </w:instrText>
      </w:r>
      <w:r w:rsidRPr="00E5678F">
        <w:rPr>
          <w:noProof/>
        </w:rPr>
      </w:r>
      <w:r w:rsidRPr="00E5678F">
        <w:rPr>
          <w:noProof/>
        </w:rPr>
        <w:fldChar w:fldCharType="separate"/>
      </w:r>
      <w:r w:rsidR="0025158B">
        <w:rPr>
          <w:noProof/>
        </w:rPr>
        <w:t>177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746</w:t>
      </w:r>
      <w:r>
        <w:rPr>
          <w:noProof/>
        </w:rPr>
        <w:tab/>
        <w:t>References to the National Employment Standards include extended parental leave provisions</w:t>
      </w:r>
      <w:r w:rsidRPr="00E5678F">
        <w:rPr>
          <w:noProof/>
        </w:rPr>
        <w:tab/>
      </w:r>
      <w:r w:rsidRPr="00E5678F">
        <w:rPr>
          <w:noProof/>
        </w:rPr>
        <w:fldChar w:fldCharType="begin"/>
      </w:r>
      <w:r w:rsidRPr="00E5678F">
        <w:rPr>
          <w:noProof/>
        </w:rPr>
        <w:instrText xml:space="preserve"> PAGEREF _Toc494790680 \h </w:instrText>
      </w:r>
      <w:r w:rsidRPr="00E5678F">
        <w:rPr>
          <w:noProof/>
        </w:rPr>
      </w:r>
      <w:r w:rsidRPr="00E5678F">
        <w:rPr>
          <w:noProof/>
        </w:rPr>
        <w:fldChar w:fldCharType="separate"/>
      </w:r>
      <w:r w:rsidR="0025158B">
        <w:rPr>
          <w:noProof/>
        </w:rPr>
        <w:t>177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747</w:t>
      </w:r>
      <w:r>
        <w:rPr>
          <w:noProof/>
        </w:rPr>
        <w:tab/>
        <w:t>State and Territory laws that are not excluded</w:t>
      </w:r>
      <w:r w:rsidRPr="00E5678F">
        <w:rPr>
          <w:noProof/>
        </w:rPr>
        <w:tab/>
      </w:r>
      <w:r w:rsidRPr="00E5678F">
        <w:rPr>
          <w:noProof/>
        </w:rPr>
        <w:fldChar w:fldCharType="begin"/>
      </w:r>
      <w:r w:rsidRPr="00E5678F">
        <w:rPr>
          <w:noProof/>
        </w:rPr>
        <w:instrText xml:space="preserve"> PAGEREF _Toc494790681 \h </w:instrText>
      </w:r>
      <w:r w:rsidRPr="00E5678F">
        <w:rPr>
          <w:noProof/>
        </w:rPr>
      </w:r>
      <w:r w:rsidRPr="00E5678F">
        <w:rPr>
          <w:noProof/>
        </w:rPr>
        <w:fldChar w:fldCharType="separate"/>
      </w:r>
      <w:r w:rsidR="0025158B">
        <w:rPr>
          <w:noProof/>
        </w:rPr>
        <w:t>177</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B—Modifications of the extended parental leave provisions</w:t>
      </w:r>
      <w:r w:rsidRPr="00E5678F">
        <w:rPr>
          <w:b w:val="0"/>
          <w:noProof/>
          <w:sz w:val="18"/>
        </w:rPr>
        <w:tab/>
      </w:r>
      <w:r w:rsidRPr="00E5678F">
        <w:rPr>
          <w:b w:val="0"/>
          <w:noProof/>
          <w:sz w:val="18"/>
        </w:rPr>
        <w:fldChar w:fldCharType="begin"/>
      </w:r>
      <w:r w:rsidRPr="00E5678F">
        <w:rPr>
          <w:b w:val="0"/>
          <w:noProof/>
          <w:sz w:val="18"/>
        </w:rPr>
        <w:instrText xml:space="preserve"> PAGEREF _Toc494790682 \h </w:instrText>
      </w:r>
      <w:r w:rsidRPr="00E5678F">
        <w:rPr>
          <w:b w:val="0"/>
          <w:noProof/>
          <w:sz w:val="18"/>
        </w:rPr>
      </w:r>
      <w:r w:rsidRPr="00E5678F">
        <w:rPr>
          <w:b w:val="0"/>
          <w:noProof/>
          <w:sz w:val="18"/>
        </w:rPr>
        <w:fldChar w:fldCharType="separate"/>
      </w:r>
      <w:r w:rsidR="0025158B">
        <w:rPr>
          <w:b w:val="0"/>
          <w:noProof/>
          <w:sz w:val="18"/>
        </w:rPr>
        <w:t>178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748</w:t>
      </w:r>
      <w:r>
        <w:rPr>
          <w:noProof/>
        </w:rPr>
        <w:tab/>
        <w:t>Non</w:t>
      </w:r>
      <w:r>
        <w:rPr>
          <w:noProof/>
        </w:rPr>
        <w:noBreakHyphen/>
        <w:t>national system employees are not award/agreement free employees</w:t>
      </w:r>
      <w:r w:rsidRPr="00E5678F">
        <w:rPr>
          <w:noProof/>
        </w:rPr>
        <w:tab/>
      </w:r>
      <w:r w:rsidRPr="00E5678F">
        <w:rPr>
          <w:noProof/>
        </w:rPr>
        <w:fldChar w:fldCharType="begin"/>
      </w:r>
      <w:r w:rsidRPr="00E5678F">
        <w:rPr>
          <w:noProof/>
        </w:rPr>
        <w:instrText xml:space="preserve"> PAGEREF _Toc494790683 \h </w:instrText>
      </w:r>
      <w:r w:rsidRPr="00E5678F">
        <w:rPr>
          <w:noProof/>
        </w:rPr>
      </w:r>
      <w:r w:rsidRPr="00E5678F">
        <w:rPr>
          <w:noProof/>
        </w:rPr>
        <w:fldChar w:fldCharType="separate"/>
      </w:r>
      <w:r w:rsidR="0025158B">
        <w:rPr>
          <w:noProof/>
        </w:rPr>
        <w:t>178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749</w:t>
      </w:r>
      <w:r>
        <w:rPr>
          <w:noProof/>
        </w:rPr>
        <w:tab/>
        <w:t xml:space="preserve">Modification of meaning of </w:t>
      </w:r>
      <w:r w:rsidRPr="002F77E7">
        <w:rPr>
          <w:i/>
          <w:noProof/>
        </w:rPr>
        <w:t>base rate of pay</w:t>
      </w:r>
      <w:r>
        <w:rPr>
          <w:noProof/>
        </w:rPr>
        <w:t xml:space="preserve"> for pieceworkers</w:t>
      </w:r>
      <w:r w:rsidRPr="00E5678F">
        <w:rPr>
          <w:noProof/>
        </w:rPr>
        <w:tab/>
      </w:r>
      <w:r w:rsidRPr="00E5678F">
        <w:rPr>
          <w:noProof/>
        </w:rPr>
        <w:fldChar w:fldCharType="begin"/>
      </w:r>
      <w:r w:rsidRPr="00E5678F">
        <w:rPr>
          <w:noProof/>
        </w:rPr>
        <w:instrText xml:space="preserve"> PAGEREF _Toc494790684 \h </w:instrText>
      </w:r>
      <w:r w:rsidRPr="00E5678F">
        <w:rPr>
          <w:noProof/>
        </w:rPr>
      </w:r>
      <w:r w:rsidRPr="00E5678F">
        <w:rPr>
          <w:noProof/>
        </w:rPr>
        <w:fldChar w:fldCharType="separate"/>
      </w:r>
      <w:r w:rsidR="0025158B">
        <w:rPr>
          <w:noProof/>
        </w:rPr>
        <w:t>178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750</w:t>
      </w:r>
      <w:r>
        <w:rPr>
          <w:noProof/>
        </w:rPr>
        <w:tab/>
        <w:t xml:space="preserve">Modification of meaning of </w:t>
      </w:r>
      <w:r w:rsidRPr="002F77E7">
        <w:rPr>
          <w:i/>
          <w:noProof/>
        </w:rPr>
        <w:t>full rate of pay</w:t>
      </w:r>
      <w:r>
        <w:rPr>
          <w:noProof/>
        </w:rPr>
        <w:t xml:space="preserve"> for pieceworkers</w:t>
      </w:r>
      <w:r w:rsidRPr="00E5678F">
        <w:rPr>
          <w:noProof/>
        </w:rPr>
        <w:tab/>
      </w:r>
      <w:r w:rsidRPr="00E5678F">
        <w:rPr>
          <w:noProof/>
        </w:rPr>
        <w:fldChar w:fldCharType="begin"/>
      </w:r>
      <w:r w:rsidRPr="00E5678F">
        <w:rPr>
          <w:noProof/>
        </w:rPr>
        <w:instrText xml:space="preserve"> PAGEREF _Toc494790685 \h </w:instrText>
      </w:r>
      <w:r w:rsidRPr="00E5678F">
        <w:rPr>
          <w:noProof/>
        </w:rPr>
      </w:r>
      <w:r w:rsidRPr="00E5678F">
        <w:rPr>
          <w:noProof/>
        </w:rPr>
        <w:fldChar w:fldCharType="separate"/>
      </w:r>
      <w:r w:rsidR="0025158B">
        <w:rPr>
          <w:noProof/>
        </w:rPr>
        <w:t>178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751</w:t>
      </w:r>
      <w:r>
        <w:rPr>
          <w:noProof/>
        </w:rPr>
        <w:tab/>
        <w:t xml:space="preserve">Modification of meaning of </w:t>
      </w:r>
      <w:r w:rsidRPr="002F77E7">
        <w:rPr>
          <w:i/>
          <w:noProof/>
        </w:rPr>
        <w:t>ordinary hours of work</w:t>
      </w:r>
      <w:r>
        <w:rPr>
          <w:noProof/>
        </w:rPr>
        <w:t>—if determined by State industrial instrument</w:t>
      </w:r>
      <w:r w:rsidRPr="00E5678F">
        <w:rPr>
          <w:noProof/>
        </w:rPr>
        <w:tab/>
      </w:r>
      <w:r w:rsidRPr="00E5678F">
        <w:rPr>
          <w:noProof/>
        </w:rPr>
        <w:fldChar w:fldCharType="begin"/>
      </w:r>
      <w:r w:rsidRPr="00E5678F">
        <w:rPr>
          <w:noProof/>
        </w:rPr>
        <w:instrText xml:space="preserve"> PAGEREF _Toc494790686 \h </w:instrText>
      </w:r>
      <w:r w:rsidRPr="00E5678F">
        <w:rPr>
          <w:noProof/>
        </w:rPr>
      </w:r>
      <w:r w:rsidRPr="00E5678F">
        <w:rPr>
          <w:noProof/>
        </w:rPr>
        <w:fldChar w:fldCharType="separate"/>
      </w:r>
      <w:r w:rsidR="0025158B">
        <w:rPr>
          <w:noProof/>
        </w:rPr>
        <w:t>178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752</w:t>
      </w:r>
      <w:r>
        <w:rPr>
          <w:noProof/>
        </w:rPr>
        <w:tab/>
        <w:t xml:space="preserve">Modification of meaning of </w:t>
      </w:r>
      <w:r w:rsidRPr="002F77E7">
        <w:rPr>
          <w:i/>
          <w:noProof/>
        </w:rPr>
        <w:t>ordinary hours of work</w:t>
      </w:r>
      <w:r>
        <w:rPr>
          <w:noProof/>
        </w:rPr>
        <w:t>—if not determined by State industrial instrument</w:t>
      </w:r>
      <w:r w:rsidRPr="00E5678F">
        <w:rPr>
          <w:noProof/>
        </w:rPr>
        <w:tab/>
      </w:r>
      <w:r w:rsidRPr="00E5678F">
        <w:rPr>
          <w:noProof/>
        </w:rPr>
        <w:fldChar w:fldCharType="begin"/>
      </w:r>
      <w:r w:rsidRPr="00E5678F">
        <w:rPr>
          <w:noProof/>
        </w:rPr>
        <w:instrText xml:space="preserve"> PAGEREF _Toc494790687 \h </w:instrText>
      </w:r>
      <w:r w:rsidRPr="00E5678F">
        <w:rPr>
          <w:noProof/>
        </w:rPr>
      </w:r>
      <w:r w:rsidRPr="00E5678F">
        <w:rPr>
          <w:noProof/>
        </w:rPr>
        <w:fldChar w:fldCharType="separate"/>
      </w:r>
      <w:r w:rsidR="0025158B">
        <w:rPr>
          <w:noProof/>
        </w:rPr>
        <w:t>179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753</w:t>
      </w:r>
      <w:r>
        <w:rPr>
          <w:noProof/>
        </w:rPr>
        <w:tab/>
        <w:t xml:space="preserve">Modification of meaning of </w:t>
      </w:r>
      <w:r w:rsidRPr="002F77E7">
        <w:rPr>
          <w:i/>
          <w:noProof/>
        </w:rPr>
        <w:t>ordinary hours of work</w:t>
      </w:r>
      <w:r>
        <w:rPr>
          <w:noProof/>
        </w:rPr>
        <w:t>—regulations may prescribe usual weekly hours</w:t>
      </w:r>
      <w:r w:rsidRPr="00E5678F">
        <w:rPr>
          <w:noProof/>
        </w:rPr>
        <w:tab/>
      </w:r>
      <w:r w:rsidRPr="00E5678F">
        <w:rPr>
          <w:noProof/>
        </w:rPr>
        <w:fldChar w:fldCharType="begin"/>
      </w:r>
      <w:r w:rsidRPr="00E5678F">
        <w:rPr>
          <w:noProof/>
        </w:rPr>
        <w:instrText xml:space="preserve"> PAGEREF _Toc494790688 \h </w:instrText>
      </w:r>
      <w:r w:rsidRPr="00E5678F">
        <w:rPr>
          <w:noProof/>
        </w:rPr>
      </w:r>
      <w:r w:rsidRPr="00E5678F">
        <w:rPr>
          <w:noProof/>
        </w:rPr>
        <w:fldChar w:fldCharType="separate"/>
      </w:r>
      <w:r w:rsidR="0025158B">
        <w:rPr>
          <w:noProof/>
        </w:rPr>
        <w:t>179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754</w:t>
      </w:r>
      <w:r>
        <w:rPr>
          <w:noProof/>
        </w:rPr>
        <w:tab/>
        <w:t xml:space="preserve">Modification of meaning of </w:t>
      </w:r>
      <w:r w:rsidRPr="002F77E7">
        <w:rPr>
          <w:i/>
          <w:noProof/>
        </w:rPr>
        <w:t>pieceworker</w:t>
      </w:r>
      <w:r w:rsidRPr="00E5678F">
        <w:rPr>
          <w:noProof/>
        </w:rPr>
        <w:tab/>
      </w:r>
      <w:r w:rsidRPr="00E5678F">
        <w:rPr>
          <w:noProof/>
        </w:rPr>
        <w:fldChar w:fldCharType="begin"/>
      </w:r>
      <w:r w:rsidRPr="00E5678F">
        <w:rPr>
          <w:noProof/>
        </w:rPr>
        <w:instrText xml:space="preserve"> PAGEREF _Toc494790689 \h </w:instrText>
      </w:r>
      <w:r w:rsidRPr="00E5678F">
        <w:rPr>
          <w:noProof/>
        </w:rPr>
      </w:r>
      <w:r w:rsidRPr="00E5678F">
        <w:rPr>
          <w:noProof/>
        </w:rPr>
        <w:fldChar w:fldCharType="separate"/>
      </w:r>
      <w:r w:rsidR="0025158B">
        <w:rPr>
          <w:noProof/>
        </w:rPr>
        <w:t>179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755</w:t>
      </w:r>
      <w:r>
        <w:rPr>
          <w:noProof/>
        </w:rPr>
        <w:tab/>
        <w:t>Modification of provision about interaction with paid leave</w:t>
      </w:r>
      <w:r w:rsidRPr="00E5678F">
        <w:rPr>
          <w:noProof/>
        </w:rPr>
        <w:tab/>
      </w:r>
      <w:r w:rsidRPr="00E5678F">
        <w:rPr>
          <w:noProof/>
        </w:rPr>
        <w:fldChar w:fldCharType="begin"/>
      </w:r>
      <w:r w:rsidRPr="00E5678F">
        <w:rPr>
          <w:noProof/>
        </w:rPr>
        <w:instrText xml:space="preserve"> PAGEREF _Toc494790690 \h </w:instrText>
      </w:r>
      <w:r w:rsidRPr="00E5678F">
        <w:rPr>
          <w:noProof/>
        </w:rPr>
      </w:r>
      <w:r w:rsidRPr="00E5678F">
        <w:rPr>
          <w:noProof/>
        </w:rPr>
        <w:fldChar w:fldCharType="separate"/>
      </w:r>
      <w:r w:rsidR="0025158B">
        <w:rPr>
          <w:noProof/>
        </w:rPr>
        <w:t>180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756</w:t>
      </w:r>
      <w:r>
        <w:rPr>
          <w:noProof/>
        </w:rPr>
        <w:tab/>
        <w:t>Modification of provision about relationship between National Employment Standards and agreements</w:t>
      </w:r>
      <w:r w:rsidRPr="00E5678F">
        <w:rPr>
          <w:noProof/>
        </w:rPr>
        <w:tab/>
      </w:r>
      <w:r w:rsidRPr="00E5678F">
        <w:rPr>
          <w:noProof/>
        </w:rPr>
        <w:fldChar w:fldCharType="begin"/>
      </w:r>
      <w:r w:rsidRPr="00E5678F">
        <w:rPr>
          <w:noProof/>
        </w:rPr>
        <w:instrText xml:space="preserve"> PAGEREF _Toc494790691 \h </w:instrText>
      </w:r>
      <w:r w:rsidRPr="00E5678F">
        <w:rPr>
          <w:noProof/>
        </w:rPr>
      </w:r>
      <w:r w:rsidRPr="00E5678F">
        <w:rPr>
          <w:noProof/>
        </w:rPr>
        <w:fldChar w:fldCharType="separate"/>
      </w:r>
      <w:r w:rsidR="0025158B">
        <w:rPr>
          <w:noProof/>
        </w:rPr>
        <w:t>180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757</w:t>
      </w:r>
      <w:r>
        <w:rPr>
          <w:noProof/>
        </w:rPr>
        <w:tab/>
        <w:t>Modification of power to make regulations</w:t>
      </w:r>
      <w:r w:rsidRPr="00E5678F">
        <w:rPr>
          <w:noProof/>
        </w:rPr>
        <w:tab/>
      </w:r>
      <w:r w:rsidRPr="00E5678F">
        <w:rPr>
          <w:noProof/>
        </w:rPr>
        <w:fldChar w:fldCharType="begin"/>
      </w:r>
      <w:r w:rsidRPr="00E5678F">
        <w:rPr>
          <w:noProof/>
        </w:rPr>
        <w:instrText xml:space="preserve"> PAGEREF _Toc494790692 \h </w:instrText>
      </w:r>
      <w:r w:rsidRPr="00E5678F">
        <w:rPr>
          <w:noProof/>
        </w:rPr>
      </w:r>
      <w:r w:rsidRPr="00E5678F">
        <w:rPr>
          <w:noProof/>
        </w:rPr>
        <w:fldChar w:fldCharType="separate"/>
      </w:r>
      <w:r w:rsidR="0025158B">
        <w:rPr>
          <w:noProof/>
        </w:rPr>
        <w:t>180</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3—Extension of entitlement to notice of termination or payment in lieu of notice</w:t>
      </w:r>
      <w:r w:rsidRPr="00E5678F">
        <w:rPr>
          <w:b w:val="0"/>
          <w:noProof/>
          <w:sz w:val="18"/>
        </w:rPr>
        <w:tab/>
      </w:r>
      <w:r w:rsidRPr="00E5678F">
        <w:rPr>
          <w:b w:val="0"/>
          <w:noProof/>
          <w:sz w:val="18"/>
        </w:rPr>
        <w:fldChar w:fldCharType="begin"/>
      </w:r>
      <w:r w:rsidRPr="00E5678F">
        <w:rPr>
          <w:b w:val="0"/>
          <w:noProof/>
          <w:sz w:val="18"/>
        </w:rPr>
        <w:instrText xml:space="preserve"> PAGEREF _Toc494790693 \h </w:instrText>
      </w:r>
      <w:r w:rsidRPr="00E5678F">
        <w:rPr>
          <w:b w:val="0"/>
          <w:noProof/>
          <w:sz w:val="18"/>
        </w:rPr>
      </w:r>
      <w:r w:rsidRPr="00E5678F">
        <w:rPr>
          <w:b w:val="0"/>
          <w:noProof/>
          <w:sz w:val="18"/>
        </w:rPr>
        <w:fldChar w:fldCharType="separate"/>
      </w:r>
      <w:r w:rsidR="0025158B">
        <w:rPr>
          <w:b w:val="0"/>
          <w:noProof/>
          <w:sz w:val="18"/>
        </w:rPr>
        <w:t>181</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A—Main provisions</w:t>
      </w:r>
      <w:r w:rsidRPr="00E5678F">
        <w:rPr>
          <w:b w:val="0"/>
          <w:noProof/>
          <w:sz w:val="18"/>
        </w:rPr>
        <w:tab/>
      </w:r>
      <w:r w:rsidRPr="00E5678F">
        <w:rPr>
          <w:b w:val="0"/>
          <w:noProof/>
          <w:sz w:val="18"/>
        </w:rPr>
        <w:fldChar w:fldCharType="begin"/>
      </w:r>
      <w:r w:rsidRPr="00E5678F">
        <w:rPr>
          <w:b w:val="0"/>
          <w:noProof/>
          <w:sz w:val="18"/>
        </w:rPr>
        <w:instrText xml:space="preserve"> PAGEREF _Toc494790694 \h </w:instrText>
      </w:r>
      <w:r w:rsidRPr="00E5678F">
        <w:rPr>
          <w:b w:val="0"/>
          <w:noProof/>
          <w:sz w:val="18"/>
        </w:rPr>
      </w:r>
      <w:r w:rsidRPr="00E5678F">
        <w:rPr>
          <w:b w:val="0"/>
          <w:noProof/>
          <w:sz w:val="18"/>
        </w:rPr>
        <w:fldChar w:fldCharType="separate"/>
      </w:r>
      <w:r w:rsidR="0025158B">
        <w:rPr>
          <w:b w:val="0"/>
          <w:noProof/>
          <w:sz w:val="18"/>
        </w:rPr>
        <w:t>181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758</w:t>
      </w:r>
      <w:r>
        <w:rPr>
          <w:noProof/>
        </w:rPr>
        <w:tab/>
        <w:t>Object of this Division</w:t>
      </w:r>
      <w:r w:rsidRPr="00E5678F">
        <w:rPr>
          <w:noProof/>
        </w:rPr>
        <w:tab/>
      </w:r>
      <w:r w:rsidRPr="00E5678F">
        <w:rPr>
          <w:noProof/>
        </w:rPr>
        <w:fldChar w:fldCharType="begin"/>
      </w:r>
      <w:r w:rsidRPr="00E5678F">
        <w:rPr>
          <w:noProof/>
        </w:rPr>
        <w:instrText xml:space="preserve"> PAGEREF _Toc494790695 \h </w:instrText>
      </w:r>
      <w:r w:rsidRPr="00E5678F">
        <w:rPr>
          <w:noProof/>
        </w:rPr>
      </w:r>
      <w:r w:rsidRPr="00E5678F">
        <w:rPr>
          <w:noProof/>
        </w:rPr>
        <w:fldChar w:fldCharType="separate"/>
      </w:r>
      <w:r w:rsidR="0025158B">
        <w:rPr>
          <w:noProof/>
        </w:rPr>
        <w:t>181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759</w:t>
      </w:r>
      <w:r>
        <w:rPr>
          <w:noProof/>
        </w:rPr>
        <w:tab/>
        <w:t>Extending entitlement to notice of termination or payment in lieu of notice</w:t>
      </w:r>
      <w:r w:rsidRPr="00E5678F">
        <w:rPr>
          <w:noProof/>
        </w:rPr>
        <w:tab/>
      </w:r>
      <w:r w:rsidRPr="00E5678F">
        <w:rPr>
          <w:noProof/>
        </w:rPr>
        <w:fldChar w:fldCharType="begin"/>
      </w:r>
      <w:r w:rsidRPr="00E5678F">
        <w:rPr>
          <w:noProof/>
        </w:rPr>
        <w:instrText xml:space="preserve"> PAGEREF _Toc494790696 \h </w:instrText>
      </w:r>
      <w:r w:rsidRPr="00E5678F">
        <w:rPr>
          <w:noProof/>
        </w:rPr>
      </w:r>
      <w:r w:rsidRPr="00E5678F">
        <w:rPr>
          <w:noProof/>
        </w:rPr>
        <w:fldChar w:fldCharType="separate"/>
      </w:r>
      <w:r w:rsidR="0025158B">
        <w:rPr>
          <w:noProof/>
        </w:rPr>
        <w:t>181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760</w:t>
      </w:r>
      <w:r>
        <w:rPr>
          <w:noProof/>
        </w:rPr>
        <w:tab/>
        <w:t>Contravening the extended notice of termination provisions</w:t>
      </w:r>
      <w:r w:rsidRPr="00E5678F">
        <w:rPr>
          <w:noProof/>
        </w:rPr>
        <w:tab/>
      </w:r>
      <w:r w:rsidRPr="00E5678F">
        <w:rPr>
          <w:noProof/>
        </w:rPr>
        <w:fldChar w:fldCharType="begin"/>
      </w:r>
      <w:r w:rsidRPr="00E5678F">
        <w:rPr>
          <w:noProof/>
        </w:rPr>
        <w:instrText xml:space="preserve"> PAGEREF _Toc494790697 \h </w:instrText>
      </w:r>
      <w:r w:rsidRPr="00E5678F">
        <w:rPr>
          <w:noProof/>
        </w:rPr>
      </w:r>
      <w:r w:rsidRPr="00E5678F">
        <w:rPr>
          <w:noProof/>
        </w:rPr>
        <w:fldChar w:fldCharType="separate"/>
      </w:r>
      <w:r w:rsidR="0025158B">
        <w:rPr>
          <w:noProof/>
        </w:rPr>
        <w:t>182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761</w:t>
      </w:r>
      <w:r>
        <w:rPr>
          <w:noProof/>
        </w:rPr>
        <w:tab/>
        <w:t>References to the National Employment Standards include extended notice of termination provisions</w:t>
      </w:r>
      <w:r w:rsidRPr="00E5678F">
        <w:rPr>
          <w:noProof/>
        </w:rPr>
        <w:tab/>
      </w:r>
      <w:r w:rsidRPr="00E5678F">
        <w:rPr>
          <w:noProof/>
        </w:rPr>
        <w:fldChar w:fldCharType="begin"/>
      </w:r>
      <w:r w:rsidRPr="00E5678F">
        <w:rPr>
          <w:noProof/>
        </w:rPr>
        <w:instrText xml:space="preserve"> PAGEREF _Toc494790698 \h </w:instrText>
      </w:r>
      <w:r w:rsidRPr="00E5678F">
        <w:rPr>
          <w:noProof/>
        </w:rPr>
      </w:r>
      <w:r w:rsidRPr="00E5678F">
        <w:rPr>
          <w:noProof/>
        </w:rPr>
        <w:fldChar w:fldCharType="separate"/>
      </w:r>
      <w:r w:rsidR="0025158B">
        <w:rPr>
          <w:noProof/>
        </w:rPr>
        <w:t>183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762</w:t>
      </w:r>
      <w:r>
        <w:rPr>
          <w:noProof/>
        </w:rPr>
        <w:tab/>
        <w:t>State and Territory laws that are not excluded</w:t>
      </w:r>
      <w:r w:rsidRPr="00E5678F">
        <w:rPr>
          <w:noProof/>
        </w:rPr>
        <w:tab/>
      </w:r>
      <w:r w:rsidRPr="00E5678F">
        <w:rPr>
          <w:noProof/>
        </w:rPr>
        <w:fldChar w:fldCharType="begin"/>
      </w:r>
      <w:r w:rsidRPr="00E5678F">
        <w:rPr>
          <w:noProof/>
        </w:rPr>
        <w:instrText xml:space="preserve"> PAGEREF _Toc494790699 \h </w:instrText>
      </w:r>
      <w:r w:rsidRPr="00E5678F">
        <w:rPr>
          <w:noProof/>
        </w:rPr>
      </w:r>
      <w:r w:rsidRPr="00E5678F">
        <w:rPr>
          <w:noProof/>
        </w:rPr>
        <w:fldChar w:fldCharType="separate"/>
      </w:r>
      <w:r w:rsidR="0025158B">
        <w:rPr>
          <w:noProof/>
        </w:rPr>
        <w:t>183</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B—Modifications of the extended notice of termination provisions</w:t>
      </w:r>
      <w:r w:rsidRPr="00E5678F">
        <w:rPr>
          <w:b w:val="0"/>
          <w:noProof/>
          <w:sz w:val="18"/>
        </w:rPr>
        <w:tab/>
      </w:r>
      <w:r w:rsidRPr="00E5678F">
        <w:rPr>
          <w:b w:val="0"/>
          <w:noProof/>
          <w:sz w:val="18"/>
        </w:rPr>
        <w:fldChar w:fldCharType="begin"/>
      </w:r>
      <w:r w:rsidRPr="00E5678F">
        <w:rPr>
          <w:b w:val="0"/>
          <w:noProof/>
          <w:sz w:val="18"/>
        </w:rPr>
        <w:instrText xml:space="preserve"> PAGEREF _Toc494790700 \h </w:instrText>
      </w:r>
      <w:r w:rsidRPr="00E5678F">
        <w:rPr>
          <w:b w:val="0"/>
          <w:noProof/>
          <w:sz w:val="18"/>
        </w:rPr>
      </w:r>
      <w:r w:rsidRPr="00E5678F">
        <w:rPr>
          <w:b w:val="0"/>
          <w:noProof/>
          <w:sz w:val="18"/>
        </w:rPr>
        <w:fldChar w:fldCharType="separate"/>
      </w:r>
      <w:r w:rsidR="0025158B">
        <w:rPr>
          <w:b w:val="0"/>
          <w:noProof/>
          <w:sz w:val="18"/>
        </w:rPr>
        <w:t>183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763</w:t>
      </w:r>
      <w:r>
        <w:rPr>
          <w:noProof/>
        </w:rPr>
        <w:tab/>
        <w:t>Non</w:t>
      </w:r>
      <w:r>
        <w:rPr>
          <w:noProof/>
        </w:rPr>
        <w:noBreakHyphen/>
        <w:t>national system employees are not award/agreement free employees</w:t>
      </w:r>
      <w:r w:rsidRPr="00E5678F">
        <w:rPr>
          <w:noProof/>
        </w:rPr>
        <w:tab/>
      </w:r>
      <w:r w:rsidRPr="00E5678F">
        <w:rPr>
          <w:noProof/>
        </w:rPr>
        <w:fldChar w:fldCharType="begin"/>
      </w:r>
      <w:r w:rsidRPr="00E5678F">
        <w:rPr>
          <w:noProof/>
        </w:rPr>
        <w:instrText xml:space="preserve"> PAGEREF _Toc494790701 \h </w:instrText>
      </w:r>
      <w:r w:rsidRPr="00E5678F">
        <w:rPr>
          <w:noProof/>
        </w:rPr>
      </w:r>
      <w:r w:rsidRPr="00E5678F">
        <w:rPr>
          <w:noProof/>
        </w:rPr>
        <w:fldChar w:fldCharType="separate"/>
      </w:r>
      <w:r w:rsidR="0025158B">
        <w:rPr>
          <w:noProof/>
        </w:rPr>
        <w:t>183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764</w:t>
      </w:r>
      <w:r>
        <w:rPr>
          <w:noProof/>
        </w:rPr>
        <w:tab/>
        <w:t xml:space="preserve">Modification of meaning of </w:t>
      </w:r>
      <w:r w:rsidRPr="002F77E7">
        <w:rPr>
          <w:i/>
          <w:noProof/>
        </w:rPr>
        <w:t>full rate of pay</w:t>
      </w:r>
      <w:r>
        <w:rPr>
          <w:noProof/>
        </w:rPr>
        <w:t xml:space="preserve"> for pieceworkers</w:t>
      </w:r>
      <w:r w:rsidRPr="00E5678F">
        <w:rPr>
          <w:noProof/>
        </w:rPr>
        <w:tab/>
      </w:r>
      <w:r w:rsidRPr="00E5678F">
        <w:rPr>
          <w:noProof/>
        </w:rPr>
        <w:fldChar w:fldCharType="begin"/>
      </w:r>
      <w:r w:rsidRPr="00E5678F">
        <w:rPr>
          <w:noProof/>
        </w:rPr>
        <w:instrText xml:space="preserve"> PAGEREF _Toc494790702 \h </w:instrText>
      </w:r>
      <w:r w:rsidRPr="00E5678F">
        <w:rPr>
          <w:noProof/>
        </w:rPr>
      </w:r>
      <w:r w:rsidRPr="00E5678F">
        <w:rPr>
          <w:noProof/>
        </w:rPr>
        <w:fldChar w:fldCharType="separate"/>
      </w:r>
      <w:r w:rsidR="0025158B">
        <w:rPr>
          <w:noProof/>
        </w:rPr>
        <w:t>183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765</w:t>
      </w:r>
      <w:r>
        <w:rPr>
          <w:noProof/>
        </w:rPr>
        <w:tab/>
        <w:t xml:space="preserve">Modification of meaning of </w:t>
      </w:r>
      <w:r w:rsidRPr="002F77E7">
        <w:rPr>
          <w:i/>
          <w:noProof/>
        </w:rPr>
        <w:t>pieceworker</w:t>
      </w:r>
      <w:r w:rsidRPr="00E5678F">
        <w:rPr>
          <w:noProof/>
        </w:rPr>
        <w:tab/>
      </w:r>
      <w:r w:rsidRPr="00E5678F">
        <w:rPr>
          <w:noProof/>
        </w:rPr>
        <w:fldChar w:fldCharType="begin"/>
      </w:r>
      <w:r w:rsidRPr="00E5678F">
        <w:rPr>
          <w:noProof/>
        </w:rPr>
        <w:instrText xml:space="preserve"> PAGEREF _Toc494790703 \h </w:instrText>
      </w:r>
      <w:r w:rsidRPr="00E5678F">
        <w:rPr>
          <w:noProof/>
        </w:rPr>
      </w:r>
      <w:r w:rsidRPr="00E5678F">
        <w:rPr>
          <w:noProof/>
        </w:rPr>
        <w:fldChar w:fldCharType="separate"/>
      </w:r>
      <w:r w:rsidR="0025158B">
        <w:rPr>
          <w:noProof/>
        </w:rPr>
        <w:t>184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766</w:t>
      </w:r>
      <w:r>
        <w:rPr>
          <w:noProof/>
        </w:rPr>
        <w:tab/>
        <w:t>Modification of provision about notice of termination by employee</w:t>
      </w:r>
      <w:r w:rsidRPr="00E5678F">
        <w:rPr>
          <w:noProof/>
        </w:rPr>
        <w:tab/>
      </w:r>
      <w:r w:rsidRPr="00E5678F">
        <w:rPr>
          <w:noProof/>
        </w:rPr>
        <w:fldChar w:fldCharType="begin"/>
      </w:r>
      <w:r w:rsidRPr="00E5678F">
        <w:rPr>
          <w:noProof/>
        </w:rPr>
        <w:instrText xml:space="preserve"> PAGEREF _Toc494790704 \h </w:instrText>
      </w:r>
      <w:r w:rsidRPr="00E5678F">
        <w:rPr>
          <w:noProof/>
        </w:rPr>
      </w:r>
      <w:r w:rsidRPr="00E5678F">
        <w:rPr>
          <w:noProof/>
        </w:rPr>
        <w:fldChar w:fldCharType="separate"/>
      </w:r>
      <w:r w:rsidR="0025158B">
        <w:rPr>
          <w:noProof/>
        </w:rPr>
        <w:t>184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767</w:t>
      </w:r>
      <w:r>
        <w:rPr>
          <w:noProof/>
        </w:rPr>
        <w:tab/>
        <w:t>Modification of provision about relationship between National Employment Standards and agreements</w:t>
      </w:r>
      <w:r w:rsidRPr="00E5678F">
        <w:rPr>
          <w:noProof/>
        </w:rPr>
        <w:tab/>
      </w:r>
      <w:r w:rsidRPr="00E5678F">
        <w:rPr>
          <w:noProof/>
        </w:rPr>
        <w:fldChar w:fldCharType="begin"/>
      </w:r>
      <w:r w:rsidRPr="00E5678F">
        <w:rPr>
          <w:noProof/>
        </w:rPr>
        <w:instrText xml:space="preserve"> PAGEREF _Toc494790705 \h </w:instrText>
      </w:r>
      <w:r w:rsidRPr="00E5678F">
        <w:rPr>
          <w:noProof/>
        </w:rPr>
      </w:r>
      <w:r w:rsidRPr="00E5678F">
        <w:rPr>
          <w:noProof/>
        </w:rPr>
        <w:fldChar w:fldCharType="separate"/>
      </w:r>
      <w:r w:rsidR="0025158B">
        <w:rPr>
          <w:noProof/>
        </w:rPr>
        <w:t>184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w:t>
      </w:r>
      <w:r>
        <w:rPr>
          <w:noProof/>
        </w:rPr>
        <w:tab/>
        <w:t>Modification of power to make regulations</w:t>
      </w:r>
      <w:r w:rsidRPr="00E5678F">
        <w:rPr>
          <w:noProof/>
        </w:rPr>
        <w:tab/>
      </w:r>
      <w:r w:rsidRPr="00E5678F">
        <w:rPr>
          <w:noProof/>
        </w:rPr>
        <w:fldChar w:fldCharType="begin"/>
      </w:r>
      <w:r w:rsidRPr="00E5678F">
        <w:rPr>
          <w:noProof/>
        </w:rPr>
        <w:instrText xml:space="preserve"> PAGEREF _Toc494790706 \h </w:instrText>
      </w:r>
      <w:r w:rsidRPr="00E5678F">
        <w:rPr>
          <w:noProof/>
        </w:rPr>
      </w:r>
      <w:r w:rsidRPr="00E5678F">
        <w:rPr>
          <w:noProof/>
        </w:rPr>
        <w:fldChar w:fldCharType="separate"/>
      </w:r>
      <w:r w:rsidR="0025158B">
        <w:rPr>
          <w:noProof/>
        </w:rPr>
        <w:t>184</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6</w:t>
      </w:r>
      <w:r>
        <w:rPr>
          <w:noProof/>
        </w:rPr>
        <w:noBreakHyphen/>
        <w:t>3A—Transfer of business from a State public sector employer</w:t>
      </w:r>
      <w:r w:rsidRPr="00E5678F">
        <w:rPr>
          <w:b w:val="0"/>
          <w:noProof/>
          <w:sz w:val="18"/>
        </w:rPr>
        <w:tab/>
      </w:r>
      <w:r w:rsidRPr="00E5678F">
        <w:rPr>
          <w:b w:val="0"/>
          <w:noProof/>
          <w:sz w:val="18"/>
        </w:rPr>
        <w:fldChar w:fldCharType="begin"/>
      </w:r>
      <w:r w:rsidRPr="00E5678F">
        <w:rPr>
          <w:b w:val="0"/>
          <w:noProof/>
          <w:sz w:val="18"/>
        </w:rPr>
        <w:instrText xml:space="preserve"> PAGEREF _Toc494790707 \h </w:instrText>
      </w:r>
      <w:r w:rsidRPr="00E5678F">
        <w:rPr>
          <w:b w:val="0"/>
          <w:noProof/>
          <w:sz w:val="18"/>
        </w:rPr>
      </w:r>
      <w:r w:rsidRPr="00E5678F">
        <w:rPr>
          <w:b w:val="0"/>
          <w:noProof/>
          <w:sz w:val="18"/>
        </w:rPr>
        <w:fldChar w:fldCharType="separate"/>
      </w:r>
      <w:r w:rsidR="0025158B">
        <w:rPr>
          <w:b w:val="0"/>
          <w:noProof/>
          <w:sz w:val="18"/>
        </w:rPr>
        <w:t>186</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1—Introduction</w:t>
      </w:r>
      <w:r w:rsidRPr="00E5678F">
        <w:rPr>
          <w:b w:val="0"/>
          <w:noProof/>
          <w:sz w:val="18"/>
        </w:rPr>
        <w:tab/>
      </w:r>
      <w:r w:rsidRPr="00E5678F">
        <w:rPr>
          <w:b w:val="0"/>
          <w:noProof/>
          <w:sz w:val="18"/>
        </w:rPr>
        <w:fldChar w:fldCharType="begin"/>
      </w:r>
      <w:r w:rsidRPr="00E5678F">
        <w:rPr>
          <w:b w:val="0"/>
          <w:noProof/>
          <w:sz w:val="18"/>
        </w:rPr>
        <w:instrText xml:space="preserve"> PAGEREF _Toc494790708 \h </w:instrText>
      </w:r>
      <w:r w:rsidRPr="00E5678F">
        <w:rPr>
          <w:b w:val="0"/>
          <w:noProof/>
          <w:sz w:val="18"/>
        </w:rPr>
      </w:r>
      <w:r w:rsidRPr="00E5678F">
        <w:rPr>
          <w:b w:val="0"/>
          <w:noProof/>
          <w:sz w:val="18"/>
        </w:rPr>
        <w:fldChar w:fldCharType="separate"/>
      </w:r>
      <w:r w:rsidR="0025158B">
        <w:rPr>
          <w:b w:val="0"/>
          <w:noProof/>
          <w:sz w:val="18"/>
        </w:rPr>
        <w:t>186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768AA</w:t>
      </w:r>
      <w:r>
        <w:rPr>
          <w:noProof/>
        </w:rPr>
        <w:tab/>
        <w:t>Guide to this Part</w:t>
      </w:r>
      <w:r w:rsidRPr="00E5678F">
        <w:rPr>
          <w:noProof/>
        </w:rPr>
        <w:tab/>
      </w:r>
      <w:r w:rsidRPr="00E5678F">
        <w:rPr>
          <w:noProof/>
        </w:rPr>
        <w:fldChar w:fldCharType="begin"/>
      </w:r>
      <w:r w:rsidRPr="00E5678F">
        <w:rPr>
          <w:noProof/>
        </w:rPr>
        <w:instrText xml:space="preserve"> PAGEREF _Toc494790709 \h </w:instrText>
      </w:r>
      <w:r w:rsidRPr="00E5678F">
        <w:rPr>
          <w:noProof/>
        </w:rPr>
      </w:r>
      <w:r w:rsidRPr="00E5678F">
        <w:rPr>
          <w:noProof/>
        </w:rPr>
        <w:fldChar w:fldCharType="separate"/>
      </w:r>
      <w:r w:rsidR="0025158B">
        <w:rPr>
          <w:noProof/>
        </w:rPr>
        <w:t>186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768AB</w:t>
      </w:r>
      <w:r>
        <w:rPr>
          <w:noProof/>
        </w:rPr>
        <w:tab/>
        <w:t xml:space="preserve">Meanings of </w:t>
      </w:r>
      <w:r w:rsidRPr="002F77E7">
        <w:rPr>
          <w:i/>
          <w:noProof/>
        </w:rPr>
        <w:t>employee</w:t>
      </w:r>
      <w:r>
        <w:rPr>
          <w:noProof/>
        </w:rPr>
        <w:t xml:space="preserve"> and </w:t>
      </w:r>
      <w:r w:rsidRPr="002F77E7">
        <w:rPr>
          <w:i/>
          <w:noProof/>
        </w:rPr>
        <w:t>employer</w:t>
      </w:r>
      <w:r w:rsidRPr="00E5678F">
        <w:rPr>
          <w:noProof/>
        </w:rPr>
        <w:tab/>
      </w:r>
      <w:r w:rsidRPr="00E5678F">
        <w:rPr>
          <w:noProof/>
        </w:rPr>
        <w:fldChar w:fldCharType="begin"/>
      </w:r>
      <w:r w:rsidRPr="00E5678F">
        <w:rPr>
          <w:noProof/>
        </w:rPr>
        <w:instrText xml:space="preserve"> PAGEREF _Toc494790710 \h </w:instrText>
      </w:r>
      <w:r w:rsidRPr="00E5678F">
        <w:rPr>
          <w:noProof/>
        </w:rPr>
      </w:r>
      <w:r w:rsidRPr="00E5678F">
        <w:rPr>
          <w:noProof/>
        </w:rPr>
        <w:fldChar w:fldCharType="separate"/>
      </w:r>
      <w:r w:rsidR="0025158B">
        <w:rPr>
          <w:noProof/>
        </w:rPr>
        <w:t>186</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2—Copying terms of State instruments when there is a transfer of business</w:t>
      </w:r>
      <w:r w:rsidRPr="00E5678F">
        <w:rPr>
          <w:b w:val="0"/>
          <w:noProof/>
          <w:sz w:val="18"/>
        </w:rPr>
        <w:tab/>
      </w:r>
      <w:r w:rsidRPr="00E5678F">
        <w:rPr>
          <w:b w:val="0"/>
          <w:noProof/>
          <w:sz w:val="18"/>
        </w:rPr>
        <w:fldChar w:fldCharType="begin"/>
      </w:r>
      <w:r w:rsidRPr="00E5678F">
        <w:rPr>
          <w:b w:val="0"/>
          <w:noProof/>
          <w:sz w:val="18"/>
        </w:rPr>
        <w:instrText xml:space="preserve"> PAGEREF _Toc494790711 \h </w:instrText>
      </w:r>
      <w:r w:rsidRPr="00E5678F">
        <w:rPr>
          <w:b w:val="0"/>
          <w:noProof/>
          <w:sz w:val="18"/>
        </w:rPr>
      </w:r>
      <w:r w:rsidRPr="00E5678F">
        <w:rPr>
          <w:b w:val="0"/>
          <w:noProof/>
          <w:sz w:val="18"/>
        </w:rPr>
        <w:fldChar w:fldCharType="separate"/>
      </w:r>
      <w:r w:rsidR="0025158B">
        <w:rPr>
          <w:b w:val="0"/>
          <w:noProof/>
          <w:sz w:val="18"/>
        </w:rPr>
        <w:t>187</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768AC</w:t>
      </w:r>
      <w:r>
        <w:rPr>
          <w:noProof/>
        </w:rPr>
        <w:tab/>
        <w:t>What this Division is about</w:t>
      </w:r>
      <w:r w:rsidRPr="00E5678F">
        <w:rPr>
          <w:noProof/>
        </w:rPr>
        <w:tab/>
      </w:r>
      <w:r w:rsidRPr="00E5678F">
        <w:rPr>
          <w:noProof/>
        </w:rPr>
        <w:fldChar w:fldCharType="begin"/>
      </w:r>
      <w:r w:rsidRPr="00E5678F">
        <w:rPr>
          <w:noProof/>
        </w:rPr>
        <w:instrText xml:space="preserve"> PAGEREF _Toc494790712 \h </w:instrText>
      </w:r>
      <w:r w:rsidRPr="00E5678F">
        <w:rPr>
          <w:noProof/>
        </w:rPr>
      </w:r>
      <w:r w:rsidRPr="00E5678F">
        <w:rPr>
          <w:noProof/>
        </w:rPr>
        <w:fldChar w:fldCharType="separate"/>
      </w:r>
      <w:r w:rsidR="0025158B">
        <w:rPr>
          <w:noProof/>
        </w:rPr>
        <w:t>187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768AD</w:t>
      </w:r>
      <w:r>
        <w:rPr>
          <w:noProof/>
        </w:rPr>
        <w:tab/>
        <w:t>When does a transfer of business occur?</w:t>
      </w:r>
      <w:r w:rsidRPr="00E5678F">
        <w:rPr>
          <w:noProof/>
        </w:rPr>
        <w:tab/>
      </w:r>
      <w:r w:rsidRPr="00E5678F">
        <w:rPr>
          <w:noProof/>
        </w:rPr>
        <w:fldChar w:fldCharType="begin"/>
      </w:r>
      <w:r w:rsidRPr="00E5678F">
        <w:rPr>
          <w:noProof/>
        </w:rPr>
        <w:instrText xml:space="preserve"> PAGEREF _Toc494790713 \h </w:instrText>
      </w:r>
      <w:r w:rsidRPr="00E5678F">
        <w:rPr>
          <w:noProof/>
        </w:rPr>
      </w:r>
      <w:r w:rsidRPr="00E5678F">
        <w:rPr>
          <w:noProof/>
        </w:rPr>
        <w:fldChar w:fldCharType="separate"/>
      </w:r>
      <w:r w:rsidR="0025158B">
        <w:rPr>
          <w:noProof/>
        </w:rPr>
        <w:t>187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768AE</w:t>
      </w:r>
      <w:r>
        <w:rPr>
          <w:noProof/>
        </w:rPr>
        <w:tab/>
        <w:t xml:space="preserve">Meaning of </w:t>
      </w:r>
      <w:r w:rsidRPr="002F77E7">
        <w:rPr>
          <w:i/>
          <w:noProof/>
        </w:rPr>
        <w:t>transferring employee</w:t>
      </w:r>
      <w:r>
        <w:rPr>
          <w:noProof/>
        </w:rPr>
        <w:t xml:space="preserve">, </w:t>
      </w:r>
      <w:r w:rsidRPr="002F77E7">
        <w:rPr>
          <w:i/>
          <w:noProof/>
        </w:rPr>
        <w:t>termination time</w:t>
      </w:r>
      <w:r>
        <w:rPr>
          <w:noProof/>
        </w:rPr>
        <w:t xml:space="preserve"> and</w:t>
      </w:r>
      <w:r w:rsidRPr="002F77E7">
        <w:rPr>
          <w:i/>
          <w:noProof/>
        </w:rPr>
        <w:t xml:space="preserve"> re</w:t>
      </w:r>
      <w:r w:rsidRPr="002F77E7">
        <w:rPr>
          <w:i/>
          <w:noProof/>
        </w:rPr>
        <w:noBreakHyphen/>
        <w:t>employment time</w:t>
      </w:r>
      <w:r w:rsidRPr="00E5678F">
        <w:rPr>
          <w:noProof/>
        </w:rPr>
        <w:tab/>
      </w:r>
      <w:r w:rsidRPr="00E5678F">
        <w:rPr>
          <w:noProof/>
        </w:rPr>
        <w:fldChar w:fldCharType="begin"/>
      </w:r>
      <w:r w:rsidRPr="00E5678F">
        <w:rPr>
          <w:noProof/>
        </w:rPr>
        <w:instrText xml:space="preserve"> PAGEREF _Toc494790714 \h </w:instrText>
      </w:r>
      <w:r w:rsidRPr="00E5678F">
        <w:rPr>
          <w:noProof/>
        </w:rPr>
      </w:r>
      <w:r w:rsidRPr="00E5678F">
        <w:rPr>
          <w:noProof/>
        </w:rPr>
        <w:fldChar w:fldCharType="separate"/>
      </w:r>
      <w:r w:rsidR="0025158B">
        <w:rPr>
          <w:noProof/>
        </w:rPr>
        <w:t>188</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3—Copied State instruments</w:t>
      </w:r>
      <w:r w:rsidRPr="00E5678F">
        <w:rPr>
          <w:b w:val="0"/>
          <w:noProof/>
          <w:sz w:val="18"/>
        </w:rPr>
        <w:tab/>
      </w:r>
      <w:r w:rsidRPr="00E5678F">
        <w:rPr>
          <w:b w:val="0"/>
          <w:noProof/>
          <w:sz w:val="18"/>
        </w:rPr>
        <w:fldChar w:fldCharType="begin"/>
      </w:r>
      <w:r w:rsidRPr="00E5678F">
        <w:rPr>
          <w:b w:val="0"/>
          <w:noProof/>
          <w:sz w:val="18"/>
        </w:rPr>
        <w:instrText xml:space="preserve"> PAGEREF _Toc494790715 \h </w:instrText>
      </w:r>
      <w:r w:rsidRPr="00E5678F">
        <w:rPr>
          <w:b w:val="0"/>
          <w:noProof/>
          <w:sz w:val="18"/>
        </w:rPr>
      </w:r>
      <w:r w:rsidRPr="00E5678F">
        <w:rPr>
          <w:b w:val="0"/>
          <w:noProof/>
          <w:sz w:val="18"/>
        </w:rPr>
        <w:fldChar w:fldCharType="separate"/>
      </w:r>
      <w:r w:rsidR="0025158B">
        <w:rPr>
          <w:b w:val="0"/>
          <w:noProof/>
          <w:sz w:val="18"/>
        </w:rPr>
        <w:t>189</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A—Guide to this Division</w:t>
      </w:r>
      <w:r w:rsidRPr="00E5678F">
        <w:rPr>
          <w:b w:val="0"/>
          <w:noProof/>
          <w:sz w:val="18"/>
        </w:rPr>
        <w:tab/>
      </w:r>
      <w:r w:rsidRPr="00E5678F">
        <w:rPr>
          <w:b w:val="0"/>
          <w:noProof/>
          <w:sz w:val="18"/>
        </w:rPr>
        <w:fldChar w:fldCharType="begin"/>
      </w:r>
      <w:r w:rsidRPr="00E5678F">
        <w:rPr>
          <w:b w:val="0"/>
          <w:noProof/>
          <w:sz w:val="18"/>
        </w:rPr>
        <w:instrText xml:space="preserve"> PAGEREF _Toc494790716 \h </w:instrText>
      </w:r>
      <w:r w:rsidRPr="00E5678F">
        <w:rPr>
          <w:b w:val="0"/>
          <w:noProof/>
          <w:sz w:val="18"/>
        </w:rPr>
      </w:r>
      <w:r w:rsidRPr="00E5678F">
        <w:rPr>
          <w:b w:val="0"/>
          <w:noProof/>
          <w:sz w:val="18"/>
        </w:rPr>
        <w:fldChar w:fldCharType="separate"/>
      </w:r>
      <w:r w:rsidR="0025158B">
        <w:rPr>
          <w:b w:val="0"/>
          <w:noProof/>
          <w:sz w:val="18"/>
        </w:rPr>
        <w:t>189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768AF</w:t>
      </w:r>
      <w:r>
        <w:rPr>
          <w:noProof/>
        </w:rPr>
        <w:tab/>
        <w:t>What this Division is about</w:t>
      </w:r>
      <w:r w:rsidRPr="00E5678F">
        <w:rPr>
          <w:noProof/>
        </w:rPr>
        <w:tab/>
      </w:r>
      <w:r w:rsidRPr="00E5678F">
        <w:rPr>
          <w:noProof/>
        </w:rPr>
        <w:fldChar w:fldCharType="begin"/>
      </w:r>
      <w:r w:rsidRPr="00E5678F">
        <w:rPr>
          <w:noProof/>
        </w:rPr>
        <w:instrText xml:space="preserve"> PAGEREF _Toc494790717 \h </w:instrText>
      </w:r>
      <w:r w:rsidRPr="00E5678F">
        <w:rPr>
          <w:noProof/>
        </w:rPr>
      </w:r>
      <w:r w:rsidRPr="00E5678F">
        <w:rPr>
          <w:noProof/>
        </w:rPr>
        <w:fldChar w:fldCharType="separate"/>
      </w:r>
      <w:r w:rsidR="0025158B">
        <w:rPr>
          <w:noProof/>
        </w:rPr>
        <w:t>189</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B—Copied State instruments</w:t>
      </w:r>
      <w:r w:rsidRPr="00E5678F">
        <w:rPr>
          <w:b w:val="0"/>
          <w:noProof/>
          <w:sz w:val="18"/>
        </w:rPr>
        <w:tab/>
      </w:r>
      <w:r w:rsidRPr="00E5678F">
        <w:rPr>
          <w:b w:val="0"/>
          <w:noProof/>
          <w:sz w:val="18"/>
        </w:rPr>
        <w:fldChar w:fldCharType="begin"/>
      </w:r>
      <w:r w:rsidRPr="00E5678F">
        <w:rPr>
          <w:b w:val="0"/>
          <w:noProof/>
          <w:sz w:val="18"/>
        </w:rPr>
        <w:instrText xml:space="preserve"> PAGEREF _Toc494790718 \h </w:instrText>
      </w:r>
      <w:r w:rsidRPr="00E5678F">
        <w:rPr>
          <w:b w:val="0"/>
          <w:noProof/>
          <w:sz w:val="18"/>
        </w:rPr>
      </w:r>
      <w:r w:rsidRPr="00E5678F">
        <w:rPr>
          <w:b w:val="0"/>
          <w:noProof/>
          <w:sz w:val="18"/>
        </w:rPr>
        <w:fldChar w:fldCharType="separate"/>
      </w:r>
      <w:r w:rsidR="0025158B">
        <w:rPr>
          <w:b w:val="0"/>
          <w:noProof/>
          <w:sz w:val="18"/>
        </w:rPr>
        <w:t>189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768AG</w:t>
      </w:r>
      <w:r>
        <w:rPr>
          <w:noProof/>
        </w:rPr>
        <w:tab/>
        <w:t>Contravening a copied State instrument</w:t>
      </w:r>
      <w:r w:rsidRPr="00E5678F">
        <w:rPr>
          <w:noProof/>
        </w:rPr>
        <w:tab/>
      </w:r>
      <w:r w:rsidRPr="00E5678F">
        <w:rPr>
          <w:noProof/>
        </w:rPr>
        <w:fldChar w:fldCharType="begin"/>
      </w:r>
      <w:r w:rsidRPr="00E5678F">
        <w:rPr>
          <w:noProof/>
        </w:rPr>
        <w:instrText xml:space="preserve"> PAGEREF _Toc494790719 \h </w:instrText>
      </w:r>
      <w:r w:rsidRPr="00E5678F">
        <w:rPr>
          <w:noProof/>
        </w:rPr>
      </w:r>
      <w:r w:rsidRPr="00E5678F">
        <w:rPr>
          <w:noProof/>
        </w:rPr>
        <w:fldChar w:fldCharType="separate"/>
      </w:r>
      <w:r w:rsidR="0025158B">
        <w:rPr>
          <w:noProof/>
        </w:rPr>
        <w:t>189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768AH</w:t>
      </w:r>
      <w:r>
        <w:rPr>
          <w:noProof/>
        </w:rPr>
        <w:tab/>
        <w:t>What is a copied State instrument?</w:t>
      </w:r>
      <w:r w:rsidRPr="00E5678F">
        <w:rPr>
          <w:noProof/>
        </w:rPr>
        <w:tab/>
      </w:r>
      <w:r w:rsidRPr="00E5678F">
        <w:rPr>
          <w:noProof/>
        </w:rPr>
        <w:fldChar w:fldCharType="begin"/>
      </w:r>
      <w:r w:rsidRPr="00E5678F">
        <w:rPr>
          <w:noProof/>
        </w:rPr>
        <w:instrText xml:space="preserve"> PAGEREF _Toc494790720 \h </w:instrText>
      </w:r>
      <w:r w:rsidRPr="00E5678F">
        <w:rPr>
          <w:noProof/>
        </w:rPr>
      </w:r>
      <w:r w:rsidRPr="00E5678F">
        <w:rPr>
          <w:noProof/>
        </w:rPr>
        <w:fldChar w:fldCharType="separate"/>
      </w:r>
      <w:r w:rsidR="0025158B">
        <w:rPr>
          <w:noProof/>
        </w:rPr>
        <w:t>190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768AI</w:t>
      </w:r>
      <w:r>
        <w:rPr>
          <w:noProof/>
        </w:rPr>
        <w:tab/>
        <w:t>What is a copied State award?</w:t>
      </w:r>
      <w:r w:rsidRPr="00E5678F">
        <w:rPr>
          <w:noProof/>
        </w:rPr>
        <w:tab/>
      </w:r>
      <w:r w:rsidRPr="00E5678F">
        <w:rPr>
          <w:noProof/>
        </w:rPr>
        <w:fldChar w:fldCharType="begin"/>
      </w:r>
      <w:r w:rsidRPr="00E5678F">
        <w:rPr>
          <w:noProof/>
        </w:rPr>
        <w:instrText xml:space="preserve"> PAGEREF _Toc494790721 \h </w:instrText>
      </w:r>
      <w:r w:rsidRPr="00E5678F">
        <w:rPr>
          <w:noProof/>
        </w:rPr>
      </w:r>
      <w:r w:rsidRPr="00E5678F">
        <w:rPr>
          <w:noProof/>
        </w:rPr>
        <w:fldChar w:fldCharType="separate"/>
      </w:r>
      <w:r w:rsidR="0025158B">
        <w:rPr>
          <w:noProof/>
        </w:rPr>
        <w:t>190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768AJ</w:t>
      </w:r>
      <w:r>
        <w:rPr>
          <w:noProof/>
        </w:rPr>
        <w:tab/>
        <w:t>What is a State award?</w:t>
      </w:r>
      <w:r w:rsidRPr="00E5678F">
        <w:rPr>
          <w:noProof/>
        </w:rPr>
        <w:tab/>
      </w:r>
      <w:r w:rsidRPr="00E5678F">
        <w:rPr>
          <w:noProof/>
        </w:rPr>
        <w:fldChar w:fldCharType="begin"/>
      </w:r>
      <w:r w:rsidRPr="00E5678F">
        <w:rPr>
          <w:noProof/>
        </w:rPr>
        <w:instrText xml:space="preserve"> PAGEREF _Toc494790722 \h </w:instrText>
      </w:r>
      <w:r w:rsidRPr="00E5678F">
        <w:rPr>
          <w:noProof/>
        </w:rPr>
      </w:r>
      <w:r w:rsidRPr="00E5678F">
        <w:rPr>
          <w:noProof/>
        </w:rPr>
        <w:fldChar w:fldCharType="separate"/>
      </w:r>
      <w:r w:rsidR="0025158B">
        <w:rPr>
          <w:noProof/>
        </w:rPr>
        <w:t>191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768AK</w:t>
      </w:r>
      <w:r>
        <w:rPr>
          <w:noProof/>
        </w:rPr>
        <w:tab/>
        <w:t>What is a copied State employment agreement?</w:t>
      </w:r>
      <w:r w:rsidRPr="00E5678F">
        <w:rPr>
          <w:noProof/>
        </w:rPr>
        <w:tab/>
      </w:r>
      <w:r w:rsidRPr="00E5678F">
        <w:rPr>
          <w:noProof/>
        </w:rPr>
        <w:fldChar w:fldCharType="begin"/>
      </w:r>
      <w:r w:rsidRPr="00E5678F">
        <w:rPr>
          <w:noProof/>
        </w:rPr>
        <w:instrText xml:space="preserve"> PAGEREF _Toc494790723 \h </w:instrText>
      </w:r>
      <w:r w:rsidRPr="00E5678F">
        <w:rPr>
          <w:noProof/>
        </w:rPr>
      </w:r>
      <w:r w:rsidRPr="00E5678F">
        <w:rPr>
          <w:noProof/>
        </w:rPr>
        <w:fldChar w:fldCharType="separate"/>
      </w:r>
      <w:r w:rsidR="0025158B">
        <w:rPr>
          <w:noProof/>
        </w:rPr>
        <w:t>191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768AL</w:t>
      </w:r>
      <w:r>
        <w:rPr>
          <w:noProof/>
        </w:rPr>
        <w:tab/>
        <w:t>What is a State employment agreement?</w:t>
      </w:r>
      <w:r w:rsidRPr="00E5678F">
        <w:rPr>
          <w:noProof/>
        </w:rPr>
        <w:tab/>
      </w:r>
      <w:r w:rsidRPr="00E5678F">
        <w:rPr>
          <w:noProof/>
        </w:rPr>
        <w:fldChar w:fldCharType="begin"/>
      </w:r>
      <w:r w:rsidRPr="00E5678F">
        <w:rPr>
          <w:noProof/>
        </w:rPr>
        <w:instrText xml:space="preserve"> PAGEREF _Toc494790724 \h </w:instrText>
      </w:r>
      <w:r w:rsidRPr="00E5678F">
        <w:rPr>
          <w:noProof/>
        </w:rPr>
      </w:r>
      <w:r w:rsidRPr="00E5678F">
        <w:rPr>
          <w:noProof/>
        </w:rPr>
        <w:fldChar w:fldCharType="separate"/>
      </w:r>
      <w:r w:rsidR="0025158B">
        <w:rPr>
          <w:noProof/>
        </w:rPr>
        <w:t>193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768AM</w:t>
      </w:r>
      <w:r>
        <w:rPr>
          <w:noProof/>
        </w:rPr>
        <w:tab/>
        <w:t>When does a copied State instrument apply to a person?</w:t>
      </w:r>
      <w:r w:rsidRPr="00E5678F">
        <w:rPr>
          <w:noProof/>
        </w:rPr>
        <w:tab/>
      </w:r>
      <w:r w:rsidRPr="00E5678F">
        <w:rPr>
          <w:noProof/>
        </w:rPr>
        <w:fldChar w:fldCharType="begin"/>
      </w:r>
      <w:r w:rsidRPr="00E5678F">
        <w:rPr>
          <w:noProof/>
        </w:rPr>
        <w:instrText xml:space="preserve"> PAGEREF _Toc494790725 \h </w:instrText>
      </w:r>
      <w:r w:rsidRPr="00E5678F">
        <w:rPr>
          <w:noProof/>
        </w:rPr>
      </w:r>
      <w:r w:rsidRPr="00E5678F">
        <w:rPr>
          <w:noProof/>
        </w:rPr>
        <w:fldChar w:fldCharType="separate"/>
      </w:r>
      <w:r w:rsidR="0025158B">
        <w:rPr>
          <w:noProof/>
        </w:rPr>
        <w:t>194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768AN</w:t>
      </w:r>
      <w:r>
        <w:rPr>
          <w:noProof/>
        </w:rPr>
        <w:tab/>
        <w:t>When does a copied State instrument cover a person?</w:t>
      </w:r>
      <w:r w:rsidRPr="00E5678F">
        <w:rPr>
          <w:noProof/>
        </w:rPr>
        <w:tab/>
      </w:r>
      <w:r w:rsidRPr="00E5678F">
        <w:rPr>
          <w:noProof/>
        </w:rPr>
        <w:fldChar w:fldCharType="begin"/>
      </w:r>
      <w:r w:rsidRPr="00E5678F">
        <w:rPr>
          <w:noProof/>
        </w:rPr>
        <w:instrText xml:space="preserve"> PAGEREF _Toc494790726 \h </w:instrText>
      </w:r>
      <w:r w:rsidRPr="00E5678F">
        <w:rPr>
          <w:noProof/>
        </w:rPr>
      </w:r>
      <w:r w:rsidRPr="00E5678F">
        <w:rPr>
          <w:noProof/>
        </w:rPr>
        <w:fldChar w:fldCharType="separate"/>
      </w:r>
      <w:r w:rsidR="0025158B">
        <w:rPr>
          <w:noProof/>
        </w:rPr>
        <w:t>195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768AO</w:t>
      </w:r>
      <w:r>
        <w:rPr>
          <w:noProof/>
        </w:rPr>
        <w:tab/>
        <w:t>When is a copied State instrument in operation?</w:t>
      </w:r>
      <w:r w:rsidRPr="00E5678F">
        <w:rPr>
          <w:noProof/>
        </w:rPr>
        <w:tab/>
      </w:r>
      <w:r w:rsidRPr="00E5678F">
        <w:rPr>
          <w:noProof/>
        </w:rPr>
        <w:fldChar w:fldCharType="begin"/>
      </w:r>
      <w:r w:rsidRPr="00E5678F">
        <w:rPr>
          <w:noProof/>
        </w:rPr>
        <w:instrText xml:space="preserve"> PAGEREF _Toc494790727 \h </w:instrText>
      </w:r>
      <w:r w:rsidRPr="00E5678F">
        <w:rPr>
          <w:noProof/>
        </w:rPr>
      </w:r>
      <w:r w:rsidRPr="00E5678F">
        <w:rPr>
          <w:noProof/>
        </w:rPr>
        <w:fldChar w:fldCharType="separate"/>
      </w:r>
      <w:r w:rsidR="0025158B">
        <w:rPr>
          <w:noProof/>
        </w:rPr>
        <w:t>197</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4—Interaction between copied State instruments and the NES, modern awards and enterprise agreements</w:t>
      </w:r>
      <w:r w:rsidRPr="00E5678F">
        <w:rPr>
          <w:b w:val="0"/>
          <w:noProof/>
          <w:sz w:val="18"/>
        </w:rPr>
        <w:tab/>
      </w:r>
      <w:r w:rsidRPr="00E5678F">
        <w:rPr>
          <w:b w:val="0"/>
          <w:noProof/>
          <w:sz w:val="18"/>
        </w:rPr>
        <w:fldChar w:fldCharType="begin"/>
      </w:r>
      <w:r w:rsidRPr="00E5678F">
        <w:rPr>
          <w:b w:val="0"/>
          <w:noProof/>
          <w:sz w:val="18"/>
        </w:rPr>
        <w:instrText xml:space="preserve"> PAGEREF _Toc494790728 \h </w:instrText>
      </w:r>
      <w:r w:rsidRPr="00E5678F">
        <w:rPr>
          <w:b w:val="0"/>
          <w:noProof/>
          <w:sz w:val="18"/>
        </w:rPr>
      </w:r>
      <w:r w:rsidRPr="00E5678F">
        <w:rPr>
          <w:b w:val="0"/>
          <w:noProof/>
          <w:sz w:val="18"/>
        </w:rPr>
        <w:fldChar w:fldCharType="separate"/>
      </w:r>
      <w:r w:rsidR="0025158B">
        <w:rPr>
          <w:b w:val="0"/>
          <w:noProof/>
          <w:sz w:val="18"/>
        </w:rPr>
        <w:t>199</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A—Guide to this Division</w:t>
      </w:r>
      <w:r w:rsidRPr="00E5678F">
        <w:rPr>
          <w:b w:val="0"/>
          <w:noProof/>
          <w:sz w:val="18"/>
        </w:rPr>
        <w:tab/>
      </w:r>
      <w:r w:rsidRPr="00E5678F">
        <w:rPr>
          <w:b w:val="0"/>
          <w:noProof/>
          <w:sz w:val="18"/>
        </w:rPr>
        <w:fldChar w:fldCharType="begin"/>
      </w:r>
      <w:r w:rsidRPr="00E5678F">
        <w:rPr>
          <w:b w:val="0"/>
          <w:noProof/>
          <w:sz w:val="18"/>
        </w:rPr>
        <w:instrText xml:space="preserve"> PAGEREF _Toc494790729 \h </w:instrText>
      </w:r>
      <w:r w:rsidRPr="00E5678F">
        <w:rPr>
          <w:b w:val="0"/>
          <w:noProof/>
          <w:sz w:val="18"/>
        </w:rPr>
      </w:r>
      <w:r w:rsidRPr="00E5678F">
        <w:rPr>
          <w:b w:val="0"/>
          <w:noProof/>
          <w:sz w:val="18"/>
        </w:rPr>
        <w:fldChar w:fldCharType="separate"/>
      </w:r>
      <w:r w:rsidR="0025158B">
        <w:rPr>
          <w:b w:val="0"/>
          <w:noProof/>
          <w:sz w:val="18"/>
        </w:rPr>
        <w:t>199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768AP</w:t>
      </w:r>
      <w:r>
        <w:rPr>
          <w:noProof/>
        </w:rPr>
        <w:tab/>
        <w:t>What this Division is about</w:t>
      </w:r>
      <w:r w:rsidRPr="00E5678F">
        <w:rPr>
          <w:noProof/>
        </w:rPr>
        <w:tab/>
      </w:r>
      <w:r w:rsidRPr="00E5678F">
        <w:rPr>
          <w:noProof/>
        </w:rPr>
        <w:fldChar w:fldCharType="begin"/>
      </w:r>
      <w:r w:rsidRPr="00E5678F">
        <w:rPr>
          <w:noProof/>
        </w:rPr>
        <w:instrText xml:space="preserve"> PAGEREF _Toc494790730 \h </w:instrText>
      </w:r>
      <w:r w:rsidRPr="00E5678F">
        <w:rPr>
          <w:noProof/>
        </w:rPr>
      </w:r>
      <w:r w:rsidRPr="00E5678F">
        <w:rPr>
          <w:noProof/>
        </w:rPr>
        <w:fldChar w:fldCharType="separate"/>
      </w:r>
      <w:r w:rsidR="0025158B">
        <w:rPr>
          <w:noProof/>
        </w:rPr>
        <w:t>199</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B—Interaction with the NES</w:t>
      </w:r>
      <w:r w:rsidRPr="00E5678F">
        <w:rPr>
          <w:b w:val="0"/>
          <w:noProof/>
          <w:sz w:val="18"/>
        </w:rPr>
        <w:tab/>
      </w:r>
      <w:r w:rsidRPr="00E5678F">
        <w:rPr>
          <w:b w:val="0"/>
          <w:noProof/>
          <w:sz w:val="18"/>
        </w:rPr>
        <w:fldChar w:fldCharType="begin"/>
      </w:r>
      <w:r w:rsidRPr="00E5678F">
        <w:rPr>
          <w:b w:val="0"/>
          <w:noProof/>
          <w:sz w:val="18"/>
        </w:rPr>
        <w:instrText xml:space="preserve"> PAGEREF _Toc494790731 \h </w:instrText>
      </w:r>
      <w:r w:rsidRPr="00E5678F">
        <w:rPr>
          <w:b w:val="0"/>
          <w:noProof/>
          <w:sz w:val="18"/>
        </w:rPr>
      </w:r>
      <w:r w:rsidRPr="00E5678F">
        <w:rPr>
          <w:b w:val="0"/>
          <w:noProof/>
          <w:sz w:val="18"/>
        </w:rPr>
        <w:fldChar w:fldCharType="separate"/>
      </w:r>
      <w:r w:rsidR="0025158B">
        <w:rPr>
          <w:b w:val="0"/>
          <w:noProof/>
          <w:sz w:val="18"/>
        </w:rPr>
        <w:t>199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768AQ</w:t>
      </w:r>
      <w:r>
        <w:rPr>
          <w:noProof/>
        </w:rPr>
        <w:tab/>
        <w:t>Interaction between the NES and a copied State instrument</w:t>
      </w:r>
      <w:r w:rsidRPr="00E5678F">
        <w:rPr>
          <w:noProof/>
        </w:rPr>
        <w:tab/>
      </w:r>
      <w:r w:rsidRPr="00E5678F">
        <w:rPr>
          <w:noProof/>
        </w:rPr>
        <w:fldChar w:fldCharType="begin"/>
      </w:r>
      <w:r w:rsidRPr="00E5678F">
        <w:rPr>
          <w:noProof/>
        </w:rPr>
        <w:instrText xml:space="preserve"> PAGEREF _Toc494790732 \h </w:instrText>
      </w:r>
      <w:r w:rsidRPr="00E5678F">
        <w:rPr>
          <w:noProof/>
        </w:rPr>
      </w:r>
      <w:r w:rsidRPr="00E5678F">
        <w:rPr>
          <w:noProof/>
        </w:rPr>
        <w:fldChar w:fldCharType="separate"/>
      </w:r>
      <w:r w:rsidR="0025158B">
        <w:rPr>
          <w:noProof/>
        </w:rPr>
        <w:t>199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768AR</w:t>
      </w:r>
      <w:r>
        <w:rPr>
          <w:noProof/>
        </w:rPr>
        <w:tab/>
        <w:t>Provisions of the NES that allow instruments to contain particular kinds of terms</w:t>
      </w:r>
      <w:r w:rsidRPr="00E5678F">
        <w:rPr>
          <w:noProof/>
        </w:rPr>
        <w:tab/>
      </w:r>
      <w:r w:rsidRPr="00E5678F">
        <w:rPr>
          <w:noProof/>
        </w:rPr>
        <w:fldChar w:fldCharType="begin"/>
      </w:r>
      <w:r w:rsidRPr="00E5678F">
        <w:rPr>
          <w:noProof/>
        </w:rPr>
        <w:instrText xml:space="preserve"> PAGEREF _Toc494790733 \h </w:instrText>
      </w:r>
      <w:r w:rsidRPr="00E5678F">
        <w:rPr>
          <w:noProof/>
        </w:rPr>
      </w:r>
      <w:r w:rsidRPr="00E5678F">
        <w:rPr>
          <w:noProof/>
        </w:rPr>
        <w:fldChar w:fldCharType="separate"/>
      </w:r>
      <w:r w:rsidR="0025158B">
        <w:rPr>
          <w:noProof/>
        </w:rPr>
        <w:t>199</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C—Interaction with modern awards</w:t>
      </w:r>
      <w:r w:rsidRPr="00E5678F">
        <w:rPr>
          <w:b w:val="0"/>
          <w:noProof/>
          <w:sz w:val="18"/>
        </w:rPr>
        <w:tab/>
      </w:r>
      <w:r w:rsidRPr="00E5678F">
        <w:rPr>
          <w:b w:val="0"/>
          <w:noProof/>
          <w:sz w:val="18"/>
        </w:rPr>
        <w:fldChar w:fldCharType="begin"/>
      </w:r>
      <w:r w:rsidRPr="00E5678F">
        <w:rPr>
          <w:b w:val="0"/>
          <w:noProof/>
          <w:sz w:val="18"/>
        </w:rPr>
        <w:instrText xml:space="preserve"> PAGEREF _Toc494790734 \h </w:instrText>
      </w:r>
      <w:r w:rsidRPr="00E5678F">
        <w:rPr>
          <w:b w:val="0"/>
          <w:noProof/>
          <w:sz w:val="18"/>
        </w:rPr>
      </w:r>
      <w:r w:rsidRPr="00E5678F">
        <w:rPr>
          <w:b w:val="0"/>
          <w:noProof/>
          <w:sz w:val="18"/>
        </w:rPr>
        <w:fldChar w:fldCharType="separate"/>
      </w:r>
      <w:r w:rsidR="0025158B">
        <w:rPr>
          <w:b w:val="0"/>
          <w:noProof/>
          <w:sz w:val="18"/>
        </w:rPr>
        <w:t>201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768AS</w:t>
      </w:r>
      <w:r>
        <w:rPr>
          <w:noProof/>
        </w:rPr>
        <w:tab/>
        <w:t>Modern awards and copied State awards</w:t>
      </w:r>
      <w:r w:rsidRPr="00E5678F">
        <w:rPr>
          <w:noProof/>
        </w:rPr>
        <w:tab/>
      </w:r>
      <w:r w:rsidRPr="00E5678F">
        <w:rPr>
          <w:noProof/>
        </w:rPr>
        <w:fldChar w:fldCharType="begin"/>
      </w:r>
      <w:r w:rsidRPr="00E5678F">
        <w:rPr>
          <w:noProof/>
        </w:rPr>
        <w:instrText xml:space="preserve"> PAGEREF _Toc494790735 \h </w:instrText>
      </w:r>
      <w:r w:rsidRPr="00E5678F">
        <w:rPr>
          <w:noProof/>
        </w:rPr>
      </w:r>
      <w:r w:rsidRPr="00E5678F">
        <w:rPr>
          <w:noProof/>
        </w:rPr>
        <w:fldChar w:fldCharType="separate"/>
      </w:r>
      <w:r w:rsidR="0025158B">
        <w:rPr>
          <w:noProof/>
        </w:rPr>
        <w:t>201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768AT</w:t>
      </w:r>
      <w:r>
        <w:rPr>
          <w:noProof/>
        </w:rPr>
        <w:tab/>
        <w:t>Modern awards and copied State employment agreements</w:t>
      </w:r>
      <w:r w:rsidRPr="00E5678F">
        <w:rPr>
          <w:noProof/>
        </w:rPr>
        <w:tab/>
      </w:r>
      <w:r w:rsidRPr="00E5678F">
        <w:rPr>
          <w:noProof/>
        </w:rPr>
        <w:fldChar w:fldCharType="begin"/>
      </w:r>
      <w:r w:rsidRPr="00E5678F">
        <w:rPr>
          <w:noProof/>
        </w:rPr>
        <w:instrText xml:space="preserve"> PAGEREF _Toc494790736 \h </w:instrText>
      </w:r>
      <w:r w:rsidRPr="00E5678F">
        <w:rPr>
          <w:noProof/>
        </w:rPr>
      </w:r>
      <w:r w:rsidRPr="00E5678F">
        <w:rPr>
          <w:noProof/>
        </w:rPr>
        <w:fldChar w:fldCharType="separate"/>
      </w:r>
      <w:r w:rsidR="0025158B">
        <w:rPr>
          <w:noProof/>
        </w:rPr>
        <w:t>201</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D—Interaction with enterprise agreements</w:t>
      </w:r>
      <w:r w:rsidRPr="00E5678F">
        <w:rPr>
          <w:b w:val="0"/>
          <w:noProof/>
          <w:sz w:val="18"/>
        </w:rPr>
        <w:tab/>
      </w:r>
      <w:r w:rsidRPr="00E5678F">
        <w:rPr>
          <w:b w:val="0"/>
          <w:noProof/>
          <w:sz w:val="18"/>
        </w:rPr>
        <w:fldChar w:fldCharType="begin"/>
      </w:r>
      <w:r w:rsidRPr="00E5678F">
        <w:rPr>
          <w:b w:val="0"/>
          <w:noProof/>
          <w:sz w:val="18"/>
        </w:rPr>
        <w:instrText xml:space="preserve"> PAGEREF _Toc494790737 \h </w:instrText>
      </w:r>
      <w:r w:rsidRPr="00E5678F">
        <w:rPr>
          <w:b w:val="0"/>
          <w:noProof/>
          <w:sz w:val="18"/>
        </w:rPr>
      </w:r>
      <w:r w:rsidRPr="00E5678F">
        <w:rPr>
          <w:b w:val="0"/>
          <w:noProof/>
          <w:sz w:val="18"/>
        </w:rPr>
        <w:fldChar w:fldCharType="separate"/>
      </w:r>
      <w:r w:rsidR="0025158B">
        <w:rPr>
          <w:b w:val="0"/>
          <w:noProof/>
          <w:sz w:val="18"/>
        </w:rPr>
        <w:t>203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768AU</w:t>
      </w:r>
      <w:r>
        <w:rPr>
          <w:noProof/>
        </w:rPr>
        <w:tab/>
        <w:t>Enterprise agreements and copied State instruments</w:t>
      </w:r>
      <w:r w:rsidRPr="00E5678F">
        <w:rPr>
          <w:noProof/>
        </w:rPr>
        <w:tab/>
      </w:r>
      <w:r w:rsidRPr="00E5678F">
        <w:rPr>
          <w:noProof/>
        </w:rPr>
        <w:fldChar w:fldCharType="begin"/>
      </w:r>
      <w:r w:rsidRPr="00E5678F">
        <w:rPr>
          <w:noProof/>
        </w:rPr>
        <w:instrText xml:space="preserve"> PAGEREF _Toc494790738 \h </w:instrText>
      </w:r>
      <w:r w:rsidRPr="00E5678F">
        <w:rPr>
          <w:noProof/>
        </w:rPr>
      </w:r>
      <w:r w:rsidRPr="00E5678F">
        <w:rPr>
          <w:noProof/>
        </w:rPr>
        <w:fldChar w:fldCharType="separate"/>
      </w:r>
      <w:r w:rsidR="0025158B">
        <w:rPr>
          <w:noProof/>
        </w:rPr>
        <w:t>203</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5—Variation and termination of copied State instruments</w:t>
      </w:r>
      <w:r w:rsidRPr="00E5678F">
        <w:rPr>
          <w:b w:val="0"/>
          <w:noProof/>
          <w:sz w:val="18"/>
        </w:rPr>
        <w:tab/>
      </w:r>
      <w:r w:rsidRPr="00E5678F">
        <w:rPr>
          <w:b w:val="0"/>
          <w:noProof/>
          <w:sz w:val="18"/>
        </w:rPr>
        <w:fldChar w:fldCharType="begin"/>
      </w:r>
      <w:r w:rsidRPr="00E5678F">
        <w:rPr>
          <w:b w:val="0"/>
          <w:noProof/>
          <w:sz w:val="18"/>
        </w:rPr>
        <w:instrText xml:space="preserve"> PAGEREF _Toc494790739 \h </w:instrText>
      </w:r>
      <w:r w:rsidRPr="00E5678F">
        <w:rPr>
          <w:b w:val="0"/>
          <w:noProof/>
          <w:sz w:val="18"/>
        </w:rPr>
      </w:r>
      <w:r w:rsidRPr="00E5678F">
        <w:rPr>
          <w:b w:val="0"/>
          <w:noProof/>
          <w:sz w:val="18"/>
        </w:rPr>
        <w:fldChar w:fldCharType="separate"/>
      </w:r>
      <w:r w:rsidR="0025158B">
        <w:rPr>
          <w:b w:val="0"/>
          <w:noProof/>
          <w:sz w:val="18"/>
        </w:rPr>
        <w:t>204</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A—Guide to this Division</w:t>
      </w:r>
      <w:r w:rsidRPr="00E5678F">
        <w:rPr>
          <w:b w:val="0"/>
          <w:noProof/>
          <w:sz w:val="18"/>
        </w:rPr>
        <w:tab/>
      </w:r>
      <w:r w:rsidRPr="00E5678F">
        <w:rPr>
          <w:b w:val="0"/>
          <w:noProof/>
          <w:sz w:val="18"/>
        </w:rPr>
        <w:fldChar w:fldCharType="begin"/>
      </w:r>
      <w:r w:rsidRPr="00E5678F">
        <w:rPr>
          <w:b w:val="0"/>
          <w:noProof/>
          <w:sz w:val="18"/>
        </w:rPr>
        <w:instrText xml:space="preserve"> PAGEREF _Toc494790740 \h </w:instrText>
      </w:r>
      <w:r w:rsidRPr="00E5678F">
        <w:rPr>
          <w:b w:val="0"/>
          <w:noProof/>
          <w:sz w:val="18"/>
        </w:rPr>
      </w:r>
      <w:r w:rsidRPr="00E5678F">
        <w:rPr>
          <w:b w:val="0"/>
          <w:noProof/>
          <w:sz w:val="18"/>
        </w:rPr>
        <w:fldChar w:fldCharType="separate"/>
      </w:r>
      <w:r w:rsidR="0025158B">
        <w:rPr>
          <w:b w:val="0"/>
          <w:noProof/>
          <w:sz w:val="18"/>
        </w:rPr>
        <w:t>204</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768AV</w:t>
      </w:r>
      <w:r>
        <w:rPr>
          <w:noProof/>
        </w:rPr>
        <w:tab/>
        <w:t>What this Division is about</w:t>
      </w:r>
      <w:r w:rsidRPr="00E5678F">
        <w:rPr>
          <w:noProof/>
        </w:rPr>
        <w:tab/>
      </w:r>
      <w:r w:rsidRPr="00E5678F">
        <w:rPr>
          <w:noProof/>
        </w:rPr>
        <w:fldChar w:fldCharType="begin"/>
      </w:r>
      <w:r w:rsidRPr="00E5678F">
        <w:rPr>
          <w:noProof/>
        </w:rPr>
        <w:instrText xml:space="preserve"> PAGEREF _Toc494790741 \h </w:instrText>
      </w:r>
      <w:r w:rsidRPr="00E5678F">
        <w:rPr>
          <w:noProof/>
        </w:rPr>
      </w:r>
      <w:r w:rsidRPr="00E5678F">
        <w:rPr>
          <w:noProof/>
        </w:rPr>
        <w:fldChar w:fldCharType="separate"/>
      </w:r>
      <w:r w:rsidR="0025158B">
        <w:rPr>
          <w:noProof/>
        </w:rPr>
        <w:t>204</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B—Variation of copied State instruments</w:t>
      </w:r>
      <w:r w:rsidRPr="00E5678F">
        <w:rPr>
          <w:b w:val="0"/>
          <w:noProof/>
          <w:sz w:val="18"/>
        </w:rPr>
        <w:tab/>
      </w:r>
      <w:r w:rsidRPr="00E5678F">
        <w:rPr>
          <w:b w:val="0"/>
          <w:noProof/>
          <w:sz w:val="18"/>
        </w:rPr>
        <w:fldChar w:fldCharType="begin"/>
      </w:r>
      <w:r w:rsidRPr="00E5678F">
        <w:rPr>
          <w:b w:val="0"/>
          <w:noProof/>
          <w:sz w:val="18"/>
        </w:rPr>
        <w:instrText xml:space="preserve"> PAGEREF _Toc494790742 \h </w:instrText>
      </w:r>
      <w:r w:rsidRPr="00E5678F">
        <w:rPr>
          <w:b w:val="0"/>
          <w:noProof/>
          <w:sz w:val="18"/>
        </w:rPr>
      </w:r>
      <w:r w:rsidRPr="00E5678F">
        <w:rPr>
          <w:b w:val="0"/>
          <w:noProof/>
          <w:sz w:val="18"/>
        </w:rPr>
        <w:fldChar w:fldCharType="separate"/>
      </w:r>
      <w:r w:rsidR="0025158B">
        <w:rPr>
          <w:b w:val="0"/>
          <w:noProof/>
          <w:sz w:val="18"/>
        </w:rPr>
        <w:t>204</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768AW</w:t>
      </w:r>
      <w:r>
        <w:rPr>
          <w:noProof/>
        </w:rPr>
        <w:tab/>
        <w:t>Variation in limited circumstances</w:t>
      </w:r>
      <w:r w:rsidRPr="00E5678F">
        <w:rPr>
          <w:noProof/>
        </w:rPr>
        <w:tab/>
      </w:r>
      <w:r w:rsidRPr="00E5678F">
        <w:rPr>
          <w:noProof/>
        </w:rPr>
        <w:fldChar w:fldCharType="begin"/>
      </w:r>
      <w:r w:rsidRPr="00E5678F">
        <w:rPr>
          <w:noProof/>
        </w:rPr>
        <w:instrText xml:space="preserve"> PAGEREF _Toc494790743 \h </w:instrText>
      </w:r>
      <w:r w:rsidRPr="00E5678F">
        <w:rPr>
          <w:noProof/>
        </w:rPr>
      </w:r>
      <w:r w:rsidRPr="00E5678F">
        <w:rPr>
          <w:noProof/>
        </w:rPr>
        <w:fldChar w:fldCharType="separate"/>
      </w:r>
      <w:r w:rsidR="0025158B">
        <w:rPr>
          <w:noProof/>
        </w:rPr>
        <w:t>204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768AX</w:t>
      </w:r>
      <w:r>
        <w:rPr>
          <w:noProof/>
        </w:rPr>
        <w:tab/>
        <w:t>Variation of copied State instruments</w:t>
      </w:r>
      <w:r w:rsidRPr="00E5678F">
        <w:rPr>
          <w:noProof/>
        </w:rPr>
        <w:tab/>
      </w:r>
      <w:r w:rsidRPr="00E5678F">
        <w:rPr>
          <w:noProof/>
        </w:rPr>
        <w:fldChar w:fldCharType="begin"/>
      </w:r>
      <w:r w:rsidRPr="00E5678F">
        <w:rPr>
          <w:noProof/>
        </w:rPr>
        <w:instrText xml:space="preserve"> PAGEREF _Toc494790744 \h </w:instrText>
      </w:r>
      <w:r w:rsidRPr="00E5678F">
        <w:rPr>
          <w:noProof/>
        </w:rPr>
      </w:r>
      <w:r w:rsidRPr="00E5678F">
        <w:rPr>
          <w:noProof/>
        </w:rPr>
        <w:fldChar w:fldCharType="separate"/>
      </w:r>
      <w:r w:rsidR="0025158B">
        <w:rPr>
          <w:noProof/>
        </w:rPr>
        <w:t>204</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C—Termination of copied State instruments</w:t>
      </w:r>
      <w:r w:rsidRPr="00E5678F">
        <w:rPr>
          <w:b w:val="0"/>
          <w:noProof/>
          <w:sz w:val="18"/>
        </w:rPr>
        <w:tab/>
      </w:r>
      <w:r w:rsidRPr="00E5678F">
        <w:rPr>
          <w:b w:val="0"/>
          <w:noProof/>
          <w:sz w:val="18"/>
        </w:rPr>
        <w:fldChar w:fldCharType="begin"/>
      </w:r>
      <w:r w:rsidRPr="00E5678F">
        <w:rPr>
          <w:b w:val="0"/>
          <w:noProof/>
          <w:sz w:val="18"/>
        </w:rPr>
        <w:instrText xml:space="preserve"> PAGEREF _Toc494790745 \h </w:instrText>
      </w:r>
      <w:r w:rsidRPr="00E5678F">
        <w:rPr>
          <w:b w:val="0"/>
          <w:noProof/>
          <w:sz w:val="18"/>
        </w:rPr>
      </w:r>
      <w:r w:rsidRPr="00E5678F">
        <w:rPr>
          <w:b w:val="0"/>
          <w:noProof/>
          <w:sz w:val="18"/>
        </w:rPr>
        <w:fldChar w:fldCharType="separate"/>
      </w:r>
      <w:r w:rsidR="0025158B">
        <w:rPr>
          <w:b w:val="0"/>
          <w:noProof/>
          <w:sz w:val="18"/>
        </w:rPr>
        <w:t>207</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768AY</w:t>
      </w:r>
      <w:r>
        <w:rPr>
          <w:noProof/>
        </w:rPr>
        <w:tab/>
        <w:t>Termination in limited circumstances</w:t>
      </w:r>
      <w:r w:rsidRPr="00E5678F">
        <w:rPr>
          <w:noProof/>
        </w:rPr>
        <w:tab/>
      </w:r>
      <w:r w:rsidRPr="00E5678F">
        <w:rPr>
          <w:noProof/>
        </w:rPr>
        <w:fldChar w:fldCharType="begin"/>
      </w:r>
      <w:r w:rsidRPr="00E5678F">
        <w:rPr>
          <w:noProof/>
        </w:rPr>
        <w:instrText xml:space="preserve"> PAGEREF _Toc494790746 \h </w:instrText>
      </w:r>
      <w:r w:rsidRPr="00E5678F">
        <w:rPr>
          <w:noProof/>
        </w:rPr>
      </w:r>
      <w:r w:rsidRPr="00E5678F">
        <w:rPr>
          <w:noProof/>
        </w:rPr>
        <w:fldChar w:fldCharType="separate"/>
      </w:r>
      <w:r w:rsidR="0025158B">
        <w:rPr>
          <w:noProof/>
        </w:rPr>
        <w:t>207</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6—FWC orders about coverage of copied State instruments and other instruments</w:t>
      </w:r>
      <w:r w:rsidRPr="00E5678F">
        <w:rPr>
          <w:b w:val="0"/>
          <w:noProof/>
          <w:sz w:val="18"/>
        </w:rPr>
        <w:tab/>
      </w:r>
      <w:r w:rsidRPr="00E5678F">
        <w:rPr>
          <w:b w:val="0"/>
          <w:noProof/>
          <w:sz w:val="18"/>
        </w:rPr>
        <w:fldChar w:fldCharType="begin"/>
      </w:r>
      <w:r w:rsidRPr="00E5678F">
        <w:rPr>
          <w:b w:val="0"/>
          <w:noProof/>
          <w:sz w:val="18"/>
        </w:rPr>
        <w:instrText xml:space="preserve"> PAGEREF _Toc494790747 \h </w:instrText>
      </w:r>
      <w:r w:rsidRPr="00E5678F">
        <w:rPr>
          <w:b w:val="0"/>
          <w:noProof/>
          <w:sz w:val="18"/>
        </w:rPr>
      </w:r>
      <w:r w:rsidRPr="00E5678F">
        <w:rPr>
          <w:b w:val="0"/>
          <w:noProof/>
          <w:sz w:val="18"/>
        </w:rPr>
        <w:fldChar w:fldCharType="separate"/>
      </w:r>
      <w:r w:rsidR="0025158B">
        <w:rPr>
          <w:b w:val="0"/>
          <w:noProof/>
          <w:sz w:val="18"/>
        </w:rPr>
        <w:t>208</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A—Guide to this Division</w:t>
      </w:r>
      <w:r w:rsidRPr="00E5678F">
        <w:rPr>
          <w:b w:val="0"/>
          <w:noProof/>
          <w:sz w:val="18"/>
        </w:rPr>
        <w:tab/>
      </w:r>
      <w:r w:rsidRPr="00E5678F">
        <w:rPr>
          <w:b w:val="0"/>
          <w:noProof/>
          <w:sz w:val="18"/>
        </w:rPr>
        <w:fldChar w:fldCharType="begin"/>
      </w:r>
      <w:r w:rsidRPr="00E5678F">
        <w:rPr>
          <w:b w:val="0"/>
          <w:noProof/>
          <w:sz w:val="18"/>
        </w:rPr>
        <w:instrText xml:space="preserve"> PAGEREF _Toc494790748 \h </w:instrText>
      </w:r>
      <w:r w:rsidRPr="00E5678F">
        <w:rPr>
          <w:b w:val="0"/>
          <w:noProof/>
          <w:sz w:val="18"/>
        </w:rPr>
      </w:r>
      <w:r w:rsidRPr="00E5678F">
        <w:rPr>
          <w:b w:val="0"/>
          <w:noProof/>
          <w:sz w:val="18"/>
        </w:rPr>
        <w:fldChar w:fldCharType="separate"/>
      </w:r>
      <w:r w:rsidR="0025158B">
        <w:rPr>
          <w:b w:val="0"/>
          <w:noProof/>
          <w:sz w:val="18"/>
        </w:rPr>
        <w:t>208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768AZ</w:t>
      </w:r>
      <w:r>
        <w:rPr>
          <w:noProof/>
        </w:rPr>
        <w:tab/>
        <w:t>What this Division is about</w:t>
      </w:r>
      <w:r w:rsidRPr="00E5678F">
        <w:rPr>
          <w:noProof/>
        </w:rPr>
        <w:tab/>
      </w:r>
      <w:r w:rsidRPr="00E5678F">
        <w:rPr>
          <w:noProof/>
        </w:rPr>
        <w:fldChar w:fldCharType="begin"/>
      </w:r>
      <w:r w:rsidRPr="00E5678F">
        <w:rPr>
          <w:noProof/>
        </w:rPr>
        <w:instrText xml:space="preserve"> PAGEREF _Toc494790749 \h </w:instrText>
      </w:r>
      <w:r w:rsidRPr="00E5678F">
        <w:rPr>
          <w:noProof/>
        </w:rPr>
      </w:r>
      <w:r w:rsidRPr="00E5678F">
        <w:rPr>
          <w:noProof/>
        </w:rPr>
        <w:fldChar w:fldCharType="separate"/>
      </w:r>
      <w:r w:rsidR="0025158B">
        <w:rPr>
          <w:noProof/>
        </w:rPr>
        <w:t>208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768AZA</w:t>
      </w:r>
      <w:r>
        <w:rPr>
          <w:noProof/>
        </w:rPr>
        <w:tab/>
        <w:t>Orders in relation to a transfer of business</w:t>
      </w:r>
      <w:r w:rsidRPr="00E5678F">
        <w:rPr>
          <w:noProof/>
        </w:rPr>
        <w:tab/>
      </w:r>
      <w:r w:rsidRPr="00E5678F">
        <w:rPr>
          <w:noProof/>
        </w:rPr>
        <w:fldChar w:fldCharType="begin"/>
      </w:r>
      <w:r w:rsidRPr="00E5678F">
        <w:rPr>
          <w:noProof/>
        </w:rPr>
        <w:instrText xml:space="preserve"> PAGEREF _Toc494790750 \h </w:instrText>
      </w:r>
      <w:r w:rsidRPr="00E5678F">
        <w:rPr>
          <w:noProof/>
        </w:rPr>
      </w:r>
      <w:r w:rsidRPr="00E5678F">
        <w:rPr>
          <w:noProof/>
        </w:rPr>
        <w:fldChar w:fldCharType="separate"/>
      </w:r>
      <w:r w:rsidR="0025158B">
        <w:rPr>
          <w:noProof/>
        </w:rPr>
        <w:t>208</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B—Coverage orders</w:t>
      </w:r>
      <w:r w:rsidRPr="00E5678F">
        <w:rPr>
          <w:b w:val="0"/>
          <w:noProof/>
          <w:sz w:val="18"/>
        </w:rPr>
        <w:tab/>
      </w:r>
      <w:r w:rsidRPr="00E5678F">
        <w:rPr>
          <w:b w:val="0"/>
          <w:noProof/>
          <w:sz w:val="18"/>
        </w:rPr>
        <w:fldChar w:fldCharType="begin"/>
      </w:r>
      <w:r w:rsidRPr="00E5678F">
        <w:rPr>
          <w:b w:val="0"/>
          <w:noProof/>
          <w:sz w:val="18"/>
        </w:rPr>
        <w:instrText xml:space="preserve"> PAGEREF _Toc494790751 \h </w:instrText>
      </w:r>
      <w:r w:rsidRPr="00E5678F">
        <w:rPr>
          <w:b w:val="0"/>
          <w:noProof/>
          <w:sz w:val="18"/>
        </w:rPr>
      </w:r>
      <w:r w:rsidRPr="00E5678F">
        <w:rPr>
          <w:b w:val="0"/>
          <w:noProof/>
          <w:sz w:val="18"/>
        </w:rPr>
        <w:fldChar w:fldCharType="separate"/>
      </w:r>
      <w:r w:rsidR="0025158B">
        <w:rPr>
          <w:b w:val="0"/>
          <w:noProof/>
          <w:sz w:val="18"/>
        </w:rPr>
        <w:t>209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768BA</w:t>
      </w:r>
      <w:r>
        <w:rPr>
          <w:noProof/>
        </w:rPr>
        <w:tab/>
        <w:t>FWC orders about coverage for transferring employees</w:t>
      </w:r>
      <w:r w:rsidRPr="00E5678F">
        <w:rPr>
          <w:noProof/>
        </w:rPr>
        <w:tab/>
      </w:r>
      <w:r w:rsidRPr="00E5678F">
        <w:rPr>
          <w:noProof/>
        </w:rPr>
        <w:fldChar w:fldCharType="begin"/>
      </w:r>
      <w:r w:rsidRPr="00E5678F">
        <w:rPr>
          <w:noProof/>
        </w:rPr>
        <w:instrText xml:space="preserve"> PAGEREF _Toc494790752 \h </w:instrText>
      </w:r>
      <w:r w:rsidRPr="00E5678F">
        <w:rPr>
          <w:noProof/>
        </w:rPr>
      </w:r>
      <w:r w:rsidRPr="00E5678F">
        <w:rPr>
          <w:noProof/>
        </w:rPr>
        <w:fldChar w:fldCharType="separate"/>
      </w:r>
      <w:r w:rsidR="0025158B">
        <w:rPr>
          <w:noProof/>
        </w:rPr>
        <w:t>209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768BB</w:t>
      </w:r>
      <w:r>
        <w:rPr>
          <w:noProof/>
        </w:rPr>
        <w:tab/>
        <w:t>FWC orders about coverage for employee organisations</w:t>
      </w:r>
      <w:r w:rsidRPr="00E5678F">
        <w:rPr>
          <w:noProof/>
        </w:rPr>
        <w:tab/>
      </w:r>
      <w:r w:rsidRPr="00E5678F">
        <w:rPr>
          <w:noProof/>
        </w:rPr>
        <w:fldChar w:fldCharType="begin"/>
      </w:r>
      <w:r w:rsidRPr="00E5678F">
        <w:rPr>
          <w:noProof/>
        </w:rPr>
        <w:instrText xml:space="preserve"> PAGEREF _Toc494790753 \h </w:instrText>
      </w:r>
      <w:r w:rsidRPr="00E5678F">
        <w:rPr>
          <w:noProof/>
        </w:rPr>
      </w:r>
      <w:r w:rsidRPr="00E5678F">
        <w:rPr>
          <w:noProof/>
        </w:rPr>
        <w:fldChar w:fldCharType="separate"/>
      </w:r>
      <w:r w:rsidR="0025158B">
        <w:rPr>
          <w:noProof/>
        </w:rPr>
        <w:t>210</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7—FWC orders about consolidating copied State instruments etc.</w:t>
      </w:r>
      <w:r w:rsidRPr="00E5678F">
        <w:rPr>
          <w:b w:val="0"/>
          <w:noProof/>
          <w:sz w:val="18"/>
        </w:rPr>
        <w:tab/>
      </w:r>
      <w:r w:rsidRPr="00E5678F">
        <w:rPr>
          <w:b w:val="0"/>
          <w:noProof/>
          <w:sz w:val="18"/>
        </w:rPr>
        <w:fldChar w:fldCharType="begin"/>
      </w:r>
      <w:r w:rsidRPr="00E5678F">
        <w:rPr>
          <w:b w:val="0"/>
          <w:noProof/>
          <w:sz w:val="18"/>
        </w:rPr>
        <w:instrText xml:space="preserve"> PAGEREF _Toc494790754 \h </w:instrText>
      </w:r>
      <w:r w:rsidRPr="00E5678F">
        <w:rPr>
          <w:b w:val="0"/>
          <w:noProof/>
          <w:sz w:val="18"/>
        </w:rPr>
      </w:r>
      <w:r w:rsidRPr="00E5678F">
        <w:rPr>
          <w:b w:val="0"/>
          <w:noProof/>
          <w:sz w:val="18"/>
        </w:rPr>
        <w:fldChar w:fldCharType="separate"/>
      </w:r>
      <w:r w:rsidR="0025158B">
        <w:rPr>
          <w:b w:val="0"/>
          <w:noProof/>
          <w:sz w:val="18"/>
        </w:rPr>
        <w:t>212</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A—Guide to this Division</w:t>
      </w:r>
      <w:r w:rsidRPr="00E5678F">
        <w:rPr>
          <w:b w:val="0"/>
          <w:noProof/>
          <w:sz w:val="18"/>
        </w:rPr>
        <w:tab/>
      </w:r>
      <w:r w:rsidRPr="00E5678F">
        <w:rPr>
          <w:b w:val="0"/>
          <w:noProof/>
          <w:sz w:val="18"/>
        </w:rPr>
        <w:fldChar w:fldCharType="begin"/>
      </w:r>
      <w:r w:rsidRPr="00E5678F">
        <w:rPr>
          <w:b w:val="0"/>
          <w:noProof/>
          <w:sz w:val="18"/>
        </w:rPr>
        <w:instrText xml:space="preserve"> PAGEREF _Toc494790755 \h </w:instrText>
      </w:r>
      <w:r w:rsidRPr="00E5678F">
        <w:rPr>
          <w:b w:val="0"/>
          <w:noProof/>
          <w:sz w:val="18"/>
        </w:rPr>
      </w:r>
      <w:r w:rsidRPr="00E5678F">
        <w:rPr>
          <w:b w:val="0"/>
          <w:noProof/>
          <w:sz w:val="18"/>
        </w:rPr>
        <w:fldChar w:fldCharType="separate"/>
      </w:r>
      <w:r w:rsidR="0025158B">
        <w:rPr>
          <w:b w:val="0"/>
          <w:noProof/>
          <w:sz w:val="18"/>
        </w:rPr>
        <w:t>212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768BC</w:t>
      </w:r>
      <w:r>
        <w:rPr>
          <w:noProof/>
        </w:rPr>
        <w:tab/>
        <w:t>What this Division is about</w:t>
      </w:r>
      <w:r w:rsidRPr="00E5678F">
        <w:rPr>
          <w:noProof/>
        </w:rPr>
        <w:tab/>
      </w:r>
      <w:r w:rsidRPr="00E5678F">
        <w:rPr>
          <w:noProof/>
        </w:rPr>
        <w:fldChar w:fldCharType="begin"/>
      </w:r>
      <w:r w:rsidRPr="00E5678F">
        <w:rPr>
          <w:noProof/>
        </w:rPr>
        <w:instrText xml:space="preserve"> PAGEREF _Toc494790756 \h </w:instrText>
      </w:r>
      <w:r w:rsidRPr="00E5678F">
        <w:rPr>
          <w:noProof/>
        </w:rPr>
      </w:r>
      <w:r w:rsidRPr="00E5678F">
        <w:rPr>
          <w:noProof/>
        </w:rPr>
        <w:fldChar w:fldCharType="separate"/>
      </w:r>
      <w:r w:rsidR="0025158B">
        <w:rPr>
          <w:noProof/>
        </w:rPr>
        <w:t>212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768BCA</w:t>
      </w:r>
      <w:r>
        <w:rPr>
          <w:noProof/>
        </w:rPr>
        <w:tab/>
        <w:t>Orders in relation to a transfer of business</w:t>
      </w:r>
      <w:r w:rsidRPr="00E5678F">
        <w:rPr>
          <w:noProof/>
        </w:rPr>
        <w:tab/>
      </w:r>
      <w:r w:rsidRPr="00E5678F">
        <w:rPr>
          <w:noProof/>
        </w:rPr>
        <w:fldChar w:fldCharType="begin"/>
      </w:r>
      <w:r w:rsidRPr="00E5678F">
        <w:rPr>
          <w:noProof/>
        </w:rPr>
        <w:instrText xml:space="preserve"> PAGEREF _Toc494790757 \h </w:instrText>
      </w:r>
      <w:r w:rsidRPr="00E5678F">
        <w:rPr>
          <w:noProof/>
        </w:rPr>
      </w:r>
      <w:r w:rsidRPr="00E5678F">
        <w:rPr>
          <w:noProof/>
        </w:rPr>
        <w:fldChar w:fldCharType="separate"/>
      </w:r>
      <w:r w:rsidR="0025158B">
        <w:rPr>
          <w:noProof/>
        </w:rPr>
        <w:t>213</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B—Consolidation orders in relation to transferring employees</w:t>
      </w:r>
      <w:r w:rsidRPr="00E5678F">
        <w:rPr>
          <w:b w:val="0"/>
          <w:noProof/>
          <w:sz w:val="18"/>
        </w:rPr>
        <w:tab/>
      </w:r>
      <w:r w:rsidRPr="00E5678F">
        <w:rPr>
          <w:b w:val="0"/>
          <w:noProof/>
          <w:sz w:val="18"/>
        </w:rPr>
        <w:fldChar w:fldCharType="begin"/>
      </w:r>
      <w:r w:rsidRPr="00E5678F">
        <w:rPr>
          <w:b w:val="0"/>
          <w:noProof/>
          <w:sz w:val="18"/>
        </w:rPr>
        <w:instrText xml:space="preserve"> PAGEREF _Toc494790758 \h </w:instrText>
      </w:r>
      <w:r w:rsidRPr="00E5678F">
        <w:rPr>
          <w:b w:val="0"/>
          <w:noProof/>
          <w:sz w:val="18"/>
        </w:rPr>
      </w:r>
      <w:r w:rsidRPr="00E5678F">
        <w:rPr>
          <w:b w:val="0"/>
          <w:noProof/>
          <w:sz w:val="18"/>
        </w:rPr>
        <w:fldChar w:fldCharType="separate"/>
      </w:r>
      <w:r w:rsidR="0025158B">
        <w:rPr>
          <w:b w:val="0"/>
          <w:noProof/>
          <w:sz w:val="18"/>
        </w:rPr>
        <w:t>213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768BD</w:t>
      </w:r>
      <w:r>
        <w:rPr>
          <w:noProof/>
        </w:rPr>
        <w:tab/>
        <w:t>Consolidation orders in relation to transferring employees</w:t>
      </w:r>
      <w:r w:rsidRPr="00E5678F">
        <w:rPr>
          <w:noProof/>
        </w:rPr>
        <w:tab/>
      </w:r>
      <w:r w:rsidRPr="00E5678F">
        <w:rPr>
          <w:noProof/>
        </w:rPr>
        <w:fldChar w:fldCharType="begin"/>
      </w:r>
      <w:r w:rsidRPr="00E5678F">
        <w:rPr>
          <w:noProof/>
        </w:rPr>
        <w:instrText xml:space="preserve"> PAGEREF _Toc494790759 \h </w:instrText>
      </w:r>
      <w:r w:rsidRPr="00E5678F">
        <w:rPr>
          <w:noProof/>
        </w:rPr>
      </w:r>
      <w:r w:rsidRPr="00E5678F">
        <w:rPr>
          <w:noProof/>
        </w:rPr>
        <w:fldChar w:fldCharType="separate"/>
      </w:r>
      <w:r w:rsidR="0025158B">
        <w:rPr>
          <w:noProof/>
        </w:rPr>
        <w:t>213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768BE</w:t>
      </w:r>
      <w:r>
        <w:rPr>
          <w:noProof/>
        </w:rPr>
        <w:tab/>
        <w:t>Consolidation order to deal with application and coverage</w:t>
      </w:r>
      <w:r w:rsidRPr="00E5678F">
        <w:rPr>
          <w:noProof/>
        </w:rPr>
        <w:tab/>
      </w:r>
      <w:r w:rsidRPr="00E5678F">
        <w:rPr>
          <w:noProof/>
        </w:rPr>
        <w:fldChar w:fldCharType="begin"/>
      </w:r>
      <w:r w:rsidRPr="00E5678F">
        <w:rPr>
          <w:noProof/>
        </w:rPr>
        <w:instrText xml:space="preserve"> PAGEREF _Toc494790760 \h </w:instrText>
      </w:r>
      <w:r w:rsidRPr="00E5678F">
        <w:rPr>
          <w:noProof/>
        </w:rPr>
      </w:r>
      <w:r w:rsidRPr="00E5678F">
        <w:rPr>
          <w:noProof/>
        </w:rPr>
        <w:fldChar w:fldCharType="separate"/>
      </w:r>
      <w:r w:rsidR="0025158B">
        <w:rPr>
          <w:noProof/>
        </w:rPr>
        <w:t>214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768BF</w:t>
      </w:r>
      <w:r>
        <w:rPr>
          <w:noProof/>
        </w:rPr>
        <w:tab/>
        <w:t>Effect of this Act after a consolidation order is made</w:t>
      </w:r>
      <w:r w:rsidRPr="00E5678F">
        <w:rPr>
          <w:noProof/>
        </w:rPr>
        <w:tab/>
      </w:r>
      <w:r w:rsidRPr="00E5678F">
        <w:rPr>
          <w:noProof/>
        </w:rPr>
        <w:fldChar w:fldCharType="begin"/>
      </w:r>
      <w:r w:rsidRPr="00E5678F">
        <w:rPr>
          <w:noProof/>
        </w:rPr>
        <w:instrText xml:space="preserve"> PAGEREF _Toc494790761 \h </w:instrText>
      </w:r>
      <w:r w:rsidRPr="00E5678F">
        <w:rPr>
          <w:noProof/>
        </w:rPr>
      </w:r>
      <w:r w:rsidRPr="00E5678F">
        <w:rPr>
          <w:noProof/>
        </w:rPr>
        <w:fldChar w:fldCharType="separate"/>
      </w:r>
      <w:r w:rsidR="0025158B">
        <w:rPr>
          <w:noProof/>
        </w:rPr>
        <w:t>215</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C—Consolidation orders in relation to non</w:t>
      </w:r>
      <w:r>
        <w:rPr>
          <w:noProof/>
        </w:rPr>
        <w:noBreakHyphen/>
        <w:t>transferring employees</w:t>
      </w:r>
      <w:r w:rsidRPr="00E5678F">
        <w:rPr>
          <w:b w:val="0"/>
          <w:noProof/>
          <w:sz w:val="18"/>
        </w:rPr>
        <w:tab/>
      </w:r>
      <w:r w:rsidRPr="00E5678F">
        <w:rPr>
          <w:b w:val="0"/>
          <w:noProof/>
          <w:sz w:val="18"/>
        </w:rPr>
        <w:fldChar w:fldCharType="begin"/>
      </w:r>
      <w:r w:rsidRPr="00E5678F">
        <w:rPr>
          <w:b w:val="0"/>
          <w:noProof/>
          <w:sz w:val="18"/>
        </w:rPr>
        <w:instrText xml:space="preserve"> PAGEREF _Toc494790762 \h </w:instrText>
      </w:r>
      <w:r w:rsidRPr="00E5678F">
        <w:rPr>
          <w:b w:val="0"/>
          <w:noProof/>
          <w:sz w:val="18"/>
        </w:rPr>
      </w:r>
      <w:r w:rsidRPr="00E5678F">
        <w:rPr>
          <w:b w:val="0"/>
          <w:noProof/>
          <w:sz w:val="18"/>
        </w:rPr>
        <w:fldChar w:fldCharType="separate"/>
      </w:r>
      <w:r w:rsidR="0025158B">
        <w:rPr>
          <w:b w:val="0"/>
          <w:noProof/>
          <w:sz w:val="18"/>
        </w:rPr>
        <w:t>215</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768BG</w:t>
      </w:r>
      <w:r>
        <w:rPr>
          <w:noProof/>
        </w:rPr>
        <w:tab/>
        <w:t>Consolidation orders in relation to non</w:t>
      </w:r>
      <w:r>
        <w:rPr>
          <w:noProof/>
        </w:rPr>
        <w:noBreakHyphen/>
        <w:t>transferring employees</w:t>
      </w:r>
      <w:r w:rsidRPr="00E5678F">
        <w:rPr>
          <w:noProof/>
        </w:rPr>
        <w:tab/>
      </w:r>
      <w:r w:rsidRPr="00E5678F">
        <w:rPr>
          <w:noProof/>
        </w:rPr>
        <w:fldChar w:fldCharType="begin"/>
      </w:r>
      <w:r w:rsidRPr="00E5678F">
        <w:rPr>
          <w:noProof/>
        </w:rPr>
        <w:instrText xml:space="preserve"> PAGEREF _Toc494790763 \h </w:instrText>
      </w:r>
      <w:r w:rsidRPr="00E5678F">
        <w:rPr>
          <w:noProof/>
        </w:rPr>
      </w:r>
      <w:r w:rsidRPr="00E5678F">
        <w:rPr>
          <w:noProof/>
        </w:rPr>
        <w:fldChar w:fldCharType="separate"/>
      </w:r>
      <w:r w:rsidR="0025158B">
        <w:rPr>
          <w:noProof/>
        </w:rPr>
        <w:t>215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768BH</w:t>
      </w:r>
      <w:r>
        <w:rPr>
          <w:noProof/>
        </w:rPr>
        <w:tab/>
        <w:t>Consolidation order to deal with application and coverage</w:t>
      </w:r>
      <w:r w:rsidRPr="00E5678F">
        <w:rPr>
          <w:noProof/>
        </w:rPr>
        <w:tab/>
      </w:r>
      <w:r w:rsidRPr="00E5678F">
        <w:rPr>
          <w:noProof/>
        </w:rPr>
        <w:fldChar w:fldCharType="begin"/>
      </w:r>
      <w:r w:rsidRPr="00E5678F">
        <w:rPr>
          <w:noProof/>
        </w:rPr>
        <w:instrText xml:space="preserve"> PAGEREF _Toc494790764 \h </w:instrText>
      </w:r>
      <w:r w:rsidRPr="00E5678F">
        <w:rPr>
          <w:noProof/>
        </w:rPr>
      </w:r>
      <w:r w:rsidRPr="00E5678F">
        <w:rPr>
          <w:noProof/>
        </w:rPr>
        <w:fldChar w:fldCharType="separate"/>
      </w:r>
      <w:r w:rsidR="0025158B">
        <w:rPr>
          <w:noProof/>
        </w:rPr>
        <w:t>217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768BI</w:t>
      </w:r>
      <w:r>
        <w:rPr>
          <w:noProof/>
        </w:rPr>
        <w:tab/>
        <w:t>Effect of this Act after a consolidation order is made</w:t>
      </w:r>
      <w:r w:rsidRPr="00E5678F">
        <w:rPr>
          <w:noProof/>
        </w:rPr>
        <w:tab/>
      </w:r>
      <w:r w:rsidRPr="00E5678F">
        <w:rPr>
          <w:noProof/>
        </w:rPr>
        <w:fldChar w:fldCharType="begin"/>
      </w:r>
      <w:r w:rsidRPr="00E5678F">
        <w:rPr>
          <w:noProof/>
        </w:rPr>
        <w:instrText xml:space="preserve"> PAGEREF _Toc494790765 \h </w:instrText>
      </w:r>
      <w:r w:rsidRPr="00E5678F">
        <w:rPr>
          <w:noProof/>
        </w:rPr>
      </w:r>
      <w:r w:rsidRPr="00E5678F">
        <w:rPr>
          <w:noProof/>
        </w:rPr>
        <w:fldChar w:fldCharType="separate"/>
      </w:r>
      <w:r w:rsidR="0025158B">
        <w:rPr>
          <w:noProof/>
        </w:rPr>
        <w:t>218</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8—Special rules for copied State instruments</w:t>
      </w:r>
      <w:r w:rsidRPr="00E5678F">
        <w:rPr>
          <w:b w:val="0"/>
          <w:noProof/>
          <w:sz w:val="18"/>
        </w:rPr>
        <w:tab/>
      </w:r>
      <w:r w:rsidRPr="00E5678F">
        <w:rPr>
          <w:b w:val="0"/>
          <w:noProof/>
          <w:sz w:val="18"/>
        </w:rPr>
        <w:fldChar w:fldCharType="begin"/>
      </w:r>
      <w:r w:rsidRPr="00E5678F">
        <w:rPr>
          <w:b w:val="0"/>
          <w:noProof/>
          <w:sz w:val="18"/>
        </w:rPr>
        <w:instrText xml:space="preserve"> PAGEREF _Toc494790766 \h </w:instrText>
      </w:r>
      <w:r w:rsidRPr="00E5678F">
        <w:rPr>
          <w:b w:val="0"/>
          <w:noProof/>
          <w:sz w:val="18"/>
        </w:rPr>
      </w:r>
      <w:r w:rsidRPr="00E5678F">
        <w:rPr>
          <w:b w:val="0"/>
          <w:noProof/>
          <w:sz w:val="18"/>
        </w:rPr>
        <w:fldChar w:fldCharType="separate"/>
      </w:r>
      <w:r w:rsidR="0025158B">
        <w:rPr>
          <w:b w:val="0"/>
          <w:noProof/>
          <w:sz w:val="18"/>
        </w:rPr>
        <w:t>219</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A—Guide to this Division</w:t>
      </w:r>
      <w:r w:rsidRPr="00E5678F">
        <w:rPr>
          <w:b w:val="0"/>
          <w:noProof/>
          <w:sz w:val="18"/>
        </w:rPr>
        <w:tab/>
      </w:r>
      <w:r w:rsidRPr="00E5678F">
        <w:rPr>
          <w:b w:val="0"/>
          <w:noProof/>
          <w:sz w:val="18"/>
        </w:rPr>
        <w:fldChar w:fldCharType="begin"/>
      </w:r>
      <w:r w:rsidRPr="00E5678F">
        <w:rPr>
          <w:b w:val="0"/>
          <w:noProof/>
          <w:sz w:val="18"/>
        </w:rPr>
        <w:instrText xml:space="preserve"> PAGEREF _Toc494790767 \h </w:instrText>
      </w:r>
      <w:r w:rsidRPr="00E5678F">
        <w:rPr>
          <w:b w:val="0"/>
          <w:noProof/>
          <w:sz w:val="18"/>
        </w:rPr>
      </w:r>
      <w:r w:rsidRPr="00E5678F">
        <w:rPr>
          <w:b w:val="0"/>
          <w:noProof/>
          <w:sz w:val="18"/>
        </w:rPr>
        <w:fldChar w:fldCharType="separate"/>
      </w:r>
      <w:r w:rsidR="0025158B">
        <w:rPr>
          <w:b w:val="0"/>
          <w:noProof/>
          <w:sz w:val="18"/>
        </w:rPr>
        <w:t>219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768BJ</w:t>
      </w:r>
      <w:r>
        <w:rPr>
          <w:noProof/>
        </w:rPr>
        <w:tab/>
        <w:t>What this Division is about</w:t>
      </w:r>
      <w:r w:rsidRPr="00E5678F">
        <w:rPr>
          <w:noProof/>
        </w:rPr>
        <w:tab/>
      </w:r>
      <w:r w:rsidRPr="00E5678F">
        <w:rPr>
          <w:noProof/>
        </w:rPr>
        <w:fldChar w:fldCharType="begin"/>
      </w:r>
      <w:r w:rsidRPr="00E5678F">
        <w:rPr>
          <w:noProof/>
        </w:rPr>
        <w:instrText xml:space="preserve"> PAGEREF _Toc494790768 \h </w:instrText>
      </w:r>
      <w:r w:rsidRPr="00E5678F">
        <w:rPr>
          <w:noProof/>
        </w:rPr>
      </w:r>
      <w:r w:rsidRPr="00E5678F">
        <w:rPr>
          <w:noProof/>
        </w:rPr>
        <w:fldChar w:fldCharType="separate"/>
      </w:r>
      <w:r w:rsidR="0025158B">
        <w:rPr>
          <w:noProof/>
        </w:rPr>
        <w:t>219</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B—Terms about disputes</w:t>
      </w:r>
      <w:r w:rsidRPr="00E5678F">
        <w:rPr>
          <w:b w:val="0"/>
          <w:noProof/>
          <w:sz w:val="18"/>
        </w:rPr>
        <w:tab/>
      </w:r>
      <w:r w:rsidRPr="00E5678F">
        <w:rPr>
          <w:b w:val="0"/>
          <w:noProof/>
          <w:sz w:val="18"/>
        </w:rPr>
        <w:fldChar w:fldCharType="begin"/>
      </w:r>
      <w:r w:rsidRPr="00E5678F">
        <w:rPr>
          <w:b w:val="0"/>
          <w:noProof/>
          <w:sz w:val="18"/>
        </w:rPr>
        <w:instrText xml:space="preserve"> PAGEREF _Toc494790769 \h </w:instrText>
      </w:r>
      <w:r w:rsidRPr="00E5678F">
        <w:rPr>
          <w:b w:val="0"/>
          <w:noProof/>
          <w:sz w:val="18"/>
        </w:rPr>
      </w:r>
      <w:r w:rsidRPr="00E5678F">
        <w:rPr>
          <w:b w:val="0"/>
          <w:noProof/>
          <w:sz w:val="18"/>
        </w:rPr>
        <w:fldChar w:fldCharType="separate"/>
      </w:r>
      <w:r w:rsidR="0025158B">
        <w:rPr>
          <w:b w:val="0"/>
          <w:noProof/>
          <w:sz w:val="18"/>
        </w:rPr>
        <w:t>220</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768BK</w:t>
      </w:r>
      <w:r>
        <w:rPr>
          <w:noProof/>
        </w:rPr>
        <w:tab/>
        <w:t>Where no term dealing with disputes</w:t>
      </w:r>
      <w:r w:rsidRPr="00E5678F">
        <w:rPr>
          <w:noProof/>
        </w:rPr>
        <w:tab/>
      </w:r>
      <w:r w:rsidRPr="00E5678F">
        <w:rPr>
          <w:noProof/>
        </w:rPr>
        <w:fldChar w:fldCharType="begin"/>
      </w:r>
      <w:r w:rsidRPr="00E5678F">
        <w:rPr>
          <w:noProof/>
        </w:rPr>
        <w:instrText xml:space="preserve"> PAGEREF _Toc494790770 \h </w:instrText>
      </w:r>
      <w:r w:rsidRPr="00E5678F">
        <w:rPr>
          <w:noProof/>
        </w:rPr>
      </w:r>
      <w:r w:rsidRPr="00E5678F">
        <w:rPr>
          <w:noProof/>
        </w:rPr>
        <w:fldChar w:fldCharType="separate"/>
      </w:r>
      <w:r w:rsidR="0025158B">
        <w:rPr>
          <w:noProof/>
        </w:rPr>
        <w:t>220</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C—Service and entitlements of a transferring employee</w:t>
      </w:r>
      <w:r w:rsidRPr="00E5678F">
        <w:rPr>
          <w:b w:val="0"/>
          <w:noProof/>
          <w:sz w:val="18"/>
        </w:rPr>
        <w:tab/>
      </w:r>
      <w:r w:rsidRPr="00E5678F">
        <w:rPr>
          <w:b w:val="0"/>
          <w:noProof/>
          <w:sz w:val="18"/>
        </w:rPr>
        <w:fldChar w:fldCharType="begin"/>
      </w:r>
      <w:r w:rsidRPr="00E5678F">
        <w:rPr>
          <w:b w:val="0"/>
          <w:noProof/>
          <w:sz w:val="18"/>
        </w:rPr>
        <w:instrText xml:space="preserve"> PAGEREF _Toc494790771 \h </w:instrText>
      </w:r>
      <w:r w:rsidRPr="00E5678F">
        <w:rPr>
          <w:b w:val="0"/>
          <w:noProof/>
          <w:sz w:val="18"/>
        </w:rPr>
      </w:r>
      <w:r w:rsidRPr="00E5678F">
        <w:rPr>
          <w:b w:val="0"/>
          <w:noProof/>
          <w:sz w:val="18"/>
        </w:rPr>
        <w:fldChar w:fldCharType="separate"/>
      </w:r>
      <w:r w:rsidR="0025158B">
        <w:rPr>
          <w:b w:val="0"/>
          <w:noProof/>
          <w:sz w:val="18"/>
        </w:rPr>
        <w:t>220</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768BL</w:t>
      </w:r>
      <w:r>
        <w:rPr>
          <w:noProof/>
        </w:rPr>
        <w:tab/>
        <w:t>Service for the purposes of this Act</w:t>
      </w:r>
      <w:r w:rsidRPr="00E5678F">
        <w:rPr>
          <w:noProof/>
        </w:rPr>
        <w:tab/>
      </w:r>
      <w:r w:rsidRPr="00E5678F">
        <w:rPr>
          <w:noProof/>
        </w:rPr>
        <w:fldChar w:fldCharType="begin"/>
      </w:r>
      <w:r w:rsidRPr="00E5678F">
        <w:rPr>
          <w:noProof/>
        </w:rPr>
        <w:instrText xml:space="preserve"> PAGEREF _Toc494790772 \h </w:instrText>
      </w:r>
      <w:r w:rsidRPr="00E5678F">
        <w:rPr>
          <w:noProof/>
        </w:rPr>
      </w:r>
      <w:r w:rsidRPr="00E5678F">
        <w:rPr>
          <w:noProof/>
        </w:rPr>
        <w:fldChar w:fldCharType="separate"/>
      </w:r>
      <w:r w:rsidR="0025158B">
        <w:rPr>
          <w:noProof/>
        </w:rPr>
        <w:t>220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768BM</w:t>
      </w:r>
      <w:r>
        <w:rPr>
          <w:noProof/>
        </w:rPr>
        <w:tab/>
        <w:t>NES—working out non</w:t>
      </w:r>
      <w:r>
        <w:rPr>
          <w:noProof/>
        </w:rPr>
        <w:noBreakHyphen/>
        <w:t>accruing entitlements</w:t>
      </w:r>
      <w:r w:rsidRPr="00E5678F">
        <w:rPr>
          <w:noProof/>
        </w:rPr>
        <w:tab/>
      </w:r>
      <w:r w:rsidRPr="00E5678F">
        <w:rPr>
          <w:noProof/>
        </w:rPr>
        <w:fldChar w:fldCharType="begin"/>
      </w:r>
      <w:r w:rsidRPr="00E5678F">
        <w:rPr>
          <w:noProof/>
        </w:rPr>
        <w:instrText xml:space="preserve"> PAGEREF _Toc494790773 \h </w:instrText>
      </w:r>
      <w:r w:rsidRPr="00E5678F">
        <w:rPr>
          <w:noProof/>
        </w:rPr>
      </w:r>
      <w:r w:rsidRPr="00E5678F">
        <w:rPr>
          <w:noProof/>
        </w:rPr>
        <w:fldChar w:fldCharType="separate"/>
      </w:r>
      <w:r w:rsidR="0025158B">
        <w:rPr>
          <w:noProof/>
        </w:rPr>
        <w:t>221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768BN</w:t>
      </w:r>
      <w:r>
        <w:rPr>
          <w:noProof/>
        </w:rPr>
        <w:tab/>
        <w:t>NES—working out accruing entitlements</w:t>
      </w:r>
      <w:r w:rsidRPr="00E5678F">
        <w:rPr>
          <w:noProof/>
        </w:rPr>
        <w:tab/>
      </w:r>
      <w:r w:rsidRPr="00E5678F">
        <w:rPr>
          <w:noProof/>
        </w:rPr>
        <w:fldChar w:fldCharType="begin"/>
      </w:r>
      <w:r w:rsidRPr="00E5678F">
        <w:rPr>
          <w:noProof/>
        </w:rPr>
        <w:instrText xml:space="preserve"> PAGEREF _Toc494790774 \h </w:instrText>
      </w:r>
      <w:r w:rsidRPr="00E5678F">
        <w:rPr>
          <w:noProof/>
        </w:rPr>
      </w:r>
      <w:r w:rsidRPr="00E5678F">
        <w:rPr>
          <w:noProof/>
        </w:rPr>
        <w:fldChar w:fldCharType="separate"/>
      </w:r>
      <w:r w:rsidR="0025158B">
        <w:rPr>
          <w:noProof/>
        </w:rPr>
        <w:t>222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768BO</w:t>
      </w:r>
      <w:r>
        <w:rPr>
          <w:noProof/>
        </w:rPr>
        <w:tab/>
        <w:t>Copied State instrument—service</w:t>
      </w:r>
      <w:r w:rsidRPr="00E5678F">
        <w:rPr>
          <w:noProof/>
        </w:rPr>
        <w:tab/>
      </w:r>
      <w:r w:rsidRPr="00E5678F">
        <w:rPr>
          <w:noProof/>
        </w:rPr>
        <w:fldChar w:fldCharType="begin"/>
      </w:r>
      <w:r w:rsidRPr="00E5678F">
        <w:rPr>
          <w:noProof/>
        </w:rPr>
        <w:instrText xml:space="preserve"> PAGEREF _Toc494790775 \h </w:instrText>
      </w:r>
      <w:r w:rsidRPr="00E5678F">
        <w:rPr>
          <w:noProof/>
        </w:rPr>
      </w:r>
      <w:r w:rsidRPr="00E5678F">
        <w:rPr>
          <w:noProof/>
        </w:rPr>
        <w:fldChar w:fldCharType="separate"/>
      </w:r>
      <w:r w:rsidR="0025158B">
        <w:rPr>
          <w:noProof/>
        </w:rPr>
        <w:t>223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768BP</w:t>
      </w:r>
      <w:r>
        <w:rPr>
          <w:noProof/>
        </w:rPr>
        <w:tab/>
        <w:t>Copied State instrument—working out non</w:t>
      </w:r>
      <w:r>
        <w:rPr>
          <w:noProof/>
        </w:rPr>
        <w:noBreakHyphen/>
        <w:t>accruing entitlements</w:t>
      </w:r>
      <w:r w:rsidRPr="00E5678F">
        <w:rPr>
          <w:noProof/>
        </w:rPr>
        <w:tab/>
      </w:r>
      <w:r w:rsidRPr="00E5678F">
        <w:rPr>
          <w:noProof/>
        </w:rPr>
        <w:fldChar w:fldCharType="begin"/>
      </w:r>
      <w:r w:rsidRPr="00E5678F">
        <w:rPr>
          <w:noProof/>
        </w:rPr>
        <w:instrText xml:space="preserve"> PAGEREF _Toc494790776 \h </w:instrText>
      </w:r>
      <w:r w:rsidRPr="00E5678F">
        <w:rPr>
          <w:noProof/>
        </w:rPr>
      </w:r>
      <w:r w:rsidRPr="00E5678F">
        <w:rPr>
          <w:noProof/>
        </w:rPr>
        <w:fldChar w:fldCharType="separate"/>
      </w:r>
      <w:r w:rsidR="0025158B">
        <w:rPr>
          <w:noProof/>
        </w:rPr>
        <w:t>224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768BQ</w:t>
      </w:r>
      <w:r>
        <w:rPr>
          <w:noProof/>
        </w:rPr>
        <w:tab/>
        <w:t>Copied State instrument—working out accruing entitlements</w:t>
      </w:r>
      <w:r w:rsidRPr="00E5678F">
        <w:rPr>
          <w:noProof/>
        </w:rPr>
        <w:tab/>
      </w:r>
      <w:r w:rsidRPr="00E5678F">
        <w:rPr>
          <w:noProof/>
        </w:rPr>
        <w:fldChar w:fldCharType="begin"/>
      </w:r>
      <w:r w:rsidRPr="00E5678F">
        <w:rPr>
          <w:noProof/>
        </w:rPr>
        <w:instrText xml:space="preserve"> PAGEREF _Toc494790777 \h </w:instrText>
      </w:r>
      <w:r w:rsidRPr="00E5678F">
        <w:rPr>
          <w:noProof/>
        </w:rPr>
      </w:r>
      <w:r w:rsidRPr="00E5678F">
        <w:rPr>
          <w:noProof/>
        </w:rPr>
        <w:fldChar w:fldCharType="separate"/>
      </w:r>
      <w:r w:rsidR="0025158B">
        <w:rPr>
          <w:noProof/>
        </w:rPr>
        <w:t>225</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D—Cessation of copied State awards: avoiding reductions in take</w:t>
      </w:r>
      <w:r>
        <w:rPr>
          <w:noProof/>
        </w:rPr>
        <w:noBreakHyphen/>
        <w:t>home pay</w:t>
      </w:r>
      <w:r w:rsidRPr="00E5678F">
        <w:rPr>
          <w:b w:val="0"/>
          <w:noProof/>
          <w:sz w:val="18"/>
        </w:rPr>
        <w:tab/>
      </w:r>
      <w:r w:rsidRPr="00E5678F">
        <w:rPr>
          <w:b w:val="0"/>
          <w:noProof/>
          <w:sz w:val="18"/>
        </w:rPr>
        <w:fldChar w:fldCharType="begin"/>
      </w:r>
      <w:r w:rsidRPr="00E5678F">
        <w:rPr>
          <w:b w:val="0"/>
          <w:noProof/>
          <w:sz w:val="18"/>
        </w:rPr>
        <w:instrText xml:space="preserve"> PAGEREF _Toc494790778 \h </w:instrText>
      </w:r>
      <w:r w:rsidRPr="00E5678F">
        <w:rPr>
          <w:b w:val="0"/>
          <w:noProof/>
          <w:sz w:val="18"/>
        </w:rPr>
      </w:r>
      <w:r w:rsidRPr="00E5678F">
        <w:rPr>
          <w:b w:val="0"/>
          <w:noProof/>
          <w:sz w:val="18"/>
        </w:rPr>
        <w:fldChar w:fldCharType="separate"/>
      </w:r>
      <w:r w:rsidR="0025158B">
        <w:rPr>
          <w:b w:val="0"/>
          <w:noProof/>
          <w:sz w:val="18"/>
        </w:rPr>
        <w:t>226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768BR</w:t>
      </w:r>
      <w:r>
        <w:rPr>
          <w:noProof/>
        </w:rPr>
        <w:tab/>
        <w:t>Cessation not intended to result in reduction in take</w:t>
      </w:r>
      <w:r>
        <w:rPr>
          <w:noProof/>
        </w:rPr>
        <w:noBreakHyphen/>
        <w:t>home pay</w:t>
      </w:r>
      <w:r w:rsidRPr="00E5678F">
        <w:rPr>
          <w:noProof/>
        </w:rPr>
        <w:tab/>
      </w:r>
      <w:r w:rsidRPr="00E5678F">
        <w:rPr>
          <w:noProof/>
        </w:rPr>
        <w:fldChar w:fldCharType="begin"/>
      </w:r>
      <w:r w:rsidRPr="00E5678F">
        <w:rPr>
          <w:noProof/>
        </w:rPr>
        <w:instrText xml:space="preserve"> PAGEREF _Toc494790779 \h </w:instrText>
      </w:r>
      <w:r w:rsidRPr="00E5678F">
        <w:rPr>
          <w:noProof/>
        </w:rPr>
      </w:r>
      <w:r w:rsidRPr="00E5678F">
        <w:rPr>
          <w:noProof/>
        </w:rPr>
        <w:fldChar w:fldCharType="separate"/>
      </w:r>
      <w:r w:rsidR="0025158B">
        <w:rPr>
          <w:noProof/>
        </w:rPr>
        <w:t>226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768BS</w:t>
      </w:r>
      <w:r>
        <w:rPr>
          <w:noProof/>
        </w:rPr>
        <w:tab/>
        <w:t>Orders remedying reductions in take</w:t>
      </w:r>
      <w:r>
        <w:rPr>
          <w:noProof/>
        </w:rPr>
        <w:noBreakHyphen/>
        <w:t>home pay</w:t>
      </w:r>
      <w:r w:rsidRPr="00E5678F">
        <w:rPr>
          <w:noProof/>
        </w:rPr>
        <w:tab/>
      </w:r>
      <w:r w:rsidRPr="00E5678F">
        <w:rPr>
          <w:noProof/>
        </w:rPr>
        <w:fldChar w:fldCharType="begin"/>
      </w:r>
      <w:r w:rsidRPr="00E5678F">
        <w:rPr>
          <w:noProof/>
        </w:rPr>
        <w:instrText xml:space="preserve"> PAGEREF _Toc494790780 \h </w:instrText>
      </w:r>
      <w:r w:rsidRPr="00E5678F">
        <w:rPr>
          <w:noProof/>
        </w:rPr>
      </w:r>
      <w:r w:rsidRPr="00E5678F">
        <w:rPr>
          <w:noProof/>
        </w:rPr>
        <w:fldChar w:fldCharType="separate"/>
      </w:r>
      <w:r w:rsidR="0025158B">
        <w:rPr>
          <w:noProof/>
        </w:rPr>
        <w:t>227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768BT</w:t>
      </w:r>
      <w:r>
        <w:rPr>
          <w:noProof/>
        </w:rPr>
        <w:tab/>
        <w:t>Contravening a take</w:t>
      </w:r>
      <w:r>
        <w:rPr>
          <w:noProof/>
        </w:rPr>
        <w:noBreakHyphen/>
        <w:t>home pay order</w:t>
      </w:r>
      <w:r w:rsidRPr="00E5678F">
        <w:rPr>
          <w:noProof/>
        </w:rPr>
        <w:tab/>
      </w:r>
      <w:r w:rsidRPr="00E5678F">
        <w:rPr>
          <w:noProof/>
        </w:rPr>
        <w:fldChar w:fldCharType="begin"/>
      </w:r>
      <w:r w:rsidRPr="00E5678F">
        <w:rPr>
          <w:noProof/>
        </w:rPr>
        <w:instrText xml:space="preserve"> PAGEREF _Toc494790781 \h </w:instrText>
      </w:r>
      <w:r w:rsidRPr="00E5678F">
        <w:rPr>
          <w:noProof/>
        </w:rPr>
      </w:r>
      <w:r w:rsidRPr="00E5678F">
        <w:rPr>
          <w:noProof/>
        </w:rPr>
        <w:fldChar w:fldCharType="separate"/>
      </w:r>
      <w:r w:rsidR="0025158B">
        <w:rPr>
          <w:noProof/>
        </w:rPr>
        <w:t>228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768BU</w:t>
      </w:r>
      <w:r>
        <w:rPr>
          <w:noProof/>
        </w:rPr>
        <w:tab/>
        <w:t>How long a take</w:t>
      </w:r>
      <w:r>
        <w:rPr>
          <w:noProof/>
        </w:rPr>
        <w:noBreakHyphen/>
        <w:t>home pay order continues to apply</w:t>
      </w:r>
      <w:r w:rsidRPr="00E5678F">
        <w:rPr>
          <w:noProof/>
        </w:rPr>
        <w:tab/>
      </w:r>
      <w:r w:rsidRPr="00E5678F">
        <w:rPr>
          <w:noProof/>
        </w:rPr>
        <w:fldChar w:fldCharType="begin"/>
      </w:r>
      <w:r w:rsidRPr="00E5678F">
        <w:rPr>
          <w:noProof/>
        </w:rPr>
        <w:instrText xml:space="preserve"> PAGEREF _Toc494790782 \h </w:instrText>
      </w:r>
      <w:r w:rsidRPr="00E5678F">
        <w:rPr>
          <w:noProof/>
        </w:rPr>
      </w:r>
      <w:r w:rsidRPr="00E5678F">
        <w:rPr>
          <w:noProof/>
        </w:rPr>
        <w:fldChar w:fldCharType="separate"/>
      </w:r>
      <w:r w:rsidR="0025158B">
        <w:rPr>
          <w:noProof/>
        </w:rPr>
        <w:t>228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768BV</w:t>
      </w:r>
      <w:r>
        <w:rPr>
          <w:noProof/>
        </w:rPr>
        <w:tab/>
        <w:t>Interaction of take</w:t>
      </w:r>
      <w:r>
        <w:rPr>
          <w:noProof/>
        </w:rPr>
        <w:noBreakHyphen/>
        <w:t>home pay orders with modern awards and enterprise agreements</w:t>
      </w:r>
      <w:r w:rsidRPr="00E5678F">
        <w:rPr>
          <w:noProof/>
        </w:rPr>
        <w:tab/>
      </w:r>
      <w:r w:rsidRPr="00E5678F">
        <w:rPr>
          <w:noProof/>
        </w:rPr>
        <w:fldChar w:fldCharType="begin"/>
      </w:r>
      <w:r w:rsidRPr="00E5678F">
        <w:rPr>
          <w:noProof/>
        </w:rPr>
        <w:instrText xml:space="preserve"> PAGEREF _Toc494790783 \h </w:instrText>
      </w:r>
      <w:r w:rsidRPr="00E5678F">
        <w:rPr>
          <w:noProof/>
        </w:rPr>
      </w:r>
      <w:r w:rsidRPr="00E5678F">
        <w:rPr>
          <w:noProof/>
        </w:rPr>
        <w:fldChar w:fldCharType="separate"/>
      </w:r>
      <w:r w:rsidR="0025158B">
        <w:rPr>
          <w:noProof/>
        </w:rPr>
        <w:t>228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768BW</w:t>
      </w:r>
      <w:r>
        <w:rPr>
          <w:noProof/>
        </w:rPr>
        <w:tab/>
        <w:t>Application of this Act to take</w:t>
      </w:r>
      <w:r>
        <w:rPr>
          <w:noProof/>
        </w:rPr>
        <w:noBreakHyphen/>
        <w:t>home pay orders</w:t>
      </w:r>
      <w:r w:rsidRPr="00E5678F">
        <w:rPr>
          <w:noProof/>
        </w:rPr>
        <w:tab/>
      </w:r>
      <w:r w:rsidRPr="00E5678F">
        <w:rPr>
          <w:noProof/>
        </w:rPr>
        <w:fldChar w:fldCharType="begin"/>
      </w:r>
      <w:r w:rsidRPr="00E5678F">
        <w:rPr>
          <w:noProof/>
        </w:rPr>
        <w:instrText xml:space="preserve"> PAGEREF _Toc494790784 \h </w:instrText>
      </w:r>
      <w:r w:rsidRPr="00E5678F">
        <w:rPr>
          <w:noProof/>
        </w:rPr>
      </w:r>
      <w:r w:rsidRPr="00E5678F">
        <w:rPr>
          <w:noProof/>
        </w:rPr>
        <w:fldChar w:fldCharType="separate"/>
      </w:r>
      <w:r w:rsidR="0025158B">
        <w:rPr>
          <w:noProof/>
        </w:rPr>
        <w:t>228</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E—Modification of this Act</w:t>
      </w:r>
      <w:r w:rsidRPr="00E5678F">
        <w:rPr>
          <w:b w:val="0"/>
          <w:noProof/>
          <w:sz w:val="18"/>
        </w:rPr>
        <w:tab/>
      </w:r>
      <w:r w:rsidRPr="00E5678F">
        <w:rPr>
          <w:b w:val="0"/>
          <w:noProof/>
          <w:sz w:val="18"/>
        </w:rPr>
        <w:fldChar w:fldCharType="begin"/>
      </w:r>
      <w:r w:rsidRPr="00E5678F">
        <w:rPr>
          <w:b w:val="0"/>
          <w:noProof/>
          <w:sz w:val="18"/>
        </w:rPr>
        <w:instrText xml:space="preserve"> PAGEREF _Toc494790785 \h </w:instrText>
      </w:r>
      <w:r w:rsidRPr="00E5678F">
        <w:rPr>
          <w:b w:val="0"/>
          <w:noProof/>
          <w:sz w:val="18"/>
        </w:rPr>
      </w:r>
      <w:r w:rsidRPr="00E5678F">
        <w:rPr>
          <w:b w:val="0"/>
          <w:noProof/>
          <w:sz w:val="18"/>
        </w:rPr>
        <w:fldChar w:fldCharType="separate"/>
      </w:r>
      <w:r w:rsidR="0025158B">
        <w:rPr>
          <w:b w:val="0"/>
          <w:noProof/>
          <w:sz w:val="18"/>
        </w:rPr>
        <w:t>229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768BX</w:t>
      </w:r>
      <w:r>
        <w:rPr>
          <w:noProof/>
        </w:rPr>
        <w:tab/>
        <w:t>Modification of this Act for copied State instruments</w:t>
      </w:r>
      <w:r w:rsidRPr="00E5678F">
        <w:rPr>
          <w:noProof/>
        </w:rPr>
        <w:tab/>
      </w:r>
      <w:r w:rsidRPr="00E5678F">
        <w:rPr>
          <w:noProof/>
        </w:rPr>
        <w:fldChar w:fldCharType="begin"/>
      </w:r>
      <w:r w:rsidRPr="00E5678F">
        <w:rPr>
          <w:noProof/>
        </w:rPr>
        <w:instrText xml:space="preserve"> PAGEREF _Toc494790786 \h </w:instrText>
      </w:r>
      <w:r w:rsidRPr="00E5678F">
        <w:rPr>
          <w:noProof/>
        </w:rPr>
      </w:r>
      <w:r w:rsidRPr="00E5678F">
        <w:rPr>
          <w:noProof/>
        </w:rPr>
        <w:fldChar w:fldCharType="separate"/>
      </w:r>
      <w:r w:rsidR="0025158B">
        <w:rPr>
          <w:noProof/>
        </w:rPr>
        <w:t>229</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F—Modification of the Transitional Act</w:t>
      </w:r>
      <w:r w:rsidRPr="00E5678F">
        <w:rPr>
          <w:b w:val="0"/>
          <w:noProof/>
          <w:sz w:val="18"/>
        </w:rPr>
        <w:tab/>
      </w:r>
      <w:r w:rsidRPr="00E5678F">
        <w:rPr>
          <w:b w:val="0"/>
          <w:noProof/>
          <w:sz w:val="18"/>
        </w:rPr>
        <w:fldChar w:fldCharType="begin"/>
      </w:r>
      <w:r w:rsidRPr="00E5678F">
        <w:rPr>
          <w:b w:val="0"/>
          <w:noProof/>
          <w:sz w:val="18"/>
        </w:rPr>
        <w:instrText xml:space="preserve"> PAGEREF _Toc494790787 \h </w:instrText>
      </w:r>
      <w:r w:rsidRPr="00E5678F">
        <w:rPr>
          <w:b w:val="0"/>
          <w:noProof/>
          <w:sz w:val="18"/>
        </w:rPr>
      </w:r>
      <w:r w:rsidRPr="00E5678F">
        <w:rPr>
          <w:b w:val="0"/>
          <w:noProof/>
          <w:sz w:val="18"/>
        </w:rPr>
        <w:fldChar w:fldCharType="separate"/>
      </w:r>
      <w:r w:rsidR="0025158B">
        <w:rPr>
          <w:b w:val="0"/>
          <w:noProof/>
          <w:sz w:val="18"/>
        </w:rPr>
        <w:t>230</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768BY</w:t>
      </w:r>
      <w:r>
        <w:rPr>
          <w:noProof/>
        </w:rPr>
        <w:tab/>
        <w:t>Modification of the Transitional Act for copied State instruments</w:t>
      </w:r>
      <w:r w:rsidRPr="00E5678F">
        <w:rPr>
          <w:noProof/>
        </w:rPr>
        <w:tab/>
      </w:r>
      <w:r w:rsidRPr="00E5678F">
        <w:rPr>
          <w:noProof/>
        </w:rPr>
        <w:fldChar w:fldCharType="begin"/>
      </w:r>
      <w:r w:rsidRPr="00E5678F">
        <w:rPr>
          <w:noProof/>
        </w:rPr>
        <w:instrText xml:space="preserve"> PAGEREF _Toc494790788 \h </w:instrText>
      </w:r>
      <w:r w:rsidRPr="00E5678F">
        <w:rPr>
          <w:noProof/>
        </w:rPr>
      </w:r>
      <w:r w:rsidRPr="00E5678F">
        <w:rPr>
          <w:noProof/>
        </w:rPr>
        <w:fldChar w:fldCharType="separate"/>
      </w:r>
      <w:r w:rsidR="0025158B">
        <w:rPr>
          <w:noProof/>
        </w:rPr>
        <w:t>230</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G—Modification of the Registered Organisations Act</w:t>
      </w:r>
      <w:r w:rsidRPr="00E5678F">
        <w:rPr>
          <w:b w:val="0"/>
          <w:noProof/>
          <w:sz w:val="18"/>
        </w:rPr>
        <w:tab/>
      </w:r>
      <w:r w:rsidRPr="00E5678F">
        <w:rPr>
          <w:b w:val="0"/>
          <w:noProof/>
          <w:sz w:val="18"/>
        </w:rPr>
        <w:fldChar w:fldCharType="begin"/>
      </w:r>
      <w:r w:rsidRPr="00E5678F">
        <w:rPr>
          <w:b w:val="0"/>
          <w:noProof/>
          <w:sz w:val="18"/>
        </w:rPr>
        <w:instrText xml:space="preserve"> PAGEREF _Toc494790789 \h </w:instrText>
      </w:r>
      <w:r w:rsidRPr="00E5678F">
        <w:rPr>
          <w:b w:val="0"/>
          <w:noProof/>
          <w:sz w:val="18"/>
        </w:rPr>
      </w:r>
      <w:r w:rsidRPr="00E5678F">
        <w:rPr>
          <w:b w:val="0"/>
          <w:noProof/>
          <w:sz w:val="18"/>
        </w:rPr>
        <w:fldChar w:fldCharType="separate"/>
      </w:r>
      <w:r w:rsidR="0025158B">
        <w:rPr>
          <w:b w:val="0"/>
          <w:noProof/>
          <w:sz w:val="18"/>
        </w:rPr>
        <w:t>234</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768BZ</w:t>
      </w:r>
      <w:r>
        <w:rPr>
          <w:noProof/>
        </w:rPr>
        <w:tab/>
        <w:t>Modification of the Registered Organisations Act for copied State instruments</w:t>
      </w:r>
      <w:r w:rsidRPr="00E5678F">
        <w:rPr>
          <w:noProof/>
        </w:rPr>
        <w:tab/>
      </w:r>
      <w:r w:rsidRPr="00E5678F">
        <w:rPr>
          <w:noProof/>
        </w:rPr>
        <w:fldChar w:fldCharType="begin"/>
      </w:r>
      <w:r w:rsidRPr="00E5678F">
        <w:rPr>
          <w:noProof/>
        </w:rPr>
        <w:instrText xml:space="preserve"> PAGEREF _Toc494790790 \h </w:instrText>
      </w:r>
      <w:r w:rsidRPr="00E5678F">
        <w:rPr>
          <w:noProof/>
        </w:rPr>
      </w:r>
      <w:r w:rsidRPr="00E5678F">
        <w:rPr>
          <w:noProof/>
        </w:rPr>
        <w:fldChar w:fldCharType="separate"/>
      </w:r>
      <w:r w:rsidR="0025158B">
        <w:rPr>
          <w:noProof/>
        </w:rPr>
        <w:t>234</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9—Regulations</w:t>
      </w:r>
      <w:r w:rsidRPr="00E5678F">
        <w:rPr>
          <w:b w:val="0"/>
          <w:noProof/>
          <w:sz w:val="18"/>
        </w:rPr>
        <w:tab/>
      </w:r>
      <w:r w:rsidRPr="00E5678F">
        <w:rPr>
          <w:b w:val="0"/>
          <w:noProof/>
          <w:sz w:val="18"/>
        </w:rPr>
        <w:fldChar w:fldCharType="begin"/>
      </w:r>
      <w:r w:rsidRPr="00E5678F">
        <w:rPr>
          <w:b w:val="0"/>
          <w:noProof/>
          <w:sz w:val="18"/>
        </w:rPr>
        <w:instrText xml:space="preserve"> PAGEREF _Toc494790791 \h </w:instrText>
      </w:r>
      <w:r w:rsidRPr="00E5678F">
        <w:rPr>
          <w:b w:val="0"/>
          <w:noProof/>
          <w:sz w:val="18"/>
        </w:rPr>
      </w:r>
      <w:r w:rsidRPr="00E5678F">
        <w:rPr>
          <w:b w:val="0"/>
          <w:noProof/>
          <w:sz w:val="18"/>
        </w:rPr>
        <w:fldChar w:fldCharType="separate"/>
      </w:r>
      <w:r w:rsidR="0025158B">
        <w:rPr>
          <w:b w:val="0"/>
          <w:noProof/>
          <w:sz w:val="18"/>
        </w:rPr>
        <w:t>236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768CA</w:t>
      </w:r>
      <w:r>
        <w:rPr>
          <w:noProof/>
        </w:rPr>
        <w:tab/>
        <w:t>Regulations</w:t>
      </w:r>
      <w:r w:rsidRPr="00E5678F">
        <w:rPr>
          <w:noProof/>
        </w:rPr>
        <w:tab/>
      </w:r>
      <w:r w:rsidRPr="00E5678F">
        <w:rPr>
          <w:noProof/>
        </w:rPr>
        <w:fldChar w:fldCharType="begin"/>
      </w:r>
      <w:r w:rsidRPr="00E5678F">
        <w:rPr>
          <w:noProof/>
        </w:rPr>
        <w:instrText xml:space="preserve"> PAGEREF _Toc494790792 \h </w:instrText>
      </w:r>
      <w:r w:rsidRPr="00E5678F">
        <w:rPr>
          <w:noProof/>
        </w:rPr>
      </w:r>
      <w:r w:rsidRPr="00E5678F">
        <w:rPr>
          <w:noProof/>
        </w:rPr>
        <w:fldChar w:fldCharType="separate"/>
      </w:r>
      <w:r w:rsidR="0025158B">
        <w:rPr>
          <w:noProof/>
        </w:rPr>
        <w:t>236</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6</w:t>
      </w:r>
      <w:r>
        <w:rPr>
          <w:noProof/>
        </w:rPr>
        <w:noBreakHyphen/>
        <w:t>4—Additional provisions relating to termination of employment</w:t>
      </w:r>
      <w:r w:rsidRPr="00E5678F">
        <w:rPr>
          <w:b w:val="0"/>
          <w:noProof/>
          <w:sz w:val="18"/>
        </w:rPr>
        <w:tab/>
      </w:r>
      <w:r w:rsidRPr="00E5678F">
        <w:rPr>
          <w:b w:val="0"/>
          <w:noProof/>
          <w:sz w:val="18"/>
        </w:rPr>
        <w:fldChar w:fldCharType="begin"/>
      </w:r>
      <w:r w:rsidRPr="00E5678F">
        <w:rPr>
          <w:b w:val="0"/>
          <w:noProof/>
          <w:sz w:val="18"/>
        </w:rPr>
        <w:instrText xml:space="preserve"> PAGEREF _Toc494790793 \h </w:instrText>
      </w:r>
      <w:r w:rsidRPr="00E5678F">
        <w:rPr>
          <w:b w:val="0"/>
          <w:noProof/>
          <w:sz w:val="18"/>
        </w:rPr>
      </w:r>
      <w:r w:rsidRPr="00E5678F">
        <w:rPr>
          <w:b w:val="0"/>
          <w:noProof/>
          <w:sz w:val="18"/>
        </w:rPr>
        <w:fldChar w:fldCharType="separate"/>
      </w:r>
      <w:r w:rsidR="0025158B">
        <w:rPr>
          <w:b w:val="0"/>
          <w:noProof/>
          <w:sz w:val="18"/>
        </w:rPr>
        <w:t>238</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1—Introduction</w:t>
      </w:r>
      <w:r w:rsidRPr="00E5678F">
        <w:rPr>
          <w:b w:val="0"/>
          <w:noProof/>
          <w:sz w:val="18"/>
        </w:rPr>
        <w:tab/>
      </w:r>
      <w:r w:rsidRPr="00E5678F">
        <w:rPr>
          <w:b w:val="0"/>
          <w:noProof/>
          <w:sz w:val="18"/>
        </w:rPr>
        <w:fldChar w:fldCharType="begin"/>
      </w:r>
      <w:r w:rsidRPr="00E5678F">
        <w:rPr>
          <w:b w:val="0"/>
          <w:noProof/>
          <w:sz w:val="18"/>
        </w:rPr>
        <w:instrText xml:space="preserve"> PAGEREF _Toc494790794 \h </w:instrText>
      </w:r>
      <w:r w:rsidRPr="00E5678F">
        <w:rPr>
          <w:b w:val="0"/>
          <w:noProof/>
          <w:sz w:val="18"/>
        </w:rPr>
      </w:r>
      <w:r w:rsidRPr="00E5678F">
        <w:rPr>
          <w:b w:val="0"/>
          <w:noProof/>
          <w:sz w:val="18"/>
        </w:rPr>
        <w:fldChar w:fldCharType="separate"/>
      </w:r>
      <w:r w:rsidR="0025158B">
        <w:rPr>
          <w:b w:val="0"/>
          <w:noProof/>
          <w:sz w:val="18"/>
        </w:rPr>
        <w:t>238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769</w:t>
      </w:r>
      <w:r>
        <w:rPr>
          <w:noProof/>
        </w:rPr>
        <w:tab/>
        <w:t>Guide to this Part</w:t>
      </w:r>
      <w:r w:rsidRPr="00E5678F">
        <w:rPr>
          <w:noProof/>
        </w:rPr>
        <w:tab/>
      </w:r>
      <w:r w:rsidRPr="00E5678F">
        <w:rPr>
          <w:noProof/>
        </w:rPr>
        <w:fldChar w:fldCharType="begin"/>
      </w:r>
      <w:r w:rsidRPr="00E5678F">
        <w:rPr>
          <w:noProof/>
        </w:rPr>
        <w:instrText xml:space="preserve"> PAGEREF _Toc494790795 \h </w:instrText>
      </w:r>
      <w:r w:rsidRPr="00E5678F">
        <w:rPr>
          <w:noProof/>
        </w:rPr>
      </w:r>
      <w:r w:rsidRPr="00E5678F">
        <w:rPr>
          <w:noProof/>
        </w:rPr>
        <w:fldChar w:fldCharType="separate"/>
      </w:r>
      <w:r w:rsidR="0025158B">
        <w:rPr>
          <w:noProof/>
        </w:rPr>
        <w:t>238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770</w:t>
      </w:r>
      <w:r>
        <w:rPr>
          <w:noProof/>
        </w:rPr>
        <w:tab/>
        <w:t xml:space="preserve">Meanings of </w:t>
      </w:r>
      <w:r w:rsidRPr="002F77E7">
        <w:rPr>
          <w:i/>
          <w:noProof/>
        </w:rPr>
        <w:t>employee</w:t>
      </w:r>
      <w:r>
        <w:rPr>
          <w:noProof/>
        </w:rPr>
        <w:t xml:space="preserve"> and </w:t>
      </w:r>
      <w:r w:rsidRPr="002F77E7">
        <w:rPr>
          <w:i/>
          <w:noProof/>
        </w:rPr>
        <w:t>employer</w:t>
      </w:r>
      <w:r w:rsidRPr="00E5678F">
        <w:rPr>
          <w:noProof/>
        </w:rPr>
        <w:tab/>
      </w:r>
      <w:r w:rsidRPr="00E5678F">
        <w:rPr>
          <w:noProof/>
        </w:rPr>
        <w:fldChar w:fldCharType="begin"/>
      </w:r>
      <w:r w:rsidRPr="00E5678F">
        <w:rPr>
          <w:noProof/>
        </w:rPr>
        <w:instrText xml:space="preserve"> PAGEREF _Toc494790796 \h </w:instrText>
      </w:r>
      <w:r w:rsidRPr="00E5678F">
        <w:rPr>
          <w:noProof/>
        </w:rPr>
      </w:r>
      <w:r w:rsidRPr="00E5678F">
        <w:rPr>
          <w:noProof/>
        </w:rPr>
        <w:fldChar w:fldCharType="separate"/>
      </w:r>
      <w:r w:rsidR="0025158B">
        <w:rPr>
          <w:noProof/>
        </w:rPr>
        <w:t>238</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2—Termination of employment</w:t>
      </w:r>
      <w:r w:rsidRPr="00E5678F">
        <w:rPr>
          <w:b w:val="0"/>
          <w:noProof/>
          <w:sz w:val="18"/>
        </w:rPr>
        <w:tab/>
      </w:r>
      <w:r w:rsidRPr="00E5678F">
        <w:rPr>
          <w:b w:val="0"/>
          <w:noProof/>
          <w:sz w:val="18"/>
        </w:rPr>
        <w:fldChar w:fldCharType="begin"/>
      </w:r>
      <w:r w:rsidRPr="00E5678F">
        <w:rPr>
          <w:b w:val="0"/>
          <w:noProof/>
          <w:sz w:val="18"/>
        </w:rPr>
        <w:instrText xml:space="preserve"> PAGEREF _Toc494790797 \h </w:instrText>
      </w:r>
      <w:r w:rsidRPr="00E5678F">
        <w:rPr>
          <w:b w:val="0"/>
          <w:noProof/>
          <w:sz w:val="18"/>
        </w:rPr>
      </w:r>
      <w:r w:rsidRPr="00E5678F">
        <w:rPr>
          <w:b w:val="0"/>
          <w:noProof/>
          <w:sz w:val="18"/>
        </w:rPr>
        <w:fldChar w:fldCharType="separate"/>
      </w:r>
      <w:r w:rsidR="0025158B">
        <w:rPr>
          <w:b w:val="0"/>
          <w:noProof/>
          <w:sz w:val="18"/>
        </w:rPr>
        <w:t>239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771</w:t>
      </w:r>
      <w:r>
        <w:rPr>
          <w:noProof/>
        </w:rPr>
        <w:tab/>
        <w:t>Object of this Division</w:t>
      </w:r>
      <w:r w:rsidRPr="00E5678F">
        <w:rPr>
          <w:noProof/>
        </w:rPr>
        <w:tab/>
      </w:r>
      <w:r w:rsidRPr="00E5678F">
        <w:rPr>
          <w:noProof/>
        </w:rPr>
        <w:fldChar w:fldCharType="begin"/>
      </w:r>
      <w:r w:rsidRPr="00E5678F">
        <w:rPr>
          <w:noProof/>
        </w:rPr>
        <w:instrText xml:space="preserve"> PAGEREF _Toc494790798 \h </w:instrText>
      </w:r>
      <w:r w:rsidRPr="00E5678F">
        <w:rPr>
          <w:noProof/>
        </w:rPr>
      </w:r>
      <w:r w:rsidRPr="00E5678F">
        <w:rPr>
          <w:noProof/>
        </w:rPr>
        <w:fldChar w:fldCharType="separate"/>
      </w:r>
      <w:r w:rsidR="0025158B">
        <w:rPr>
          <w:noProof/>
        </w:rPr>
        <w:t>239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772</w:t>
      </w:r>
      <w:r>
        <w:rPr>
          <w:noProof/>
        </w:rPr>
        <w:tab/>
        <w:t>Employment not to be terminated on certain grounds</w:t>
      </w:r>
      <w:r w:rsidRPr="00E5678F">
        <w:rPr>
          <w:noProof/>
        </w:rPr>
        <w:tab/>
      </w:r>
      <w:r w:rsidRPr="00E5678F">
        <w:rPr>
          <w:noProof/>
        </w:rPr>
        <w:fldChar w:fldCharType="begin"/>
      </w:r>
      <w:r w:rsidRPr="00E5678F">
        <w:rPr>
          <w:noProof/>
        </w:rPr>
        <w:instrText xml:space="preserve"> PAGEREF _Toc494790799 \h </w:instrText>
      </w:r>
      <w:r w:rsidRPr="00E5678F">
        <w:rPr>
          <w:noProof/>
        </w:rPr>
      </w:r>
      <w:r w:rsidRPr="00E5678F">
        <w:rPr>
          <w:noProof/>
        </w:rPr>
        <w:fldChar w:fldCharType="separate"/>
      </w:r>
      <w:r w:rsidR="0025158B">
        <w:rPr>
          <w:noProof/>
        </w:rPr>
        <w:t>239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773</w:t>
      </w:r>
      <w:r>
        <w:rPr>
          <w:noProof/>
        </w:rPr>
        <w:tab/>
        <w:t>Application for the FWC to deal with a dispute</w:t>
      </w:r>
      <w:r w:rsidRPr="00E5678F">
        <w:rPr>
          <w:noProof/>
        </w:rPr>
        <w:tab/>
      </w:r>
      <w:r w:rsidRPr="00E5678F">
        <w:rPr>
          <w:noProof/>
        </w:rPr>
        <w:fldChar w:fldCharType="begin"/>
      </w:r>
      <w:r w:rsidRPr="00E5678F">
        <w:rPr>
          <w:noProof/>
        </w:rPr>
        <w:instrText xml:space="preserve"> PAGEREF _Toc494790800 \h </w:instrText>
      </w:r>
      <w:r w:rsidRPr="00E5678F">
        <w:rPr>
          <w:noProof/>
        </w:rPr>
      </w:r>
      <w:r w:rsidRPr="00E5678F">
        <w:rPr>
          <w:noProof/>
        </w:rPr>
        <w:fldChar w:fldCharType="separate"/>
      </w:r>
      <w:r w:rsidR="0025158B">
        <w:rPr>
          <w:noProof/>
        </w:rPr>
        <w:t>241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774</w:t>
      </w:r>
      <w:r>
        <w:rPr>
          <w:noProof/>
        </w:rPr>
        <w:tab/>
        <w:t>Time for application</w:t>
      </w:r>
      <w:r w:rsidRPr="00E5678F">
        <w:rPr>
          <w:noProof/>
        </w:rPr>
        <w:tab/>
      </w:r>
      <w:r w:rsidRPr="00E5678F">
        <w:rPr>
          <w:noProof/>
        </w:rPr>
        <w:fldChar w:fldCharType="begin"/>
      </w:r>
      <w:r w:rsidRPr="00E5678F">
        <w:rPr>
          <w:noProof/>
        </w:rPr>
        <w:instrText xml:space="preserve"> PAGEREF _Toc494790801 \h </w:instrText>
      </w:r>
      <w:r w:rsidRPr="00E5678F">
        <w:rPr>
          <w:noProof/>
        </w:rPr>
      </w:r>
      <w:r w:rsidRPr="00E5678F">
        <w:rPr>
          <w:noProof/>
        </w:rPr>
        <w:fldChar w:fldCharType="separate"/>
      </w:r>
      <w:r w:rsidR="0025158B">
        <w:rPr>
          <w:noProof/>
        </w:rPr>
        <w:t>241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775</w:t>
      </w:r>
      <w:r>
        <w:rPr>
          <w:noProof/>
        </w:rPr>
        <w:tab/>
        <w:t>Application fees</w:t>
      </w:r>
      <w:r w:rsidRPr="00E5678F">
        <w:rPr>
          <w:noProof/>
        </w:rPr>
        <w:tab/>
      </w:r>
      <w:r w:rsidRPr="00E5678F">
        <w:rPr>
          <w:noProof/>
        </w:rPr>
        <w:fldChar w:fldCharType="begin"/>
      </w:r>
      <w:r w:rsidRPr="00E5678F">
        <w:rPr>
          <w:noProof/>
        </w:rPr>
        <w:instrText xml:space="preserve"> PAGEREF _Toc494790802 \h </w:instrText>
      </w:r>
      <w:r w:rsidRPr="00E5678F">
        <w:rPr>
          <w:noProof/>
        </w:rPr>
      </w:r>
      <w:r w:rsidRPr="00E5678F">
        <w:rPr>
          <w:noProof/>
        </w:rPr>
        <w:fldChar w:fldCharType="separate"/>
      </w:r>
      <w:r w:rsidR="0025158B">
        <w:rPr>
          <w:noProof/>
        </w:rPr>
        <w:t>242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776</w:t>
      </w:r>
      <w:r>
        <w:rPr>
          <w:noProof/>
        </w:rPr>
        <w:tab/>
        <w:t>Dealing with a dispute (other than by arbitration)</w:t>
      </w:r>
      <w:r w:rsidRPr="00E5678F">
        <w:rPr>
          <w:noProof/>
        </w:rPr>
        <w:tab/>
      </w:r>
      <w:r w:rsidRPr="00E5678F">
        <w:rPr>
          <w:noProof/>
        </w:rPr>
        <w:fldChar w:fldCharType="begin"/>
      </w:r>
      <w:r w:rsidRPr="00E5678F">
        <w:rPr>
          <w:noProof/>
        </w:rPr>
        <w:instrText xml:space="preserve"> PAGEREF _Toc494790803 \h </w:instrText>
      </w:r>
      <w:r w:rsidRPr="00E5678F">
        <w:rPr>
          <w:noProof/>
        </w:rPr>
      </w:r>
      <w:r w:rsidRPr="00E5678F">
        <w:rPr>
          <w:noProof/>
        </w:rPr>
        <w:fldChar w:fldCharType="separate"/>
      </w:r>
      <w:r w:rsidR="0025158B">
        <w:rPr>
          <w:noProof/>
        </w:rPr>
        <w:t>242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777</w:t>
      </w:r>
      <w:r>
        <w:rPr>
          <w:noProof/>
        </w:rPr>
        <w:tab/>
        <w:t>Dealing with a dispute by arbitration</w:t>
      </w:r>
      <w:r w:rsidRPr="00E5678F">
        <w:rPr>
          <w:noProof/>
        </w:rPr>
        <w:tab/>
      </w:r>
      <w:r w:rsidRPr="00E5678F">
        <w:rPr>
          <w:noProof/>
        </w:rPr>
        <w:fldChar w:fldCharType="begin"/>
      </w:r>
      <w:r w:rsidRPr="00E5678F">
        <w:rPr>
          <w:noProof/>
        </w:rPr>
        <w:instrText xml:space="preserve"> PAGEREF _Toc494790804 \h </w:instrText>
      </w:r>
      <w:r w:rsidRPr="00E5678F">
        <w:rPr>
          <w:noProof/>
        </w:rPr>
      </w:r>
      <w:r w:rsidRPr="00E5678F">
        <w:rPr>
          <w:noProof/>
        </w:rPr>
        <w:fldChar w:fldCharType="separate"/>
      </w:r>
      <w:r w:rsidR="0025158B">
        <w:rPr>
          <w:noProof/>
        </w:rPr>
        <w:t>243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778</w:t>
      </w:r>
      <w:r>
        <w:rPr>
          <w:noProof/>
        </w:rPr>
        <w:tab/>
        <w:t>Taking a dispute to court</w:t>
      </w:r>
      <w:r w:rsidRPr="00E5678F">
        <w:rPr>
          <w:noProof/>
        </w:rPr>
        <w:tab/>
      </w:r>
      <w:r w:rsidRPr="00E5678F">
        <w:rPr>
          <w:noProof/>
        </w:rPr>
        <w:fldChar w:fldCharType="begin"/>
      </w:r>
      <w:r w:rsidRPr="00E5678F">
        <w:rPr>
          <w:noProof/>
        </w:rPr>
        <w:instrText xml:space="preserve"> PAGEREF _Toc494790805 \h </w:instrText>
      </w:r>
      <w:r w:rsidRPr="00E5678F">
        <w:rPr>
          <w:noProof/>
        </w:rPr>
      </w:r>
      <w:r w:rsidRPr="00E5678F">
        <w:rPr>
          <w:noProof/>
        </w:rPr>
        <w:fldChar w:fldCharType="separate"/>
      </w:r>
      <w:r w:rsidR="0025158B">
        <w:rPr>
          <w:noProof/>
        </w:rPr>
        <w:t>244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779</w:t>
      </w:r>
      <w:r>
        <w:rPr>
          <w:noProof/>
        </w:rPr>
        <w:tab/>
        <w:t>Appeal rights</w:t>
      </w:r>
      <w:r w:rsidRPr="00E5678F">
        <w:rPr>
          <w:noProof/>
        </w:rPr>
        <w:tab/>
      </w:r>
      <w:r w:rsidRPr="00E5678F">
        <w:rPr>
          <w:noProof/>
        </w:rPr>
        <w:fldChar w:fldCharType="begin"/>
      </w:r>
      <w:r w:rsidRPr="00E5678F">
        <w:rPr>
          <w:noProof/>
        </w:rPr>
        <w:instrText xml:space="preserve"> PAGEREF _Toc494790806 \h </w:instrText>
      </w:r>
      <w:r w:rsidRPr="00E5678F">
        <w:rPr>
          <w:noProof/>
        </w:rPr>
      </w:r>
      <w:r w:rsidRPr="00E5678F">
        <w:rPr>
          <w:noProof/>
        </w:rPr>
        <w:fldChar w:fldCharType="separate"/>
      </w:r>
      <w:r w:rsidR="0025158B">
        <w:rPr>
          <w:noProof/>
        </w:rPr>
        <w:t>244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779A</w:t>
      </w:r>
      <w:r>
        <w:rPr>
          <w:noProof/>
        </w:rPr>
        <w:tab/>
        <w:t>Costs orders against parties</w:t>
      </w:r>
      <w:r w:rsidRPr="00E5678F">
        <w:rPr>
          <w:noProof/>
        </w:rPr>
        <w:tab/>
      </w:r>
      <w:r w:rsidRPr="00E5678F">
        <w:rPr>
          <w:noProof/>
        </w:rPr>
        <w:fldChar w:fldCharType="begin"/>
      </w:r>
      <w:r w:rsidRPr="00E5678F">
        <w:rPr>
          <w:noProof/>
        </w:rPr>
        <w:instrText xml:space="preserve"> PAGEREF _Toc494790807 \h </w:instrText>
      </w:r>
      <w:r w:rsidRPr="00E5678F">
        <w:rPr>
          <w:noProof/>
        </w:rPr>
      </w:r>
      <w:r w:rsidRPr="00E5678F">
        <w:rPr>
          <w:noProof/>
        </w:rPr>
        <w:fldChar w:fldCharType="separate"/>
      </w:r>
      <w:r w:rsidR="0025158B">
        <w:rPr>
          <w:noProof/>
        </w:rPr>
        <w:t>245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780</w:t>
      </w:r>
      <w:r>
        <w:rPr>
          <w:noProof/>
        </w:rPr>
        <w:tab/>
        <w:t>Costs orders against lawyers and paid agents</w:t>
      </w:r>
      <w:r w:rsidRPr="00E5678F">
        <w:rPr>
          <w:noProof/>
        </w:rPr>
        <w:tab/>
      </w:r>
      <w:r w:rsidRPr="00E5678F">
        <w:rPr>
          <w:noProof/>
        </w:rPr>
        <w:fldChar w:fldCharType="begin"/>
      </w:r>
      <w:r w:rsidRPr="00E5678F">
        <w:rPr>
          <w:noProof/>
        </w:rPr>
        <w:instrText xml:space="preserve"> PAGEREF _Toc494790808 \h </w:instrText>
      </w:r>
      <w:r w:rsidRPr="00E5678F">
        <w:rPr>
          <w:noProof/>
        </w:rPr>
      </w:r>
      <w:r w:rsidRPr="00E5678F">
        <w:rPr>
          <w:noProof/>
        </w:rPr>
        <w:fldChar w:fldCharType="separate"/>
      </w:r>
      <w:r w:rsidR="0025158B">
        <w:rPr>
          <w:noProof/>
        </w:rPr>
        <w:t>245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781</w:t>
      </w:r>
      <w:r>
        <w:rPr>
          <w:noProof/>
        </w:rPr>
        <w:tab/>
        <w:t>Applications for costs orders</w:t>
      </w:r>
      <w:r w:rsidRPr="00E5678F">
        <w:rPr>
          <w:noProof/>
        </w:rPr>
        <w:tab/>
      </w:r>
      <w:r w:rsidRPr="00E5678F">
        <w:rPr>
          <w:noProof/>
        </w:rPr>
        <w:fldChar w:fldCharType="begin"/>
      </w:r>
      <w:r w:rsidRPr="00E5678F">
        <w:rPr>
          <w:noProof/>
        </w:rPr>
        <w:instrText xml:space="preserve"> PAGEREF _Toc494790809 \h </w:instrText>
      </w:r>
      <w:r w:rsidRPr="00E5678F">
        <w:rPr>
          <w:noProof/>
        </w:rPr>
      </w:r>
      <w:r w:rsidRPr="00E5678F">
        <w:rPr>
          <w:noProof/>
        </w:rPr>
        <w:fldChar w:fldCharType="separate"/>
      </w:r>
      <w:r w:rsidR="0025158B">
        <w:rPr>
          <w:noProof/>
        </w:rPr>
        <w:t>246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781A</w:t>
      </w:r>
      <w:r>
        <w:rPr>
          <w:noProof/>
        </w:rPr>
        <w:tab/>
        <w:t>Schedule of costs</w:t>
      </w:r>
      <w:r w:rsidRPr="00E5678F">
        <w:rPr>
          <w:noProof/>
        </w:rPr>
        <w:tab/>
      </w:r>
      <w:r w:rsidRPr="00E5678F">
        <w:rPr>
          <w:noProof/>
        </w:rPr>
        <w:fldChar w:fldCharType="begin"/>
      </w:r>
      <w:r w:rsidRPr="00E5678F">
        <w:rPr>
          <w:noProof/>
        </w:rPr>
        <w:instrText xml:space="preserve"> PAGEREF _Toc494790810 \h </w:instrText>
      </w:r>
      <w:r w:rsidRPr="00E5678F">
        <w:rPr>
          <w:noProof/>
        </w:rPr>
      </w:r>
      <w:r w:rsidRPr="00E5678F">
        <w:rPr>
          <w:noProof/>
        </w:rPr>
        <w:fldChar w:fldCharType="separate"/>
      </w:r>
      <w:r w:rsidR="0025158B">
        <w:rPr>
          <w:noProof/>
        </w:rPr>
        <w:t>246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782</w:t>
      </w:r>
      <w:r>
        <w:rPr>
          <w:noProof/>
        </w:rPr>
        <w:tab/>
        <w:t>Contravening costs orders</w:t>
      </w:r>
      <w:r w:rsidRPr="00E5678F">
        <w:rPr>
          <w:noProof/>
        </w:rPr>
        <w:tab/>
      </w:r>
      <w:r w:rsidRPr="00E5678F">
        <w:rPr>
          <w:noProof/>
        </w:rPr>
        <w:fldChar w:fldCharType="begin"/>
      </w:r>
      <w:r w:rsidRPr="00E5678F">
        <w:rPr>
          <w:noProof/>
        </w:rPr>
        <w:instrText xml:space="preserve"> PAGEREF _Toc494790811 \h </w:instrText>
      </w:r>
      <w:r w:rsidRPr="00E5678F">
        <w:rPr>
          <w:noProof/>
        </w:rPr>
      </w:r>
      <w:r w:rsidRPr="00E5678F">
        <w:rPr>
          <w:noProof/>
        </w:rPr>
        <w:fldChar w:fldCharType="separate"/>
      </w:r>
      <w:r w:rsidR="0025158B">
        <w:rPr>
          <w:noProof/>
        </w:rPr>
        <w:t>247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783</w:t>
      </w:r>
      <w:r>
        <w:rPr>
          <w:noProof/>
        </w:rPr>
        <w:tab/>
        <w:t>Reason for action to be presumed unless proved otherwise</w:t>
      </w:r>
      <w:r w:rsidRPr="00E5678F">
        <w:rPr>
          <w:noProof/>
        </w:rPr>
        <w:tab/>
      </w:r>
      <w:r w:rsidRPr="00E5678F">
        <w:rPr>
          <w:noProof/>
        </w:rPr>
        <w:fldChar w:fldCharType="begin"/>
      </w:r>
      <w:r w:rsidRPr="00E5678F">
        <w:rPr>
          <w:noProof/>
        </w:rPr>
        <w:instrText xml:space="preserve"> PAGEREF _Toc494790812 \h </w:instrText>
      </w:r>
      <w:r w:rsidRPr="00E5678F">
        <w:rPr>
          <w:noProof/>
        </w:rPr>
      </w:r>
      <w:r w:rsidRPr="00E5678F">
        <w:rPr>
          <w:noProof/>
        </w:rPr>
        <w:fldChar w:fldCharType="separate"/>
      </w:r>
      <w:r w:rsidR="0025158B">
        <w:rPr>
          <w:noProof/>
        </w:rPr>
        <w:t>247</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3—Notification and consultation requirements relating to certain terminations of employment</w:t>
      </w:r>
      <w:r w:rsidRPr="00E5678F">
        <w:rPr>
          <w:b w:val="0"/>
          <w:noProof/>
          <w:sz w:val="18"/>
        </w:rPr>
        <w:tab/>
      </w:r>
      <w:r w:rsidRPr="00E5678F">
        <w:rPr>
          <w:b w:val="0"/>
          <w:noProof/>
          <w:sz w:val="18"/>
        </w:rPr>
        <w:fldChar w:fldCharType="begin"/>
      </w:r>
      <w:r w:rsidRPr="00E5678F">
        <w:rPr>
          <w:b w:val="0"/>
          <w:noProof/>
          <w:sz w:val="18"/>
        </w:rPr>
        <w:instrText xml:space="preserve"> PAGEREF _Toc494790813 \h </w:instrText>
      </w:r>
      <w:r w:rsidRPr="00E5678F">
        <w:rPr>
          <w:b w:val="0"/>
          <w:noProof/>
          <w:sz w:val="18"/>
        </w:rPr>
      </w:r>
      <w:r w:rsidRPr="00E5678F">
        <w:rPr>
          <w:b w:val="0"/>
          <w:noProof/>
          <w:sz w:val="18"/>
        </w:rPr>
        <w:fldChar w:fldCharType="separate"/>
      </w:r>
      <w:r w:rsidR="0025158B">
        <w:rPr>
          <w:b w:val="0"/>
          <w:noProof/>
          <w:sz w:val="18"/>
        </w:rPr>
        <w:t>248</w:t>
      </w:r>
      <w:r w:rsidRPr="00E5678F">
        <w:rPr>
          <w:b w:val="0"/>
          <w:noProof/>
          <w:sz w:val="18"/>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A—Object of this Division</w:t>
      </w:r>
      <w:r w:rsidRPr="00E5678F">
        <w:rPr>
          <w:b w:val="0"/>
          <w:noProof/>
          <w:sz w:val="18"/>
        </w:rPr>
        <w:tab/>
      </w:r>
      <w:r w:rsidRPr="00E5678F">
        <w:rPr>
          <w:b w:val="0"/>
          <w:noProof/>
          <w:sz w:val="18"/>
        </w:rPr>
        <w:fldChar w:fldCharType="begin"/>
      </w:r>
      <w:r w:rsidRPr="00E5678F">
        <w:rPr>
          <w:b w:val="0"/>
          <w:noProof/>
          <w:sz w:val="18"/>
        </w:rPr>
        <w:instrText xml:space="preserve"> PAGEREF _Toc494790814 \h </w:instrText>
      </w:r>
      <w:r w:rsidRPr="00E5678F">
        <w:rPr>
          <w:b w:val="0"/>
          <w:noProof/>
          <w:sz w:val="18"/>
        </w:rPr>
      </w:r>
      <w:r w:rsidRPr="00E5678F">
        <w:rPr>
          <w:b w:val="0"/>
          <w:noProof/>
          <w:sz w:val="18"/>
        </w:rPr>
        <w:fldChar w:fldCharType="separate"/>
      </w:r>
      <w:r w:rsidR="0025158B">
        <w:rPr>
          <w:b w:val="0"/>
          <w:noProof/>
          <w:sz w:val="18"/>
        </w:rPr>
        <w:t>248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784</w:t>
      </w:r>
      <w:r>
        <w:rPr>
          <w:noProof/>
        </w:rPr>
        <w:tab/>
        <w:t>Object of this Division</w:t>
      </w:r>
      <w:r w:rsidRPr="00E5678F">
        <w:rPr>
          <w:noProof/>
        </w:rPr>
        <w:tab/>
      </w:r>
      <w:r w:rsidRPr="00E5678F">
        <w:rPr>
          <w:noProof/>
        </w:rPr>
        <w:fldChar w:fldCharType="begin"/>
      </w:r>
      <w:r w:rsidRPr="00E5678F">
        <w:rPr>
          <w:noProof/>
        </w:rPr>
        <w:instrText xml:space="preserve"> PAGEREF _Toc494790815 \h </w:instrText>
      </w:r>
      <w:r w:rsidRPr="00E5678F">
        <w:rPr>
          <w:noProof/>
        </w:rPr>
      </w:r>
      <w:r w:rsidRPr="00E5678F">
        <w:rPr>
          <w:noProof/>
        </w:rPr>
        <w:fldChar w:fldCharType="separate"/>
      </w:r>
      <w:r w:rsidR="0025158B">
        <w:rPr>
          <w:noProof/>
        </w:rPr>
        <w:t>248</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B—Requirement to notify Centrelink</w:t>
      </w:r>
      <w:r w:rsidRPr="00E5678F">
        <w:rPr>
          <w:b w:val="0"/>
          <w:noProof/>
          <w:sz w:val="18"/>
        </w:rPr>
        <w:tab/>
      </w:r>
      <w:r w:rsidRPr="00E5678F">
        <w:rPr>
          <w:b w:val="0"/>
          <w:noProof/>
          <w:sz w:val="18"/>
        </w:rPr>
        <w:fldChar w:fldCharType="begin"/>
      </w:r>
      <w:r w:rsidRPr="00E5678F">
        <w:rPr>
          <w:b w:val="0"/>
          <w:noProof/>
          <w:sz w:val="18"/>
        </w:rPr>
        <w:instrText xml:space="preserve"> PAGEREF _Toc494790816 \h </w:instrText>
      </w:r>
      <w:r w:rsidRPr="00E5678F">
        <w:rPr>
          <w:b w:val="0"/>
          <w:noProof/>
          <w:sz w:val="18"/>
        </w:rPr>
      </w:r>
      <w:r w:rsidRPr="00E5678F">
        <w:rPr>
          <w:b w:val="0"/>
          <w:noProof/>
          <w:sz w:val="18"/>
        </w:rPr>
        <w:fldChar w:fldCharType="separate"/>
      </w:r>
      <w:r w:rsidR="0025158B">
        <w:rPr>
          <w:b w:val="0"/>
          <w:noProof/>
          <w:sz w:val="18"/>
        </w:rPr>
        <w:t>248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785</w:t>
      </w:r>
      <w:r>
        <w:rPr>
          <w:noProof/>
        </w:rPr>
        <w:tab/>
        <w:t>Employer to notify Centrelink of certain proposed terminations</w:t>
      </w:r>
      <w:r w:rsidRPr="00E5678F">
        <w:rPr>
          <w:noProof/>
        </w:rPr>
        <w:tab/>
      </w:r>
      <w:r w:rsidRPr="00E5678F">
        <w:rPr>
          <w:noProof/>
        </w:rPr>
        <w:fldChar w:fldCharType="begin"/>
      </w:r>
      <w:r w:rsidRPr="00E5678F">
        <w:rPr>
          <w:noProof/>
        </w:rPr>
        <w:instrText xml:space="preserve"> PAGEREF _Toc494790817 \h </w:instrText>
      </w:r>
      <w:r w:rsidRPr="00E5678F">
        <w:rPr>
          <w:noProof/>
        </w:rPr>
      </w:r>
      <w:r w:rsidRPr="00E5678F">
        <w:rPr>
          <w:noProof/>
        </w:rPr>
        <w:fldChar w:fldCharType="separate"/>
      </w:r>
      <w:r w:rsidR="0025158B">
        <w:rPr>
          <w:noProof/>
        </w:rPr>
        <w:t>248</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C—Failure to notify or consult registered employee associations</w:t>
      </w:r>
      <w:r w:rsidRPr="00E5678F">
        <w:rPr>
          <w:b w:val="0"/>
          <w:noProof/>
          <w:sz w:val="18"/>
        </w:rPr>
        <w:tab/>
      </w:r>
      <w:r w:rsidRPr="00E5678F">
        <w:rPr>
          <w:b w:val="0"/>
          <w:noProof/>
          <w:sz w:val="18"/>
        </w:rPr>
        <w:fldChar w:fldCharType="begin"/>
      </w:r>
      <w:r w:rsidRPr="00E5678F">
        <w:rPr>
          <w:b w:val="0"/>
          <w:noProof/>
          <w:sz w:val="18"/>
        </w:rPr>
        <w:instrText xml:space="preserve"> PAGEREF _Toc494790818 \h </w:instrText>
      </w:r>
      <w:r w:rsidRPr="00E5678F">
        <w:rPr>
          <w:b w:val="0"/>
          <w:noProof/>
          <w:sz w:val="18"/>
        </w:rPr>
      </w:r>
      <w:r w:rsidRPr="00E5678F">
        <w:rPr>
          <w:b w:val="0"/>
          <w:noProof/>
          <w:sz w:val="18"/>
        </w:rPr>
        <w:fldChar w:fldCharType="separate"/>
      </w:r>
      <w:r w:rsidR="0025158B">
        <w:rPr>
          <w:b w:val="0"/>
          <w:noProof/>
          <w:sz w:val="18"/>
        </w:rPr>
        <w:t>249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786</w:t>
      </w:r>
      <w:r>
        <w:rPr>
          <w:noProof/>
        </w:rPr>
        <w:tab/>
        <w:t>FWC may make orders where failure to notify or consult registered employee associations about terminations</w:t>
      </w:r>
      <w:r w:rsidRPr="00E5678F">
        <w:rPr>
          <w:noProof/>
        </w:rPr>
        <w:tab/>
      </w:r>
      <w:r w:rsidRPr="00E5678F">
        <w:rPr>
          <w:noProof/>
        </w:rPr>
        <w:fldChar w:fldCharType="begin"/>
      </w:r>
      <w:r w:rsidRPr="00E5678F">
        <w:rPr>
          <w:noProof/>
        </w:rPr>
        <w:instrText xml:space="preserve"> PAGEREF _Toc494790819 \h </w:instrText>
      </w:r>
      <w:r w:rsidRPr="00E5678F">
        <w:rPr>
          <w:noProof/>
        </w:rPr>
      </w:r>
      <w:r w:rsidRPr="00E5678F">
        <w:rPr>
          <w:noProof/>
        </w:rPr>
        <w:fldChar w:fldCharType="separate"/>
      </w:r>
      <w:r w:rsidR="0025158B">
        <w:rPr>
          <w:noProof/>
        </w:rPr>
        <w:t>249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787</w:t>
      </w:r>
      <w:r>
        <w:rPr>
          <w:noProof/>
        </w:rPr>
        <w:tab/>
        <w:t>Orders that the FWC may make</w:t>
      </w:r>
      <w:r w:rsidRPr="00E5678F">
        <w:rPr>
          <w:noProof/>
        </w:rPr>
        <w:tab/>
      </w:r>
      <w:r w:rsidRPr="00E5678F">
        <w:rPr>
          <w:noProof/>
        </w:rPr>
        <w:fldChar w:fldCharType="begin"/>
      </w:r>
      <w:r w:rsidRPr="00E5678F">
        <w:rPr>
          <w:noProof/>
        </w:rPr>
        <w:instrText xml:space="preserve"> PAGEREF _Toc494790820 \h </w:instrText>
      </w:r>
      <w:r w:rsidRPr="00E5678F">
        <w:rPr>
          <w:noProof/>
        </w:rPr>
      </w:r>
      <w:r w:rsidRPr="00E5678F">
        <w:rPr>
          <w:noProof/>
        </w:rPr>
        <w:fldChar w:fldCharType="separate"/>
      </w:r>
      <w:r w:rsidR="0025158B">
        <w:rPr>
          <w:noProof/>
        </w:rPr>
        <w:t>251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788</w:t>
      </w:r>
      <w:r>
        <w:rPr>
          <w:noProof/>
        </w:rPr>
        <w:tab/>
        <w:t>Application to the FWC for order</w:t>
      </w:r>
      <w:r w:rsidRPr="00E5678F">
        <w:rPr>
          <w:noProof/>
        </w:rPr>
        <w:tab/>
      </w:r>
      <w:r w:rsidRPr="00E5678F">
        <w:rPr>
          <w:noProof/>
        </w:rPr>
        <w:fldChar w:fldCharType="begin"/>
      </w:r>
      <w:r w:rsidRPr="00E5678F">
        <w:rPr>
          <w:noProof/>
        </w:rPr>
        <w:instrText xml:space="preserve"> PAGEREF _Toc494790821 \h </w:instrText>
      </w:r>
      <w:r w:rsidRPr="00E5678F">
        <w:rPr>
          <w:noProof/>
        </w:rPr>
      </w:r>
      <w:r w:rsidRPr="00E5678F">
        <w:rPr>
          <w:noProof/>
        </w:rPr>
        <w:fldChar w:fldCharType="separate"/>
      </w:r>
      <w:r w:rsidR="0025158B">
        <w:rPr>
          <w:noProof/>
        </w:rPr>
        <w:t>251</w:t>
      </w:r>
      <w:r w:rsidRPr="00E5678F">
        <w:rPr>
          <w:noProof/>
        </w:rPr>
        <w:fldChar w:fldCharType="end"/>
      </w:r>
    </w:p>
    <w:p w:rsidR="00E5678F" w:rsidRDefault="00E5678F">
      <w:pPr>
        <w:pStyle w:val="TOC4"/>
        <w:rPr>
          <w:rFonts w:asciiTheme="minorHAnsi" w:eastAsiaTheme="minorEastAsia" w:hAnsiTheme="minorHAnsi" w:cstheme="minorBidi"/>
          <w:b w:val="0"/>
          <w:noProof/>
          <w:kern w:val="0"/>
          <w:sz w:val="22"/>
          <w:szCs w:val="22"/>
        </w:rPr>
      </w:pPr>
      <w:r>
        <w:rPr>
          <w:noProof/>
        </w:rPr>
        <w:t>Subdivision D—Limits on scope of this Division</w:t>
      </w:r>
      <w:r w:rsidRPr="00E5678F">
        <w:rPr>
          <w:b w:val="0"/>
          <w:noProof/>
          <w:sz w:val="18"/>
        </w:rPr>
        <w:tab/>
      </w:r>
      <w:r w:rsidRPr="00E5678F">
        <w:rPr>
          <w:b w:val="0"/>
          <w:noProof/>
          <w:sz w:val="18"/>
        </w:rPr>
        <w:fldChar w:fldCharType="begin"/>
      </w:r>
      <w:r w:rsidRPr="00E5678F">
        <w:rPr>
          <w:b w:val="0"/>
          <w:noProof/>
          <w:sz w:val="18"/>
        </w:rPr>
        <w:instrText xml:space="preserve"> PAGEREF _Toc494790822 \h </w:instrText>
      </w:r>
      <w:r w:rsidRPr="00E5678F">
        <w:rPr>
          <w:b w:val="0"/>
          <w:noProof/>
          <w:sz w:val="18"/>
        </w:rPr>
      </w:r>
      <w:r w:rsidRPr="00E5678F">
        <w:rPr>
          <w:b w:val="0"/>
          <w:noProof/>
          <w:sz w:val="18"/>
        </w:rPr>
        <w:fldChar w:fldCharType="separate"/>
      </w:r>
      <w:r w:rsidR="0025158B">
        <w:rPr>
          <w:b w:val="0"/>
          <w:noProof/>
          <w:sz w:val="18"/>
        </w:rPr>
        <w:t>252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w:t>
      </w:r>
      <w:r>
        <w:rPr>
          <w:noProof/>
        </w:rPr>
        <w:tab/>
        <w:t>Limits on scope of this Division</w:t>
      </w:r>
      <w:r w:rsidRPr="00E5678F">
        <w:rPr>
          <w:noProof/>
        </w:rPr>
        <w:tab/>
      </w:r>
      <w:r w:rsidRPr="00E5678F">
        <w:rPr>
          <w:noProof/>
        </w:rPr>
        <w:fldChar w:fldCharType="begin"/>
      </w:r>
      <w:r w:rsidRPr="00E5678F">
        <w:rPr>
          <w:noProof/>
        </w:rPr>
        <w:instrText xml:space="preserve"> PAGEREF _Toc494790823 \h </w:instrText>
      </w:r>
      <w:r w:rsidRPr="00E5678F">
        <w:rPr>
          <w:noProof/>
        </w:rPr>
      </w:r>
      <w:r w:rsidRPr="00E5678F">
        <w:rPr>
          <w:noProof/>
        </w:rPr>
        <w:fldChar w:fldCharType="separate"/>
      </w:r>
      <w:r w:rsidR="0025158B">
        <w:rPr>
          <w:noProof/>
        </w:rPr>
        <w:t>252</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6</w:t>
      </w:r>
      <w:r>
        <w:rPr>
          <w:noProof/>
        </w:rPr>
        <w:noBreakHyphen/>
        <w:t>4A—Special provisions about TCF outworkers</w:t>
      </w:r>
      <w:r w:rsidRPr="00E5678F">
        <w:rPr>
          <w:b w:val="0"/>
          <w:noProof/>
          <w:sz w:val="18"/>
        </w:rPr>
        <w:tab/>
      </w:r>
      <w:r w:rsidRPr="00E5678F">
        <w:rPr>
          <w:b w:val="0"/>
          <w:noProof/>
          <w:sz w:val="18"/>
        </w:rPr>
        <w:fldChar w:fldCharType="begin"/>
      </w:r>
      <w:r w:rsidRPr="00E5678F">
        <w:rPr>
          <w:b w:val="0"/>
          <w:noProof/>
          <w:sz w:val="18"/>
        </w:rPr>
        <w:instrText xml:space="preserve"> PAGEREF _Toc494790824 \h </w:instrText>
      </w:r>
      <w:r w:rsidRPr="00E5678F">
        <w:rPr>
          <w:b w:val="0"/>
          <w:noProof/>
          <w:sz w:val="18"/>
        </w:rPr>
      </w:r>
      <w:r w:rsidRPr="00E5678F">
        <w:rPr>
          <w:b w:val="0"/>
          <w:noProof/>
          <w:sz w:val="18"/>
        </w:rPr>
        <w:fldChar w:fldCharType="separate"/>
      </w:r>
      <w:r w:rsidR="0025158B">
        <w:rPr>
          <w:b w:val="0"/>
          <w:noProof/>
          <w:sz w:val="18"/>
        </w:rPr>
        <w:t>253</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1—Introduction</w:t>
      </w:r>
      <w:r w:rsidRPr="00E5678F">
        <w:rPr>
          <w:b w:val="0"/>
          <w:noProof/>
          <w:sz w:val="18"/>
        </w:rPr>
        <w:tab/>
      </w:r>
      <w:r w:rsidRPr="00E5678F">
        <w:rPr>
          <w:b w:val="0"/>
          <w:noProof/>
          <w:sz w:val="18"/>
        </w:rPr>
        <w:fldChar w:fldCharType="begin"/>
      </w:r>
      <w:r w:rsidRPr="00E5678F">
        <w:rPr>
          <w:b w:val="0"/>
          <w:noProof/>
          <w:sz w:val="18"/>
        </w:rPr>
        <w:instrText xml:space="preserve"> PAGEREF _Toc494790825 \h </w:instrText>
      </w:r>
      <w:r w:rsidRPr="00E5678F">
        <w:rPr>
          <w:b w:val="0"/>
          <w:noProof/>
          <w:sz w:val="18"/>
        </w:rPr>
      </w:r>
      <w:r w:rsidRPr="00E5678F">
        <w:rPr>
          <w:b w:val="0"/>
          <w:noProof/>
          <w:sz w:val="18"/>
        </w:rPr>
        <w:fldChar w:fldCharType="separate"/>
      </w:r>
      <w:r w:rsidR="0025158B">
        <w:rPr>
          <w:b w:val="0"/>
          <w:noProof/>
          <w:sz w:val="18"/>
        </w:rPr>
        <w:t>253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789AA</w:t>
      </w:r>
      <w:r>
        <w:rPr>
          <w:noProof/>
        </w:rPr>
        <w:tab/>
        <w:t>Guide to this Part</w:t>
      </w:r>
      <w:r w:rsidRPr="00E5678F">
        <w:rPr>
          <w:noProof/>
        </w:rPr>
        <w:tab/>
      </w:r>
      <w:r w:rsidRPr="00E5678F">
        <w:rPr>
          <w:noProof/>
        </w:rPr>
        <w:fldChar w:fldCharType="begin"/>
      </w:r>
      <w:r w:rsidRPr="00E5678F">
        <w:rPr>
          <w:noProof/>
        </w:rPr>
        <w:instrText xml:space="preserve"> PAGEREF _Toc494790826 \h </w:instrText>
      </w:r>
      <w:r w:rsidRPr="00E5678F">
        <w:rPr>
          <w:noProof/>
        </w:rPr>
      </w:r>
      <w:r w:rsidRPr="00E5678F">
        <w:rPr>
          <w:noProof/>
        </w:rPr>
        <w:fldChar w:fldCharType="separate"/>
      </w:r>
      <w:r w:rsidR="0025158B">
        <w:rPr>
          <w:noProof/>
        </w:rPr>
        <w:t>253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789AB</w:t>
      </w:r>
      <w:r>
        <w:rPr>
          <w:noProof/>
        </w:rPr>
        <w:tab/>
        <w:t xml:space="preserve">Meanings of </w:t>
      </w:r>
      <w:r w:rsidRPr="002F77E7">
        <w:rPr>
          <w:i/>
          <w:noProof/>
        </w:rPr>
        <w:t>employee</w:t>
      </w:r>
      <w:r>
        <w:rPr>
          <w:noProof/>
        </w:rPr>
        <w:t xml:space="preserve"> and </w:t>
      </w:r>
      <w:r w:rsidRPr="002F77E7">
        <w:rPr>
          <w:i/>
          <w:noProof/>
        </w:rPr>
        <w:t>employer</w:t>
      </w:r>
      <w:r w:rsidRPr="00E5678F">
        <w:rPr>
          <w:noProof/>
        </w:rPr>
        <w:tab/>
      </w:r>
      <w:r w:rsidRPr="00E5678F">
        <w:rPr>
          <w:noProof/>
        </w:rPr>
        <w:fldChar w:fldCharType="begin"/>
      </w:r>
      <w:r w:rsidRPr="00E5678F">
        <w:rPr>
          <w:noProof/>
        </w:rPr>
        <w:instrText xml:space="preserve"> PAGEREF _Toc494790827 \h </w:instrText>
      </w:r>
      <w:r w:rsidRPr="00E5678F">
        <w:rPr>
          <w:noProof/>
        </w:rPr>
      </w:r>
      <w:r w:rsidRPr="00E5678F">
        <w:rPr>
          <w:noProof/>
        </w:rPr>
        <w:fldChar w:fldCharType="separate"/>
      </w:r>
      <w:r w:rsidR="0025158B">
        <w:rPr>
          <w:noProof/>
        </w:rPr>
        <w:t>253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789AC</w:t>
      </w:r>
      <w:r>
        <w:rPr>
          <w:noProof/>
        </w:rPr>
        <w:tab/>
        <w:t>Objects of this Part</w:t>
      </w:r>
      <w:r w:rsidRPr="00E5678F">
        <w:rPr>
          <w:noProof/>
        </w:rPr>
        <w:tab/>
      </w:r>
      <w:r w:rsidRPr="00E5678F">
        <w:rPr>
          <w:noProof/>
        </w:rPr>
        <w:fldChar w:fldCharType="begin"/>
      </w:r>
      <w:r w:rsidRPr="00E5678F">
        <w:rPr>
          <w:noProof/>
        </w:rPr>
        <w:instrText xml:space="preserve"> PAGEREF _Toc494790828 \h </w:instrText>
      </w:r>
      <w:r w:rsidRPr="00E5678F">
        <w:rPr>
          <w:noProof/>
        </w:rPr>
      </w:r>
      <w:r w:rsidRPr="00E5678F">
        <w:rPr>
          <w:noProof/>
        </w:rPr>
        <w:fldChar w:fldCharType="separate"/>
      </w:r>
      <w:r w:rsidR="0025158B">
        <w:rPr>
          <w:noProof/>
        </w:rPr>
        <w:t>253</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2—TCF contract outworkers taken to be employees in certain circumstances</w:t>
      </w:r>
      <w:r w:rsidRPr="00E5678F">
        <w:rPr>
          <w:b w:val="0"/>
          <w:noProof/>
          <w:sz w:val="18"/>
        </w:rPr>
        <w:tab/>
      </w:r>
      <w:r w:rsidRPr="00E5678F">
        <w:rPr>
          <w:b w:val="0"/>
          <w:noProof/>
          <w:sz w:val="18"/>
        </w:rPr>
        <w:fldChar w:fldCharType="begin"/>
      </w:r>
      <w:r w:rsidRPr="00E5678F">
        <w:rPr>
          <w:b w:val="0"/>
          <w:noProof/>
          <w:sz w:val="18"/>
        </w:rPr>
        <w:instrText xml:space="preserve"> PAGEREF _Toc494790829 \h </w:instrText>
      </w:r>
      <w:r w:rsidRPr="00E5678F">
        <w:rPr>
          <w:b w:val="0"/>
          <w:noProof/>
          <w:sz w:val="18"/>
        </w:rPr>
      </w:r>
      <w:r w:rsidRPr="00E5678F">
        <w:rPr>
          <w:b w:val="0"/>
          <w:noProof/>
          <w:sz w:val="18"/>
        </w:rPr>
        <w:fldChar w:fldCharType="separate"/>
      </w:r>
      <w:r w:rsidR="0025158B">
        <w:rPr>
          <w:b w:val="0"/>
          <w:noProof/>
          <w:sz w:val="18"/>
        </w:rPr>
        <w:t>255</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789BA</w:t>
      </w:r>
      <w:r>
        <w:rPr>
          <w:noProof/>
        </w:rPr>
        <w:tab/>
        <w:t>Provisions covered by this Division</w:t>
      </w:r>
      <w:r w:rsidRPr="00E5678F">
        <w:rPr>
          <w:noProof/>
        </w:rPr>
        <w:tab/>
      </w:r>
      <w:r w:rsidRPr="00E5678F">
        <w:rPr>
          <w:noProof/>
        </w:rPr>
        <w:fldChar w:fldCharType="begin"/>
      </w:r>
      <w:r w:rsidRPr="00E5678F">
        <w:rPr>
          <w:noProof/>
        </w:rPr>
        <w:instrText xml:space="preserve"> PAGEREF _Toc494790830 \h </w:instrText>
      </w:r>
      <w:r w:rsidRPr="00E5678F">
        <w:rPr>
          <w:noProof/>
        </w:rPr>
      </w:r>
      <w:r w:rsidRPr="00E5678F">
        <w:rPr>
          <w:noProof/>
        </w:rPr>
        <w:fldChar w:fldCharType="separate"/>
      </w:r>
      <w:r w:rsidR="0025158B">
        <w:rPr>
          <w:noProof/>
        </w:rPr>
        <w:t>255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789BB</w:t>
      </w:r>
      <w:r>
        <w:rPr>
          <w:noProof/>
        </w:rPr>
        <w:tab/>
        <w:t>TCF contract outworkers taken to be employees in certain circumstances</w:t>
      </w:r>
      <w:r w:rsidRPr="00E5678F">
        <w:rPr>
          <w:noProof/>
        </w:rPr>
        <w:tab/>
      </w:r>
      <w:r w:rsidRPr="00E5678F">
        <w:rPr>
          <w:noProof/>
        </w:rPr>
        <w:fldChar w:fldCharType="begin"/>
      </w:r>
      <w:r w:rsidRPr="00E5678F">
        <w:rPr>
          <w:noProof/>
        </w:rPr>
        <w:instrText xml:space="preserve"> PAGEREF _Toc494790831 \h </w:instrText>
      </w:r>
      <w:r w:rsidRPr="00E5678F">
        <w:rPr>
          <w:noProof/>
        </w:rPr>
      </w:r>
      <w:r w:rsidRPr="00E5678F">
        <w:rPr>
          <w:noProof/>
        </w:rPr>
        <w:fldChar w:fldCharType="separate"/>
      </w:r>
      <w:r w:rsidR="0025158B">
        <w:rPr>
          <w:noProof/>
        </w:rPr>
        <w:t>256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789BC</w:t>
      </w:r>
      <w:r>
        <w:rPr>
          <w:noProof/>
        </w:rPr>
        <w:tab/>
        <w:t>Regulations relating to TCF outworkers who are taken to be employees</w:t>
      </w:r>
      <w:r w:rsidRPr="00E5678F">
        <w:rPr>
          <w:noProof/>
        </w:rPr>
        <w:tab/>
      </w:r>
      <w:r w:rsidRPr="00E5678F">
        <w:rPr>
          <w:noProof/>
        </w:rPr>
        <w:fldChar w:fldCharType="begin"/>
      </w:r>
      <w:r w:rsidRPr="00E5678F">
        <w:rPr>
          <w:noProof/>
        </w:rPr>
        <w:instrText xml:space="preserve"> PAGEREF _Toc494790832 \h </w:instrText>
      </w:r>
      <w:r w:rsidRPr="00E5678F">
        <w:rPr>
          <w:noProof/>
        </w:rPr>
      </w:r>
      <w:r w:rsidRPr="00E5678F">
        <w:rPr>
          <w:noProof/>
        </w:rPr>
        <w:fldChar w:fldCharType="separate"/>
      </w:r>
      <w:r w:rsidR="0025158B">
        <w:rPr>
          <w:noProof/>
        </w:rPr>
        <w:t>257</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3—Recovery of unpaid amounts</w:t>
      </w:r>
      <w:r w:rsidRPr="00E5678F">
        <w:rPr>
          <w:b w:val="0"/>
          <w:noProof/>
          <w:sz w:val="18"/>
        </w:rPr>
        <w:tab/>
      </w:r>
      <w:r w:rsidRPr="00E5678F">
        <w:rPr>
          <w:b w:val="0"/>
          <w:noProof/>
          <w:sz w:val="18"/>
        </w:rPr>
        <w:fldChar w:fldCharType="begin"/>
      </w:r>
      <w:r w:rsidRPr="00E5678F">
        <w:rPr>
          <w:b w:val="0"/>
          <w:noProof/>
          <w:sz w:val="18"/>
        </w:rPr>
        <w:instrText xml:space="preserve"> PAGEREF _Toc494790833 \h </w:instrText>
      </w:r>
      <w:r w:rsidRPr="00E5678F">
        <w:rPr>
          <w:b w:val="0"/>
          <w:noProof/>
          <w:sz w:val="18"/>
        </w:rPr>
      </w:r>
      <w:r w:rsidRPr="00E5678F">
        <w:rPr>
          <w:b w:val="0"/>
          <w:noProof/>
          <w:sz w:val="18"/>
        </w:rPr>
        <w:fldChar w:fldCharType="separate"/>
      </w:r>
      <w:r w:rsidR="0025158B">
        <w:rPr>
          <w:b w:val="0"/>
          <w:noProof/>
          <w:sz w:val="18"/>
        </w:rPr>
        <w:t>258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789CA</w:t>
      </w:r>
      <w:r>
        <w:rPr>
          <w:noProof/>
        </w:rPr>
        <w:tab/>
        <w:t>When this Division applies</w:t>
      </w:r>
      <w:r w:rsidRPr="00E5678F">
        <w:rPr>
          <w:noProof/>
        </w:rPr>
        <w:tab/>
      </w:r>
      <w:r w:rsidRPr="00E5678F">
        <w:rPr>
          <w:noProof/>
        </w:rPr>
        <w:fldChar w:fldCharType="begin"/>
      </w:r>
      <w:r w:rsidRPr="00E5678F">
        <w:rPr>
          <w:noProof/>
        </w:rPr>
        <w:instrText xml:space="preserve"> PAGEREF _Toc494790834 \h </w:instrText>
      </w:r>
      <w:r w:rsidRPr="00E5678F">
        <w:rPr>
          <w:noProof/>
        </w:rPr>
      </w:r>
      <w:r w:rsidRPr="00E5678F">
        <w:rPr>
          <w:noProof/>
        </w:rPr>
        <w:fldChar w:fldCharType="separate"/>
      </w:r>
      <w:r w:rsidR="0025158B">
        <w:rPr>
          <w:noProof/>
        </w:rPr>
        <w:t>258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789CB</w:t>
      </w:r>
      <w:r>
        <w:rPr>
          <w:noProof/>
        </w:rPr>
        <w:tab/>
        <w:t>Liability of indirectly responsible entity for unpaid amount</w:t>
      </w:r>
      <w:r w:rsidRPr="00E5678F">
        <w:rPr>
          <w:noProof/>
        </w:rPr>
        <w:tab/>
      </w:r>
      <w:r w:rsidRPr="00E5678F">
        <w:rPr>
          <w:noProof/>
        </w:rPr>
        <w:fldChar w:fldCharType="begin"/>
      </w:r>
      <w:r w:rsidRPr="00E5678F">
        <w:rPr>
          <w:noProof/>
        </w:rPr>
        <w:instrText xml:space="preserve"> PAGEREF _Toc494790835 \h </w:instrText>
      </w:r>
      <w:r w:rsidRPr="00E5678F">
        <w:rPr>
          <w:noProof/>
        </w:rPr>
      </w:r>
      <w:r w:rsidRPr="00E5678F">
        <w:rPr>
          <w:noProof/>
        </w:rPr>
        <w:fldChar w:fldCharType="separate"/>
      </w:r>
      <w:r w:rsidR="0025158B">
        <w:rPr>
          <w:noProof/>
        </w:rPr>
        <w:t>260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789CC</w:t>
      </w:r>
      <w:r>
        <w:rPr>
          <w:noProof/>
        </w:rPr>
        <w:tab/>
        <w:t>Demand for payment from an apparent indirectly responsible entity</w:t>
      </w:r>
      <w:r w:rsidRPr="00E5678F">
        <w:rPr>
          <w:noProof/>
        </w:rPr>
        <w:tab/>
      </w:r>
      <w:r w:rsidRPr="00E5678F">
        <w:rPr>
          <w:noProof/>
        </w:rPr>
        <w:fldChar w:fldCharType="begin"/>
      </w:r>
      <w:r w:rsidRPr="00E5678F">
        <w:rPr>
          <w:noProof/>
        </w:rPr>
        <w:instrText xml:space="preserve"> PAGEREF _Toc494790836 \h </w:instrText>
      </w:r>
      <w:r w:rsidRPr="00E5678F">
        <w:rPr>
          <w:noProof/>
        </w:rPr>
      </w:r>
      <w:r w:rsidRPr="00E5678F">
        <w:rPr>
          <w:noProof/>
        </w:rPr>
        <w:fldChar w:fldCharType="separate"/>
      </w:r>
      <w:r w:rsidR="0025158B">
        <w:rPr>
          <w:noProof/>
        </w:rPr>
        <w:t>260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789CD</w:t>
      </w:r>
      <w:r>
        <w:rPr>
          <w:noProof/>
        </w:rPr>
        <w:tab/>
        <w:t>Court order for entity to pay amount demanded</w:t>
      </w:r>
      <w:r w:rsidRPr="00E5678F">
        <w:rPr>
          <w:noProof/>
        </w:rPr>
        <w:tab/>
      </w:r>
      <w:r w:rsidRPr="00E5678F">
        <w:rPr>
          <w:noProof/>
        </w:rPr>
        <w:fldChar w:fldCharType="begin"/>
      </w:r>
      <w:r w:rsidRPr="00E5678F">
        <w:rPr>
          <w:noProof/>
        </w:rPr>
        <w:instrText xml:space="preserve"> PAGEREF _Toc494790837 \h </w:instrText>
      </w:r>
      <w:r w:rsidRPr="00E5678F">
        <w:rPr>
          <w:noProof/>
        </w:rPr>
      </w:r>
      <w:r w:rsidRPr="00E5678F">
        <w:rPr>
          <w:noProof/>
        </w:rPr>
        <w:fldChar w:fldCharType="separate"/>
      </w:r>
      <w:r w:rsidR="0025158B">
        <w:rPr>
          <w:noProof/>
        </w:rPr>
        <w:t>261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789CE</w:t>
      </w:r>
      <w:r>
        <w:rPr>
          <w:noProof/>
        </w:rPr>
        <w:tab/>
        <w:t>Effect of payment by entity (including entity’s right to recover from responsible person)</w:t>
      </w:r>
      <w:r w:rsidRPr="00E5678F">
        <w:rPr>
          <w:noProof/>
        </w:rPr>
        <w:tab/>
      </w:r>
      <w:r w:rsidRPr="00E5678F">
        <w:rPr>
          <w:noProof/>
        </w:rPr>
        <w:fldChar w:fldCharType="begin"/>
      </w:r>
      <w:r w:rsidRPr="00E5678F">
        <w:rPr>
          <w:noProof/>
        </w:rPr>
        <w:instrText xml:space="preserve"> PAGEREF _Toc494790838 \h </w:instrText>
      </w:r>
      <w:r w:rsidRPr="00E5678F">
        <w:rPr>
          <w:noProof/>
        </w:rPr>
      </w:r>
      <w:r w:rsidRPr="00E5678F">
        <w:rPr>
          <w:noProof/>
        </w:rPr>
        <w:fldChar w:fldCharType="separate"/>
      </w:r>
      <w:r w:rsidR="0025158B">
        <w:rPr>
          <w:noProof/>
        </w:rPr>
        <w:t>262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789CF</w:t>
      </w:r>
      <w:r>
        <w:rPr>
          <w:noProof/>
        </w:rPr>
        <w:tab/>
        <w:t>Division does not limit other liabilities or rights</w:t>
      </w:r>
      <w:r w:rsidRPr="00E5678F">
        <w:rPr>
          <w:noProof/>
        </w:rPr>
        <w:tab/>
      </w:r>
      <w:r w:rsidRPr="00E5678F">
        <w:rPr>
          <w:noProof/>
        </w:rPr>
        <w:fldChar w:fldCharType="begin"/>
      </w:r>
      <w:r w:rsidRPr="00E5678F">
        <w:rPr>
          <w:noProof/>
        </w:rPr>
        <w:instrText xml:space="preserve"> PAGEREF _Toc494790839 \h </w:instrText>
      </w:r>
      <w:r w:rsidRPr="00E5678F">
        <w:rPr>
          <w:noProof/>
        </w:rPr>
      </w:r>
      <w:r w:rsidRPr="00E5678F">
        <w:rPr>
          <w:noProof/>
        </w:rPr>
        <w:fldChar w:fldCharType="separate"/>
      </w:r>
      <w:r w:rsidR="0025158B">
        <w:rPr>
          <w:noProof/>
        </w:rPr>
        <w:t>263</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4—Code of practice relating to TCF outwork</w:t>
      </w:r>
      <w:r w:rsidRPr="00E5678F">
        <w:rPr>
          <w:b w:val="0"/>
          <w:noProof/>
          <w:sz w:val="18"/>
        </w:rPr>
        <w:tab/>
      </w:r>
      <w:r w:rsidRPr="00E5678F">
        <w:rPr>
          <w:b w:val="0"/>
          <w:noProof/>
          <w:sz w:val="18"/>
        </w:rPr>
        <w:fldChar w:fldCharType="begin"/>
      </w:r>
      <w:r w:rsidRPr="00E5678F">
        <w:rPr>
          <w:b w:val="0"/>
          <w:noProof/>
          <w:sz w:val="18"/>
        </w:rPr>
        <w:instrText xml:space="preserve"> PAGEREF _Toc494790840 \h </w:instrText>
      </w:r>
      <w:r w:rsidRPr="00E5678F">
        <w:rPr>
          <w:b w:val="0"/>
          <w:noProof/>
          <w:sz w:val="18"/>
        </w:rPr>
      </w:r>
      <w:r w:rsidRPr="00E5678F">
        <w:rPr>
          <w:b w:val="0"/>
          <w:noProof/>
          <w:sz w:val="18"/>
        </w:rPr>
        <w:fldChar w:fldCharType="separate"/>
      </w:r>
      <w:r w:rsidR="0025158B">
        <w:rPr>
          <w:b w:val="0"/>
          <w:noProof/>
          <w:sz w:val="18"/>
        </w:rPr>
        <w:t>264</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789DA</w:t>
      </w:r>
      <w:r>
        <w:rPr>
          <w:noProof/>
        </w:rPr>
        <w:tab/>
        <w:t>Regulations may provide for a code</w:t>
      </w:r>
      <w:r w:rsidRPr="00E5678F">
        <w:rPr>
          <w:noProof/>
        </w:rPr>
        <w:tab/>
      </w:r>
      <w:r w:rsidRPr="00E5678F">
        <w:rPr>
          <w:noProof/>
        </w:rPr>
        <w:fldChar w:fldCharType="begin"/>
      </w:r>
      <w:r w:rsidRPr="00E5678F">
        <w:rPr>
          <w:noProof/>
        </w:rPr>
        <w:instrText xml:space="preserve"> PAGEREF _Toc494790841 \h </w:instrText>
      </w:r>
      <w:r w:rsidRPr="00E5678F">
        <w:rPr>
          <w:noProof/>
        </w:rPr>
      </w:r>
      <w:r w:rsidRPr="00E5678F">
        <w:rPr>
          <w:noProof/>
        </w:rPr>
        <w:fldChar w:fldCharType="separate"/>
      </w:r>
      <w:r w:rsidR="0025158B">
        <w:rPr>
          <w:noProof/>
        </w:rPr>
        <w:t>264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789DB</w:t>
      </w:r>
      <w:r>
        <w:rPr>
          <w:noProof/>
        </w:rPr>
        <w:tab/>
        <w:t>Matters that may be dealt with in TCF outwork code</w:t>
      </w:r>
      <w:r w:rsidRPr="00E5678F">
        <w:rPr>
          <w:noProof/>
        </w:rPr>
        <w:tab/>
      </w:r>
      <w:r w:rsidRPr="00E5678F">
        <w:rPr>
          <w:noProof/>
        </w:rPr>
        <w:fldChar w:fldCharType="begin"/>
      </w:r>
      <w:r w:rsidRPr="00E5678F">
        <w:rPr>
          <w:noProof/>
        </w:rPr>
        <w:instrText xml:space="preserve"> PAGEREF _Toc494790842 \h </w:instrText>
      </w:r>
      <w:r w:rsidRPr="00E5678F">
        <w:rPr>
          <w:noProof/>
        </w:rPr>
      </w:r>
      <w:r w:rsidRPr="00E5678F">
        <w:rPr>
          <w:noProof/>
        </w:rPr>
        <w:fldChar w:fldCharType="separate"/>
      </w:r>
      <w:r w:rsidR="0025158B">
        <w:rPr>
          <w:noProof/>
        </w:rPr>
        <w:t>264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789DC</w:t>
      </w:r>
      <w:r>
        <w:rPr>
          <w:noProof/>
        </w:rPr>
        <w:tab/>
        <w:t>Persons on whom obligations may be imposed by TCF outwork code</w:t>
      </w:r>
      <w:r w:rsidRPr="00E5678F">
        <w:rPr>
          <w:noProof/>
        </w:rPr>
        <w:tab/>
      </w:r>
      <w:r w:rsidRPr="00E5678F">
        <w:rPr>
          <w:noProof/>
        </w:rPr>
        <w:fldChar w:fldCharType="begin"/>
      </w:r>
      <w:r w:rsidRPr="00E5678F">
        <w:rPr>
          <w:noProof/>
        </w:rPr>
        <w:instrText xml:space="preserve"> PAGEREF _Toc494790843 \h </w:instrText>
      </w:r>
      <w:r w:rsidRPr="00E5678F">
        <w:rPr>
          <w:noProof/>
        </w:rPr>
      </w:r>
      <w:r w:rsidRPr="00E5678F">
        <w:rPr>
          <w:noProof/>
        </w:rPr>
        <w:fldChar w:fldCharType="separate"/>
      </w:r>
      <w:r w:rsidR="0025158B">
        <w:rPr>
          <w:noProof/>
        </w:rPr>
        <w:t>265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789DD</w:t>
      </w:r>
      <w:r>
        <w:rPr>
          <w:noProof/>
        </w:rPr>
        <w:tab/>
        <w:t>Other general matters relating to content of TCF outwork code</w:t>
      </w:r>
      <w:r w:rsidRPr="00E5678F">
        <w:rPr>
          <w:noProof/>
        </w:rPr>
        <w:tab/>
      </w:r>
      <w:r w:rsidRPr="00E5678F">
        <w:rPr>
          <w:noProof/>
        </w:rPr>
        <w:fldChar w:fldCharType="begin"/>
      </w:r>
      <w:r w:rsidRPr="00E5678F">
        <w:rPr>
          <w:noProof/>
        </w:rPr>
        <w:instrText xml:space="preserve"> PAGEREF _Toc494790844 \h </w:instrText>
      </w:r>
      <w:r w:rsidRPr="00E5678F">
        <w:rPr>
          <w:noProof/>
        </w:rPr>
      </w:r>
      <w:r w:rsidRPr="00E5678F">
        <w:rPr>
          <w:noProof/>
        </w:rPr>
        <w:fldChar w:fldCharType="separate"/>
      </w:r>
      <w:r w:rsidR="0025158B">
        <w:rPr>
          <w:noProof/>
        </w:rPr>
        <w:t>266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789DE</w:t>
      </w:r>
      <w:r>
        <w:rPr>
          <w:noProof/>
        </w:rPr>
        <w:tab/>
        <w:t>Relationship between the TCF outwork code and other instruments</w:t>
      </w:r>
      <w:r w:rsidRPr="00E5678F">
        <w:rPr>
          <w:noProof/>
        </w:rPr>
        <w:tab/>
      </w:r>
      <w:r w:rsidRPr="00E5678F">
        <w:rPr>
          <w:noProof/>
        </w:rPr>
        <w:fldChar w:fldCharType="begin"/>
      </w:r>
      <w:r w:rsidRPr="00E5678F">
        <w:rPr>
          <w:noProof/>
        </w:rPr>
        <w:instrText xml:space="preserve"> PAGEREF _Toc494790845 \h </w:instrText>
      </w:r>
      <w:r w:rsidRPr="00E5678F">
        <w:rPr>
          <w:noProof/>
        </w:rPr>
      </w:r>
      <w:r w:rsidRPr="00E5678F">
        <w:rPr>
          <w:noProof/>
        </w:rPr>
        <w:fldChar w:fldCharType="separate"/>
      </w:r>
      <w:r w:rsidR="0025158B">
        <w:rPr>
          <w:noProof/>
        </w:rPr>
        <w:t>267</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5—Miscellaneous</w:t>
      </w:r>
      <w:r w:rsidRPr="00E5678F">
        <w:rPr>
          <w:b w:val="0"/>
          <w:noProof/>
          <w:sz w:val="18"/>
        </w:rPr>
        <w:tab/>
      </w:r>
      <w:r w:rsidRPr="00E5678F">
        <w:rPr>
          <w:b w:val="0"/>
          <w:noProof/>
          <w:sz w:val="18"/>
        </w:rPr>
        <w:fldChar w:fldCharType="begin"/>
      </w:r>
      <w:r w:rsidRPr="00E5678F">
        <w:rPr>
          <w:b w:val="0"/>
          <w:noProof/>
          <w:sz w:val="18"/>
        </w:rPr>
        <w:instrText xml:space="preserve"> PAGEREF _Toc494790846 \h </w:instrText>
      </w:r>
      <w:r w:rsidRPr="00E5678F">
        <w:rPr>
          <w:b w:val="0"/>
          <w:noProof/>
          <w:sz w:val="18"/>
        </w:rPr>
      </w:r>
      <w:r w:rsidRPr="00E5678F">
        <w:rPr>
          <w:b w:val="0"/>
          <w:noProof/>
          <w:sz w:val="18"/>
        </w:rPr>
        <w:fldChar w:fldCharType="separate"/>
      </w:r>
      <w:r w:rsidR="0025158B">
        <w:rPr>
          <w:b w:val="0"/>
          <w:noProof/>
          <w:sz w:val="18"/>
        </w:rPr>
        <w:t>269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789EA</w:t>
      </w:r>
      <w:r>
        <w:rPr>
          <w:noProof/>
        </w:rPr>
        <w:tab/>
        <w:t>Part not intended to exclude or limit State or Territory laws relating to outworkers</w:t>
      </w:r>
      <w:r w:rsidRPr="00E5678F">
        <w:rPr>
          <w:noProof/>
        </w:rPr>
        <w:tab/>
      </w:r>
      <w:r w:rsidRPr="00E5678F">
        <w:rPr>
          <w:noProof/>
        </w:rPr>
        <w:fldChar w:fldCharType="begin"/>
      </w:r>
      <w:r w:rsidRPr="00E5678F">
        <w:rPr>
          <w:noProof/>
        </w:rPr>
        <w:instrText xml:space="preserve"> PAGEREF _Toc494790847 \h </w:instrText>
      </w:r>
      <w:r w:rsidRPr="00E5678F">
        <w:rPr>
          <w:noProof/>
        </w:rPr>
      </w:r>
      <w:r w:rsidRPr="00E5678F">
        <w:rPr>
          <w:noProof/>
        </w:rPr>
        <w:fldChar w:fldCharType="separate"/>
      </w:r>
      <w:r w:rsidR="0025158B">
        <w:rPr>
          <w:noProof/>
        </w:rPr>
        <w:t>269</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6</w:t>
      </w:r>
      <w:r>
        <w:rPr>
          <w:noProof/>
        </w:rPr>
        <w:noBreakHyphen/>
        <w:t>4B—Workers bullied at work</w:t>
      </w:r>
      <w:r w:rsidRPr="00E5678F">
        <w:rPr>
          <w:b w:val="0"/>
          <w:noProof/>
          <w:sz w:val="18"/>
        </w:rPr>
        <w:tab/>
      </w:r>
      <w:r w:rsidRPr="00E5678F">
        <w:rPr>
          <w:b w:val="0"/>
          <w:noProof/>
          <w:sz w:val="18"/>
        </w:rPr>
        <w:fldChar w:fldCharType="begin"/>
      </w:r>
      <w:r w:rsidRPr="00E5678F">
        <w:rPr>
          <w:b w:val="0"/>
          <w:noProof/>
          <w:sz w:val="18"/>
        </w:rPr>
        <w:instrText xml:space="preserve"> PAGEREF _Toc494790848 \h </w:instrText>
      </w:r>
      <w:r w:rsidRPr="00E5678F">
        <w:rPr>
          <w:b w:val="0"/>
          <w:noProof/>
          <w:sz w:val="18"/>
        </w:rPr>
      </w:r>
      <w:r w:rsidRPr="00E5678F">
        <w:rPr>
          <w:b w:val="0"/>
          <w:noProof/>
          <w:sz w:val="18"/>
        </w:rPr>
        <w:fldChar w:fldCharType="separate"/>
      </w:r>
      <w:r w:rsidR="0025158B">
        <w:rPr>
          <w:b w:val="0"/>
          <w:noProof/>
          <w:sz w:val="18"/>
        </w:rPr>
        <w:t>270</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1—Introduction</w:t>
      </w:r>
      <w:r w:rsidRPr="00E5678F">
        <w:rPr>
          <w:b w:val="0"/>
          <w:noProof/>
          <w:sz w:val="18"/>
        </w:rPr>
        <w:tab/>
      </w:r>
      <w:r w:rsidRPr="00E5678F">
        <w:rPr>
          <w:b w:val="0"/>
          <w:noProof/>
          <w:sz w:val="18"/>
        </w:rPr>
        <w:fldChar w:fldCharType="begin"/>
      </w:r>
      <w:r w:rsidRPr="00E5678F">
        <w:rPr>
          <w:b w:val="0"/>
          <w:noProof/>
          <w:sz w:val="18"/>
        </w:rPr>
        <w:instrText xml:space="preserve"> PAGEREF _Toc494790849 \h </w:instrText>
      </w:r>
      <w:r w:rsidRPr="00E5678F">
        <w:rPr>
          <w:b w:val="0"/>
          <w:noProof/>
          <w:sz w:val="18"/>
        </w:rPr>
      </w:r>
      <w:r w:rsidRPr="00E5678F">
        <w:rPr>
          <w:b w:val="0"/>
          <w:noProof/>
          <w:sz w:val="18"/>
        </w:rPr>
        <w:fldChar w:fldCharType="separate"/>
      </w:r>
      <w:r w:rsidR="0025158B">
        <w:rPr>
          <w:b w:val="0"/>
          <w:noProof/>
          <w:sz w:val="18"/>
        </w:rPr>
        <w:t>270</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789FA</w:t>
      </w:r>
      <w:r>
        <w:rPr>
          <w:noProof/>
        </w:rPr>
        <w:tab/>
        <w:t>Guide to this Part</w:t>
      </w:r>
      <w:r w:rsidRPr="00E5678F">
        <w:rPr>
          <w:noProof/>
        </w:rPr>
        <w:tab/>
      </w:r>
      <w:r w:rsidRPr="00E5678F">
        <w:rPr>
          <w:noProof/>
        </w:rPr>
        <w:fldChar w:fldCharType="begin"/>
      </w:r>
      <w:r w:rsidRPr="00E5678F">
        <w:rPr>
          <w:noProof/>
        </w:rPr>
        <w:instrText xml:space="preserve"> PAGEREF _Toc494790850 \h </w:instrText>
      </w:r>
      <w:r w:rsidRPr="00E5678F">
        <w:rPr>
          <w:noProof/>
        </w:rPr>
      </w:r>
      <w:r w:rsidRPr="00E5678F">
        <w:rPr>
          <w:noProof/>
        </w:rPr>
        <w:fldChar w:fldCharType="separate"/>
      </w:r>
      <w:r w:rsidR="0025158B">
        <w:rPr>
          <w:noProof/>
        </w:rPr>
        <w:t>270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789FB</w:t>
      </w:r>
      <w:r>
        <w:rPr>
          <w:noProof/>
        </w:rPr>
        <w:tab/>
        <w:t xml:space="preserve">Meanings of </w:t>
      </w:r>
      <w:r w:rsidRPr="002F77E7">
        <w:rPr>
          <w:i/>
          <w:noProof/>
        </w:rPr>
        <w:t>employee</w:t>
      </w:r>
      <w:r>
        <w:rPr>
          <w:noProof/>
        </w:rPr>
        <w:t xml:space="preserve"> and </w:t>
      </w:r>
      <w:r w:rsidRPr="002F77E7">
        <w:rPr>
          <w:i/>
          <w:noProof/>
        </w:rPr>
        <w:t>employer</w:t>
      </w:r>
      <w:r w:rsidRPr="00E5678F">
        <w:rPr>
          <w:noProof/>
        </w:rPr>
        <w:tab/>
      </w:r>
      <w:r w:rsidRPr="00E5678F">
        <w:rPr>
          <w:noProof/>
        </w:rPr>
        <w:fldChar w:fldCharType="begin"/>
      </w:r>
      <w:r w:rsidRPr="00E5678F">
        <w:rPr>
          <w:noProof/>
        </w:rPr>
        <w:instrText xml:space="preserve"> PAGEREF _Toc494790851 \h </w:instrText>
      </w:r>
      <w:r w:rsidRPr="00E5678F">
        <w:rPr>
          <w:noProof/>
        </w:rPr>
      </w:r>
      <w:r w:rsidRPr="00E5678F">
        <w:rPr>
          <w:noProof/>
        </w:rPr>
        <w:fldChar w:fldCharType="separate"/>
      </w:r>
      <w:r w:rsidR="0025158B">
        <w:rPr>
          <w:noProof/>
        </w:rPr>
        <w:t>270</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2—Stopping workers being bullied at work</w:t>
      </w:r>
      <w:r w:rsidRPr="00E5678F">
        <w:rPr>
          <w:b w:val="0"/>
          <w:noProof/>
          <w:sz w:val="18"/>
        </w:rPr>
        <w:tab/>
      </w:r>
      <w:r w:rsidRPr="00E5678F">
        <w:rPr>
          <w:b w:val="0"/>
          <w:noProof/>
          <w:sz w:val="18"/>
        </w:rPr>
        <w:fldChar w:fldCharType="begin"/>
      </w:r>
      <w:r w:rsidRPr="00E5678F">
        <w:rPr>
          <w:b w:val="0"/>
          <w:noProof/>
          <w:sz w:val="18"/>
        </w:rPr>
        <w:instrText xml:space="preserve"> PAGEREF _Toc494790852 \h </w:instrText>
      </w:r>
      <w:r w:rsidRPr="00E5678F">
        <w:rPr>
          <w:b w:val="0"/>
          <w:noProof/>
          <w:sz w:val="18"/>
        </w:rPr>
      </w:r>
      <w:r w:rsidRPr="00E5678F">
        <w:rPr>
          <w:b w:val="0"/>
          <w:noProof/>
          <w:sz w:val="18"/>
        </w:rPr>
        <w:fldChar w:fldCharType="separate"/>
      </w:r>
      <w:r w:rsidR="0025158B">
        <w:rPr>
          <w:b w:val="0"/>
          <w:noProof/>
          <w:sz w:val="18"/>
        </w:rPr>
        <w:t>271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789FC</w:t>
      </w:r>
      <w:r>
        <w:rPr>
          <w:noProof/>
        </w:rPr>
        <w:tab/>
        <w:t>Application for an FWC order to stop bullying</w:t>
      </w:r>
      <w:r w:rsidRPr="00E5678F">
        <w:rPr>
          <w:noProof/>
        </w:rPr>
        <w:tab/>
      </w:r>
      <w:r w:rsidRPr="00E5678F">
        <w:rPr>
          <w:noProof/>
        </w:rPr>
        <w:fldChar w:fldCharType="begin"/>
      </w:r>
      <w:r w:rsidRPr="00E5678F">
        <w:rPr>
          <w:noProof/>
        </w:rPr>
        <w:instrText xml:space="preserve"> PAGEREF _Toc494790853 \h </w:instrText>
      </w:r>
      <w:r w:rsidRPr="00E5678F">
        <w:rPr>
          <w:noProof/>
        </w:rPr>
      </w:r>
      <w:r w:rsidRPr="00E5678F">
        <w:rPr>
          <w:noProof/>
        </w:rPr>
        <w:fldChar w:fldCharType="separate"/>
      </w:r>
      <w:r w:rsidR="0025158B">
        <w:rPr>
          <w:noProof/>
        </w:rPr>
        <w:t>271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789FD</w:t>
      </w:r>
      <w:r>
        <w:rPr>
          <w:noProof/>
        </w:rPr>
        <w:tab/>
        <w:t xml:space="preserve">When is a worker </w:t>
      </w:r>
      <w:r w:rsidRPr="002F77E7">
        <w:rPr>
          <w:i/>
          <w:noProof/>
        </w:rPr>
        <w:t>bullied at work</w:t>
      </w:r>
      <w:r>
        <w:rPr>
          <w:noProof/>
        </w:rPr>
        <w:t>?</w:t>
      </w:r>
      <w:r w:rsidRPr="00E5678F">
        <w:rPr>
          <w:noProof/>
        </w:rPr>
        <w:tab/>
      </w:r>
      <w:r w:rsidRPr="00E5678F">
        <w:rPr>
          <w:noProof/>
        </w:rPr>
        <w:fldChar w:fldCharType="begin"/>
      </w:r>
      <w:r w:rsidRPr="00E5678F">
        <w:rPr>
          <w:noProof/>
        </w:rPr>
        <w:instrText xml:space="preserve"> PAGEREF _Toc494790854 \h </w:instrText>
      </w:r>
      <w:r w:rsidRPr="00E5678F">
        <w:rPr>
          <w:noProof/>
        </w:rPr>
      </w:r>
      <w:r w:rsidRPr="00E5678F">
        <w:rPr>
          <w:noProof/>
        </w:rPr>
        <w:fldChar w:fldCharType="separate"/>
      </w:r>
      <w:r w:rsidR="0025158B">
        <w:rPr>
          <w:noProof/>
        </w:rPr>
        <w:t>271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789FE</w:t>
      </w:r>
      <w:r>
        <w:rPr>
          <w:noProof/>
        </w:rPr>
        <w:tab/>
        <w:t>FWC to deal with applications promptly</w:t>
      </w:r>
      <w:r w:rsidRPr="00E5678F">
        <w:rPr>
          <w:noProof/>
        </w:rPr>
        <w:tab/>
      </w:r>
      <w:r w:rsidRPr="00E5678F">
        <w:rPr>
          <w:noProof/>
        </w:rPr>
        <w:fldChar w:fldCharType="begin"/>
      </w:r>
      <w:r w:rsidRPr="00E5678F">
        <w:rPr>
          <w:noProof/>
        </w:rPr>
        <w:instrText xml:space="preserve"> PAGEREF _Toc494790855 \h </w:instrText>
      </w:r>
      <w:r w:rsidRPr="00E5678F">
        <w:rPr>
          <w:noProof/>
        </w:rPr>
      </w:r>
      <w:r w:rsidRPr="00E5678F">
        <w:rPr>
          <w:noProof/>
        </w:rPr>
        <w:fldChar w:fldCharType="separate"/>
      </w:r>
      <w:r w:rsidR="0025158B">
        <w:rPr>
          <w:noProof/>
        </w:rPr>
        <w:t>272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789FF</w:t>
      </w:r>
      <w:r>
        <w:rPr>
          <w:noProof/>
        </w:rPr>
        <w:tab/>
        <w:t>FWC may make orders to stop bullying</w:t>
      </w:r>
      <w:r w:rsidRPr="00E5678F">
        <w:rPr>
          <w:noProof/>
        </w:rPr>
        <w:tab/>
      </w:r>
      <w:r w:rsidRPr="00E5678F">
        <w:rPr>
          <w:noProof/>
        </w:rPr>
        <w:fldChar w:fldCharType="begin"/>
      </w:r>
      <w:r w:rsidRPr="00E5678F">
        <w:rPr>
          <w:noProof/>
        </w:rPr>
        <w:instrText xml:space="preserve"> PAGEREF _Toc494790856 \h </w:instrText>
      </w:r>
      <w:r w:rsidRPr="00E5678F">
        <w:rPr>
          <w:noProof/>
        </w:rPr>
      </w:r>
      <w:r w:rsidRPr="00E5678F">
        <w:rPr>
          <w:noProof/>
        </w:rPr>
        <w:fldChar w:fldCharType="separate"/>
      </w:r>
      <w:r w:rsidR="0025158B">
        <w:rPr>
          <w:noProof/>
        </w:rPr>
        <w:t>273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789FG</w:t>
      </w:r>
      <w:r>
        <w:rPr>
          <w:noProof/>
        </w:rPr>
        <w:tab/>
        <w:t>Contravening an order to stop bullying</w:t>
      </w:r>
      <w:r w:rsidRPr="00E5678F">
        <w:rPr>
          <w:noProof/>
        </w:rPr>
        <w:tab/>
      </w:r>
      <w:r w:rsidRPr="00E5678F">
        <w:rPr>
          <w:noProof/>
        </w:rPr>
        <w:fldChar w:fldCharType="begin"/>
      </w:r>
      <w:r w:rsidRPr="00E5678F">
        <w:rPr>
          <w:noProof/>
        </w:rPr>
        <w:instrText xml:space="preserve"> PAGEREF _Toc494790857 \h </w:instrText>
      </w:r>
      <w:r w:rsidRPr="00E5678F">
        <w:rPr>
          <w:noProof/>
        </w:rPr>
      </w:r>
      <w:r w:rsidRPr="00E5678F">
        <w:rPr>
          <w:noProof/>
        </w:rPr>
        <w:fldChar w:fldCharType="separate"/>
      </w:r>
      <w:r w:rsidR="0025158B">
        <w:rPr>
          <w:noProof/>
        </w:rPr>
        <w:t>273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789FH</w:t>
      </w:r>
      <w:r>
        <w:rPr>
          <w:noProof/>
        </w:rPr>
        <w:tab/>
        <w:t>Actions under work health and safety laws permitted</w:t>
      </w:r>
      <w:r w:rsidRPr="00E5678F">
        <w:rPr>
          <w:noProof/>
        </w:rPr>
        <w:tab/>
      </w:r>
      <w:r w:rsidRPr="00E5678F">
        <w:rPr>
          <w:noProof/>
        </w:rPr>
        <w:fldChar w:fldCharType="begin"/>
      </w:r>
      <w:r w:rsidRPr="00E5678F">
        <w:rPr>
          <w:noProof/>
        </w:rPr>
        <w:instrText xml:space="preserve"> PAGEREF _Toc494790858 \h </w:instrText>
      </w:r>
      <w:r w:rsidRPr="00E5678F">
        <w:rPr>
          <w:noProof/>
        </w:rPr>
      </w:r>
      <w:r w:rsidRPr="00E5678F">
        <w:rPr>
          <w:noProof/>
        </w:rPr>
        <w:fldChar w:fldCharType="separate"/>
      </w:r>
      <w:r w:rsidR="0025158B">
        <w:rPr>
          <w:noProof/>
        </w:rPr>
        <w:t>273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789FI</w:t>
      </w:r>
      <w:r>
        <w:rPr>
          <w:noProof/>
        </w:rPr>
        <w:tab/>
        <w:t>This Part is not to prejudice Australia’s defence, national security etc.</w:t>
      </w:r>
      <w:r w:rsidRPr="00E5678F">
        <w:rPr>
          <w:noProof/>
        </w:rPr>
        <w:tab/>
      </w:r>
      <w:r w:rsidRPr="00E5678F">
        <w:rPr>
          <w:noProof/>
        </w:rPr>
        <w:fldChar w:fldCharType="begin"/>
      </w:r>
      <w:r w:rsidRPr="00E5678F">
        <w:rPr>
          <w:noProof/>
        </w:rPr>
        <w:instrText xml:space="preserve"> PAGEREF _Toc494790859 \h </w:instrText>
      </w:r>
      <w:r w:rsidRPr="00E5678F">
        <w:rPr>
          <w:noProof/>
        </w:rPr>
      </w:r>
      <w:r w:rsidRPr="00E5678F">
        <w:rPr>
          <w:noProof/>
        </w:rPr>
        <w:fldChar w:fldCharType="separate"/>
      </w:r>
      <w:r w:rsidR="0025158B">
        <w:rPr>
          <w:noProof/>
        </w:rPr>
        <w:t>274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sidRPr="002F77E7">
        <w:rPr>
          <w:rFonts w:eastAsiaTheme="minorHAnsi"/>
          <w:noProof/>
        </w:rPr>
        <w:t>789FJ</w:t>
      </w:r>
      <w:r>
        <w:rPr>
          <w:rFonts w:eastAsiaTheme="minorHAnsi"/>
          <w:noProof/>
        </w:rPr>
        <w:tab/>
      </w:r>
      <w:r w:rsidRPr="002F77E7">
        <w:rPr>
          <w:rFonts w:eastAsiaTheme="minorHAnsi"/>
          <w:noProof/>
        </w:rPr>
        <w:t>Declarations by the Chief of the Defence Force</w:t>
      </w:r>
      <w:r w:rsidRPr="00E5678F">
        <w:rPr>
          <w:noProof/>
        </w:rPr>
        <w:tab/>
      </w:r>
      <w:r w:rsidRPr="00E5678F">
        <w:rPr>
          <w:noProof/>
        </w:rPr>
        <w:fldChar w:fldCharType="begin"/>
      </w:r>
      <w:r w:rsidRPr="00E5678F">
        <w:rPr>
          <w:noProof/>
        </w:rPr>
        <w:instrText xml:space="preserve"> PAGEREF _Toc494790860 \h </w:instrText>
      </w:r>
      <w:r w:rsidRPr="00E5678F">
        <w:rPr>
          <w:noProof/>
        </w:rPr>
      </w:r>
      <w:r w:rsidRPr="00E5678F">
        <w:rPr>
          <w:noProof/>
        </w:rPr>
        <w:fldChar w:fldCharType="separate"/>
      </w:r>
      <w:r w:rsidR="0025158B">
        <w:rPr>
          <w:noProof/>
        </w:rPr>
        <w:t>274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789FK</w:t>
      </w:r>
      <w:r>
        <w:rPr>
          <w:noProof/>
        </w:rPr>
        <w:tab/>
        <w:t>Declarations by the Director</w:t>
      </w:r>
      <w:r>
        <w:rPr>
          <w:noProof/>
        </w:rPr>
        <w:noBreakHyphen/>
        <w:t>General of Security</w:t>
      </w:r>
      <w:r w:rsidRPr="00E5678F">
        <w:rPr>
          <w:noProof/>
        </w:rPr>
        <w:tab/>
      </w:r>
      <w:r w:rsidRPr="00E5678F">
        <w:rPr>
          <w:noProof/>
        </w:rPr>
        <w:fldChar w:fldCharType="begin"/>
      </w:r>
      <w:r w:rsidRPr="00E5678F">
        <w:rPr>
          <w:noProof/>
        </w:rPr>
        <w:instrText xml:space="preserve"> PAGEREF _Toc494790861 \h </w:instrText>
      </w:r>
      <w:r w:rsidRPr="00E5678F">
        <w:rPr>
          <w:noProof/>
        </w:rPr>
      </w:r>
      <w:r w:rsidRPr="00E5678F">
        <w:rPr>
          <w:noProof/>
        </w:rPr>
        <w:fldChar w:fldCharType="separate"/>
      </w:r>
      <w:r w:rsidR="0025158B">
        <w:rPr>
          <w:noProof/>
        </w:rPr>
        <w:t>275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789FL</w:t>
      </w:r>
      <w:r>
        <w:rPr>
          <w:noProof/>
        </w:rPr>
        <w:tab/>
        <w:t>Declarations by the Director</w:t>
      </w:r>
      <w:r>
        <w:rPr>
          <w:noProof/>
        </w:rPr>
        <w:noBreakHyphen/>
        <w:t>General of ASIS</w:t>
      </w:r>
      <w:r w:rsidRPr="00E5678F">
        <w:rPr>
          <w:noProof/>
        </w:rPr>
        <w:tab/>
      </w:r>
      <w:r w:rsidRPr="00E5678F">
        <w:rPr>
          <w:noProof/>
        </w:rPr>
        <w:fldChar w:fldCharType="begin"/>
      </w:r>
      <w:r w:rsidRPr="00E5678F">
        <w:rPr>
          <w:noProof/>
        </w:rPr>
        <w:instrText xml:space="preserve"> PAGEREF _Toc494790862 \h </w:instrText>
      </w:r>
      <w:r w:rsidRPr="00E5678F">
        <w:rPr>
          <w:noProof/>
        </w:rPr>
      </w:r>
      <w:r w:rsidRPr="00E5678F">
        <w:rPr>
          <w:noProof/>
        </w:rPr>
        <w:fldChar w:fldCharType="separate"/>
      </w:r>
      <w:r w:rsidR="0025158B">
        <w:rPr>
          <w:noProof/>
        </w:rPr>
        <w:t>275</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6</w:t>
      </w:r>
      <w:r>
        <w:rPr>
          <w:noProof/>
        </w:rPr>
        <w:noBreakHyphen/>
        <w:t>5—Miscellaneous</w:t>
      </w:r>
      <w:r w:rsidRPr="00E5678F">
        <w:rPr>
          <w:b w:val="0"/>
          <w:noProof/>
          <w:sz w:val="18"/>
        </w:rPr>
        <w:tab/>
      </w:r>
      <w:r w:rsidRPr="00E5678F">
        <w:rPr>
          <w:b w:val="0"/>
          <w:noProof/>
          <w:sz w:val="18"/>
        </w:rPr>
        <w:fldChar w:fldCharType="begin"/>
      </w:r>
      <w:r w:rsidRPr="00E5678F">
        <w:rPr>
          <w:b w:val="0"/>
          <w:noProof/>
          <w:sz w:val="18"/>
        </w:rPr>
        <w:instrText xml:space="preserve"> PAGEREF _Toc494790863 \h </w:instrText>
      </w:r>
      <w:r w:rsidRPr="00E5678F">
        <w:rPr>
          <w:b w:val="0"/>
          <w:noProof/>
          <w:sz w:val="18"/>
        </w:rPr>
      </w:r>
      <w:r w:rsidRPr="00E5678F">
        <w:rPr>
          <w:b w:val="0"/>
          <w:noProof/>
          <w:sz w:val="18"/>
        </w:rPr>
        <w:fldChar w:fldCharType="separate"/>
      </w:r>
      <w:r w:rsidR="0025158B">
        <w:rPr>
          <w:b w:val="0"/>
          <w:noProof/>
          <w:sz w:val="18"/>
        </w:rPr>
        <w:t>276</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1—Introduction</w:t>
      </w:r>
      <w:r w:rsidRPr="00E5678F">
        <w:rPr>
          <w:b w:val="0"/>
          <w:noProof/>
          <w:sz w:val="18"/>
        </w:rPr>
        <w:tab/>
      </w:r>
      <w:r w:rsidRPr="00E5678F">
        <w:rPr>
          <w:b w:val="0"/>
          <w:noProof/>
          <w:sz w:val="18"/>
        </w:rPr>
        <w:fldChar w:fldCharType="begin"/>
      </w:r>
      <w:r w:rsidRPr="00E5678F">
        <w:rPr>
          <w:b w:val="0"/>
          <w:noProof/>
          <w:sz w:val="18"/>
        </w:rPr>
        <w:instrText xml:space="preserve"> PAGEREF _Toc494790864 \h </w:instrText>
      </w:r>
      <w:r w:rsidRPr="00E5678F">
        <w:rPr>
          <w:b w:val="0"/>
          <w:noProof/>
          <w:sz w:val="18"/>
        </w:rPr>
      </w:r>
      <w:r w:rsidRPr="00E5678F">
        <w:rPr>
          <w:b w:val="0"/>
          <w:noProof/>
          <w:sz w:val="18"/>
        </w:rPr>
        <w:fldChar w:fldCharType="separate"/>
      </w:r>
      <w:r w:rsidR="0025158B">
        <w:rPr>
          <w:b w:val="0"/>
          <w:noProof/>
          <w:sz w:val="18"/>
        </w:rPr>
        <w:t>276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790</w:t>
      </w:r>
      <w:r>
        <w:rPr>
          <w:noProof/>
        </w:rPr>
        <w:tab/>
        <w:t>Guide to this Part</w:t>
      </w:r>
      <w:r w:rsidRPr="00E5678F">
        <w:rPr>
          <w:noProof/>
        </w:rPr>
        <w:tab/>
      </w:r>
      <w:r w:rsidRPr="00E5678F">
        <w:rPr>
          <w:noProof/>
        </w:rPr>
        <w:fldChar w:fldCharType="begin"/>
      </w:r>
      <w:r w:rsidRPr="00E5678F">
        <w:rPr>
          <w:noProof/>
        </w:rPr>
        <w:instrText xml:space="preserve"> PAGEREF _Toc494790865 \h </w:instrText>
      </w:r>
      <w:r w:rsidRPr="00E5678F">
        <w:rPr>
          <w:noProof/>
        </w:rPr>
      </w:r>
      <w:r w:rsidRPr="00E5678F">
        <w:rPr>
          <w:noProof/>
        </w:rPr>
        <w:fldChar w:fldCharType="separate"/>
      </w:r>
      <w:r w:rsidR="0025158B">
        <w:rPr>
          <w:noProof/>
        </w:rPr>
        <w:t>276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791</w:t>
      </w:r>
      <w:r>
        <w:rPr>
          <w:noProof/>
        </w:rPr>
        <w:tab/>
        <w:t xml:space="preserve">Meanings of </w:t>
      </w:r>
      <w:r w:rsidRPr="002F77E7">
        <w:rPr>
          <w:i/>
          <w:noProof/>
        </w:rPr>
        <w:t>employee</w:t>
      </w:r>
      <w:r>
        <w:rPr>
          <w:noProof/>
        </w:rPr>
        <w:t xml:space="preserve"> and </w:t>
      </w:r>
      <w:r w:rsidRPr="002F77E7">
        <w:rPr>
          <w:i/>
          <w:noProof/>
        </w:rPr>
        <w:t>employer</w:t>
      </w:r>
      <w:r w:rsidRPr="00E5678F">
        <w:rPr>
          <w:noProof/>
        </w:rPr>
        <w:tab/>
      </w:r>
      <w:r w:rsidRPr="00E5678F">
        <w:rPr>
          <w:noProof/>
        </w:rPr>
        <w:fldChar w:fldCharType="begin"/>
      </w:r>
      <w:r w:rsidRPr="00E5678F">
        <w:rPr>
          <w:noProof/>
        </w:rPr>
        <w:instrText xml:space="preserve"> PAGEREF _Toc494790866 \h </w:instrText>
      </w:r>
      <w:r w:rsidRPr="00E5678F">
        <w:rPr>
          <w:noProof/>
        </w:rPr>
      </w:r>
      <w:r w:rsidRPr="00E5678F">
        <w:rPr>
          <w:noProof/>
        </w:rPr>
        <w:fldChar w:fldCharType="separate"/>
      </w:r>
      <w:r w:rsidR="0025158B">
        <w:rPr>
          <w:noProof/>
        </w:rPr>
        <w:t>276</w:t>
      </w:r>
      <w:r w:rsidRPr="00E5678F">
        <w:rPr>
          <w:noProof/>
        </w:rPr>
        <w:fldChar w:fldCharType="end"/>
      </w:r>
    </w:p>
    <w:p w:rsidR="00E5678F" w:rsidRDefault="00E5678F">
      <w:pPr>
        <w:pStyle w:val="TOC3"/>
        <w:rPr>
          <w:rFonts w:asciiTheme="minorHAnsi" w:eastAsiaTheme="minorEastAsia" w:hAnsiTheme="minorHAnsi" w:cstheme="minorBidi"/>
          <w:b w:val="0"/>
          <w:noProof/>
          <w:kern w:val="0"/>
          <w:szCs w:val="22"/>
        </w:rPr>
      </w:pPr>
      <w:r>
        <w:rPr>
          <w:noProof/>
        </w:rPr>
        <w:t>Division 2—Miscellaneous</w:t>
      </w:r>
      <w:r w:rsidRPr="00E5678F">
        <w:rPr>
          <w:b w:val="0"/>
          <w:noProof/>
          <w:sz w:val="18"/>
        </w:rPr>
        <w:tab/>
      </w:r>
      <w:r w:rsidRPr="00E5678F">
        <w:rPr>
          <w:b w:val="0"/>
          <w:noProof/>
          <w:sz w:val="18"/>
        </w:rPr>
        <w:fldChar w:fldCharType="begin"/>
      </w:r>
      <w:r w:rsidRPr="00E5678F">
        <w:rPr>
          <w:b w:val="0"/>
          <w:noProof/>
          <w:sz w:val="18"/>
        </w:rPr>
        <w:instrText xml:space="preserve"> PAGEREF _Toc494790867 \h </w:instrText>
      </w:r>
      <w:r w:rsidRPr="00E5678F">
        <w:rPr>
          <w:b w:val="0"/>
          <w:noProof/>
          <w:sz w:val="18"/>
        </w:rPr>
      </w:r>
      <w:r w:rsidRPr="00E5678F">
        <w:rPr>
          <w:b w:val="0"/>
          <w:noProof/>
          <w:sz w:val="18"/>
        </w:rPr>
        <w:fldChar w:fldCharType="separate"/>
      </w:r>
      <w:r w:rsidR="0025158B">
        <w:rPr>
          <w:b w:val="0"/>
          <w:noProof/>
          <w:sz w:val="18"/>
        </w:rPr>
        <w:t>277</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792</w:t>
      </w:r>
      <w:r>
        <w:rPr>
          <w:noProof/>
        </w:rPr>
        <w:tab/>
        <w:t>Delegation by Minister</w:t>
      </w:r>
      <w:r w:rsidRPr="00E5678F">
        <w:rPr>
          <w:noProof/>
        </w:rPr>
        <w:tab/>
      </w:r>
      <w:r w:rsidRPr="00E5678F">
        <w:rPr>
          <w:noProof/>
        </w:rPr>
        <w:fldChar w:fldCharType="begin"/>
      </w:r>
      <w:r w:rsidRPr="00E5678F">
        <w:rPr>
          <w:noProof/>
        </w:rPr>
        <w:instrText xml:space="preserve"> PAGEREF _Toc494790868 \h </w:instrText>
      </w:r>
      <w:r w:rsidRPr="00E5678F">
        <w:rPr>
          <w:noProof/>
        </w:rPr>
      </w:r>
      <w:r w:rsidRPr="00E5678F">
        <w:rPr>
          <w:noProof/>
        </w:rPr>
        <w:fldChar w:fldCharType="separate"/>
      </w:r>
      <w:r w:rsidR="0025158B">
        <w:rPr>
          <w:noProof/>
        </w:rPr>
        <w:t>277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793</w:t>
      </w:r>
      <w:r>
        <w:rPr>
          <w:noProof/>
        </w:rPr>
        <w:tab/>
        <w:t>Liability of bodies corporate</w:t>
      </w:r>
      <w:r w:rsidRPr="00E5678F">
        <w:rPr>
          <w:noProof/>
        </w:rPr>
        <w:tab/>
      </w:r>
      <w:r w:rsidRPr="00E5678F">
        <w:rPr>
          <w:noProof/>
        </w:rPr>
        <w:fldChar w:fldCharType="begin"/>
      </w:r>
      <w:r w:rsidRPr="00E5678F">
        <w:rPr>
          <w:noProof/>
        </w:rPr>
        <w:instrText xml:space="preserve"> PAGEREF _Toc494790869 \h </w:instrText>
      </w:r>
      <w:r w:rsidRPr="00E5678F">
        <w:rPr>
          <w:noProof/>
        </w:rPr>
      </w:r>
      <w:r w:rsidRPr="00E5678F">
        <w:rPr>
          <w:noProof/>
        </w:rPr>
        <w:fldChar w:fldCharType="separate"/>
      </w:r>
      <w:r w:rsidR="0025158B">
        <w:rPr>
          <w:noProof/>
        </w:rPr>
        <w:t>277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794</w:t>
      </w:r>
      <w:r>
        <w:rPr>
          <w:noProof/>
        </w:rPr>
        <w:tab/>
        <w:t>Signature on behalf of body corporate</w:t>
      </w:r>
      <w:r w:rsidRPr="00E5678F">
        <w:rPr>
          <w:noProof/>
        </w:rPr>
        <w:tab/>
      </w:r>
      <w:r w:rsidRPr="00E5678F">
        <w:rPr>
          <w:noProof/>
        </w:rPr>
        <w:fldChar w:fldCharType="begin"/>
      </w:r>
      <w:r w:rsidRPr="00E5678F">
        <w:rPr>
          <w:noProof/>
        </w:rPr>
        <w:instrText xml:space="preserve"> PAGEREF _Toc494790870 \h </w:instrText>
      </w:r>
      <w:r w:rsidRPr="00E5678F">
        <w:rPr>
          <w:noProof/>
        </w:rPr>
      </w:r>
      <w:r w:rsidRPr="00E5678F">
        <w:rPr>
          <w:noProof/>
        </w:rPr>
        <w:fldChar w:fldCharType="separate"/>
      </w:r>
      <w:r w:rsidR="0025158B">
        <w:rPr>
          <w:noProof/>
        </w:rPr>
        <w:t>278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795</w:t>
      </w:r>
      <w:r>
        <w:rPr>
          <w:noProof/>
        </w:rPr>
        <w:tab/>
        <w:t>Public sector employer to act through employing authority</w:t>
      </w:r>
      <w:r w:rsidRPr="00E5678F">
        <w:rPr>
          <w:noProof/>
        </w:rPr>
        <w:tab/>
      </w:r>
      <w:r w:rsidRPr="00E5678F">
        <w:rPr>
          <w:noProof/>
        </w:rPr>
        <w:fldChar w:fldCharType="begin"/>
      </w:r>
      <w:r w:rsidRPr="00E5678F">
        <w:rPr>
          <w:noProof/>
        </w:rPr>
        <w:instrText xml:space="preserve"> PAGEREF _Toc494790871 \h </w:instrText>
      </w:r>
      <w:r w:rsidRPr="00E5678F">
        <w:rPr>
          <w:noProof/>
        </w:rPr>
      </w:r>
      <w:r w:rsidRPr="00E5678F">
        <w:rPr>
          <w:noProof/>
        </w:rPr>
        <w:fldChar w:fldCharType="separate"/>
      </w:r>
      <w:r w:rsidR="0025158B">
        <w:rPr>
          <w:noProof/>
        </w:rPr>
        <w:t>278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795A</w:t>
      </w:r>
      <w:r>
        <w:rPr>
          <w:noProof/>
        </w:rPr>
        <w:tab/>
        <w:t>The Schedules</w:t>
      </w:r>
      <w:r w:rsidRPr="00E5678F">
        <w:rPr>
          <w:noProof/>
        </w:rPr>
        <w:tab/>
      </w:r>
      <w:r w:rsidRPr="00E5678F">
        <w:rPr>
          <w:noProof/>
        </w:rPr>
        <w:fldChar w:fldCharType="begin"/>
      </w:r>
      <w:r w:rsidRPr="00E5678F">
        <w:rPr>
          <w:noProof/>
        </w:rPr>
        <w:instrText xml:space="preserve"> PAGEREF _Toc494790872 \h </w:instrText>
      </w:r>
      <w:r w:rsidRPr="00E5678F">
        <w:rPr>
          <w:noProof/>
        </w:rPr>
      </w:r>
      <w:r w:rsidRPr="00E5678F">
        <w:rPr>
          <w:noProof/>
        </w:rPr>
        <w:fldChar w:fldCharType="separate"/>
      </w:r>
      <w:r w:rsidR="0025158B">
        <w:rPr>
          <w:noProof/>
        </w:rPr>
        <w:t>280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796</w:t>
      </w:r>
      <w:r>
        <w:rPr>
          <w:noProof/>
        </w:rPr>
        <w:tab/>
        <w:t>Regulations—general</w:t>
      </w:r>
      <w:r w:rsidRPr="00E5678F">
        <w:rPr>
          <w:noProof/>
        </w:rPr>
        <w:tab/>
      </w:r>
      <w:r w:rsidRPr="00E5678F">
        <w:rPr>
          <w:noProof/>
        </w:rPr>
        <w:fldChar w:fldCharType="begin"/>
      </w:r>
      <w:r w:rsidRPr="00E5678F">
        <w:rPr>
          <w:noProof/>
        </w:rPr>
        <w:instrText xml:space="preserve"> PAGEREF _Toc494790873 \h </w:instrText>
      </w:r>
      <w:r w:rsidRPr="00E5678F">
        <w:rPr>
          <w:noProof/>
        </w:rPr>
      </w:r>
      <w:r w:rsidRPr="00E5678F">
        <w:rPr>
          <w:noProof/>
        </w:rPr>
        <w:fldChar w:fldCharType="separate"/>
      </w:r>
      <w:r w:rsidR="0025158B">
        <w:rPr>
          <w:noProof/>
        </w:rPr>
        <w:t>280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796A</w:t>
      </w:r>
      <w:r>
        <w:rPr>
          <w:noProof/>
        </w:rPr>
        <w:tab/>
        <w:t>Regulations conferring functions</w:t>
      </w:r>
      <w:r w:rsidRPr="00E5678F">
        <w:rPr>
          <w:noProof/>
        </w:rPr>
        <w:tab/>
      </w:r>
      <w:r w:rsidRPr="00E5678F">
        <w:rPr>
          <w:noProof/>
        </w:rPr>
        <w:fldChar w:fldCharType="begin"/>
      </w:r>
      <w:r w:rsidRPr="00E5678F">
        <w:rPr>
          <w:noProof/>
        </w:rPr>
        <w:instrText xml:space="preserve"> PAGEREF _Toc494790874 \h </w:instrText>
      </w:r>
      <w:r w:rsidRPr="00E5678F">
        <w:rPr>
          <w:noProof/>
        </w:rPr>
      </w:r>
      <w:r w:rsidRPr="00E5678F">
        <w:rPr>
          <w:noProof/>
        </w:rPr>
        <w:fldChar w:fldCharType="separate"/>
      </w:r>
      <w:r w:rsidR="0025158B">
        <w:rPr>
          <w:noProof/>
        </w:rPr>
        <w:t>280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797</w:t>
      </w:r>
      <w:r>
        <w:rPr>
          <w:noProof/>
        </w:rPr>
        <w:tab/>
        <w:t>Regulations dealing with offences</w:t>
      </w:r>
      <w:r w:rsidRPr="00E5678F">
        <w:rPr>
          <w:noProof/>
        </w:rPr>
        <w:tab/>
      </w:r>
      <w:r w:rsidRPr="00E5678F">
        <w:rPr>
          <w:noProof/>
        </w:rPr>
        <w:fldChar w:fldCharType="begin"/>
      </w:r>
      <w:r w:rsidRPr="00E5678F">
        <w:rPr>
          <w:noProof/>
        </w:rPr>
        <w:instrText xml:space="preserve"> PAGEREF _Toc494790875 \h </w:instrText>
      </w:r>
      <w:r w:rsidRPr="00E5678F">
        <w:rPr>
          <w:noProof/>
        </w:rPr>
      </w:r>
      <w:r w:rsidRPr="00E5678F">
        <w:rPr>
          <w:noProof/>
        </w:rPr>
        <w:fldChar w:fldCharType="separate"/>
      </w:r>
      <w:r w:rsidR="0025158B">
        <w:rPr>
          <w:noProof/>
        </w:rPr>
        <w:t>280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798</w:t>
      </w:r>
      <w:r>
        <w:rPr>
          <w:noProof/>
        </w:rPr>
        <w:tab/>
        <w:t>Regulations dealing with civil penalties</w:t>
      </w:r>
      <w:r w:rsidRPr="00E5678F">
        <w:rPr>
          <w:noProof/>
        </w:rPr>
        <w:tab/>
      </w:r>
      <w:r w:rsidRPr="00E5678F">
        <w:rPr>
          <w:noProof/>
        </w:rPr>
        <w:fldChar w:fldCharType="begin"/>
      </w:r>
      <w:r w:rsidRPr="00E5678F">
        <w:rPr>
          <w:noProof/>
        </w:rPr>
        <w:instrText xml:space="preserve"> PAGEREF _Toc494790876 \h </w:instrText>
      </w:r>
      <w:r w:rsidRPr="00E5678F">
        <w:rPr>
          <w:noProof/>
        </w:rPr>
      </w:r>
      <w:r w:rsidRPr="00E5678F">
        <w:rPr>
          <w:noProof/>
        </w:rPr>
        <w:fldChar w:fldCharType="separate"/>
      </w:r>
      <w:r w:rsidR="0025158B">
        <w:rPr>
          <w:noProof/>
        </w:rPr>
        <w:t>281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799</w:t>
      </w:r>
      <w:r>
        <w:rPr>
          <w:noProof/>
        </w:rPr>
        <w:tab/>
        <w:t>Regulations dealing with infringement notices</w:t>
      </w:r>
      <w:r w:rsidRPr="00E5678F">
        <w:rPr>
          <w:noProof/>
        </w:rPr>
        <w:tab/>
      </w:r>
      <w:r w:rsidRPr="00E5678F">
        <w:rPr>
          <w:noProof/>
        </w:rPr>
        <w:fldChar w:fldCharType="begin"/>
      </w:r>
      <w:r w:rsidRPr="00E5678F">
        <w:rPr>
          <w:noProof/>
        </w:rPr>
        <w:instrText xml:space="preserve"> PAGEREF _Toc494790877 \h </w:instrText>
      </w:r>
      <w:r w:rsidRPr="00E5678F">
        <w:rPr>
          <w:noProof/>
        </w:rPr>
      </w:r>
      <w:r w:rsidRPr="00E5678F">
        <w:rPr>
          <w:noProof/>
        </w:rPr>
        <w:fldChar w:fldCharType="separate"/>
      </w:r>
      <w:r w:rsidR="0025158B">
        <w:rPr>
          <w:noProof/>
        </w:rPr>
        <w:t>281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800</w:t>
      </w:r>
      <w:r>
        <w:rPr>
          <w:noProof/>
        </w:rPr>
        <w:tab/>
        <w:t>Regulations dealing with exhibiting fair work instruments</w:t>
      </w:r>
      <w:r w:rsidRPr="00E5678F">
        <w:rPr>
          <w:noProof/>
        </w:rPr>
        <w:tab/>
      </w:r>
      <w:r w:rsidRPr="00E5678F">
        <w:rPr>
          <w:noProof/>
        </w:rPr>
        <w:fldChar w:fldCharType="begin"/>
      </w:r>
      <w:r w:rsidRPr="00E5678F">
        <w:rPr>
          <w:noProof/>
        </w:rPr>
        <w:instrText xml:space="preserve"> PAGEREF _Toc494790878 \h </w:instrText>
      </w:r>
      <w:r w:rsidRPr="00E5678F">
        <w:rPr>
          <w:noProof/>
        </w:rPr>
      </w:r>
      <w:r w:rsidRPr="00E5678F">
        <w:rPr>
          <w:noProof/>
        </w:rPr>
        <w:fldChar w:fldCharType="separate"/>
      </w:r>
      <w:r w:rsidR="0025158B">
        <w:rPr>
          <w:noProof/>
        </w:rPr>
        <w:t>281</w:t>
      </w:r>
      <w:r w:rsidRPr="00E5678F">
        <w:rPr>
          <w:noProof/>
        </w:rPr>
        <w:fldChar w:fldCharType="end"/>
      </w:r>
    </w:p>
    <w:p w:rsidR="00E5678F" w:rsidRDefault="00E5678F">
      <w:pPr>
        <w:pStyle w:val="TOC1"/>
        <w:rPr>
          <w:rFonts w:asciiTheme="minorHAnsi" w:eastAsiaTheme="minorEastAsia" w:hAnsiTheme="minorHAnsi" w:cstheme="minorBidi"/>
          <w:b w:val="0"/>
          <w:noProof/>
          <w:kern w:val="0"/>
          <w:sz w:val="22"/>
          <w:szCs w:val="22"/>
        </w:rPr>
      </w:pPr>
      <w:r>
        <w:rPr>
          <w:noProof/>
        </w:rPr>
        <w:t>Schedule 1—Application, saving and transitional provisions relating to amendments of this Act</w:t>
      </w:r>
      <w:r w:rsidRPr="00E5678F">
        <w:rPr>
          <w:b w:val="0"/>
          <w:noProof/>
          <w:sz w:val="18"/>
        </w:rPr>
        <w:tab/>
      </w:r>
      <w:r w:rsidRPr="00E5678F">
        <w:rPr>
          <w:b w:val="0"/>
          <w:noProof/>
          <w:sz w:val="18"/>
        </w:rPr>
        <w:fldChar w:fldCharType="begin"/>
      </w:r>
      <w:r w:rsidRPr="00E5678F">
        <w:rPr>
          <w:b w:val="0"/>
          <w:noProof/>
          <w:sz w:val="18"/>
        </w:rPr>
        <w:instrText xml:space="preserve"> PAGEREF _Toc494790879 \h </w:instrText>
      </w:r>
      <w:r w:rsidRPr="00E5678F">
        <w:rPr>
          <w:b w:val="0"/>
          <w:noProof/>
          <w:sz w:val="18"/>
        </w:rPr>
      </w:r>
      <w:r w:rsidRPr="00E5678F">
        <w:rPr>
          <w:b w:val="0"/>
          <w:noProof/>
          <w:sz w:val="18"/>
        </w:rPr>
        <w:fldChar w:fldCharType="separate"/>
      </w:r>
      <w:r w:rsidR="0025158B">
        <w:rPr>
          <w:b w:val="0"/>
          <w:noProof/>
          <w:sz w:val="18"/>
        </w:rPr>
        <w:t>282</w:t>
      </w:r>
      <w:r w:rsidRPr="00E5678F">
        <w:rPr>
          <w:b w:val="0"/>
          <w:noProof/>
          <w:sz w:val="18"/>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1—Amendments made by the Fair Work Amendment (Textile, Clothing and Footwear Industry) Act 2012</w:t>
      </w:r>
      <w:r w:rsidRPr="00E5678F">
        <w:rPr>
          <w:b w:val="0"/>
          <w:noProof/>
          <w:sz w:val="18"/>
        </w:rPr>
        <w:tab/>
      </w:r>
      <w:r w:rsidRPr="00E5678F">
        <w:rPr>
          <w:b w:val="0"/>
          <w:noProof/>
          <w:sz w:val="18"/>
        </w:rPr>
        <w:fldChar w:fldCharType="begin"/>
      </w:r>
      <w:r w:rsidRPr="00E5678F">
        <w:rPr>
          <w:b w:val="0"/>
          <w:noProof/>
          <w:sz w:val="18"/>
        </w:rPr>
        <w:instrText xml:space="preserve"> PAGEREF _Toc494790880 \h </w:instrText>
      </w:r>
      <w:r w:rsidRPr="00E5678F">
        <w:rPr>
          <w:b w:val="0"/>
          <w:noProof/>
          <w:sz w:val="18"/>
        </w:rPr>
      </w:r>
      <w:r w:rsidRPr="00E5678F">
        <w:rPr>
          <w:b w:val="0"/>
          <w:noProof/>
          <w:sz w:val="18"/>
        </w:rPr>
        <w:fldChar w:fldCharType="separate"/>
      </w:r>
      <w:r w:rsidR="0025158B">
        <w:rPr>
          <w:b w:val="0"/>
          <w:noProof/>
          <w:sz w:val="18"/>
        </w:rPr>
        <w:t>282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w:t>
      </w:r>
      <w:r>
        <w:rPr>
          <w:noProof/>
        </w:rPr>
        <w:tab/>
        <w:t>Definitions</w:t>
      </w:r>
      <w:r w:rsidRPr="00E5678F">
        <w:rPr>
          <w:noProof/>
        </w:rPr>
        <w:tab/>
      </w:r>
      <w:r w:rsidRPr="00E5678F">
        <w:rPr>
          <w:noProof/>
        </w:rPr>
        <w:fldChar w:fldCharType="begin"/>
      </w:r>
      <w:r w:rsidRPr="00E5678F">
        <w:rPr>
          <w:noProof/>
        </w:rPr>
        <w:instrText xml:space="preserve"> PAGEREF _Toc494790881 \h </w:instrText>
      </w:r>
      <w:r w:rsidRPr="00E5678F">
        <w:rPr>
          <w:noProof/>
        </w:rPr>
      </w:r>
      <w:r w:rsidRPr="00E5678F">
        <w:rPr>
          <w:noProof/>
        </w:rPr>
        <w:fldChar w:fldCharType="separate"/>
      </w:r>
      <w:r w:rsidR="0025158B">
        <w:rPr>
          <w:noProof/>
        </w:rPr>
        <w:t>282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w:t>
      </w:r>
      <w:r>
        <w:rPr>
          <w:noProof/>
        </w:rPr>
        <w:tab/>
        <w:t>Section 789BB of amended Act applies to contracts entered into after commencement</w:t>
      </w:r>
      <w:r w:rsidRPr="00E5678F">
        <w:rPr>
          <w:noProof/>
        </w:rPr>
        <w:tab/>
      </w:r>
      <w:r w:rsidRPr="00E5678F">
        <w:rPr>
          <w:noProof/>
        </w:rPr>
        <w:fldChar w:fldCharType="begin"/>
      </w:r>
      <w:r w:rsidRPr="00E5678F">
        <w:rPr>
          <w:noProof/>
        </w:rPr>
        <w:instrText xml:space="preserve"> PAGEREF _Toc494790882 \h </w:instrText>
      </w:r>
      <w:r w:rsidRPr="00E5678F">
        <w:rPr>
          <w:noProof/>
        </w:rPr>
      </w:r>
      <w:r w:rsidRPr="00E5678F">
        <w:rPr>
          <w:noProof/>
        </w:rPr>
        <w:fldChar w:fldCharType="separate"/>
      </w:r>
      <w:r w:rsidR="0025158B">
        <w:rPr>
          <w:noProof/>
        </w:rPr>
        <w:t>282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3</w:t>
      </w:r>
      <w:r>
        <w:rPr>
          <w:noProof/>
        </w:rPr>
        <w:tab/>
        <w:t>Effect on TCF contract outworker’s entitlements</w:t>
      </w:r>
      <w:r w:rsidRPr="00E5678F">
        <w:rPr>
          <w:noProof/>
        </w:rPr>
        <w:tab/>
      </w:r>
      <w:r w:rsidRPr="00E5678F">
        <w:rPr>
          <w:noProof/>
        </w:rPr>
        <w:fldChar w:fldCharType="begin"/>
      </w:r>
      <w:r w:rsidRPr="00E5678F">
        <w:rPr>
          <w:noProof/>
        </w:rPr>
        <w:instrText xml:space="preserve"> PAGEREF _Toc494790883 \h </w:instrText>
      </w:r>
      <w:r w:rsidRPr="00E5678F">
        <w:rPr>
          <w:noProof/>
        </w:rPr>
      </w:r>
      <w:r w:rsidRPr="00E5678F">
        <w:rPr>
          <w:noProof/>
        </w:rPr>
        <w:fldChar w:fldCharType="separate"/>
      </w:r>
      <w:r w:rsidR="0025158B">
        <w:rPr>
          <w:noProof/>
        </w:rPr>
        <w:t>283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4</w:t>
      </w:r>
      <w:r>
        <w:rPr>
          <w:noProof/>
        </w:rPr>
        <w:tab/>
        <w:t>Fair work instruments etc. made before commencement</w:t>
      </w:r>
      <w:r w:rsidRPr="00E5678F">
        <w:rPr>
          <w:noProof/>
        </w:rPr>
        <w:tab/>
      </w:r>
      <w:r w:rsidRPr="00E5678F">
        <w:rPr>
          <w:noProof/>
        </w:rPr>
        <w:fldChar w:fldCharType="begin"/>
      </w:r>
      <w:r w:rsidRPr="00E5678F">
        <w:rPr>
          <w:noProof/>
        </w:rPr>
        <w:instrText xml:space="preserve"> PAGEREF _Toc494790884 \h </w:instrText>
      </w:r>
      <w:r w:rsidRPr="00E5678F">
        <w:rPr>
          <w:noProof/>
        </w:rPr>
      </w:r>
      <w:r w:rsidRPr="00E5678F">
        <w:rPr>
          <w:noProof/>
        </w:rPr>
        <w:fldChar w:fldCharType="separate"/>
      </w:r>
      <w:r w:rsidR="0025158B">
        <w:rPr>
          <w:noProof/>
        </w:rPr>
        <w:t>283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w:t>
      </w:r>
      <w:r>
        <w:rPr>
          <w:noProof/>
        </w:rPr>
        <w:tab/>
        <w:t>Application of Division 3 of Part 6</w:t>
      </w:r>
      <w:r>
        <w:rPr>
          <w:noProof/>
        </w:rPr>
        <w:noBreakHyphen/>
        <w:t>4A of amended Act</w:t>
      </w:r>
      <w:r w:rsidRPr="00E5678F">
        <w:rPr>
          <w:noProof/>
        </w:rPr>
        <w:tab/>
      </w:r>
      <w:r w:rsidRPr="00E5678F">
        <w:rPr>
          <w:noProof/>
        </w:rPr>
        <w:fldChar w:fldCharType="begin"/>
      </w:r>
      <w:r w:rsidRPr="00E5678F">
        <w:rPr>
          <w:noProof/>
        </w:rPr>
        <w:instrText xml:space="preserve"> PAGEREF _Toc494790885 \h </w:instrText>
      </w:r>
      <w:r w:rsidRPr="00E5678F">
        <w:rPr>
          <w:noProof/>
        </w:rPr>
      </w:r>
      <w:r w:rsidRPr="00E5678F">
        <w:rPr>
          <w:noProof/>
        </w:rPr>
        <w:fldChar w:fldCharType="separate"/>
      </w:r>
      <w:r w:rsidR="0025158B">
        <w:rPr>
          <w:noProof/>
        </w:rPr>
        <w:t>284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w:t>
      </w:r>
      <w:r>
        <w:rPr>
          <w:noProof/>
        </w:rPr>
        <w:tab/>
        <w:t>Application of subsection 203(2A) of amended Act</w:t>
      </w:r>
      <w:r w:rsidRPr="00E5678F">
        <w:rPr>
          <w:noProof/>
        </w:rPr>
        <w:tab/>
      </w:r>
      <w:r w:rsidRPr="00E5678F">
        <w:rPr>
          <w:noProof/>
        </w:rPr>
        <w:fldChar w:fldCharType="begin"/>
      </w:r>
      <w:r w:rsidRPr="00E5678F">
        <w:rPr>
          <w:noProof/>
        </w:rPr>
        <w:instrText xml:space="preserve"> PAGEREF _Toc494790886 \h </w:instrText>
      </w:r>
      <w:r w:rsidRPr="00E5678F">
        <w:rPr>
          <w:noProof/>
        </w:rPr>
      </w:r>
      <w:r w:rsidRPr="00E5678F">
        <w:rPr>
          <w:noProof/>
        </w:rPr>
        <w:fldChar w:fldCharType="separate"/>
      </w:r>
      <w:r w:rsidR="0025158B">
        <w:rPr>
          <w:noProof/>
        </w:rPr>
        <w:t>284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w:t>
      </w:r>
      <w:r>
        <w:rPr>
          <w:noProof/>
        </w:rPr>
        <w:tab/>
        <w:t>Regulations dealing with various matters</w:t>
      </w:r>
      <w:r w:rsidRPr="00E5678F">
        <w:rPr>
          <w:noProof/>
        </w:rPr>
        <w:tab/>
      </w:r>
      <w:r w:rsidRPr="00E5678F">
        <w:rPr>
          <w:noProof/>
        </w:rPr>
        <w:fldChar w:fldCharType="begin"/>
      </w:r>
      <w:r w:rsidRPr="00E5678F">
        <w:rPr>
          <w:noProof/>
        </w:rPr>
        <w:instrText xml:space="preserve"> PAGEREF _Toc494790887 \h </w:instrText>
      </w:r>
      <w:r w:rsidRPr="00E5678F">
        <w:rPr>
          <w:noProof/>
        </w:rPr>
      </w:r>
      <w:r w:rsidRPr="00E5678F">
        <w:rPr>
          <w:noProof/>
        </w:rPr>
        <w:fldChar w:fldCharType="separate"/>
      </w:r>
      <w:r w:rsidR="0025158B">
        <w:rPr>
          <w:noProof/>
        </w:rPr>
        <w:t>284</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2—Amendments made by the Superannuation Legislation Amendment (Further MySuper and Transparency Measures) Act 2012</w:t>
      </w:r>
      <w:r w:rsidRPr="00E5678F">
        <w:rPr>
          <w:b w:val="0"/>
          <w:noProof/>
          <w:sz w:val="18"/>
        </w:rPr>
        <w:tab/>
      </w:r>
      <w:r w:rsidRPr="00E5678F">
        <w:rPr>
          <w:b w:val="0"/>
          <w:noProof/>
          <w:sz w:val="18"/>
        </w:rPr>
        <w:fldChar w:fldCharType="begin"/>
      </w:r>
      <w:r w:rsidRPr="00E5678F">
        <w:rPr>
          <w:b w:val="0"/>
          <w:noProof/>
          <w:sz w:val="18"/>
        </w:rPr>
        <w:instrText xml:space="preserve"> PAGEREF _Toc494790888 \h </w:instrText>
      </w:r>
      <w:r w:rsidRPr="00E5678F">
        <w:rPr>
          <w:b w:val="0"/>
          <w:noProof/>
          <w:sz w:val="18"/>
        </w:rPr>
      </w:r>
      <w:r w:rsidRPr="00E5678F">
        <w:rPr>
          <w:b w:val="0"/>
          <w:noProof/>
          <w:sz w:val="18"/>
        </w:rPr>
        <w:fldChar w:fldCharType="separate"/>
      </w:r>
      <w:r w:rsidR="0025158B">
        <w:rPr>
          <w:b w:val="0"/>
          <w:noProof/>
          <w:sz w:val="18"/>
        </w:rPr>
        <w:t>286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8</w:t>
      </w:r>
      <w:r>
        <w:rPr>
          <w:noProof/>
        </w:rPr>
        <w:tab/>
        <w:t>Definitions</w:t>
      </w:r>
      <w:r w:rsidRPr="00E5678F">
        <w:rPr>
          <w:noProof/>
        </w:rPr>
        <w:tab/>
      </w:r>
      <w:r w:rsidRPr="00E5678F">
        <w:rPr>
          <w:noProof/>
        </w:rPr>
        <w:fldChar w:fldCharType="begin"/>
      </w:r>
      <w:r w:rsidRPr="00E5678F">
        <w:rPr>
          <w:noProof/>
        </w:rPr>
        <w:instrText xml:space="preserve"> PAGEREF _Toc494790889 \h </w:instrText>
      </w:r>
      <w:r w:rsidRPr="00E5678F">
        <w:rPr>
          <w:noProof/>
        </w:rPr>
      </w:r>
      <w:r w:rsidRPr="00E5678F">
        <w:rPr>
          <w:noProof/>
        </w:rPr>
        <w:fldChar w:fldCharType="separate"/>
      </w:r>
      <w:r w:rsidR="0025158B">
        <w:rPr>
          <w:noProof/>
        </w:rPr>
        <w:t>286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9</w:t>
      </w:r>
      <w:r>
        <w:rPr>
          <w:noProof/>
        </w:rPr>
        <w:tab/>
        <w:t>Application of sections 149A and 155A of amended Act</w:t>
      </w:r>
      <w:r w:rsidRPr="00E5678F">
        <w:rPr>
          <w:noProof/>
        </w:rPr>
        <w:tab/>
      </w:r>
      <w:r w:rsidRPr="00E5678F">
        <w:rPr>
          <w:noProof/>
        </w:rPr>
        <w:fldChar w:fldCharType="begin"/>
      </w:r>
      <w:r w:rsidRPr="00E5678F">
        <w:rPr>
          <w:noProof/>
        </w:rPr>
        <w:instrText xml:space="preserve"> PAGEREF _Toc494790890 \h </w:instrText>
      </w:r>
      <w:r w:rsidRPr="00E5678F">
        <w:rPr>
          <w:noProof/>
        </w:rPr>
      </w:r>
      <w:r w:rsidRPr="00E5678F">
        <w:rPr>
          <w:noProof/>
        </w:rPr>
        <w:fldChar w:fldCharType="separate"/>
      </w:r>
      <w:r w:rsidR="0025158B">
        <w:rPr>
          <w:noProof/>
        </w:rPr>
        <w:t>286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10</w:t>
      </w:r>
      <w:r>
        <w:rPr>
          <w:noProof/>
        </w:rPr>
        <w:tab/>
        <w:t>FWC to vary certain modern awards</w:t>
      </w:r>
      <w:r w:rsidRPr="00E5678F">
        <w:rPr>
          <w:noProof/>
        </w:rPr>
        <w:tab/>
      </w:r>
      <w:r w:rsidRPr="00E5678F">
        <w:rPr>
          <w:noProof/>
        </w:rPr>
        <w:fldChar w:fldCharType="begin"/>
      </w:r>
      <w:r w:rsidRPr="00E5678F">
        <w:rPr>
          <w:noProof/>
        </w:rPr>
        <w:instrText xml:space="preserve"> PAGEREF _Toc494790891 \h </w:instrText>
      </w:r>
      <w:r w:rsidRPr="00E5678F">
        <w:rPr>
          <w:noProof/>
        </w:rPr>
      </w:r>
      <w:r w:rsidRPr="00E5678F">
        <w:rPr>
          <w:noProof/>
        </w:rPr>
        <w:fldChar w:fldCharType="separate"/>
      </w:r>
      <w:r w:rsidR="0025158B">
        <w:rPr>
          <w:noProof/>
        </w:rPr>
        <w:t>286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11</w:t>
      </w:r>
      <w:r>
        <w:rPr>
          <w:noProof/>
        </w:rPr>
        <w:tab/>
        <w:t>FWC to update text of certain modern awards</w:t>
      </w:r>
      <w:r w:rsidRPr="00E5678F">
        <w:rPr>
          <w:noProof/>
        </w:rPr>
        <w:tab/>
      </w:r>
      <w:r w:rsidRPr="00E5678F">
        <w:rPr>
          <w:noProof/>
        </w:rPr>
        <w:fldChar w:fldCharType="begin"/>
      </w:r>
      <w:r w:rsidRPr="00E5678F">
        <w:rPr>
          <w:noProof/>
        </w:rPr>
        <w:instrText xml:space="preserve"> PAGEREF _Toc494790892 \h </w:instrText>
      </w:r>
      <w:r w:rsidRPr="00E5678F">
        <w:rPr>
          <w:noProof/>
        </w:rPr>
      </w:r>
      <w:r w:rsidRPr="00E5678F">
        <w:rPr>
          <w:noProof/>
        </w:rPr>
        <w:fldChar w:fldCharType="separate"/>
      </w:r>
      <w:r w:rsidR="0025158B">
        <w:rPr>
          <w:noProof/>
        </w:rPr>
        <w:t>287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12</w:t>
      </w:r>
      <w:r>
        <w:rPr>
          <w:noProof/>
        </w:rPr>
        <w:tab/>
        <w:t>Application of paragraph 194(h) of amended Act</w:t>
      </w:r>
      <w:r w:rsidRPr="00E5678F">
        <w:rPr>
          <w:noProof/>
        </w:rPr>
        <w:tab/>
      </w:r>
      <w:r w:rsidRPr="00E5678F">
        <w:rPr>
          <w:noProof/>
        </w:rPr>
        <w:fldChar w:fldCharType="begin"/>
      </w:r>
      <w:r w:rsidRPr="00E5678F">
        <w:rPr>
          <w:noProof/>
        </w:rPr>
        <w:instrText xml:space="preserve"> PAGEREF _Toc494790893 \h </w:instrText>
      </w:r>
      <w:r w:rsidRPr="00E5678F">
        <w:rPr>
          <w:noProof/>
        </w:rPr>
      </w:r>
      <w:r w:rsidRPr="00E5678F">
        <w:rPr>
          <w:noProof/>
        </w:rPr>
        <w:fldChar w:fldCharType="separate"/>
      </w:r>
      <w:r w:rsidR="0025158B">
        <w:rPr>
          <w:noProof/>
        </w:rPr>
        <w:t>287</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3—Amendments made by the Fair Work Amendment (Respect for Emergency Services Volunteers) Act 2016</w:t>
      </w:r>
      <w:r w:rsidRPr="00E5678F">
        <w:rPr>
          <w:b w:val="0"/>
          <w:noProof/>
          <w:sz w:val="18"/>
        </w:rPr>
        <w:tab/>
      </w:r>
      <w:r w:rsidRPr="00E5678F">
        <w:rPr>
          <w:b w:val="0"/>
          <w:noProof/>
          <w:sz w:val="18"/>
        </w:rPr>
        <w:fldChar w:fldCharType="begin"/>
      </w:r>
      <w:r w:rsidRPr="00E5678F">
        <w:rPr>
          <w:b w:val="0"/>
          <w:noProof/>
          <w:sz w:val="18"/>
        </w:rPr>
        <w:instrText xml:space="preserve"> PAGEREF _Toc494790894 \h </w:instrText>
      </w:r>
      <w:r w:rsidRPr="00E5678F">
        <w:rPr>
          <w:b w:val="0"/>
          <w:noProof/>
          <w:sz w:val="18"/>
        </w:rPr>
      </w:r>
      <w:r w:rsidRPr="00E5678F">
        <w:rPr>
          <w:b w:val="0"/>
          <w:noProof/>
          <w:sz w:val="18"/>
        </w:rPr>
        <w:fldChar w:fldCharType="separate"/>
      </w:r>
      <w:r w:rsidR="0025158B">
        <w:rPr>
          <w:b w:val="0"/>
          <w:noProof/>
          <w:sz w:val="18"/>
        </w:rPr>
        <w:t>288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13</w:t>
      </w:r>
      <w:r>
        <w:rPr>
          <w:noProof/>
        </w:rPr>
        <w:tab/>
        <w:t>Definitions</w:t>
      </w:r>
      <w:r w:rsidRPr="00E5678F">
        <w:rPr>
          <w:noProof/>
        </w:rPr>
        <w:tab/>
      </w:r>
      <w:r w:rsidRPr="00E5678F">
        <w:rPr>
          <w:noProof/>
        </w:rPr>
        <w:fldChar w:fldCharType="begin"/>
      </w:r>
      <w:r w:rsidRPr="00E5678F">
        <w:rPr>
          <w:noProof/>
        </w:rPr>
        <w:instrText xml:space="preserve"> PAGEREF _Toc494790895 \h </w:instrText>
      </w:r>
      <w:r w:rsidRPr="00E5678F">
        <w:rPr>
          <w:noProof/>
        </w:rPr>
      </w:r>
      <w:r w:rsidRPr="00E5678F">
        <w:rPr>
          <w:noProof/>
        </w:rPr>
        <w:fldChar w:fldCharType="separate"/>
      </w:r>
      <w:r w:rsidR="0025158B">
        <w:rPr>
          <w:noProof/>
        </w:rPr>
        <w:t>288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14</w:t>
      </w:r>
      <w:r>
        <w:rPr>
          <w:noProof/>
        </w:rPr>
        <w:tab/>
        <w:t>Application of amendments—objectionable emergency management terms</w:t>
      </w:r>
      <w:r w:rsidRPr="00E5678F">
        <w:rPr>
          <w:noProof/>
        </w:rPr>
        <w:tab/>
      </w:r>
      <w:r w:rsidRPr="00E5678F">
        <w:rPr>
          <w:noProof/>
        </w:rPr>
        <w:fldChar w:fldCharType="begin"/>
      </w:r>
      <w:r w:rsidRPr="00E5678F">
        <w:rPr>
          <w:noProof/>
        </w:rPr>
        <w:instrText xml:space="preserve"> PAGEREF _Toc494790896 \h </w:instrText>
      </w:r>
      <w:r w:rsidRPr="00E5678F">
        <w:rPr>
          <w:noProof/>
        </w:rPr>
      </w:r>
      <w:r w:rsidRPr="00E5678F">
        <w:rPr>
          <w:noProof/>
        </w:rPr>
        <w:fldChar w:fldCharType="separate"/>
      </w:r>
      <w:r w:rsidR="0025158B">
        <w:rPr>
          <w:noProof/>
        </w:rPr>
        <w:t>288</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4—Amendments made by the Fair Work Amendment (Protecting Vulnerable Workers) Act 2017</w:t>
      </w:r>
      <w:r w:rsidRPr="00E5678F">
        <w:rPr>
          <w:b w:val="0"/>
          <w:noProof/>
          <w:sz w:val="18"/>
        </w:rPr>
        <w:tab/>
      </w:r>
      <w:r w:rsidRPr="00E5678F">
        <w:rPr>
          <w:b w:val="0"/>
          <w:noProof/>
          <w:sz w:val="18"/>
        </w:rPr>
        <w:fldChar w:fldCharType="begin"/>
      </w:r>
      <w:r w:rsidRPr="00E5678F">
        <w:rPr>
          <w:b w:val="0"/>
          <w:noProof/>
          <w:sz w:val="18"/>
        </w:rPr>
        <w:instrText xml:space="preserve"> PAGEREF _Toc494790897 \h </w:instrText>
      </w:r>
      <w:r w:rsidRPr="00E5678F">
        <w:rPr>
          <w:b w:val="0"/>
          <w:noProof/>
          <w:sz w:val="18"/>
        </w:rPr>
      </w:r>
      <w:r w:rsidRPr="00E5678F">
        <w:rPr>
          <w:b w:val="0"/>
          <w:noProof/>
          <w:sz w:val="18"/>
        </w:rPr>
        <w:fldChar w:fldCharType="separate"/>
      </w:r>
      <w:r w:rsidR="0025158B">
        <w:rPr>
          <w:b w:val="0"/>
          <w:noProof/>
          <w:sz w:val="18"/>
        </w:rPr>
        <w:t>290</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15</w:t>
      </w:r>
      <w:r>
        <w:rPr>
          <w:noProof/>
        </w:rPr>
        <w:tab/>
        <w:t>Definitions</w:t>
      </w:r>
      <w:r w:rsidRPr="00E5678F">
        <w:rPr>
          <w:noProof/>
        </w:rPr>
        <w:tab/>
      </w:r>
      <w:r w:rsidRPr="00E5678F">
        <w:rPr>
          <w:noProof/>
        </w:rPr>
        <w:fldChar w:fldCharType="begin"/>
      </w:r>
      <w:r w:rsidRPr="00E5678F">
        <w:rPr>
          <w:noProof/>
        </w:rPr>
        <w:instrText xml:space="preserve"> PAGEREF _Toc494790898 \h </w:instrText>
      </w:r>
      <w:r w:rsidRPr="00E5678F">
        <w:rPr>
          <w:noProof/>
        </w:rPr>
      </w:r>
      <w:r w:rsidRPr="00E5678F">
        <w:rPr>
          <w:noProof/>
        </w:rPr>
        <w:fldChar w:fldCharType="separate"/>
      </w:r>
      <w:r w:rsidR="0025158B">
        <w:rPr>
          <w:noProof/>
        </w:rPr>
        <w:t>290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16</w:t>
      </w:r>
      <w:r>
        <w:rPr>
          <w:noProof/>
        </w:rPr>
        <w:tab/>
        <w:t>Application of amendments—unreasonable requirements to spend or pay amounts</w:t>
      </w:r>
      <w:r w:rsidRPr="00E5678F">
        <w:rPr>
          <w:noProof/>
        </w:rPr>
        <w:tab/>
      </w:r>
      <w:r w:rsidRPr="00E5678F">
        <w:rPr>
          <w:noProof/>
        </w:rPr>
        <w:fldChar w:fldCharType="begin"/>
      </w:r>
      <w:r w:rsidRPr="00E5678F">
        <w:rPr>
          <w:noProof/>
        </w:rPr>
        <w:instrText xml:space="preserve"> PAGEREF _Toc494790899 \h </w:instrText>
      </w:r>
      <w:r w:rsidRPr="00E5678F">
        <w:rPr>
          <w:noProof/>
        </w:rPr>
      </w:r>
      <w:r w:rsidRPr="00E5678F">
        <w:rPr>
          <w:noProof/>
        </w:rPr>
        <w:fldChar w:fldCharType="separate"/>
      </w:r>
      <w:r w:rsidR="0025158B">
        <w:rPr>
          <w:noProof/>
        </w:rPr>
        <w:t>290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17</w:t>
      </w:r>
      <w:r>
        <w:rPr>
          <w:noProof/>
        </w:rPr>
        <w:tab/>
        <w:t>Saving of regulations—unreasonable deductions</w:t>
      </w:r>
      <w:r w:rsidRPr="00E5678F">
        <w:rPr>
          <w:noProof/>
        </w:rPr>
        <w:tab/>
      </w:r>
      <w:r w:rsidRPr="00E5678F">
        <w:rPr>
          <w:noProof/>
        </w:rPr>
        <w:fldChar w:fldCharType="begin"/>
      </w:r>
      <w:r w:rsidRPr="00E5678F">
        <w:rPr>
          <w:noProof/>
        </w:rPr>
        <w:instrText xml:space="preserve"> PAGEREF _Toc494790900 \h </w:instrText>
      </w:r>
      <w:r w:rsidRPr="00E5678F">
        <w:rPr>
          <w:noProof/>
        </w:rPr>
      </w:r>
      <w:r w:rsidRPr="00E5678F">
        <w:rPr>
          <w:noProof/>
        </w:rPr>
        <w:fldChar w:fldCharType="separate"/>
      </w:r>
      <w:r w:rsidR="0025158B">
        <w:rPr>
          <w:noProof/>
        </w:rPr>
        <w:t>290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18</w:t>
      </w:r>
      <w:r>
        <w:rPr>
          <w:noProof/>
        </w:rPr>
        <w:tab/>
        <w:t>Application of amendments—increasing maximum penalties for contraventions of certain civil remedy provisions</w:t>
      </w:r>
      <w:r w:rsidRPr="00E5678F">
        <w:rPr>
          <w:noProof/>
        </w:rPr>
        <w:tab/>
      </w:r>
      <w:r w:rsidRPr="00E5678F">
        <w:rPr>
          <w:noProof/>
        </w:rPr>
        <w:fldChar w:fldCharType="begin"/>
      </w:r>
      <w:r w:rsidRPr="00E5678F">
        <w:rPr>
          <w:noProof/>
        </w:rPr>
        <w:instrText xml:space="preserve"> PAGEREF _Toc494790901 \h </w:instrText>
      </w:r>
      <w:r w:rsidRPr="00E5678F">
        <w:rPr>
          <w:noProof/>
        </w:rPr>
      </w:r>
      <w:r w:rsidRPr="00E5678F">
        <w:rPr>
          <w:noProof/>
        </w:rPr>
        <w:fldChar w:fldCharType="separate"/>
      </w:r>
      <w:r w:rsidR="0025158B">
        <w:rPr>
          <w:noProof/>
        </w:rPr>
        <w:t>290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19</w:t>
      </w:r>
      <w:r>
        <w:rPr>
          <w:noProof/>
        </w:rPr>
        <w:tab/>
        <w:t>Application of amendments—responsibility of responsible franchisor entities and holding companies</w:t>
      </w:r>
      <w:r w:rsidRPr="00E5678F">
        <w:rPr>
          <w:noProof/>
        </w:rPr>
        <w:tab/>
      </w:r>
      <w:r w:rsidRPr="00E5678F">
        <w:rPr>
          <w:noProof/>
        </w:rPr>
        <w:fldChar w:fldCharType="begin"/>
      </w:r>
      <w:r w:rsidRPr="00E5678F">
        <w:rPr>
          <w:noProof/>
        </w:rPr>
        <w:instrText xml:space="preserve"> PAGEREF _Toc494790902 \h </w:instrText>
      </w:r>
      <w:r w:rsidRPr="00E5678F">
        <w:rPr>
          <w:noProof/>
        </w:rPr>
      </w:r>
      <w:r w:rsidRPr="00E5678F">
        <w:rPr>
          <w:noProof/>
        </w:rPr>
        <w:fldChar w:fldCharType="separate"/>
      </w:r>
      <w:r w:rsidR="0025158B">
        <w:rPr>
          <w:noProof/>
        </w:rPr>
        <w:t>291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20</w:t>
      </w:r>
      <w:r>
        <w:rPr>
          <w:noProof/>
        </w:rPr>
        <w:tab/>
        <w:t>Application of amendments—hindering or obstructing the Fair Work Ombudsman and inspectors etc.</w:t>
      </w:r>
      <w:r w:rsidRPr="00E5678F">
        <w:rPr>
          <w:noProof/>
        </w:rPr>
        <w:tab/>
      </w:r>
      <w:r w:rsidRPr="00E5678F">
        <w:rPr>
          <w:noProof/>
        </w:rPr>
        <w:fldChar w:fldCharType="begin"/>
      </w:r>
      <w:r w:rsidRPr="00E5678F">
        <w:rPr>
          <w:noProof/>
        </w:rPr>
        <w:instrText xml:space="preserve"> PAGEREF _Toc494790903 \h </w:instrText>
      </w:r>
      <w:r w:rsidRPr="00E5678F">
        <w:rPr>
          <w:noProof/>
        </w:rPr>
      </w:r>
      <w:r w:rsidRPr="00E5678F">
        <w:rPr>
          <w:noProof/>
        </w:rPr>
        <w:fldChar w:fldCharType="separate"/>
      </w:r>
      <w:r w:rsidR="0025158B">
        <w:rPr>
          <w:noProof/>
        </w:rPr>
        <w:t>291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21</w:t>
      </w:r>
      <w:r>
        <w:rPr>
          <w:noProof/>
        </w:rPr>
        <w:tab/>
        <w:t>Application of power to give FWO notices</w:t>
      </w:r>
      <w:r w:rsidRPr="00E5678F">
        <w:rPr>
          <w:noProof/>
        </w:rPr>
        <w:tab/>
      </w:r>
      <w:r w:rsidRPr="00E5678F">
        <w:rPr>
          <w:noProof/>
        </w:rPr>
        <w:fldChar w:fldCharType="begin"/>
      </w:r>
      <w:r w:rsidRPr="00E5678F">
        <w:rPr>
          <w:noProof/>
        </w:rPr>
        <w:instrText xml:space="preserve"> PAGEREF _Toc494790904 \h </w:instrText>
      </w:r>
      <w:r w:rsidRPr="00E5678F">
        <w:rPr>
          <w:noProof/>
        </w:rPr>
      </w:r>
      <w:r w:rsidRPr="00E5678F">
        <w:rPr>
          <w:noProof/>
        </w:rPr>
        <w:fldChar w:fldCharType="separate"/>
      </w:r>
      <w:r w:rsidR="0025158B">
        <w:rPr>
          <w:noProof/>
        </w:rPr>
        <w:t>291</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22</w:t>
      </w:r>
      <w:r>
        <w:rPr>
          <w:noProof/>
        </w:rPr>
        <w:tab/>
        <w:t>Application of amendments relating to self</w:t>
      </w:r>
      <w:r>
        <w:rPr>
          <w:noProof/>
        </w:rPr>
        <w:noBreakHyphen/>
        <w:t>incrimination etc.</w:t>
      </w:r>
      <w:r w:rsidRPr="00E5678F">
        <w:rPr>
          <w:noProof/>
        </w:rPr>
        <w:tab/>
      </w:r>
      <w:r w:rsidRPr="00E5678F">
        <w:rPr>
          <w:noProof/>
        </w:rPr>
        <w:fldChar w:fldCharType="begin"/>
      </w:r>
      <w:r w:rsidRPr="00E5678F">
        <w:rPr>
          <w:noProof/>
        </w:rPr>
        <w:instrText xml:space="preserve"> PAGEREF _Toc494790905 \h </w:instrText>
      </w:r>
      <w:r w:rsidRPr="00E5678F">
        <w:rPr>
          <w:noProof/>
        </w:rPr>
      </w:r>
      <w:r w:rsidRPr="00E5678F">
        <w:rPr>
          <w:noProof/>
        </w:rPr>
        <w:fldChar w:fldCharType="separate"/>
      </w:r>
      <w:r w:rsidR="0025158B">
        <w:rPr>
          <w:noProof/>
        </w:rPr>
        <w:t>292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23</w:t>
      </w:r>
      <w:r>
        <w:rPr>
          <w:noProof/>
        </w:rPr>
        <w:tab/>
        <w:t>Application of requirement for reports not to include information relating to an individual’s affairs</w:t>
      </w:r>
      <w:r w:rsidRPr="00E5678F">
        <w:rPr>
          <w:noProof/>
        </w:rPr>
        <w:tab/>
      </w:r>
      <w:r w:rsidRPr="00E5678F">
        <w:rPr>
          <w:noProof/>
        </w:rPr>
        <w:fldChar w:fldCharType="begin"/>
      </w:r>
      <w:r w:rsidRPr="00E5678F">
        <w:rPr>
          <w:noProof/>
        </w:rPr>
        <w:instrText xml:space="preserve"> PAGEREF _Toc494790906 \h </w:instrText>
      </w:r>
      <w:r w:rsidRPr="00E5678F">
        <w:rPr>
          <w:noProof/>
        </w:rPr>
      </w:r>
      <w:r w:rsidRPr="00E5678F">
        <w:rPr>
          <w:noProof/>
        </w:rPr>
        <w:fldChar w:fldCharType="separate"/>
      </w:r>
      <w:r w:rsidR="0025158B">
        <w:rPr>
          <w:noProof/>
        </w:rPr>
        <w:t>292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24</w:t>
      </w:r>
      <w:r>
        <w:rPr>
          <w:noProof/>
        </w:rPr>
        <w:tab/>
        <w:t>Application of amendments—false or misleading information or documents</w:t>
      </w:r>
      <w:r w:rsidRPr="00E5678F">
        <w:rPr>
          <w:noProof/>
        </w:rPr>
        <w:tab/>
      </w:r>
      <w:r w:rsidRPr="00E5678F">
        <w:rPr>
          <w:noProof/>
        </w:rPr>
        <w:fldChar w:fldCharType="begin"/>
      </w:r>
      <w:r w:rsidRPr="00E5678F">
        <w:rPr>
          <w:noProof/>
        </w:rPr>
        <w:instrText xml:space="preserve"> PAGEREF _Toc494790907 \h </w:instrText>
      </w:r>
      <w:r w:rsidRPr="00E5678F">
        <w:rPr>
          <w:noProof/>
        </w:rPr>
      </w:r>
      <w:r w:rsidRPr="00E5678F">
        <w:rPr>
          <w:noProof/>
        </w:rPr>
        <w:fldChar w:fldCharType="separate"/>
      </w:r>
      <w:r w:rsidR="0025158B">
        <w:rPr>
          <w:noProof/>
        </w:rPr>
        <w:t>292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24A</w:t>
      </w:r>
      <w:r>
        <w:rPr>
          <w:noProof/>
        </w:rPr>
        <w:tab/>
        <w:t>Application of amendments—presumption where records not provided</w:t>
      </w:r>
      <w:r w:rsidRPr="00E5678F">
        <w:rPr>
          <w:noProof/>
        </w:rPr>
        <w:tab/>
      </w:r>
      <w:r w:rsidRPr="00E5678F">
        <w:rPr>
          <w:noProof/>
        </w:rPr>
        <w:fldChar w:fldCharType="begin"/>
      </w:r>
      <w:r w:rsidRPr="00E5678F">
        <w:rPr>
          <w:noProof/>
        </w:rPr>
        <w:instrText xml:space="preserve"> PAGEREF _Toc494790908 \h </w:instrText>
      </w:r>
      <w:r w:rsidRPr="00E5678F">
        <w:rPr>
          <w:noProof/>
        </w:rPr>
      </w:r>
      <w:r w:rsidRPr="00E5678F">
        <w:rPr>
          <w:noProof/>
        </w:rPr>
        <w:fldChar w:fldCharType="separate"/>
      </w:r>
      <w:r w:rsidR="0025158B">
        <w:rPr>
          <w:noProof/>
        </w:rPr>
        <w:t>292</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6—Amendments made by the Fair Work Amendment (Corrupting Benefits) Act 2017</w:t>
      </w:r>
      <w:r w:rsidRPr="00E5678F">
        <w:rPr>
          <w:b w:val="0"/>
          <w:noProof/>
          <w:sz w:val="18"/>
        </w:rPr>
        <w:tab/>
      </w:r>
      <w:r w:rsidRPr="00E5678F">
        <w:rPr>
          <w:b w:val="0"/>
          <w:noProof/>
          <w:sz w:val="18"/>
        </w:rPr>
        <w:fldChar w:fldCharType="begin"/>
      </w:r>
      <w:r w:rsidRPr="00E5678F">
        <w:rPr>
          <w:b w:val="0"/>
          <w:noProof/>
          <w:sz w:val="18"/>
        </w:rPr>
        <w:instrText xml:space="preserve"> PAGEREF _Toc494790909 \h </w:instrText>
      </w:r>
      <w:r w:rsidRPr="00E5678F">
        <w:rPr>
          <w:b w:val="0"/>
          <w:noProof/>
          <w:sz w:val="18"/>
        </w:rPr>
      </w:r>
      <w:r w:rsidRPr="00E5678F">
        <w:rPr>
          <w:b w:val="0"/>
          <w:noProof/>
          <w:sz w:val="18"/>
        </w:rPr>
        <w:fldChar w:fldCharType="separate"/>
      </w:r>
      <w:r w:rsidR="0025158B">
        <w:rPr>
          <w:b w:val="0"/>
          <w:noProof/>
          <w:sz w:val="18"/>
        </w:rPr>
        <w:t>293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30</w:t>
      </w:r>
      <w:r>
        <w:rPr>
          <w:noProof/>
        </w:rPr>
        <w:tab/>
        <w:t>Disclosure by organisations and employers</w:t>
      </w:r>
      <w:r w:rsidRPr="00E5678F">
        <w:rPr>
          <w:noProof/>
        </w:rPr>
        <w:tab/>
      </w:r>
      <w:r w:rsidRPr="00E5678F">
        <w:rPr>
          <w:noProof/>
        </w:rPr>
        <w:fldChar w:fldCharType="begin"/>
      </w:r>
      <w:r w:rsidRPr="00E5678F">
        <w:rPr>
          <w:noProof/>
        </w:rPr>
        <w:instrText xml:space="preserve"> PAGEREF _Toc494790910 \h </w:instrText>
      </w:r>
      <w:r w:rsidRPr="00E5678F">
        <w:rPr>
          <w:noProof/>
        </w:rPr>
      </w:r>
      <w:r w:rsidRPr="00E5678F">
        <w:rPr>
          <w:noProof/>
        </w:rPr>
        <w:fldChar w:fldCharType="separate"/>
      </w:r>
      <w:r w:rsidR="0025158B">
        <w:rPr>
          <w:noProof/>
        </w:rPr>
        <w:t>293</w:t>
      </w:r>
      <w:r w:rsidRPr="00E5678F">
        <w:rPr>
          <w:noProof/>
        </w:rPr>
        <w:fldChar w:fldCharType="end"/>
      </w:r>
    </w:p>
    <w:p w:rsidR="00E5678F" w:rsidRDefault="00E5678F">
      <w:pPr>
        <w:pStyle w:val="TOC1"/>
        <w:rPr>
          <w:rFonts w:asciiTheme="minorHAnsi" w:eastAsiaTheme="minorEastAsia" w:hAnsiTheme="minorHAnsi" w:cstheme="minorBidi"/>
          <w:b w:val="0"/>
          <w:noProof/>
          <w:kern w:val="0"/>
          <w:sz w:val="22"/>
          <w:szCs w:val="22"/>
        </w:rPr>
      </w:pPr>
      <w:r>
        <w:rPr>
          <w:noProof/>
        </w:rPr>
        <w:t>Schedule 2—Amendments made by the Fair Work Amendment (Transfer of Business) Act 2012</w:t>
      </w:r>
      <w:r w:rsidRPr="00E5678F">
        <w:rPr>
          <w:b w:val="0"/>
          <w:noProof/>
          <w:sz w:val="18"/>
        </w:rPr>
        <w:tab/>
      </w:r>
      <w:r w:rsidRPr="00E5678F">
        <w:rPr>
          <w:b w:val="0"/>
          <w:noProof/>
          <w:sz w:val="18"/>
        </w:rPr>
        <w:fldChar w:fldCharType="begin"/>
      </w:r>
      <w:r w:rsidRPr="00E5678F">
        <w:rPr>
          <w:b w:val="0"/>
          <w:noProof/>
          <w:sz w:val="18"/>
        </w:rPr>
        <w:instrText xml:space="preserve"> PAGEREF _Toc494790911 \h </w:instrText>
      </w:r>
      <w:r w:rsidRPr="00E5678F">
        <w:rPr>
          <w:b w:val="0"/>
          <w:noProof/>
          <w:sz w:val="18"/>
        </w:rPr>
      </w:r>
      <w:r w:rsidRPr="00E5678F">
        <w:rPr>
          <w:b w:val="0"/>
          <w:noProof/>
          <w:sz w:val="18"/>
        </w:rPr>
        <w:fldChar w:fldCharType="separate"/>
      </w:r>
      <w:r w:rsidR="0025158B">
        <w:rPr>
          <w:b w:val="0"/>
          <w:noProof/>
          <w:sz w:val="18"/>
        </w:rPr>
        <w:t>294</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w:t>
      </w:r>
      <w:r>
        <w:rPr>
          <w:noProof/>
        </w:rPr>
        <w:tab/>
        <w:t>Definitions</w:t>
      </w:r>
      <w:r w:rsidRPr="00E5678F">
        <w:rPr>
          <w:noProof/>
        </w:rPr>
        <w:tab/>
      </w:r>
      <w:r w:rsidRPr="00E5678F">
        <w:rPr>
          <w:noProof/>
        </w:rPr>
        <w:fldChar w:fldCharType="begin"/>
      </w:r>
      <w:r w:rsidRPr="00E5678F">
        <w:rPr>
          <w:noProof/>
        </w:rPr>
        <w:instrText xml:space="preserve"> PAGEREF _Toc494790912 \h </w:instrText>
      </w:r>
      <w:r w:rsidRPr="00E5678F">
        <w:rPr>
          <w:noProof/>
        </w:rPr>
      </w:r>
      <w:r w:rsidRPr="00E5678F">
        <w:rPr>
          <w:noProof/>
        </w:rPr>
        <w:fldChar w:fldCharType="separate"/>
      </w:r>
      <w:r w:rsidR="0025158B">
        <w:rPr>
          <w:noProof/>
        </w:rPr>
        <w:t>294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w:t>
      </w:r>
      <w:r>
        <w:rPr>
          <w:noProof/>
        </w:rPr>
        <w:tab/>
        <w:t>Application of the amendments made by the amending Act</w:t>
      </w:r>
      <w:r w:rsidRPr="00E5678F">
        <w:rPr>
          <w:noProof/>
        </w:rPr>
        <w:tab/>
      </w:r>
      <w:r w:rsidRPr="00E5678F">
        <w:rPr>
          <w:noProof/>
        </w:rPr>
        <w:fldChar w:fldCharType="begin"/>
      </w:r>
      <w:r w:rsidRPr="00E5678F">
        <w:rPr>
          <w:noProof/>
        </w:rPr>
        <w:instrText xml:space="preserve"> PAGEREF _Toc494790913 \h </w:instrText>
      </w:r>
      <w:r w:rsidRPr="00E5678F">
        <w:rPr>
          <w:noProof/>
        </w:rPr>
      </w:r>
      <w:r w:rsidRPr="00E5678F">
        <w:rPr>
          <w:noProof/>
        </w:rPr>
        <w:fldChar w:fldCharType="separate"/>
      </w:r>
      <w:r w:rsidR="0025158B">
        <w:rPr>
          <w:noProof/>
        </w:rPr>
        <w:t>294</w:t>
      </w:r>
      <w:r w:rsidRPr="00E5678F">
        <w:rPr>
          <w:noProof/>
        </w:rPr>
        <w:fldChar w:fldCharType="end"/>
      </w:r>
    </w:p>
    <w:p w:rsidR="00E5678F" w:rsidRDefault="00E5678F">
      <w:pPr>
        <w:pStyle w:val="TOC1"/>
        <w:rPr>
          <w:rFonts w:asciiTheme="minorHAnsi" w:eastAsiaTheme="minorEastAsia" w:hAnsiTheme="minorHAnsi" w:cstheme="minorBidi"/>
          <w:b w:val="0"/>
          <w:noProof/>
          <w:kern w:val="0"/>
          <w:sz w:val="22"/>
          <w:szCs w:val="22"/>
        </w:rPr>
      </w:pPr>
      <w:r>
        <w:rPr>
          <w:noProof/>
        </w:rPr>
        <w:t>Schedule 3—Amendments made by the Fair Work Amendment Act 2012</w:t>
      </w:r>
      <w:r w:rsidRPr="00E5678F">
        <w:rPr>
          <w:b w:val="0"/>
          <w:noProof/>
          <w:sz w:val="18"/>
        </w:rPr>
        <w:tab/>
      </w:r>
      <w:r w:rsidRPr="00E5678F">
        <w:rPr>
          <w:b w:val="0"/>
          <w:noProof/>
          <w:sz w:val="18"/>
        </w:rPr>
        <w:fldChar w:fldCharType="begin"/>
      </w:r>
      <w:r w:rsidRPr="00E5678F">
        <w:rPr>
          <w:b w:val="0"/>
          <w:noProof/>
          <w:sz w:val="18"/>
        </w:rPr>
        <w:instrText xml:space="preserve"> PAGEREF _Toc494790914 \h </w:instrText>
      </w:r>
      <w:r w:rsidRPr="00E5678F">
        <w:rPr>
          <w:b w:val="0"/>
          <w:noProof/>
          <w:sz w:val="18"/>
        </w:rPr>
      </w:r>
      <w:r w:rsidRPr="00E5678F">
        <w:rPr>
          <w:b w:val="0"/>
          <w:noProof/>
          <w:sz w:val="18"/>
        </w:rPr>
        <w:fldChar w:fldCharType="separate"/>
      </w:r>
      <w:r w:rsidR="0025158B">
        <w:rPr>
          <w:b w:val="0"/>
          <w:noProof/>
          <w:sz w:val="18"/>
        </w:rPr>
        <w:t>295</w:t>
      </w:r>
      <w:r w:rsidRPr="00E5678F">
        <w:rPr>
          <w:b w:val="0"/>
          <w:noProof/>
          <w:sz w:val="18"/>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1—Preliminary</w:t>
      </w:r>
      <w:r w:rsidRPr="00E5678F">
        <w:rPr>
          <w:b w:val="0"/>
          <w:noProof/>
          <w:sz w:val="18"/>
        </w:rPr>
        <w:tab/>
      </w:r>
      <w:r w:rsidRPr="00E5678F">
        <w:rPr>
          <w:b w:val="0"/>
          <w:noProof/>
          <w:sz w:val="18"/>
        </w:rPr>
        <w:fldChar w:fldCharType="begin"/>
      </w:r>
      <w:r w:rsidRPr="00E5678F">
        <w:rPr>
          <w:b w:val="0"/>
          <w:noProof/>
          <w:sz w:val="18"/>
        </w:rPr>
        <w:instrText xml:space="preserve"> PAGEREF _Toc494790915 \h </w:instrText>
      </w:r>
      <w:r w:rsidRPr="00E5678F">
        <w:rPr>
          <w:b w:val="0"/>
          <w:noProof/>
          <w:sz w:val="18"/>
        </w:rPr>
      </w:r>
      <w:r w:rsidRPr="00E5678F">
        <w:rPr>
          <w:b w:val="0"/>
          <w:noProof/>
          <w:sz w:val="18"/>
        </w:rPr>
        <w:fldChar w:fldCharType="separate"/>
      </w:r>
      <w:r w:rsidR="0025158B">
        <w:rPr>
          <w:b w:val="0"/>
          <w:noProof/>
          <w:sz w:val="18"/>
        </w:rPr>
        <w:t>295</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w:t>
      </w:r>
      <w:r>
        <w:rPr>
          <w:noProof/>
        </w:rPr>
        <w:tab/>
        <w:t>Definitions</w:t>
      </w:r>
      <w:r w:rsidRPr="00E5678F">
        <w:rPr>
          <w:noProof/>
        </w:rPr>
        <w:tab/>
      </w:r>
      <w:r w:rsidRPr="00E5678F">
        <w:rPr>
          <w:noProof/>
        </w:rPr>
        <w:fldChar w:fldCharType="begin"/>
      </w:r>
      <w:r w:rsidRPr="00E5678F">
        <w:rPr>
          <w:noProof/>
        </w:rPr>
        <w:instrText xml:space="preserve"> PAGEREF _Toc494790916 \h </w:instrText>
      </w:r>
      <w:r w:rsidRPr="00E5678F">
        <w:rPr>
          <w:noProof/>
        </w:rPr>
      </w:r>
      <w:r w:rsidRPr="00E5678F">
        <w:rPr>
          <w:noProof/>
        </w:rPr>
        <w:fldChar w:fldCharType="separate"/>
      </w:r>
      <w:r w:rsidR="0025158B">
        <w:rPr>
          <w:noProof/>
        </w:rPr>
        <w:t>295</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2—Default superannuation (Schedule 1)</w:t>
      </w:r>
      <w:r w:rsidRPr="00E5678F">
        <w:rPr>
          <w:b w:val="0"/>
          <w:noProof/>
          <w:sz w:val="18"/>
        </w:rPr>
        <w:tab/>
      </w:r>
      <w:r w:rsidRPr="00E5678F">
        <w:rPr>
          <w:b w:val="0"/>
          <w:noProof/>
          <w:sz w:val="18"/>
        </w:rPr>
        <w:fldChar w:fldCharType="begin"/>
      </w:r>
      <w:r w:rsidRPr="00E5678F">
        <w:rPr>
          <w:b w:val="0"/>
          <w:noProof/>
          <w:sz w:val="18"/>
        </w:rPr>
        <w:instrText xml:space="preserve"> PAGEREF _Toc494790917 \h </w:instrText>
      </w:r>
      <w:r w:rsidRPr="00E5678F">
        <w:rPr>
          <w:b w:val="0"/>
          <w:noProof/>
          <w:sz w:val="18"/>
        </w:rPr>
      </w:r>
      <w:r w:rsidRPr="00E5678F">
        <w:rPr>
          <w:b w:val="0"/>
          <w:noProof/>
          <w:sz w:val="18"/>
        </w:rPr>
        <w:fldChar w:fldCharType="separate"/>
      </w:r>
      <w:r w:rsidR="0025158B">
        <w:rPr>
          <w:b w:val="0"/>
          <w:noProof/>
          <w:sz w:val="18"/>
        </w:rPr>
        <w:t>296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w:t>
      </w:r>
      <w:r>
        <w:rPr>
          <w:noProof/>
        </w:rPr>
        <w:tab/>
        <w:t>Schedule 1 to the amending Act</w:t>
      </w:r>
      <w:r w:rsidRPr="00E5678F">
        <w:rPr>
          <w:noProof/>
        </w:rPr>
        <w:tab/>
      </w:r>
      <w:r w:rsidRPr="00E5678F">
        <w:rPr>
          <w:noProof/>
        </w:rPr>
        <w:fldChar w:fldCharType="begin"/>
      </w:r>
      <w:r w:rsidRPr="00E5678F">
        <w:rPr>
          <w:noProof/>
        </w:rPr>
        <w:instrText xml:space="preserve"> PAGEREF _Toc494790918 \h </w:instrText>
      </w:r>
      <w:r w:rsidRPr="00E5678F">
        <w:rPr>
          <w:noProof/>
        </w:rPr>
      </w:r>
      <w:r w:rsidRPr="00E5678F">
        <w:rPr>
          <w:noProof/>
        </w:rPr>
        <w:fldChar w:fldCharType="separate"/>
      </w:r>
      <w:r w:rsidR="0025158B">
        <w:rPr>
          <w:noProof/>
        </w:rPr>
        <w:t>296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2A</w:t>
      </w:r>
      <w:r>
        <w:rPr>
          <w:noProof/>
        </w:rPr>
        <w:tab/>
        <w:t>Transitional provision—when first variations of default fund term take effect</w:t>
      </w:r>
      <w:r w:rsidRPr="00E5678F">
        <w:rPr>
          <w:noProof/>
        </w:rPr>
        <w:tab/>
      </w:r>
      <w:r w:rsidRPr="00E5678F">
        <w:rPr>
          <w:noProof/>
        </w:rPr>
        <w:fldChar w:fldCharType="begin"/>
      </w:r>
      <w:r w:rsidRPr="00E5678F">
        <w:rPr>
          <w:noProof/>
        </w:rPr>
        <w:instrText xml:space="preserve"> PAGEREF _Toc494790919 \h </w:instrText>
      </w:r>
      <w:r w:rsidRPr="00E5678F">
        <w:rPr>
          <w:noProof/>
        </w:rPr>
      </w:r>
      <w:r w:rsidRPr="00E5678F">
        <w:rPr>
          <w:noProof/>
        </w:rPr>
        <w:fldChar w:fldCharType="separate"/>
      </w:r>
      <w:r w:rsidR="0025158B">
        <w:rPr>
          <w:noProof/>
        </w:rPr>
        <w:t>296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2B</w:t>
      </w:r>
      <w:r>
        <w:rPr>
          <w:noProof/>
        </w:rPr>
        <w:tab/>
        <w:t>Transitional provision—modern awards made on or after 1 January 2014</w:t>
      </w:r>
      <w:r w:rsidRPr="00E5678F">
        <w:rPr>
          <w:noProof/>
        </w:rPr>
        <w:tab/>
      </w:r>
      <w:r w:rsidRPr="00E5678F">
        <w:rPr>
          <w:noProof/>
        </w:rPr>
        <w:fldChar w:fldCharType="begin"/>
      </w:r>
      <w:r w:rsidRPr="00E5678F">
        <w:rPr>
          <w:noProof/>
        </w:rPr>
        <w:instrText xml:space="preserve"> PAGEREF _Toc494790920 \h </w:instrText>
      </w:r>
      <w:r w:rsidRPr="00E5678F">
        <w:rPr>
          <w:noProof/>
        </w:rPr>
      </w:r>
      <w:r w:rsidRPr="00E5678F">
        <w:rPr>
          <w:noProof/>
        </w:rPr>
        <w:fldChar w:fldCharType="separate"/>
      </w:r>
      <w:r w:rsidR="0025158B">
        <w:rPr>
          <w:noProof/>
        </w:rPr>
        <w:t>297</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3—Modern awards (Schedule 3)</w:t>
      </w:r>
      <w:r w:rsidRPr="00E5678F">
        <w:rPr>
          <w:b w:val="0"/>
          <w:noProof/>
          <w:sz w:val="18"/>
        </w:rPr>
        <w:tab/>
      </w:r>
      <w:r w:rsidRPr="00E5678F">
        <w:rPr>
          <w:b w:val="0"/>
          <w:noProof/>
          <w:sz w:val="18"/>
        </w:rPr>
        <w:fldChar w:fldCharType="begin"/>
      </w:r>
      <w:r w:rsidRPr="00E5678F">
        <w:rPr>
          <w:b w:val="0"/>
          <w:noProof/>
          <w:sz w:val="18"/>
        </w:rPr>
        <w:instrText xml:space="preserve"> PAGEREF _Toc494790921 \h </w:instrText>
      </w:r>
      <w:r w:rsidRPr="00E5678F">
        <w:rPr>
          <w:b w:val="0"/>
          <w:noProof/>
          <w:sz w:val="18"/>
        </w:rPr>
      </w:r>
      <w:r w:rsidRPr="00E5678F">
        <w:rPr>
          <w:b w:val="0"/>
          <w:noProof/>
          <w:sz w:val="18"/>
        </w:rPr>
        <w:fldChar w:fldCharType="separate"/>
      </w:r>
      <w:r w:rsidR="0025158B">
        <w:rPr>
          <w:b w:val="0"/>
          <w:noProof/>
          <w:sz w:val="18"/>
        </w:rPr>
        <w:t>298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3</w:t>
      </w:r>
      <w:r>
        <w:rPr>
          <w:noProof/>
        </w:rPr>
        <w:tab/>
        <w:t>Part 1 of Schedule 3 to the amending Act</w:t>
      </w:r>
      <w:r w:rsidRPr="00E5678F">
        <w:rPr>
          <w:noProof/>
        </w:rPr>
        <w:tab/>
      </w:r>
      <w:r w:rsidRPr="00E5678F">
        <w:rPr>
          <w:noProof/>
        </w:rPr>
        <w:fldChar w:fldCharType="begin"/>
      </w:r>
      <w:r w:rsidRPr="00E5678F">
        <w:rPr>
          <w:noProof/>
        </w:rPr>
        <w:instrText xml:space="preserve"> PAGEREF _Toc494790922 \h </w:instrText>
      </w:r>
      <w:r w:rsidRPr="00E5678F">
        <w:rPr>
          <w:noProof/>
        </w:rPr>
      </w:r>
      <w:r w:rsidRPr="00E5678F">
        <w:rPr>
          <w:noProof/>
        </w:rPr>
        <w:fldChar w:fldCharType="separate"/>
      </w:r>
      <w:r w:rsidR="0025158B">
        <w:rPr>
          <w:noProof/>
        </w:rPr>
        <w:t>298</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4—Enterprise agreements (Schedule 4)</w:t>
      </w:r>
      <w:r w:rsidRPr="00E5678F">
        <w:rPr>
          <w:b w:val="0"/>
          <w:noProof/>
          <w:sz w:val="18"/>
        </w:rPr>
        <w:tab/>
      </w:r>
      <w:r w:rsidRPr="00E5678F">
        <w:rPr>
          <w:b w:val="0"/>
          <w:noProof/>
          <w:sz w:val="18"/>
        </w:rPr>
        <w:fldChar w:fldCharType="begin"/>
      </w:r>
      <w:r w:rsidRPr="00E5678F">
        <w:rPr>
          <w:b w:val="0"/>
          <w:noProof/>
          <w:sz w:val="18"/>
        </w:rPr>
        <w:instrText xml:space="preserve"> PAGEREF _Toc494790923 \h </w:instrText>
      </w:r>
      <w:r w:rsidRPr="00E5678F">
        <w:rPr>
          <w:b w:val="0"/>
          <w:noProof/>
          <w:sz w:val="18"/>
        </w:rPr>
      </w:r>
      <w:r w:rsidRPr="00E5678F">
        <w:rPr>
          <w:b w:val="0"/>
          <w:noProof/>
          <w:sz w:val="18"/>
        </w:rPr>
        <w:fldChar w:fldCharType="separate"/>
      </w:r>
      <w:r w:rsidR="0025158B">
        <w:rPr>
          <w:b w:val="0"/>
          <w:noProof/>
          <w:sz w:val="18"/>
        </w:rPr>
        <w:t>299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4</w:t>
      </w:r>
      <w:r>
        <w:rPr>
          <w:noProof/>
        </w:rPr>
        <w:tab/>
        <w:t>Part 1 of Schedule 4 to the amending Act</w:t>
      </w:r>
      <w:r w:rsidRPr="00E5678F">
        <w:rPr>
          <w:noProof/>
        </w:rPr>
        <w:tab/>
      </w:r>
      <w:r w:rsidRPr="00E5678F">
        <w:rPr>
          <w:noProof/>
        </w:rPr>
        <w:fldChar w:fldCharType="begin"/>
      </w:r>
      <w:r w:rsidRPr="00E5678F">
        <w:rPr>
          <w:noProof/>
        </w:rPr>
        <w:instrText xml:space="preserve"> PAGEREF _Toc494790924 \h </w:instrText>
      </w:r>
      <w:r w:rsidRPr="00E5678F">
        <w:rPr>
          <w:noProof/>
        </w:rPr>
      </w:r>
      <w:r w:rsidRPr="00E5678F">
        <w:rPr>
          <w:noProof/>
        </w:rPr>
        <w:fldChar w:fldCharType="separate"/>
      </w:r>
      <w:r w:rsidR="0025158B">
        <w:rPr>
          <w:noProof/>
        </w:rPr>
        <w:t>299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w:t>
      </w:r>
      <w:r>
        <w:rPr>
          <w:noProof/>
        </w:rPr>
        <w:tab/>
        <w:t>Part 2 of Schedule 4 to the amending Act</w:t>
      </w:r>
      <w:r w:rsidRPr="00E5678F">
        <w:rPr>
          <w:noProof/>
        </w:rPr>
        <w:tab/>
      </w:r>
      <w:r w:rsidRPr="00E5678F">
        <w:rPr>
          <w:noProof/>
        </w:rPr>
        <w:fldChar w:fldCharType="begin"/>
      </w:r>
      <w:r w:rsidRPr="00E5678F">
        <w:rPr>
          <w:noProof/>
        </w:rPr>
        <w:instrText xml:space="preserve"> PAGEREF _Toc494790925 \h </w:instrText>
      </w:r>
      <w:r w:rsidRPr="00E5678F">
        <w:rPr>
          <w:noProof/>
        </w:rPr>
      </w:r>
      <w:r w:rsidRPr="00E5678F">
        <w:rPr>
          <w:noProof/>
        </w:rPr>
        <w:fldChar w:fldCharType="separate"/>
      </w:r>
      <w:r w:rsidR="0025158B">
        <w:rPr>
          <w:noProof/>
        </w:rPr>
        <w:t>299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w:t>
      </w:r>
      <w:r>
        <w:rPr>
          <w:noProof/>
        </w:rPr>
        <w:tab/>
        <w:t>Part 3 of Schedule 4 to the amending Act</w:t>
      </w:r>
      <w:r w:rsidRPr="00E5678F">
        <w:rPr>
          <w:noProof/>
        </w:rPr>
        <w:tab/>
      </w:r>
      <w:r w:rsidRPr="00E5678F">
        <w:rPr>
          <w:noProof/>
        </w:rPr>
        <w:fldChar w:fldCharType="begin"/>
      </w:r>
      <w:r w:rsidRPr="00E5678F">
        <w:rPr>
          <w:noProof/>
        </w:rPr>
        <w:instrText xml:space="preserve"> PAGEREF _Toc494790926 \h </w:instrText>
      </w:r>
      <w:r w:rsidRPr="00E5678F">
        <w:rPr>
          <w:noProof/>
        </w:rPr>
      </w:r>
      <w:r w:rsidRPr="00E5678F">
        <w:rPr>
          <w:noProof/>
        </w:rPr>
        <w:fldChar w:fldCharType="separate"/>
      </w:r>
      <w:r w:rsidR="0025158B">
        <w:rPr>
          <w:noProof/>
        </w:rPr>
        <w:t>299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w:t>
      </w:r>
      <w:r>
        <w:rPr>
          <w:noProof/>
        </w:rPr>
        <w:tab/>
        <w:t>Part 4 of Schedule 4 to the amending Act</w:t>
      </w:r>
      <w:r w:rsidRPr="00E5678F">
        <w:rPr>
          <w:noProof/>
        </w:rPr>
        <w:tab/>
      </w:r>
      <w:r w:rsidRPr="00E5678F">
        <w:rPr>
          <w:noProof/>
        </w:rPr>
        <w:fldChar w:fldCharType="begin"/>
      </w:r>
      <w:r w:rsidRPr="00E5678F">
        <w:rPr>
          <w:noProof/>
        </w:rPr>
        <w:instrText xml:space="preserve"> PAGEREF _Toc494790927 \h </w:instrText>
      </w:r>
      <w:r w:rsidRPr="00E5678F">
        <w:rPr>
          <w:noProof/>
        </w:rPr>
      </w:r>
      <w:r w:rsidRPr="00E5678F">
        <w:rPr>
          <w:noProof/>
        </w:rPr>
        <w:fldChar w:fldCharType="separate"/>
      </w:r>
      <w:r w:rsidR="0025158B">
        <w:rPr>
          <w:noProof/>
        </w:rPr>
        <w:t>300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8</w:t>
      </w:r>
      <w:r>
        <w:rPr>
          <w:noProof/>
        </w:rPr>
        <w:tab/>
        <w:t>Part 5 of Schedule 4 to the amending Act</w:t>
      </w:r>
      <w:r w:rsidRPr="00E5678F">
        <w:rPr>
          <w:noProof/>
        </w:rPr>
        <w:tab/>
      </w:r>
      <w:r w:rsidRPr="00E5678F">
        <w:rPr>
          <w:noProof/>
        </w:rPr>
        <w:fldChar w:fldCharType="begin"/>
      </w:r>
      <w:r w:rsidRPr="00E5678F">
        <w:rPr>
          <w:noProof/>
        </w:rPr>
        <w:instrText xml:space="preserve"> PAGEREF _Toc494790928 \h </w:instrText>
      </w:r>
      <w:r w:rsidRPr="00E5678F">
        <w:rPr>
          <w:noProof/>
        </w:rPr>
      </w:r>
      <w:r w:rsidRPr="00E5678F">
        <w:rPr>
          <w:noProof/>
        </w:rPr>
        <w:fldChar w:fldCharType="separate"/>
      </w:r>
      <w:r w:rsidR="0025158B">
        <w:rPr>
          <w:noProof/>
        </w:rPr>
        <w:t>300</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5—General protections (Schedule 5)</w:t>
      </w:r>
      <w:r w:rsidRPr="00E5678F">
        <w:rPr>
          <w:b w:val="0"/>
          <w:noProof/>
          <w:sz w:val="18"/>
        </w:rPr>
        <w:tab/>
      </w:r>
      <w:r w:rsidRPr="00E5678F">
        <w:rPr>
          <w:b w:val="0"/>
          <w:noProof/>
          <w:sz w:val="18"/>
        </w:rPr>
        <w:fldChar w:fldCharType="begin"/>
      </w:r>
      <w:r w:rsidRPr="00E5678F">
        <w:rPr>
          <w:b w:val="0"/>
          <w:noProof/>
          <w:sz w:val="18"/>
        </w:rPr>
        <w:instrText xml:space="preserve"> PAGEREF _Toc494790929 \h </w:instrText>
      </w:r>
      <w:r w:rsidRPr="00E5678F">
        <w:rPr>
          <w:b w:val="0"/>
          <w:noProof/>
          <w:sz w:val="18"/>
        </w:rPr>
      </w:r>
      <w:r w:rsidRPr="00E5678F">
        <w:rPr>
          <w:b w:val="0"/>
          <w:noProof/>
          <w:sz w:val="18"/>
        </w:rPr>
        <w:fldChar w:fldCharType="separate"/>
      </w:r>
      <w:r w:rsidR="0025158B">
        <w:rPr>
          <w:b w:val="0"/>
          <w:noProof/>
          <w:sz w:val="18"/>
        </w:rPr>
        <w:t>301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9</w:t>
      </w:r>
      <w:r>
        <w:rPr>
          <w:noProof/>
        </w:rPr>
        <w:tab/>
        <w:t>Part 1 of Schedule 5 to the amending Act</w:t>
      </w:r>
      <w:r w:rsidRPr="00E5678F">
        <w:rPr>
          <w:noProof/>
        </w:rPr>
        <w:tab/>
      </w:r>
      <w:r w:rsidRPr="00E5678F">
        <w:rPr>
          <w:noProof/>
        </w:rPr>
        <w:fldChar w:fldCharType="begin"/>
      </w:r>
      <w:r w:rsidRPr="00E5678F">
        <w:rPr>
          <w:noProof/>
        </w:rPr>
        <w:instrText xml:space="preserve"> PAGEREF _Toc494790930 \h </w:instrText>
      </w:r>
      <w:r w:rsidRPr="00E5678F">
        <w:rPr>
          <w:noProof/>
        </w:rPr>
      </w:r>
      <w:r w:rsidRPr="00E5678F">
        <w:rPr>
          <w:noProof/>
        </w:rPr>
        <w:fldChar w:fldCharType="separate"/>
      </w:r>
      <w:r w:rsidR="0025158B">
        <w:rPr>
          <w:noProof/>
        </w:rPr>
        <w:t>301</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6—Unfair dismissal (Schedule 6)</w:t>
      </w:r>
      <w:r w:rsidRPr="00E5678F">
        <w:rPr>
          <w:b w:val="0"/>
          <w:noProof/>
          <w:sz w:val="18"/>
        </w:rPr>
        <w:tab/>
      </w:r>
      <w:r w:rsidRPr="00E5678F">
        <w:rPr>
          <w:b w:val="0"/>
          <w:noProof/>
          <w:sz w:val="18"/>
        </w:rPr>
        <w:fldChar w:fldCharType="begin"/>
      </w:r>
      <w:r w:rsidRPr="00E5678F">
        <w:rPr>
          <w:b w:val="0"/>
          <w:noProof/>
          <w:sz w:val="18"/>
        </w:rPr>
        <w:instrText xml:space="preserve"> PAGEREF _Toc494790931 \h </w:instrText>
      </w:r>
      <w:r w:rsidRPr="00E5678F">
        <w:rPr>
          <w:b w:val="0"/>
          <w:noProof/>
          <w:sz w:val="18"/>
        </w:rPr>
      </w:r>
      <w:r w:rsidRPr="00E5678F">
        <w:rPr>
          <w:b w:val="0"/>
          <w:noProof/>
          <w:sz w:val="18"/>
        </w:rPr>
        <w:fldChar w:fldCharType="separate"/>
      </w:r>
      <w:r w:rsidR="0025158B">
        <w:rPr>
          <w:b w:val="0"/>
          <w:noProof/>
          <w:sz w:val="18"/>
        </w:rPr>
        <w:t>302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10</w:t>
      </w:r>
      <w:r>
        <w:rPr>
          <w:noProof/>
        </w:rPr>
        <w:tab/>
        <w:t>Part 1 of Schedule 6 to the amending Act</w:t>
      </w:r>
      <w:r w:rsidRPr="00E5678F">
        <w:rPr>
          <w:noProof/>
        </w:rPr>
        <w:tab/>
      </w:r>
      <w:r w:rsidRPr="00E5678F">
        <w:rPr>
          <w:noProof/>
        </w:rPr>
        <w:fldChar w:fldCharType="begin"/>
      </w:r>
      <w:r w:rsidRPr="00E5678F">
        <w:rPr>
          <w:noProof/>
        </w:rPr>
        <w:instrText xml:space="preserve"> PAGEREF _Toc494790932 \h </w:instrText>
      </w:r>
      <w:r w:rsidRPr="00E5678F">
        <w:rPr>
          <w:noProof/>
        </w:rPr>
      </w:r>
      <w:r w:rsidRPr="00E5678F">
        <w:rPr>
          <w:noProof/>
        </w:rPr>
        <w:fldChar w:fldCharType="separate"/>
      </w:r>
      <w:r w:rsidR="0025158B">
        <w:rPr>
          <w:noProof/>
        </w:rPr>
        <w:t>302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11</w:t>
      </w:r>
      <w:r>
        <w:rPr>
          <w:noProof/>
        </w:rPr>
        <w:tab/>
        <w:t>Part 2 of Schedule 6 to the amending Act</w:t>
      </w:r>
      <w:r w:rsidRPr="00E5678F">
        <w:rPr>
          <w:noProof/>
        </w:rPr>
        <w:tab/>
      </w:r>
      <w:r w:rsidRPr="00E5678F">
        <w:rPr>
          <w:noProof/>
        </w:rPr>
        <w:fldChar w:fldCharType="begin"/>
      </w:r>
      <w:r w:rsidRPr="00E5678F">
        <w:rPr>
          <w:noProof/>
        </w:rPr>
        <w:instrText xml:space="preserve"> PAGEREF _Toc494790933 \h </w:instrText>
      </w:r>
      <w:r w:rsidRPr="00E5678F">
        <w:rPr>
          <w:noProof/>
        </w:rPr>
      </w:r>
      <w:r w:rsidRPr="00E5678F">
        <w:rPr>
          <w:noProof/>
        </w:rPr>
        <w:fldChar w:fldCharType="separate"/>
      </w:r>
      <w:r w:rsidR="0025158B">
        <w:rPr>
          <w:noProof/>
        </w:rPr>
        <w:t>302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12</w:t>
      </w:r>
      <w:r>
        <w:rPr>
          <w:noProof/>
        </w:rPr>
        <w:tab/>
        <w:t>Part 3 of Schedule 6 to the amending Act</w:t>
      </w:r>
      <w:r w:rsidRPr="00E5678F">
        <w:rPr>
          <w:noProof/>
        </w:rPr>
        <w:tab/>
      </w:r>
      <w:r w:rsidRPr="00E5678F">
        <w:rPr>
          <w:noProof/>
        </w:rPr>
        <w:fldChar w:fldCharType="begin"/>
      </w:r>
      <w:r w:rsidRPr="00E5678F">
        <w:rPr>
          <w:noProof/>
        </w:rPr>
        <w:instrText xml:space="preserve"> PAGEREF _Toc494790934 \h </w:instrText>
      </w:r>
      <w:r w:rsidRPr="00E5678F">
        <w:rPr>
          <w:noProof/>
        </w:rPr>
      </w:r>
      <w:r w:rsidRPr="00E5678F">
        <w:rPr>
          <w:noProof/>
        </w:rPr>
        <w:fldChar w:fldCharType="separate"/>
      </w:r>
      <w:r w:rsidR="0025158B">
        <w:rPr>
          <w:noProof/>
        </w:rPr>
        <w:t>302</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13</w:t>
      </w:r>
      <w:r>
        <w:rPr>
          <w:noProof/>
        </w:rPr>
        <w:tab/>
        <w:t>Part 4 of Schedule 6 to the amending Act</w:t>
      </w:r>
      <w:r w:rsidRPr="00E5678F">
        <w:rPr>
          <w:noProof/>
        </w:rPr>
        <w:tab/>
      </w:r>
      <w:r w:rsidRPr="00E5678F">
        <w:rPr>
          <w:noProof/>
        </w:rPr>
        <w:fldChar w:fldCharType="begin"/>
      </w:r>
      <w:r w:rsidRPr="00E5678F">
        <w:rPr>
          <w:noProof/>
        </w:rPr>
        <w:instrText xml:space="preserve"> PAGEREF _Toc494790935 \h </w:instrText>
      </w:r>
      <w:r w:rsidRPr="00E5678F">
        <w:rPr>
          <w:noProof/>
        </w:rPr>
      </w:r>
      <w:r w:rsidRPr="00E5678F">
        <w:rPr>
          <w:noProof/>
        </w:rPr>
        <w:fldChar w:fldCharType="separate"/>
      </w:r>
      <w:r w:rsidR="0025158B">
        <w:rPr>
          <w:noProof/>
        </w:rPr>
        <w:t>302</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7—Industrial action (Schedule 7)</w:t>
      </w:r>
      <w:r w:rsidRPr="00E5678F">
        <w:rPr>
          <w:b w:val="0"/>
          <w:noProof/>
          <w:sz w:val="18"/>
        </w:rPr>
        <w:tab/>
      </w:r>
      <w:r w:rsidRPr="00E5678F">
        <w:rPr>
          <w:b w:val="0"/>
          <w:noProof/>
          <w:sz w:val="18"/>
        </w:rPr>
        <w:fldChar w:fldCharType="begin"/>
      </w:r>
      <w:r w:rsidRPr="00E5678F">
        <w:rPr>
          <w:b w:val="0"/>
          <w:noProof/>
          <w:sz w:val="18"/>
        </w:rPr>
        <w:instrText xml:space="preserve"> PAGEREF _Toc494790936 \h </w:instrText>
      </w:r>
      <w:r w:rsidRPr="00E5678F">
        <w:rPr>
          <w:b w:val="0"/>
          <w:noProof/>
          <w:sz w:val="18"/>
        </w:rPr>
      </w:r>
      <w:r w:rsidRPr="00E5678F">
        <w:rPr>
          <w:b w:val="0"/>
          <w:noProof/>
          <w:sz w:val="18"/>
        </w:rPr>
        <w:fldChar w:fldCharType="separate"/>
      </w:r>
      <w:r w:rsidR="0025158B">
        <w:rPr>
          <w:b w:val="0"/>
          <w:noProof/>
          <w:sz w:val="18"/>
        </w:rPr>
        <w:t>303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14</w:t>
      </w:r>
      <w:r>
        <w:rPr>
          <w:noProof/>
        </w:rPr>
        <w:tab/>
        <w:t>Part 1 of Schedule 7 to the amending Act</w:t>
      </w:r>
      <w:r w:rsidRPr="00E5678F">
        <w:rPr>
          <w:noProof/>
        </w:rPr>
        <w:tab/>
      </w:r>
      <w:r w:rsidRPr="00E5678F">
        <w:rPr>
          <w:noProof/>
        </w:rPr>
        <w:fldChar w:fldCharType="begin"/>
      </w:r>
      <w:r w:rsidRPr="00E5678F">
        <w:rPr>
          <w:noProof/>
        </w:rPr>
        <w:instrText xml:space="preserve"> PAGEREF _Toc494790937 \h </w:instrText>
      </w:r>
      <w:r w:rsidRPr="00E5678F">
        <w:rPr>
          <w:noProof/>
        </w:rPr>
      </w:r>
      <w:r w:rsidRPr="00E5678F">
        <w:rPr>
          <w:noProof/>
        </w:rPr>
        <w:fldChar w:fldCharType="separate"/>
      </w:r>
      <w:r w:rsidR="0025158B">
        <w:rPr>
          <w:noProof/>
        </w:rPr>
        <w:t>303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15</w:t>
      </w:r>
      <w:r>
        <w:rPr>
          <w:noProof/>
        </w:rPr>
        <w:tab/>
        <w:t>Part 2 of Schedule 7 to the amending Act</w:t>
      </w:r>
      <w:r w:rsidRPr="00E5678F">
        <w:rPr>
          <w:noProof/>
        </w:rPr>
        <w:tab/>
      </w:r>
      <w:r w:rsidRPr="00E5678F">
        <w:rPr>
          <w:noProof/>
        </w:rPr>
        <w:fldChar w:fldCharType="begin"/>
      </w:r>
      <w:r w:rsidRPr="00E5678F">
        <w:rPr>
          <w:noProof/>
        </w:rPr>
        <w:instrText xml:space="preserve"> PAGEREF _Toc494790938 \h </w:instrText>
      </w:r>
      <w:r w:rsidRPr="00E5678F">
        <w:rPr>
          <w:noProof/>
        </w:rPr>
      </w:r>
      <w:r w:rsidRPr="00E5678F">
        <w:rPr>
          <w:noProof/>
        </w:rPr>
        <w:fldChar w:fldCharType="separate"/>
      </w:r>
      <w:r w:rsidR="0025158B">
        <w:rPr>
          <w:noProof/>
        </w:rPr>
        <w:t>303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16</w:t>
      </w:r>
      <w:r>
        <w:rPr>
          <w:noProof/>
        </w:rPr>
        <w:tab/>
        <w:t>Part 3 of Schedule 7 to the amending Act</w:t>
      </w:r>
      <w:r w:rsidRPr="00E5678F">
        <w:rPr>
          <w:noProof/>
        </w:rPr>
        <w:tab/>
      </w:r>
      <w:r w:rsidRPr="00E5678F">
        <w:rPr>
          <w:noProof/>
        </w:rPr>
        <w:fldChar w:fldCharType="begin"/>
      </w:r>
      <w:r w:rsidRPr="00E5678F">
        <w:rPr>
          <w:noProof/>
        </w:rPr>
        <w:instrText xml:space="preserve"> PAGEREF _Toc494790939 \h </w:instrText>
      </w:r>
      <w:r w:rsidRPr="00E5678F">
        <w:rPr>
          <w:noProof/>
        </w:rPr>
      </w:r>
      <w:r w:rsidRPr="00E5678F">
        <w:rPr>
          <w:noProof/>
        </w:rPr>
        <w:fldChar w:fldCharType="separate"/>
      </w:r>
      <w:r w:rsidR="0025158B">
        <w:rPr>
          <w:noProof/>
        </w:rPr>
        <w:t>303</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8—The Fair Work Commission (Schedule 8)</w:t>
      </w:r>
      <w:r w:rsidRPr="00E5678F">
        <w:rPr>
          <w:b w:val="0"/>
          <w:noProof/>
          <w:sz w:val="18"/>
        </w:rPr>
        <w:tab/>
      </w:r>
      <w:r w:rsidRPr="00E5678F">
        <w:rPr>
          <w:b w:val="0"/>
          <w:noProof/>
          <w:sz w:val="18"/>
        </w:rPr>
        <w:fldChar w:fldCharType="begin"/>
      </w:r>
      <w:r w:rsidRPr="00E5678F">
        <w:rPr>
          <w:b w:val="0"/>
          <w:noProof/>
          <w:sz w:val="18"/>
        </w:rPr>
        <w:instrText xml:space="preserve"> PAGEREF _Toc494790940 \h </w:instrText>
      </w:r>
      <w:r w:rsidRPr="00E5678F">
        <w:rPr>
          <w:b w:val="0"/>
          <w:noProof/>
          <w:sz w:val="18"/>
        </w:rPr>
      </w:r>
      <w:r w:rsidRPr="00E5678F">
        <w:rPr>
          <w:b w:val="0"/>
          <w:noProof/>
          <w:sz w:val="18"/>
        </w:rPr>
        <w:fldChar w:fldCharType="separate"/>
      </w:r>
      <w:r w:rsidR="0025158B">
        <w:rPr>
          <w:b w:val="0"/>
          <w:noProof/>
          <w:sz w:val="18"/>
        </w:rPr>
        <w:t>304</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17</w:t>
      </w:r>
      <w:r>
        <w:rPr>
          <w:noProof/>
        </w:rPr>
        <w:tab/>
        <w:t>Part 1 of Schedule 8 to the amending Act</w:t>
      </w:r>
      <w:r w:rsidRPr="00E5678F">
        <w:rPr>
          <w:noProof/>
        </w:rPr>
        <w:tab/>
      </w:r>
      <w:r w:rsidRPr="00E5678F">
        <w:rPr>
          <w:noProof/>
        </w:rPr>
        <w:fldChar w:fldCharType="begin"/>
      </w:r>
      <w:r w:rsidRPr="00E5678F">
        <w:rPr>
          <w:noProof/>
        </w:rPr>
        <w:instrText xml:space="preserve"> PAGEREF _Toc494790941 \h </w:instrText>
      </w:r>
      <w:r w:rsidRPr="00E5678F">
        <w:rPr>
          <w:noProof/>
        </w:rPr>
      </w:r>
      <w:r w:rsidRPr="00E5678F">
        <w:rPr>
          <w:noProof/>
        </w:rPr>
        <w:fldChar w:fldCharType="separate"/>
      </w:r>
      <w:r w:rsidR="0025158B">
        <w:rPr>
          <w:noProof/>
        </w:rPr>
        <w:t>304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18</w:t>
      </w:r>
      <w:r>
        <w:rPr>
          <w:noProof/>
        </w:rPr>
        <w:tab/>
        <w:t>Part 2 of Schedule 8 to the amending Act</w:t>
      </w:r>
      <w:r w:rsidRPr="00E5678F">
        <w:rPr>
          <w:noProof/>
        </w:rPr>
        <w:tab/>
      </w:r>
      <w:r w:rsidRPr="00E5678F">
        <w:rPr>
          <w:noProof/>
        </w:rPr>
        <w:fldChar w:fldCharType="begin"/>
      </w:r>
      <w:r w:rsidRPr="00E5678F">
        <w:rPr>
          <w:noProof/>
        </w:rPr>
        <w:instrText xml:space="preserve"> PAGEREF _Toc494790942 \h </w:instrText>
      </w:r>
      <w:r w:rsidRPr="00E5678F">
        <w:rPr>
          <w:noProof/>
        </w:rPr>
      </w:r>
      <w:r w:rsidRPr="00E5678F">
        <w:rPr>
          <w:noProof/>
        </w:rPr>
        <w:fldChar w:fldCharType="separate"/>
      </w:r>
      <w:r w:rsidR="0025158B">
        <w:rPr>
          <w:noProof/>
        </w:rPr>
        <w:t>304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19</w:t>
      </w:r>
      <w:r>
        <w:rPr>
          <w:noProof/>
        </w:rPr>
        <w:tab/>
        <w:t>Part 4 of Schedule 8 to the amending Act</w:t>
      </w:r>
      <w:r w:rsidRPr="00E5678F">
        <w:rPr>
          <w:noProof/>
        </w:rPr>
        <w:tab/>
      </w:r>
      <w:r w:rsidRPr="00E5678F">
        <w:rPr>
          <w:noProof/>
        </w:rPr>
        <w:fldChar w:fldCharType="begin"/>
      </w:r>
      <w:r w:rsidRPr="00E5678F">
        <w:rPr>
          <w:noProof/>
        </w:rPr>
        <w:instrText xml:space="preserve"> PAGEREF _Toc494790943 \h </w:instrText>
      </w:r>
      <w:r w:rsidRPr="00E5678F">
        <w:rPr>
          <w:noProof/>
        </w:rPr>
      </w:r>
      <w:r w:rsidRPr="00E5678F">
        <w:rPr>
          <w:noProof/>
        </w:rPr>
        <w:fldChar w:fldCharType="separate"/>
      </w:r>
      <w:r w:rsidR="0025158B">
        <w:rPr>
          <w:noProof/>
        </w:rPr>
        <w:t>304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20</w:t>
      </w:r>
      <w:r>
        <w:rPr>
          <w:noProof/>
        </w:rPr>
        <w:tab/>
        <w:t>Part 5 of Schedule 8 to the amending Act</w:t>
      </w:r>
      <w:r w:rsidRPr="00E5678F">
        <w:rPr>
          <w:noProof/>
        </w:rPr>
        <w:tab/>
      </w:r>
      <w:r w:rsidRPr="00E5678F">
        <w:rPr>
          <w:noProof/>
        </w:rPr>
        <w:fldChar w:fldCharType="begin"/>
      </w:r>
      <w:r w:rsidRPr="00E5678F">
        <w:rPr>
          <w:noProof/>
        </w:rPr>
        <w:instrText xml:space="preserve"> PAGEREF _Toc494790944 \h </w:instrText>
      </w:r>
      <w:r w:rsidRPr="00E5678F">
        <w:rPr>
          <w:noProof/>
        </w:rPr>
      </w:r>
      <w:r w:rsidRPr="00E5678F">
        <w:rPr>
          <w:noProof/>
        </w:rPr>
        <w:fldChar w:fldCharType="separate"/>
      </w:r>
      <w:r w:rsidR="0025158B">
        <w:rPr>
          <w:noProof/>
        </w:rPr>
        <w:t>304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21</w:t>
      </w:r>
      <w:r>
        <w:rPr>
          <w:noProof/>
        </w:rPr>
        <w:tab/>
        <w:t>Part 6 of Schedule 8 to the amending Act</w:t>
      </w:r>
      <w:r w:rsidRPr="00E5678F">
        <w:rPr>
          <w:noProof/>
        </w:rPr>
        <w:tab/>
      </w:r>
      <w:r w:rsidRPr="00E5678F">
        <w:rPr>
          <w:noProof/>
        </w:rPr>
        <w:fldChar w:fldCharType="begin"/>
      </w:r>
      <w:r w:rsidRPr="00E5678F">
        <w:rPr>
          <w:noProof/>
        </w:rPr>
        <w:instrText xml:space="preserve"> PAGEREF _Toc494790945 \h </w:instrText>
      </w:r>
      <w:r w:rsidRPr="00E5678F">
        <w:rPr>
          <w:noProof/>
        </w:rPr>
      </w:r>
      <w:r w:rsidRPr="00E5678F">
        <w:rPr>
          <w:noProof/>
        </w:rPr>
        <w:fldChar w:fldCharType="separate"/>
      </w:r>
      <w:r w:rsidR="0025158B">
        <w:rPr>
          <w:noProof/>
        </w:rPr>
        <w:t>304</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22</w:t>
      </w:r>
      <w:r>
        <w:rPr>
          <w:noProof/>
        </w:rPr>
        <w:tab/>
        <w:t>Part 7 of Schedule 8 to the amending Act</w:t>
      </w:r>
      <w:r w:rsidRPr="00E5678F">
        <w:rPr>
          <w:noProof/>
        </w:rPr>
        <w:tab/>
      </w:r>
      <w:r w:rsidRPr="00E5678F">
        <w:rPr>
          <w:noProof/>
        </w:rPr>
        <w:fldChar w:fldCharType="begin"/>
      </w:r>
      <w:r w:rsidRPr="00E5678F">
        <w:rPr>
          <w:noProof/>
        </w:rPr>
        <w:instrText xml:space="preserve"> PAGEREF _Toc494790946 \h </w:instrText>
      </w:r>
      <w:r w:rsidRPr="00E5678F">
        <w:rPr>
          <w:noProof/>
        </w:rPr>
      </w:r>
      <w:r w:rsidRPr="00E5678F">
        <w:rPr>
          <w:noProof/>
        </w:rPr>
        <w:fldChar w:fldCharType="separate"/>
      </w:r>
      <w:r w:rsidR="0025158B">
        <w:rPr>
          <w:noProof/>
        </w:rPr>
        <w:t>305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23</w:t>
      </w:r>
      <w:r>
        <w:rPr>
          <w:noProof/>
        </w:rPr>
        <w:tab/>
        <w:t>Part 8 of Schedule 8 to the amending Act</w:t>
      </w:r>
      <w:r w:rsidRPr="00E5678F">
        <w:rPr>
          <w:noProof/>
        </w:rPr>
        <w:tab/>
      </w:r>
      <w:r w:rsidRPr="00E5678F">
        <w:rPr>
          <w:noProof/>
        </w:rPr>
        <w:fldChar w:fldCharType="begin"/>
      </w:r>
      <w:r w:rsidRPr="00E5678F">
        <w:rPr>
          <w:noProof/>
        </w:rPr>
        <w:instrText xml:space="preserve"> PAGEREF _Toc494790947 \h </w:instrText>
      </w:r>
      <w:r w:rsidRPr="00E5678F">
        <w:rPr>
          <w:noProof/>
        </w:rPr>
      </w:r>
      <w:r w:rsidRPr="00E5678F">
        <w:rPr>
          <w:noProof/>
        </w:rPr>
        <w:fldChar w:fldCharType="separate"/>
      </w:r>
      <w:r w:rsidR="0025158B">
        <w:rPr>
          <w:noProof/>
        </w:rPr>
        <w:t>305</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9—Changing the name of Fair Work Australia (Schedule 9)</w:t>
      </w:r>
      <w:r w:rsidRPr="00E5678F">
        <w:rPr>
          <w:b w:val="0"/>
          <w:noProof/>
          <w:sz w:val="18"/>
        </w:rPr>
        <w:tab/>
      </w:r>
      <w:r w:rsidRPr="00E5678F">
        <w:rPr>
          <w:b w:val="0"/>
          <w:noProof/>
          <w:sz w:val="18"/>
        </w:rPr>
        <w:fldChar w:fldCharType="begin"/>
      </w:r>
      <w:r w:rsidRPr="00E5678F">
        <w:rPr>
          <w:b w:val="0"/>
          <w:noProof/>
          <w:sz w:val="18"/>
        </w:rPr>
        <w:instrText xml:space="preserve"> PAGEREF _Toc494790948 \h </w:instrText>
      </w:r>
      <w:r w:rsidRPr="00E5678F">
        <w:rPr>
          <w:b w:val="0"/>
          <w:noProof/>
          <w:sz w:val="18"/>
        </w:rPr>
      </w:r>
      <w:r w:rsidRPr="00E5678F">
        <w:rPr>
          <w:b w:val="0"/>
          <w:noProof/>
          <w:sz w:val="18"/>
        </w:rPr>
        <w:fldChar w:fldCharType="separate"/>
      </w:r>
      <w:r w:rsidR="0025158B">
        <w:rPr>
          <w:b w:val="0"/>
          <w:noProof/>
          <w:sz w:val="18"/>
        </w:rPr>
        <w:t>306</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24</w:t>
      </w:r>
      <w:r>
        <w:rPr>
          <w:noProof/>
        </w:rPr>
        <w:tab/>
        <w:t>Transitional provision—President</w:t>
      </w:r>
      <w:r w:rsidRPr="00E5678F">
        <w:rPr>
          <w:noProof/>
        </w:rPr>
        <w:tab/>
      </w:r>
      <w:r w:rsidRPr="00E5678F">
        <w:rPr>
          <w:noProof/>
        </w:rPr>
        <w:fldChar w:fldCharType="begin"/>
      </w:r>
      <w:r w:rsidRPr="00E5678F">
        <w:rPr>
          <w:noProof/>
        </w:rPr>
        <w:instrText xml:space="preserve"> PAGEREF _Toc494790949 \h </w:instrText>
      </w:r>
      <w:r w:rsidRPr="00E5678F">
        <w:rPr>
          <w:noProof/>
        </w:rPr>
      </w:r>
      <w:r w:rsidRPr="00E5678F">
        <w:rPr>
          <w:noProof/>
        </w:rPr>
        <w:fldChar w:fldCharType="separate"/>
      </w:r>
      <w:r w:rsidR="0025158B">
        <w:rPr>
          <w:noProof/>
        </w:rPr>
        <w:t>306</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25</w:t>
      </w:r>
      <w:r>
        <w:rPr>
          <w:noProof/>
        </w:rPr>
        <w:tab/>
        <w:t>Transitional provision—Deputy President</w:t>
      </w:r>
      <w:r w:rsidRPr="00E5678F">
        <w:rPr>
          <w:noProof/>
        </w:rPr>
        <w:tab/>
      </w:r>
      <w:r w:rsidRPr="00E5678F">
        <w:rPr>
          <w:noProof/>
        </w:rPr>
        <w:fldChar w:fldCharType="begin"/>
      </w:r>
      <w:r w:rsidRPr="00E5678F">
        <w:rPr>
          <w:noProof/>
        </w:rPr>
        <w:instrText xml:space="preserve"> PAGEREF _Toc494790950 \h </w:instrText>
      </w:r>
      <w:r w:rsidRPr="00E5678F">
        <w:rPr>
          <w:noProof/>
        </w:rPr>
      </w:r>
      <w:r w:rsidRPr="00E5678F">
        <w:rPr>
          <w:noProof/>
        </w:rPr>
        <w:fldChar w:fldCharType="separate"/>
      </w:r>
      <w:r w:rsidR="0025158B">
        <w:rPr>
          <w:noProof/>
        </w:rPr>
        <w:t>307</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26</w:t>
      </w:r>
      <w:r>
        <w:rPr>
          <w:noProof/>
        </w:rPr>
        <w:tab/>
        <w:t>Transitional provision—Commissioner</w:t>
      </w:r>
      <w:r w:rsidRPr="00E5678F">
        <w:rPr>
          <w:noProof/>
        </w:rPr>
        <w:tab/>
      </w:r>
      <w:r w:rsidRPr="00E5678F">
        <w:rPr>
          <w:noProof/>
        </w:rPr>
        <w:fldChar w:fldCharType="begin"/>
      </w:r>
      <w:r w:rsidRPr="00E5678F">
        <w:rPr>
          <w:noProof/>
        </w:rPr>
        <w:instrText xml:space="preserve"> PAGEREF _Toc494790951 \h </w:instrText>
      </w:r>
      <w:r w:rsidRPr="00E5678F">
        <w:rPr>
          <w:noProof/>
        </w:rPr>
      </w:r>
      <w:r w:rsidRPr="00E5678F">
        <w:rPr>
          <w:noProof/>
        </w:rPr>
        <w:fldChar w:fldCharType="separate"/>
      </w:r>
      <w:r w:rsidR="0025158B">
        <w:rPr>
          <w:noProof/>
        </w:rPr>
        <w:t>308</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27</w:t>
      </w:r>
      <w:r>
        <w:rPr>
          <w:noProof/>
        </w:rPr>
        <w:tab/>
        <w:t>Transitional provision—Minimum Wage Panel Member</w:t>
      </w:r>
      <w:r w:rsidRPr="00E5678F">
        <w:rPr>
          <w:noProof/>
        </w:rPr>
        <w:tab/>
      </w:r>
      <w:r w:rsidRPr="00E5678F">
        <w:rPr>
          <w:noProof/>
        </w:rPr>
        <w:fldChar w:fldCharType="begin"/>
      </w:r>
      <w:r w:rsidRPr="00E5678F">
        <w:rPr>
          <w:noProof/>
        </w:rPr>
        <w:instrText xml:space="preserve"> PAGEREF _Toc494790952 \h </w:instrText>
      </w:r>
      <w:r w:rsidRPr="00E5678F">
        <w:rPr>
          <w:noProof/>
        </w:rPr>
      </w:r>
      <w:r w:rsidRPr="00E5678F">
        <w:rPr>
          <w:noProof/>
        </w:rPr>
        <w:fldChar w:fldCharType="separate"/>
      </w:r>
      <w:r w:rsidR="0025158B">
        <w:rPr>
          <w:noProof/>
        </w:rPr>
        <w:t>309</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28</w:t>
      </w:r>
      <w:r>
        <w:rPr>
          <w:noProof/>
        </w:rPr>
        <w:tab/>
        <w:t>Operation of laws—things done by, or in relation to, FWA</w:t>
      </w:r>
      <w:r w:rsidRPr="00E5678F">
        <w:rPr>
          <w:noProof/>
        </w:rPr>
        <w:tab/>
      </w:r>
      <w:r w:rsidRPr="00E5678F">
        <w:rPr>
          <w:noProof/>
        </w:rPr>
        <w:fldChar w:fldCharType="begin"/>
      </w:r>
      <w:r w:rsidRPr="00E5678F">
        <w:rPr>
          <w:noProof/>
        </w:rPr>
        <w:instrText xml:space="preserve"> PAGEREF _Toc494790953 \h </w:instrText>
      </w:r>
      <w:r w:rsidRPr="00E5678F">
        <w:rPr>
          <w:noProof/>
        </w:rPr>
      </w:r>
      <w:r w:rsidRPr="00E5678F">
        <w:rPr>
          <w:noProof/>
        </w:rPr>
        <w:fldChar w:fldCharType="separate"/>
      </w:r>
      <w:r w:rsidR="0025158B">
        <w:rPr>
          <w:noProof/>
        </w:rPr>
        <w:t>310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29</w:t>
      </w:r>
      <w:r>
        <w:rPr>
          <w:noProof/>
        </w:rPr>
        <w:tab/>
        <w:t>Transitional provision—General Manager and staff of FWA</w:t>
      </w:r>
      <w:r w:rsidRPr="00E5678F">
        <w:rPr>
          <w:noProof/>
        </w:rPr>
        <w:tab/>
      </w:r>
      <w:r w:rsidRPr="00E5678F">
        <w:rPr>
          <w:noProof/>
        </w:rPr>
        <w:fldChar w:fldCharType="begin"/>
      </w:r>
      <w:r w:rsidRPr="00E5678F">
        <w:rPr>
          <w:noProof/>
        </w:rPr>
        <w:instrText xml:space="preserve"> PAGEREF _Toc494790954 \h </w:instrText>
      </w:r>
      <w:r w:rsidRPr="00E5678F">
        <w:rPr>
          <w:noProof/>
        </w:rPr>
      </w:r>
      <w:r w:rsidRPr="00E5678F">
        <w:rPr>
          <w:noProof/>
        </w:rPr>
        <w:fldChar w:fldCharType="separate"/>
      </w:r>
      <w:r w:rsidR="0025158B">
        <w:rPr>
          <w:noProof/>
        </w:rPr>
        <w:t>310</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30</w:t>
      </w:r>
      <w:r>
        <w:rPr>
          <w:noProof/>
        </w:rPr>
        <w:tab/>
        <w:t xml:space="preserve">Operation of section 7 and subsection 25B(1) of the </w:t>
      </w:r>
      <w:r w:rsidRPr="002F77E7">
        <w:rPr>
          <w:i/>
          <w:noProof/>
        </w:rPr>
        <w:t>Acts Interpretation Act 1901</w:t>
      </w:r>
      <w:r>
        <w:rPr>
          <w:noProof/>
        </w:rPr>
        <w:t xml:space="preserve"> not limited</w:t>
      </w:r>
      <w:r w:rsidRPr="00E5678F">
        <w:rPr>
          <w:noProof/>
        </w:rPr>
        <w:tab/>
      </w:r>
      <w:r w:rsidRPr="00E5678F">
        <w:rPr>
          <w:noProof/>
        </w:rPr>
        <w:fldChar w:fldCharType="begin"/>
      </w:r>
      <w:r w:rsidRPr="00E5678F">
        <w:rPr>
          <w:noProof/>
        </w:rPr>
        <w:instrText xml:space="preserve"> PAGEREF _Toc494790955 \h </w:instrText>
      </w:r>
      <w:r w:rsidRPr="00E5678F">
        <w:rPr>
          <w:noProof/>
        </w:rPr>
      </w:r>
      <w:r w:rsidRPr="00E5678F">
        <w:rPr>
          <w:noProof/>
        </w:rPr>
        <w:fldChar w:fldCharType="separate"/>
      </w:r>
      <w:r w:rsidR="0025158B">
        <w:rPr>
          <w:noProof/>
        </w:rPr>
        <w:t>311</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10—Other amendments (Schedule 10)</w:t>
      </w:r>
      <w:r w:rsidRPr="00E5678F">
        <w:rPr>
          <w:b w:val="0"/>
          <w:noProof/>
          <w:sz w:val="18"/>
        </w:rPr>
        <w:tab/>
      </w:r>
      <w:r w:rsidRPr="00E5678F">
        <w:rPr>
          <w:b w:val="0"/>
          <w:noProof/>
          <w:sz w:val="18"/>
        </w:rPr>
        <w:fldChar w:fldCharType="begin"/>
      </w:r>
      <w:r w:rsidRPr="00E5678F">
        <w:rPr>
          <w:b w:val="0"/>
          <w:noProof/>
          <w:sz w:val="18"/>
        </w:rPr>
        <w:instrText xml:space="preserve"> PAGEREF _Toc494790956 \h </w:instrText>
      </w:r>
      <w:r w:rsidRPr="00E5678F">
        <w:rPr>
          <w:b w:val="0"/>
          <w:noProof/>
          <w:sz w:val="18"/>
        </w:rPr>
      </w:r>
      <w:r w:rsidRPr="00E5678F">
        <w:rPr>
          <w:b w:val="0"/>
          <w:noProof/>
          <w:sz w:val="18"/>
        </w:rPr>
        <w:fldChar w:fldCharType="separate"/>
      </w:r>
      <w:r w:rsidR="0025158B">
        <w:rPr>
          <w:b w:val="0"/>
          <w:noProof/>
          <w:sz w:val="18"/>
        </w:rPr>
        <w:t>312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31</w:t>
      </w:r>
      <w:r>
        <w:rPr>
          <w:noProof/>
        </w:rPr>
        <w:tab/>
        <w:t>Part 1 of Schedule 10 to the amending Act</w:t>
      </w:r>
      <w:r w:rsidRPr="00E5678F">
        <w:rPr>
          <w:noProof/>
        </w:rPr>
        <w:tab/>
      </w:r>
      <w:r w:rsidRPr="00E5678F">
        <w:rPr>
          <w:noProof/>
        </w:rPr>
        <w:fldChar w:fldCharType="begin"/>
      </w:r>
      <w:r w:rsidRPr="00E5678F">
        <w:rPr>
          <w:noProof/>
        </w:rPr>
        <w:instrText xml:space="preserve"> PAGEREF _Toc494790957 \h </w:instrText>
      </w:r>
      <w:r w:rsidRPr="00E5678F">
        <w:rPr>
          <w:noProof/>
        </w:rPr>
      </w:r>
      <w:r w:rsidRPr="00E5678F">
        <w:rPr>
          <w:noProof/>
        </w:rPr>
        <w:fldChar w:fldCharType="separate"/>
      </w:r>
      <w:r w:rsidR="0025158B">
        <w:rPr>
          <w:noProof/>
        </w:rPr>
        <w:t>312</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11—Regulations</w:t>
      </w:r>
      <w:r w:rsidRPr="00E5678F">
        <w:rPr>
          <w:b w:val="0"/>
          <w:noProof/>
          <w:sz w:val="18"/>
        </w:rPr>
        <w:tab/>
      </w:r>
      <w:r w:rsidRPr="00E5678F">
        <w:rPr>
          <w:b w:val="0"/>
          <w:noProof/>
          <w:sz w:val="18"/>
        </w:rPr>
        <w:fldChar w:fldCharType="begin"/>
      </w:r>
      <w:r w:rsidRPr="00E5678F">
        <w:rPr>
          <w:b w:val="0"/>
          <w:noProof/>
          <w:sz w:val="18"/>
        </w:rPr>
        <w:instrText xml:space="preserve"> PAGEREF _Toc494790958 \h </w:instrText>
      </w:r>
      <w:r w:rsidRPr="00E5678F">
        <w:rPr>
          <w:b w:val="0"/>
          <w:noProof/>
          <w:sz w:val="18"/>
        </w:rPr>
      </w:r>
      <w:r w:rsidRPr="00E5678F">
        <w:rPr>
          <w:b w:val="0"/>
          <w:noProof/>
          <w:sz w:val="18"/>
        </w:rPr>
        <w:fldChar w:fldCharType="separate"/>
      </w:r>
      <w:r w:rsidR="0025158B">
        <w:rPr>
          <w:b w:val="0"/>
          <w:noProof/>
          <w:sz w:val="18"/>
        </w:rPr>
        <w:t>313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32</w:t>
      </w:r>
      <w:r>
        <w:rPr>
          <w:noProof/>
        </w:rPr>
        <w:tab/>
        <w:t>Regulations about application, transitional and saving matters</w:t>
      </w:r>
      <w:r w:rsidRPr="00E5678F">
        <w:rPr>
          <w:noProof/>
        </w:rPr>
        <w:tab/>
      </w:r>
      <w:r w:rsidRPr="00E5678F">
        <w:rPr>
          <w:noProof/>
        </w:rPr>
        <w:fldChar w:fldCharType="begin"/>
      </w:r>
      <w:r w:rsidRPr="00E5678F">
        <w:rPr>
          <w:noProof/>
        </w:rPr>
        <w:instrText xml:space="preserve"> PAGEREF _Toc494790959 \h </w:instrText>
      </w:r>
      <w:r w:rsidRPr="00E5678F">
        <w:rPr>
          <w:noProof/>
        </w:rPr>
      </w:r>
      <w:r w:rsidRPr="00E5678F">
        <w:rPr>
          <w:noProof/>
        </w:rPr>
        <w:fldChar w:fldCharType="separate"/>
      </w:r>
      <w:r w:rsidR="0025158B">
        <w:rPr>
          <w:noProof/>
        </w:rPr>
        <w:t>313</w:t>
      </w:r>
      <w:r w:rsidRPr="00E5678F">
        <w:rPr>
          <w:noProof/>
        </w:rPr>
        <w:fldChar w:fldCharType="end"/>
      </w:r>
    </w:p>
    <w:p w:rsidR="00E5678F" w:rsidRDefault="00E5678F">
      <w:pPr>
        <w:pStyle w:val="TOC1"/>
        <w:rPr>
          <w:rFonts w:asciiTheme="minorHAnsi" w:eastAsiaTheme="minorEastAsia" w:hAnsiTheme="minorHAnsi" w:cstheme="minorBidi"/>
          <w:b w:val="0"/>
          <w:noProof/>
          <w:kern w:val="0"/>
          <w:sz w:val="22"/>
          <w:szCs w:val="22"/>
        </w:rPr>
      </w:pPr>
      <w:r>
        <w:rPr>
          <w:noProof/>
        </w:rPr>
        <w:t>Schedule 4—Amendments made by the Fair Work Amendment Act 2013</w:t>
      </w:r>
      <w:r w:rsidRPr="00E5678F">
        <w:rPr>
          <w:b w:val="0"/>
          <w:noProof/>
          <w:sz w:val="18"/>
        </w:rPr>
        <w:tab/>
      </w:r>
      <w:r w:rsidRPr="00E5678F">
        <w:rPr>
          <w:b w:val="0"/>
          <w:noProof/>
          <w:sz w:val="18"/>
        </w:rPr>
        <w:fldChar w:fldCharType="begin"/>
      </w:r>
      <w:r w:rsidRPr="00E5678F">
        <w:rPr>
          <w:b w:val="0"/>
          <w:noProof/>
          <w:sz w:val="18"/>
        </w:rPr>
        <w:instrText xml:space="preserve"> PAGEREF _Toc494790960 \h </w:instrText>
      </w:r>
      <w:r w:rsidRPr="00E5678F">
        <w:rPr>
          <w:b w:val="0"/>
          <w:noProof/>
          <w:sz w:val="18"/>
        </w:rPr>
      </w:r>
      <w:r w:rsidRPr="00E5678F">
        <w:rPr>
          <w:b w:val="0"/>
          <w:noProof/>
          <w:sz w:val="18"/>
        </w:rPr>
        <w:fldChar w:fldCharType="separate"/>
      </w:r>
      <w:r w:rsidR="0025158B">
        <w:rPr>
          <w:b w:val="0"/>
          <w:noProof/>
          <w:sz w:val="18"/>
        </w:rPr>
        <w:t>314</w:t>
      </w:r>
      <w:r w:rsidRPr="00E5678F">
        <w:rPr>
          <w:b w:val="0"/>
          <w:noProof/>
          <w:sz w:val="18"/>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1—Preliminary</w:t>
      </w:r>
      <w:r w:rsidRPr="00E5678F">
        <w:rPr>
          <w:b w:val="0"/>
          <w:noProof/>
          <w:sz w:val="18"/>
        </w:rPr>
        <w:tab/>
      </w:r>
      <w:r w:rsidRPr="00E5678F">
        <w:rPr>
          <w:b w:val="0"/>
          <w:noProof/>
          <w:sz w:val="18"/>
        </w:rPr>
        <w:fldChar w:fldCharType="begin"/>
      </w:r>
      <w:r w:rsidRPr="00E5678F">
        <w:rPr>
          <w:b w:val="0"/>
          <w:noProof/>
          <w:sz w:val="18"/>
        </w:rPr>
        <w:instrText xml:space="preserve"> PAGEREF _Toc494790961 \h </w:instrText>
      </w:r>
      <w:r w:rsidRPr="00E5678F">
        <w:rPr>
          <w:b w:val="0"/>
          <w:noProof/>
          <w:sz w:val="18"/>
        </w:rPr>
      </w:r>
      <w:r w:rsidRPr="00E5678F">
        <w:rPr>
          <w:b w:val="0"/>
          <w:noProof/>
          <w:sz w:val="18"/>
        </w:rPr>
        <w:fldChar w:fldCharType="separate"/>
      </w:r>
      <w:r w:rsidR="0025158B">
        <w:rPr>
          <w:b w:val="0"/>
          <w:noProof/>
          <w:sz w:val="18"/>
        </w:rPr>
        <w:t>314</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w:t>
      </w:r>
      <w:r>
        <w:rPr>
          <w:noProof/>
        </w:rPr>
        <w:tab/>
        <w:t>Definition</w:t>
      </w:r>
      <w:r w:rsidRPr="00E5678F">
        <w:rPr>
          <w:noProof/>
        </w:rPr>
        <w:tab/>
      </w:r>
      <w:r w:rsidRPr="00E5678F">
        <w:rPr>
          <w:noProof/>
        </w:rPr>
        <w:fldChar w:fldCharType="begin"/>
      </w:r>
      <w:r w:rsidRPr="00E5678F">
        <w:rPr>
          <w:noProof/>
        </w:rPr>
        <w:instrText xml:space="preserve"> PAGEREF _Toc494790962 \h </w:instrText>
      </w:r>
      <w:r w:rsidRPr="00E5678F">
        <w:rPr>
          <w:noProof/>
        </w:rPr>
      </w:r>
      <w:r w:rsidRPr="00E5678F">
        <w:rPr>
          <w:noProof/>
        </w:rPr>
        <w:fldChar w:fldCharType="separate"/>
      </w:r>
      <w:r w:rsidR="0025158B">
        <w:rPr>
          <w:noProof/>
        </w:rPr>
        <w:t>314</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2—Family</w:t>
      </w:r>
      <w:r>
        <w:rPr>
          <w:noProof/>
        </w:rPr>
        <w:noBreakHyphen/>
        <w:t>friendly measures (Schedule 1)</w:t>
      </w:r>
      <w:r w:rsidRPr="00E5678F">
        <w:rPr>
          <w:b w:val="0"/>
          <w:noProof/>
          <w:sz w:val="18"/>
        </w:rPr>
        <w:tab/>
      </w:r>
      <w:r w:rsidRPr="00E5678F">
        <w:rPr>
          <w:b w:val="0"/>
          <w:noProof/>
          <w:sz w:val="18"/>
        </w:rPr>
        <w:fldChar w:fldCharType="begin"/>
      </w:r>
      <w:r w:rsidRPr="00E5678F">
        <w:rPr>
          <w:b w:val="0"/>
          <w:noProof/>
          <w:sz w:val="18"/>
        </w:rPr>
        <w:instrText xml:space="preserve"> PAGEREF _Toc494790963 \h </w:instrText>
      </w:r>
      <w:r w:rsidRPr="00E5678F">
        <w:rPr>
          <w:b w:val="0"/>
          <w:noProof/>
          <w:sz w:val="18"/>
        </w:rPr>
      </w:r>
      <w:r w:rsidRPr="00E5678F">
        <w:rPr>
          <w:b w:val="0"/>
          <w:noProof/>
          <w:sz w:val="18"/>
        </w:rPr>
        <w:fldChar w:fldCharType="separate"/>
      </w:r>
      <w:r w:rsidR="0025158B">
        <w:rPr>
          <w:b w:val="0"/>
          <w:noProof/>
          <w:sz w:val="18"/>
        </w:rPr>
        <w:t>315</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w:t>
      </w:r>
      <w:r>
        <w:rPr>
          <w:noProof/>
        </w:rPr>
        <w:tab/>
        <w:t>Part 1 of Schedule 1 to the amending Act</w:t>
      </w:r>
      <w:r w:rsidRPr="00E5678F">
        <w:rPr>
          <w:noProof/>
        </w:rPr>
        <w:tab/>
      </w:r>
      <w:r w:rsidRPr="00E5678F">
        <w:rPr>
          <w:noProof/>
        </w:rPr>
        <w:fldChar w:fldCharType="begin"/>
      </w:r>
      <w:r w:rsidRPr="00E5678F">
        <w:rPr>
          <w:noProof/>
        </w:rPr>
        <w:instrText xml:space="preserve"> PAGEREF _Toc494790964 \h </w:instrText>
      </w:r>
      <w:r w:rsidRPr="00E5678F">
        <w:rPr>
          <w:noProof/>
        </w:rPr>
      </w:r>
      <w:r w:rsidRPr="00E5678F">
        <w:rPr>
          <w:noProof/>
        </w:rPr>
        <w:fldChar w:fldCharType="separate"/>
      </w:r>
      <w:r w:rsidR="0025158B">
        <w:rPr>
          <w:noProof/>
        </w:rPr>
        <w:t>315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3</w:t>
      </w:r>
      <w:r>
        <w:rPr>
          <w:noProof/>
        </w:rPr>
        <w:tab/>
        <w:t>Part 2 of Schedule 1 to the amending Act</w:t>
      </w:r>
      <w:r w:rsidRPr="00E5678F">
        <w:rPr>
          <w:noProof/>
        </w:rPr>
        <w:tab/>
      </w:r>
      <w:r w:rsidRPr="00E5678F">
        <w:rPr>
          <w:noProof/>
        </w:rPr>
        <w:fldChar w:fldCharType="begin"/>
      </w:r>
      <w:r w:rsidRPr="00E5678F">
        <w:rPr>
          <w:noProof/>
        </w:rPr>
        <w:instrText xml:space="preserve"> PAGEREF _Toc494790965 \h </w:instrText>
      </w:r>
      <w:r w:rsidRPr="00E5678F">
        <w:rPr>
          <w:noProof/>
        </w:rPr>
      </w:r>
      <w:r w:rsidRPr="00E5678F">
        <w:rPr>
          <w:noProof/>
        </w:rPr>
        <w:fldChar w:fldCharType="separate"/>
      </w:r>
      <w:r w:rsidR="0025158B">
        <w:rPr>
          <w:noProof/>
        </w:rPr>
        <w:t>315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4</w:t>
      </w:r>
      <w:r>
        <w:rPr>
          <w:noProof/>
        </w:rPr>
        <w:tab/>
        <w:t>Part 3 of Schedule 1 to the amending Act</w:t>
      </w:r>
      <w:r w:rsidRPr="00E5678F">
        <w:rPr>
          <w:noProof/>
        </w:rPr>
        <w:tab/>
      </w:r>
      <w:r w:rsidRPr="00E5678F">
        <w:rPr>
          <w:noProof/>
        </w:rPr>
        <w:fldChar w:fldCharType="begin"/>
      </w:r>
      <w:r w:rsidRPr="00E5678F">
        <w:rPr>
          <w:noProof/>
        </w:rPr>
        <w:instrText xml:space="preserve"> PAGEREF _Toc494790966 \h </w:instrText>
      </w:r>
      <w:r w:rsidRPr="00E5678F">
        <w:rPr>
          <w:noProof/>
        </w:rPr>
      </w:r>
      <w:r w:rsidRPr="00E5678F">
        <w:rPr>
          <w:noProof/>
        </w:rPr>
        <w:fldChar w:fldCharType="separate"/>
      </w:r>
      <w:r w:rsidR="0025158B">
        <w:rPr>
          <w:noProof/>
        </w:rPr>
        <w:t>315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5</w:t>
      </w:r>
      <w:r>
        <w:rPr>
          <w:noProof/>
        </w:rPr>
        <w:tab/>
        <w:t>Part 4 of Schedule 1 to the amending Act</w:t>
      </w:r>
      <w:r w:rsidRPr="00E5678F">
        <w:rPr>
          <w:noProof/>
        </w:rPr>
        <w:tab/>
      </w:r>
      <w:r w:rsidRPr="00E5678F">
        <w:rPr>
          <w:noProof/>
        </w:rPr>
        <w:fldChar w:fldCharType="begin"/>
      </w:r>
      <w:r w:rsidRPr="00E5678F">
        <w:rPr>
          <w:noProof/>
        </w:rPr>
        <w:instrText xml:space="preserve"> PAGEREF _Toc494790967 \h </w:instrText>
      </w:r>
      <w:r w:rsidRPr="00E5678F">
        <w:rPr>
          <w:noProof/>
        </w:rPr>
      </w:r>
      <w:r w:rsidRPr="00E5678F">
        <w:rPr>
          <w:noProof/>
        </w:rPr>
        <w:fldChar w:fldCharType="separate"/>
      </w:r>
      <w:r w:rsidR="0025158B">
        <w:rPr>
          <w:noProof/>
        </w:rPr>
        <w:t>315</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6</w:t>
      </w:r>
      <w:r>
        <w:rPr>
          <w:noProof/>
        </w:rPr>
        <w:tab/>
        <w:t>Part 5 of Schedule 1 to the amending Act</w:t>
      </w:r>
      <w:r w:rsidRPr="00E5678F">
        <w:rPr>
          <w:noProof/>
        </w:rPr>
        <w:tab/>
      </w:r>
      <w:r w:rsidRPr="00E5678F">
        <w:rPr>
          <w:noProof/>
        </w:rPr>
        <w:fldChar w:fldCharType="begin"/>
      </w:r>
      <w:r w:rsidRPr="00E5678F">
        <w:rPr>
          <w:noProof/>
        </w:rPr>
        <w:instrText xml:space="preserve"> PAGEREF _Toc494790968 \h </w:instrText>
      </w:r>
      <w:r w:rsidRPr="00E5678F">
        <w:rPr>
          <w:noProof/>
        </w:rPr>
      </w:r>
      <w:r w:rsidRPr="00E5678F">
        <w:rPr>
          <w:noProof/>
        </w:rPr>
        <w:fldChar w:fldCharType="separate"/>
      </w:r>
      <w:r w:rsidR="0025158B">
        <w:rPr>
          <w:noProof/>
        </w:rPr>
        <w:t>316</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3—Modern awards objective (Schedule 2)</w:t>
      </w:r>
      <w:r w:rsidRPr="00E5678F">
        <w:rPr>
          <w:b w:val="0"/>
          <w:noProof/>
          <w:sz w:val="18"/>
        </w:rPr>
        <w:tab/>
      </w:r>
      <w:r w:rsidRPr="00E5678F">
        <w:rPr>
          <w:b w:val="0"/>
          <w:noProof/>
          <w:sz w:val="18"/>
        </w:rPr>
        <w:fldChar w:fldCharType="begin"/>
      </w:r>
      <w:r w:rsidRPr="00E5678F">
        <w:rPr>
          <w:b w:val="0"/>
          <w:noProof/>
          <w:sz w:val="18"/>
        </w:rPr>
        <w:instrText xml:space="preserve"> PAGEREF _Toc494790969 \h </w:instrText>
      </w:r>
      <w:r w:rsidRPr="00E5678F">
        <w:rPr>
          <w:b w:val="0"/>
          <w:noProof/>
          <w:sz w:val="18"/>
        </w:rPr>
      </w:r>
      <w:r w:rsidRPr="00E5678F">
        <w:rPr>
          <w:b w:val="0"/>
          <w:noProof/>
          <w:sz w:val="18"/>
        </w:rPr>
        <w:fldChar w:fldCharType="separate"/>
      </w:r>
      <w:r w:rsidR="0025158B">
        <w:rPr>
          <w:b w:val="0"/>
          <w:noProof/>
          <w:sz w:val="18"/>
        </w:rPr>
        <w:t>317</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7</w:t>
      </w:r>
      <w:r>
        <w:rPr>
          <w:noProof/>
        </w:rPr>
        <w:tab/>
        <w:t>Schedule 2 to the amending Act</w:t>
      </w:r>
      <w:r w:rsidRPr="00E5678F">
        <w:rPr>
          <w:noProof/>
        </w:rPr>
        <w:tab/>
      </w:r>
      <w:r w:rsidRPr="00E5678F">
        <w:rPr>
          <w:noProof/>
        </w:rPr>
        <w:fldChar w:fldCharType="begin"/>
      </w:r>
      <w:r w:rsidRPr="00E5678F">
        <w:rPr>
          <w:noProof/>
        </w:rPr>
        <w:instrText xml:space="preserve"> PAGEREF _Toc494790970 \h </w:instrText>
      </w:r>
      <w:r w:rsidRPr="00E5678F">
        <w:rPr>
          <w:noProof/>
        </w:rPr>
      </w:r>
      <w:r w:rsidRPr="00E5678F">
        <w:rPr>
          <w:noProof/>
        </w:rPr>
        <w:fldChar w:fldCharType="separate"/>
      </w:r>
      <w:r w:rsidR="0025158B">
        <w:rPr>
          <w:noProof/>
        </w:rPr>
        <w:t>317</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4—Anti</w:t>
      </w:r>
      <w:r>
        <w:rPr>
          <w:noProof/>
        </w:rPr>
        <w:noBreakHyphen/>
        <w:t>bullying measure (Schedule 3)</w:t>
      </w:r>
      <w:r w:rsidRPr="00E5678F">
        <w:rPr>
          <w:b w:val="0"/>
          <w:noProof/>
          <w:sz w:val="18"/>
        </w:rPr>
        <w:tab/>
      </w:r>
      <w:r w:rsidRPr="00E5678F">
        <w:rPr>
          <w:b w:val="0"/>
          <w:noProof/>
          <w:sz w:val="18"/>
        </w:rPr>
        <w:fldChar w:fldCharType="begin"/>
      </w:r>
      <w:r w:rsidRPr="00E5678F">
        <w:rPr>
          <w:b w:val="0"/>
          <w:noProof/>
          <w:sz w:val="18"/>
        </w:rPr>
        <w:instrText xml:space="preserve"> PAGEREF _Toc494790971 \h </w:instrText>
      </w:r>
      <w:r w:rsidRPr="00E5678F">
        <w:rPr>
          <w:b w:val="0"/>
          <w:noProof/>
          <w:sz w:val="18"/>
        </w:rPr>
      </w:r>
      <w:r w:rsidRPr="00E5678F">
        <w:rPr>
          <w:b w:val="0"/>
          <w:noProof/>
          <w:sz w:val="18"/>
        </w:rPr>
        <w:fldChar w:fldCharType="separate"/>
      </w:r>
      <w:r w:rsidR="0025158B">
        <w:rPr>
          <w:b w:val="0"/>
          <w:noProof/>
          <w:sz w:val="18"/>
        </w:rPr>
        <w:t>318</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8</w:t>
      </w:r>
      <w:r>
        <w:rPr>
          <w:noProof/>
        </w:rPr>
        <w:tab/>
        <w:t>Schedule 3 to the amending Act</w:t>
      </w:r>
      <w:r w:rsidRPr="00E5678F">
        <w:rPr>
          <w:noProof/>
        </w:rPr>
        <w:tab/>
      </w:r>
      <w:r w:rsidRPr="00E5678F">
        <w:rPr>
          <w:noProof/>
        </w:rPr>
        <w:fldChar w:fldCharType="begin"/>
      </w:r>
      <w:r w:rsidRPr="00E5678F">
        <w:rPr>
          <w:noProof/>
        </w:rPr>
        <w:instrText xml:space="preserve"> PAGEREF _Toc494790972 \h </w:instrText>
      </w:r>
      <w:r w:rsidRPr="00E5678F">
        <w:rPr>
          <w:noProof/>
        </w:rPr>
      </w:r>
      <w:r w:rsidRPr="00E5678F">
        <w:rPr>
          <w:noProof/>
        </w:rPr>
        <w:fldChar w:fldCharType="separate"/>
      </w:r>
      <w:r w:rsidR="0025158B">
        <w:rPr>
          <w:noProof/>
        </w:rPr>
        <w:t>318</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4A—Conferences (Schedule 3A)</w:t>
      </w:r>
      <w:r w:rsidRPr="00E5678F">
        <w:rPr>
          <w:b w:val="0"/>
          <w:noProof/>
          <w:sz w:val="18"/>
        </w:rPr>
        <w:tab/>
      </w:r>
      <w:r w:rsidRPr="00E5678F">
        <w:rPr>
          <w:b w:val="0"/>
          <w:noProof/>
          <w:sz w:val="18"/>
        </w:rPr>
        <w:fldChar w:fldCharType="begin"/>
      </w:r>
      <w:r w:rsidRPr="00E5678F">
        <w:rPr>
          <w:b w:val="0"/>
          <w:noProof/>
          <w:sz w:val="18"/>
        </w:rPr>
        <w:instrText xml:space="preserve"> PAGEREF _Toc494790973 \h </w:instrText>
      </w:r>
      <w:r w:rsidRPr="00E5678F">
        <w:rPr>
          <w:b w:val="0"/>
          <w:noProof/>
          <w:sz w:val="18"/>
        </w:rPr>
      </w:r>
      <w:r w:rsidRPr="00E5678F">
        <w:rPr>
          <w:b w:val="0"/>
          <w:noProof/>
          <w:sz w:val="18"/>
        </w:rPr>
        <w:fldChar w:fldCharType="separate"/>
      </w:r>
      <w:r w:rsidR="0025158B">
        <w:rPr>
          <w:b w:val="0"/>
          <w:noProof/>
          <w:sz w:val="18"/>
        </w:rPr>
        <w:t>319</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8A</w:t>
      </w:r>
      <w:r>
        <w:rPr>
          <w:noProof/>
        </w:rPr>
        <w:tab/>
        <w:t>Schedule 3A to the amending Act</w:t>
      </w:r>
      <w:r w:rsidRPr="00E5678F">
        <w:rPr>
          <w:noProof/>
        </w:rPr>
        <w:tab/>
      </w:r>
      <w:r w:rsidRPr="00E5678F">
        <w:rPr>
          <w:noProof/>
        </w:rPr>
        <w:fldChar w:fldCharType="begin"/>
      </w:r>
      <w:r w:rsidRPr="00E5678F">
        <w:rPr>
          <w:noProof/>
        </w:rPr>
        <w:instrText xml:space="preserve"> PAGEREF _Toc494790974 \h </w:instrText>
      </w:r>
      <w:r w:rsidRPr="00E5678F">
        <w:rPr>
          <w:noProof/>
        </w:rPr>
      </w:r>
      <w:r w:rsidRPr="00E5678F">
        <w:rPr>
          <w:noProof/>
        </w:rPr>
        <w:fldChar w:fldCharType="separate"/>
      </w:r>
      <w:r w:rsidR="0025158B">
        <w:rPr>
          <w:noProof/>
        </w:rPr>
        <w:t>319</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5—Right of entry (Schedule 4)</w:t>
      </w:r>
      <w:r w:rsidRPr="00E5678F">
        <w:rPr>
          <w:b w:val="0"/>
          <w:noProof/>
          <w:sz w:val="18"/>
        </w:rPr>
        <w:tab/>
      </w:r>
      <w:r w:rsidRPr="00E5678F">
        <w:rPr>
          <w:b w:val="0"/>
          <w:noProof/>
          <w:sz w:val="18"/>
        </w:rPr>
        <w:fldChar w:fldCharType="begin"/>
      </w:r>
      <w:r w:rsidRPr="00E5678F">
        <w:rPr>
          <w:b w:val="0"/>
          <w:noProof/>
          <w:sz w:val="18"/>
        </w:rPr>
        <w:instrText xml:space="preserve"> PAGEREF _Toc494790975 \h </w:instrText>
      </w:r>
      <w:r w:rsidRPr="00E5678F">
        <w:rPr>
          <w:b w:val="0"/>
          <w:noProof/>
          <w:sz w:val="18"/>
        </w:rPr>
      </w:r>
      <w:r w:rsidRPr="00E5678F">
        <w:rPr>
          <w:b w:val="0"/>
          <w:noProof/>
          <w:sz w:val="18"/>
        </w:rPr>
        <w:fldChar w:fldCharType="separate"/>
      </w:r>
      <w:r w:rsidR="0025158B">
        <w:rPr>
          <w:b w:val="0"/>
          <w:noProof/>
          <w:sz w:val="18"/>
        </w:rPr>
        <w:t>320</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9</w:t>
      </w:r>
      <w:r>
        <w:rPr>
          <w:noProof/>
        </w:rPr>
        <w:tab/>
        <w:t>Schedule 4 to the amending Act</w:t>
      </w:r>
      <w:r w:rsidRPr="00E5678F">
        <w:rPr>
          <w:noProof/>
        </w:rPr>
        <w:tab/>
      </w:r>
      <w:r w:rsidRPr="00E5678F">
        <w:rPr>
          <w:noProof/>
        </w:rPr>
        <w:fldChar w:fldCharType="begin"/>
      </w:r>
      <w:r w:rsidRPr="00E5678F">
        <w:rPr>
          <w:noProof/>
        </w:rPr>
        <w:instrText xml:space="preserve"> PAGEREF _Toc494790976 \h </w:instrText>
      </w:r>
      <w:r w:rsidRPr="00E5678F">
        <w:rPr>
          <w:noProof/>
        </w:rPr>
      </w:r>
      <w:r w:rsidRPr="00E5678F">
        <w:rPr>
          <w:noProof/>
        </w:rPr>
        <w:fldChar w:fldCharType="separate"/>
      </w:r>
      <w:r w:rsidR="0025158B">
        <w:rPr>
          <w:noProof/>
        </w:rPr>
        <w:t>320</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6—Consent arbitration for general protections and unlawful termination (Schedule 4A)</w:t>
      </w:r>
      <w:r w:rsidRPr="00E5678F">
        <w:rPr>
          <w:b w:val="0"/>
          <w:noProof/>
          <w:sz w:val="18"/>
        </w:rPr>
        <w:tab/>
      </w:r>
      <w:r w:rsidRPr="00E5678F">
        <w:rPr>
          <w:b w:val="0"/>
          <w:noProof/>
          <w:sz w:val="18"/>
        </w:rPr>
        <w:fldChar w:fldCharType="begin"/>
      </w:r>
      <w:r w:rsidRPr="00E5678F">
        <w:rPr>
          <w:b w:val="0"/>
          <w:noProof/>
          <w:sz w:val="18"/>
        </w:rPr>
        <w:instrText xml:space="preserve"> PAGEREF _Toc494790977 \h </w:instrText>
      </w:r>
      <w:r w:rsidRPr="00E5678F">
        <w:rPr>
          <w:b w:val="0"/>
          <w:noProof/>
          <w:sz w:val="18"/>
        </w:rPr>
      </w:r>
      <w:r w:rsidRPr="00E5678F">
        <w:rPr>
          <w:b w:val="0"/>
          <w:noProof/>
          <w:sz w:val="18"/>
        </w:rPr>
        <w:fldChar w:fldCharType="separate"/>
      </w:r>
      <w:r w:rsidR="0025158B">
        <w:rPr>
          <w:b w:val="0"/>
          <w:noProof/>
          <w:sz w:val="18"/>
        </w:rPr>
        <w:t>321</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10</w:t>
      </w:r>
      <w:r>
        <w:rPr>
          <w:noProof/>
        </w:rPr>
        <w:tab/>
        <w:t>Schedule 4A to the amending Act</w:t>
      </w:r>
      <w:r w:rsidRPr="00E5678F">
        <w:rPr>
          <w:noProof/>
        </w:rPr>
        <w:tab/>
      </w:r>
      <w:r w:rsidRPr="00E5678F">
        <w:rPr>
          <w:noProof/>
        </w:rPr>
        <w:fldChar w:fldCharType="begin"/>
      </w:r>
      <w:r w:rsidRPr="00E5678F">
        <w:rPr>
          <w:noProof/>
        </w:rPr>
        <w:instrText xml:space="preserve"> PAGEREF _Toc494790978 \h </w:instrText>
      </w:r>
      <w:r w:rsidRPr="00E5678F">
        <w:rPr>
          <w:noProof/>
        </w:rPr>
      </w:r>
      <w:r w:rsidRPr="00E5678F">
        <w:rPr>
          <w:noProof/>
        </w:rPr>
        <w:fldChar w:fldCharType="separate"/>
      </w:r>
      <w:r w:rsidR="0025158B">
        <w:rPr>
          <w:noProof/>
        </w:rPr>
        <w:t>321</w:t>
      </w:r>
      <w:r w:rsidRPr="00E5678F">
        <w:rPr>
          <w:noProof/>
        </w:rPr>
        <w:fldChar w:fldCharType="end"/>
      </w:r>
    </w:p>
    <w:p w:rsidR="00E5678F" w:rsidRDefault="00E5678F">
      <w:pPr>
        <w:pStyle w:val="TOC2"/>
        <w:rPr>
          <w:rFonts w:asciiTheme="minorHAnsi" w:eastAsiaTheme="minorEastAsia" w:hAnsiTheme="minorHAnsi" w:cstheme="minorBidi"/>
          <w:b w:val="0"/>
          <w:noProof/>
          <w:kern w:val="0"/>
          <w:sz w:val="22"/>
          <w:szCs w:val="22"/>
        </w:rPr>
      </w:pPr>
      <w:r>
        <w:rPr>
          <w:noProof/>
        </w:rPr>
        <w:t>Part 7—The FWC (Schedule 5)</w:t>
      </w:r>
      <w:r w:rsidRPr="00E5678F">
        <w:rPr>
          <w:b w:val="0"/>
          <w:noProof/>
          <w:sz w:val="18"/>
        </w:rPr>
        <w:tab/>
      </w:r>
      <w:r w:rsidRPr="00E5678F">
        <w:rPr>
          <w:b w:val="0"/>
          <w:noProof/>
          <w:sz w:val="18"/>
        </w:rPr>
        <w:fldChar w:fldCharType="begin"/>
      </w:r>
      <w:r w:rsidRPr="00E5678F">
        <w:rPr>
          <w:b w:val="0"/>
          <w:noProof/>
          <w:sz w:val="18"/>
        </w:rPr>
        <w:instrText xml:space="preserve"> PAGEREF _Toc494790979 \h </w:instrText>
      </w:r>
      <w:r w:rsidRPr="00E5678F">
        <w:rPr>
          <w:b w:val="0"/>
          <w:noProof/>
          <w:sz w:val="18"/>
        </w:rPr>
      </w:r>
      <w:r w:rsidRPr="00E5678F">
        <w:rPr>
          <w:b w:val="0"/>
          <w:noProof/>
          <w:sz w:val="18"/>
        </w:rPr>
        <w:fldChar w:fldCharType="separate"/>
      </w:r>
      <w:r w:rsidR="0025158B">
        <w:rPr>
          <w:b w:val="0"/>
          <w:noProof/>
          <w:sz w:val="18"/>
        </w:rPr>
        <w:t>322</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11</w:t>
      </w:r>
      <w:r>
        <w:rPr>
          <w:noProof/>
        </w:rPr>
        <w:tab/>
        <w:t>Item 4 of Schedule 5 to the amending Act</w:t>
      </w:r>
      <w:r w:rsidRPr="00E5678F">
        <w:rPr>
          <w:noProof/>
        </w:rPr>
        <w:tab/>
      </w:r>
      <w:r w:rsidRPr="00E5678F">
        <w:rPr>
          <w:noProof/>
        </w:rPr>
        <w:fldChar w:fldCharType="begin"/>
      </w:r>
      <w:r w:rsidRPr="00E5678F">
        <w:rPr>
          <w:noProof/>
        </w:rPr>
        <w:instrText xml:space="preserve"> PAGEREF _Toc494790980 \h </w:instrText>
      </w:r>
      <w:r w:rsidRPr="00E5678F">
        <w:rPr>
          <w:noProof/>
        </w:rPr>
      </w:r>
      <w:r w:rsidRPr="00E5678F">
        <w:rPr>
          <w:noProof/>
        </w:rPr>
        <w:fldChar w:fldCharType="separate"/>
      </w:r>
      <w:r w:rsidR="0025158B">
        <w:rPr>
          <w:noProof/>
        </w:rPr>
        <w:t>322</w:t>
      </w:r>
      <w:r w:rsidRPr="00E5678F">
        <w:rPr>
          <w:noProof/>
        </w:rPr>
        <w:fldChar w:fldCharType="end"/>
      </w:r>
    </w:p>
    <w:p w:rsidR="00E5678F" w:rsidRDefault="00E5678F">
      <w:pPr>
        <w:pStyle w:val="TOC1"/>
        <w:rPr>
          <w:rFonts w:asciiTheme="minorHAnsi" w:eastAsiaTheme="minorEastAsia" w:hAnsiTheme="minorHAnsi" w:cstheme="minorBidi"/>
          <w:b w:val="0"/>
          <w:noProof/>
          <w:kern w:val="0"/>
          <w:sz w:val="22"/>
          <w:szCs w:val="22"/>
        </w:rPr>
      </w:pPr>
      <w:r>
        <w:rPr>
          <w:noProof/>
        </w:rPr>
        <w:t>Schedule 5—Amendments made by the Fair Work Amendment Act 2015</w:t>
      </w:r>
      <w:r w:rsidRPr="00E5678F">
        <w:rPr>
          <w:b w:val="0"/>
          <w:noProof/>
          <w:sz w:val="18"/>
        </w:rPr>
        <w:tab/>
      </w:r>
      <w:r w:rsidRPr="00E5678F">
        <w:rPr>
          <w:b w:val="0"/>
          <w:noProof/>
          <w:sz w:val="18"/>
        </w:rPr>
        <w:fldChar w:fldCharType="begin"/>
      </w:r>
      <w:r w:rsidRPr="00E5678F">
        <w:rPr>
          <w:b w:val="0"/>
          <w:noProof/>
          <w:sz w:val="18"/>
        </w:rPr>
        <w:instrText xml:space="preserve"> PAGEREF _Toc494790981 \h </w:instrText>
      </w:r>
      <w:r w:rsidRPr="00E5678F">
        <w:rPr>
          <w:b w:val="0"/>
          <w:noProof/>
          <w:sz w:val="18"/>
        </w:rPr>
      </w:r>
      <w:r w:rsidRPr="00E5678F">
        <w:rPr>
          <w:b w:val="0"/>
          <w:noProof/>
          <w:sz w:val="18"/>
        </w:rPr>
        <w:fldChar w:fldCharType="separate"/>
      </w:r>
      <w:r w:rsidR="0025158B">
        <w:rPr>
          <w:b w:val="0"/>
          <w:noProof/>
          <w:sz w:val="18"/>
        </w:rPr>
        <w:t>323</w:t>
      </w:r>
      <w:r w:rsidRPr="00E5678F">
        <w:rPr>
          <w:b w:val="0"/>
          <w:noProof/>
          <w:sz w:val="18"/>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w:t>
      </w:r>
      <w:r>
        <w:rPr>
          <w:noProof/>
        </w:rPr>
        <w:tab/>
        <w:t>Definition</w:t>
      </w:r>
      <w:r w:rsidRPr="00E5678F">
        <w:rPr>
          <w:noProof/>
        </w:rPr>
        <w:tab/>
      </w:r>
      <w:r w:rsidRPr="00E5678F">
        <w:rPr>
          <w:noProof/>
        </w:rPr>
        <w:fldChar w:fldCharType="begin"/>
      </w:r>
      <w:r w:rsidRPr="00E5678F">
        <w:rPr>
          <w:noProof/>
        </w:rPr>
        <w:instrText xml:space="preserve"> PAGEREF _Toc494790982 \h </w:instrText>
      </w:r>
      <w:r w:rsidRPr="00E5678F">
        <w:rPr>
          <w:noProof/>
        </w:rPr>
      </w:r>
      <w:r w:rsidRPr="00E5678F">
        <w:rPr>
          <w:noProof/>
        </w:rPr>
        <w:fldChar w:fldCharType="separate"/>
      </w:r>
      <w:r w:rsidR="0025158B">
        <w:rPr>
          <w:noProof/>
        </w:rPr>
        <w:t>323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2</w:t>
      </w:r>
      <w:r>
        <w:rPr>
          <w:noProof/>
        </w:rPr>
        <w:tab/>
        <w:t>Part 1 of Schedule 1 to the amending Act</w:t>
      </w:r>
      <w:r w:rsidRPr="00E5678F">
        <w:rPr>
          <w:noProof/>
        </w:rPr>
        <w:tab/>
      </w:r>
      <w:r w:rsidRPr="00E5678F">
        <w:rPr>
          <w:noProof/>
        </w:rPr>
        <w:fldChar w:fldCharType="begin"/>
      </w:r>
      <w:r w:rsidRPr="00E5678F">
        <w:rPr>
          <w:noProof/>
        </w:rPr>
        <w:instrText xml:space="preserve"> PAGEREF _Toc494790983 \h </w:instrText>
      </w:r>
      <w:r w:rsidRPr="00E5678F">
        <w:rPr>
          <w:noProof/>
        </w:rPr>
      </w:r>
      <w:r w:rsidRPr="00E5678F">
        <w:rPr>
          <w:noProof/>
        </w:rPr>
        <w:fldChar w:fldCharType="separate"/>
      </w:r>
      <w:r w:rsidR="0025158B">
        <w:rPr>
          <w:noProof/>
        </w:rPr>
        <w:t>323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9</w:t>
      </w:r>
      <w:r>
        <w:rPr>
          <w:noProof/>
        </w:rPr>
        <w:tab/>
        <w:t>Part 5 of Schedule 1 to the amending Act</w:t>
      </w:r>
      <w:r w:rsidRPr="00E5678F">
        <w:rPr>
          <w:noProof/>
        </w:rPr>
        <w:tab/>
      </w:r>
      <w:r w:rsidRPr="00E5678F">
        <w:rPr>
          <w:noProof/>
        </w:rPr>
        <w:fldChar w:fldCharType="begin"/>
      </w:r>
      <w:r w:rsidRPr="00E5678F">
        <w:rPr>
          <w:noProof/>
        </w:rPr>
        <w:instrText xml:space="preserve"> PAGEREF _Toc494790984 \h </w:instrText>
      </w:r>
      <w:r w:rsidRPr="00E5678F">
        <w:rPr>
          <w:noProof/>
        </w:rPr>
      </w:r>
      <w:r w:rsidRPr="00E5678F">
        <w:rPr>
          <w:noProof/>
        </w:rPr>
        <w:fldChar w:fldCharType="separate"/>
      </w:r>
      <w:r w:rsidR="0025158B">
        <w:rPr>
          <w:noProof/>
        </w:rPr>
        <w:t>323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11</w:t>
      </w:r>
      <w:r>
        <w:rPr>
          <w:noProof/>
        </w:rPr>
        <w:tab/>
        <w:t>Part 7 of Schedule 1 to the amending Act</w:t>
      </w:r>
      <w:r w:rsidRPr="00E5678F">
        <w:rPr>
          <w:noProof/>
        </w:rPr>
        <w:tab/>
      </w:r>
      <w:r w:rsidRPr="00E5678F">
        <w:rPr>
          <w:noProof/>
        </w:rPr>
        <w:fldChar w:fldCharType="begin"/>
      </w:r>
      <w:r w:rsidRPr="00E5678F">
        <w:rPr>
          <w:noProof/>
        </w:rPr>
        <w:instrText xml:space="preserve"> PAGEREF _Toc494790985 \h </w:instrText>
      </w:r>
      <w:r w:rsidRPr="00E5678F">
        <w:rPr>
          <w:noProof/>
        </w:rPr>
      </w:r>
      <w:r w:rsidRPr="00E5678F">
        <w:rPr>
          <w:noProof/>
        </w:rPr>
        <w:fldChar w:fldCharType="separate"/>
      </w:r>
      <w:r w:rsidR="0025158B">
        <w:rPr>
          <w:noProof/>
        </w:rPr>
        <w:t>323</w:t>
      </w:r>
      <w:r w:rsidRPr="00E5678F">
        <w:rPr>
          <w:noProof/>
        </w:rPr>
        <w:fldChar w:fldCharType="end"/>
      </w:r>
    </w:p>
    <w:p w:rsidR="00E5678F" w:rsidRDefault="00E5678F">
      <w:pPr>
        <w:pStyle w:val="TOC5"/>
        <w:rPr>
          <w:rFonts w:asciiTheme="minorHAnsi" w:eastAsiaTheme="minorEastAsia" w:hAnsiTheme="minorHAnsi" w:cstheme="minorBidi"/>
          <w:noProof/>
          <w:kern w:val="0"/>
          <w:sz w:val="22"/>
          <w:szCs w:val="22"/>
        </w:rPr>
      </w:pPr>
      <w:r>
        <w:rPr>
          <w:noProof/>
        </w:rPr>
        <w:t>14</w:t>
      </w:r>
      <w:r>
        <w:rPr>
          <w:noProof/>
        </w:rPr>
        <w:tab/>
        <w:t>Part 10 of Schedule 1 to the amending Act</w:t>
      </w:r>
      <w:r w:rsidRPr="00E5678F">
        <w:rPr>
          <w:noProof/>
        </w:rPr>
        <w:tab/>
      </w:r>
      <w:r w:rsidRPr="00E5678F">
        <w:rPr>
          <w:noProof/>
        </w:rPr>
        <w:fldChar w:fldCharType="begin"/>
      </w:r>
      <w:r w:rsidRPr="00E5678F">
        <w:rPr>
          <w:noProof/>
        </w:rPr>
        <w:instrText xml:space="preserve"> PAGEREF _Toc494790986 \h </w:instrText>
      </w:r>
      <w:r w:rsidRPr="00E5678F">
        <w:rPr>
          <w:noProof/>
        </w:rPr>
      </w:r>
      <w:r w:rsidRPr="00E5678F">
        <w:rPr>
          <w:noProof/>
        </w:rPr>
        <w:fldChar w:fldCharType="separate"/>
      </w:r>
      <w:r w:rsidR="0025158B">
        <w:rPr>
          <w:noProof/>
        </w:rPr>
        <w:t>323</w:t>
      </w:r>
      <w:r w:rsidRPr="00E5678F">
        <w:rPr>
          <w:noProof/>
        </w:rPr>
        <w:fldChar w:fldCharType="end"/>
      </w:r>
    </w:p>
    <w:p w:rsidR="00E5678F" w:rsidRDefault="00E5678F" w:rsidP="00E5678F">
      <w:pPr>
        <w:pStyle w:val="TOC2"/>
        <w:rPr>
          <w:rFonts w:asciiTheme="minorHAnsi" w:eastAsiaTheme="minorEastAsia" w:hAnsiTheme="minorHAnsi" w:cstheme="minorBidi"/>
          <w:b w:val="0"/>
          <w:noProof/>
          <w:kern w:val="0"/>
          <w:sz w:val="22"/>
          <w:szCs w:val="22"/>
        </w:rPr>
      </w:pPr>
      <w:r>
        <w:rPr>
          <w:noProof/>
        </w:rPr>
        <w:t>Endnotes</w:t>
      </w:r>
      <w:r w:rsidRPr="00E5678F">
        <w:rPr>
          <w:b w:val="0"/>
          <w:noProof/>
          <w:sz w:val="18"/>
        </w:rPr>
        <w:tab/>
      </w:r>
      <w:r w:rsidRPr="00E5678F">
        <w:rPr>
          <w:b w:val="0"/>
          <w:noProof/>
          <w:sz w:val="18"/>
        </w:rPr>
        <w:fldChar w:fldCharType="begin"/>
      </w:r>
      <w:r w:rsidRPr="00E5678F">
        <w:rPr>
          <w:b w:val="0"/>
          <w:noProof/>
          <w:sz w:val="18"/>
        </w:rPr>
        <w:instrText xml:space="preserve"> PAGEREF _Toc494790987 \h </w:instrText>
      </w:r>
      <w:r w:rsidRPr="00E5678F">
        <w:rPr>
          <w:b w:val="0"/>
          <w:noProof/>
          <w:sz w:val="18"/>
        </w:rPr>
      </w:r>
      <w:r w:rsidRPr="00E5678F">
        <w:rPr>
          <w:b w:val="0"/>
          <w:noProof/>
          <w:sz w:val="18"/>
        </w:rPr>
        <w:fldChar w:fldCharType="separate"/>
      </w:r>
      <w:r w:rsidR="0025158B">
        <w:rPr>
          <w:b w:val="0"/>
          <w:noProof/>
          <w:sz w:val="18"/>
        </w:rPr>
        <w:t>324</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Endnote 1—About the endnotes</w:t>
      </w:r>
      <w:r w:rsidRPr="00E5678F">
        <w:rPr>
          <w:b w:val="0"/>
          <w:noProof/>
          <w:sz w:val="18"/>
        </w:rPr>
        <w:tab/>
      </w:r>
      <w:r w:rsidRPr="00E5678F">
        <w:rPr>
          <w:b w:val="0"/>
          <w:noProof/>
          <w:sz w:val="18"/>
        </w:rPr>
        <w:fldChar w:fldCharType="begin"/>
      </w:r>
      <w:r w:rsidRPr="00E5678F">
        <w:rPr>
          <w:b w:val="0"/>
          <w:noProof/>
          <w:sz w:val="18"/>
        </w:rPr>
        <w:instrText xml:space="preserve"> PAGEREF _Toc494790988 \h </w:instrText>
      </w:r>
      <w:r w:rsidRPr="00E5678F">
        <w:rPr>
          <w:b w:val="0"/>
          <w:noProof/>
          <w:sz w:val="18"/>
        </w:rPr>
      </w:r>
      <w:r w:rsidRPr="00E5678F">
        <w:rPr>
          <w:b w:val="0"/>
          <w:noProof/>
          <w:sz w:val="18"/>
        </w:rPr>
        <w:fldChar w:fldCharType="separate"/>
      </w:r>
      <w:r w:rsidR="0025158B">
        <w:rPr>
          <w:b w:val="0"/>
          <w:noProof/>
          <w:sz w:val="18"/>
        </w:rPr>
        <w:t>324</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Endnote 2—Abbreviation key</w:t>
      </w:r>
      <w:r w:rsidRPr="00E5678F">
        <w:rPr>
          <w:b w:val="0"/>
          <w:noProof/>
          <w:sz w:val="18"/>
        </w:rPr>
        <w:tab/>
      </w:r>
      <w:r w:rsidRPr="00E5678F">
        <w:rPr>
          <w:b w:val="0"/>
          <w:noProof/>
          <w:sz w:val="18"/>
        </w:rPr>
        <w:fldChar w:fldCharType="begin"/>
      </w:r>
      <w:r w:rsidRPr="00E5678F">
        <w:rPr>
          <w:b w:val="0"/>
          <w:noProof/>
          <w:sz w:val="18"/>
        </w:rPr>
        <w:instrText xml:space="preserve"> PAGEREF _Toc494790989 \h </w:instrText>
      </w:r>
      <w:r w:rsidRPr="00E5678F">
        <w:rPr>
          <w:b w:val="0"/>
          <w:noProof/>
          <w:sz w:val="18"/>
        </w:rPr>
      </w:r>
      <w:r w:rsidRPr="00E5678F">
        <w:rPr>
          <w:b w:val="0"/>
          <w:noProof/>
          <w:sz w:val="18"/>
        </w:rPr>
        <w:fldChar w:fldCharType="separate"/>
      </w:r>
      <w:r w:rsidR="0025158B">
        <w:rPr>
          <w:b w:val="0"/>
          <w:noProof/>
          <w:sz w:val="18"/>
        </w:rPr>
        <w:t>326</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Endnote 3—Legislation history</w:t>
      </w:r>
      <w:r w:rsidRPr="00E5678F">
        <w:rPr>
          <w:b w:val="0"/>
          <w:noProof/>
          <w:sz w:val="18"/>
        </w:rPr>
        <w:tab/>
      </w:r>
      <w:r w:rsidRPr="00E5678F">
        <w:rPr>
          <w:b w:val="0"/>
          <w:noProof/>
          <w:sz w:val="18"/>
        </w:rPr>
        <w:fldChar w:fldCharType="begin"/>
      </w:r>
      <w:r w:rsidRPr="00E5678F">
        <w:rPr>
          <w:b w:val="0"/>
          <w:noProof/>
          <w:sz w:val="18"/>
        </w:rPr>
        <w:instrText xml:space="preserve"> PAGEREF _Toc494790990 \h </w:instrText>
      </w:r>
      <w:r w:rsidRPr="00E5678F">
        <w:rPr>
          <w:b w:val="0"/>
          <w:noProof/>
          <w:sz w:val="18"/>
        </w:rPr>
      </w:r>
      <w:r w:rsidRPr="00E5678F">
        <w:rPr>
          <w:b w:val="0"/>
          <w:noProof/>
          <w:sz w:val="18"/>
        </w:rPr>
        <w:fldChar w:fldCharType="separate"/>
      </w:r>
      <w:r w:rsidR="0025158B">
        <w:rPr>
          <w:b w:val="0"/>
          <w:noProof/>
          <w:sz w:val="18"/>
        </w:rPr>
        <w:t>327</w:t>
      </w:r>
      <w:r w:rsidRPr="00E5678F">
        <w:rPr>
          <w:b w:val="0"/>
          <w:noProof/>
          <w:sz w:val="18"/>
        </w:rPr>
        <w:fldChar w:fldCharType="end"/>
      </w:r>
    </w:p>
    <w:p w:rsidR="00E5678F" w:rsidRDefault="00E5678F">
      <w:pPr>
        <w:pStyle w:val="TOC3"/>
        <w:rPr>
          <w:rFonts w:asciiTheme="minorHAnsi" w:eastAsiaTheme="minorEastAsia" w:hAnsiTheme="minorHAnsi" w:cstheme="minorBidi"/>
          <w:b w:val="0"/>
          <w:noProof/>
          <w:kern w:val="0"/>
          <w:szCs w:val="22"/>
        </w:rPr>
      </w:pPr>
      <w:r>
        <w:rPr>
          <w:noProof/>
        </w:rPr>
        <w:t>Endnote 4—Amendment history</w:t>
      </w:r>
      <w:r w:rsidRPr="00E5678F">
        <w:rPr>
          <w:b w:val="0"/>
          <w:noProof/>
          <w:sz w:val="18"/>
        </w:rPr>
        <w:tab/>
      </w:r>
      <w:r w:rsidRPr="00E5678F">
        <w:rPr>
          <w:b w:val="0"/>
          <w:noProof/>
          <w:sz w:val="18"/>
        </w:rPr>
        <w:fldChar w:fldCharType="begin"/>
      </w:r>
      <w:r w:rsidRPr="00E5678F">
        <w:rPr>
          <w:b w:val="0"/>
          <w:noProof/>
          <w:sz w:val="18"/>
        </w:rPr>
        <w:instrText xml:space="preserve"> PAGEREF _Toc494790991 \h </w:instrText>
      </w:r>
      <w:r w:rsidRPr="00E5678F">
        <w:rPr>
          <w:b w:val="0"/>
          <w:noProof/>
          <w:sz w:val="18"/>
        </w:rPr>
      </w:r>
      <w:r w:rsidRPr="00E5678F">
        <w:rPr>
          <w:b w:val="0"/>
          <w:noProof/>
          <w:sz w:val="18"/>
        </w:rPr>
        <w:fldChar w:fldCharType="separate"/>
      </w:r>
      <w:r w:rsidR="0025158B">
        <w:rPr>
          <w:b w:val="0"/>
          <w:noProof/>
          <w:sz w:val="18"/>
        </w:rPr>
        <w:t>335</w:t>
      </w:r>
      <w:r w:rsidRPr="00E5678F">
        <w:rPr>
          <w:b w:val="0"/>
          <w:noProof/>
          <w:sz w:val="18"/>
        </w:rPr>
        <w:fldChar w:fldCharType="end"/>
      </w:r>
    </w:p>
    <w:p w:rsidR="00FB0874" w:rsidRPr="0026385D" w:rsidRDefault="00EB7A03" w:rsidP="00FB0874">
      <w:pPr>
        <w:sectPr w:rsidR="00FB0874" w:rsidRPr="0026385D" w:rsidSect="0054193A">
          <w:headerReference w:type="even" r:id="rId17"/>
          <w:headerReference w:type="default" r:id="rId18"/>
          <w:footerReference w:type="even" r:id="rId19"/>
          <w:footerReference w:type="default" r:id="rId20"/>
          <w:headerReference w:type="first" r:id="rId21"/>
          <w:pgSz w:w="11907" w:h="16839"/>
          <w:pgMar w:top="2381" w:right="2410" w:bottom="4252" w:left="2410" w:header="720" w:footer="3402" w:gutter="0"/>
          <w:pgNumType w:fmt="lowerRoman" w:start="1"/>
          <w:cols w:space="708"/>
          <w:docGrid w:linePitch="360"/>
        </w:sectPr>
      </w:pPr>
      <w:r w:rsidRPr="0026385D">
        <w:fldChar w:fldCharType="end"/>
      </w:r>
    </w:p>
    <w:p w:rsidR="00040549" w:rsidRPr="0026385D" w:rsidRDefault="00040549" w:rsidP="00151A90">
      <w:pPr>
        <w:pStyle w:val="ActHead1"/>
        <w:pageBreakBefore/>
      </w:pPr>
      <w:bookmarkStart w:id="0" w:name="_Toc494790361"/>
      <w:r w:rsidRPr="0026385D">
        <w:rPr>
          <w:rStyle w:val="CharChapNo"/>
        </w:rPr>
        <w:t>Chapter</w:t>
      </w:r>
      <w:r w:rsidR="0026385D" w:rsidRPr="0026385D">
        <w:rPr>
          <w:rStyle w:val="CharChapNo"/>
        </w:rPr>
        <w:t> </w:t>
      </w:r>
      <w:r w:rsidRPr="0026385D">
        <w:rPr>
          <w:rStyle w:val="CharChapNo"/>
        </w:rPr>
        <w:t>4</w:t>
      </w:r>
      <w:r w:rsidRPr="0026385D">
        <w:t>—</w:t>
      </w:r>
      <w:r w:rsidRPr="0026385D">
        <w:rPr>
          <w:rStyle w:val="CharChapText"/>
        </w:rPr>
        <w:t>Compliance and enforcement</w:t>
      </w:r>
      <w:bookmarkEnd w:id="0"/>
    </w:p>
    <w:p w:rsidR="00040549" w:rsidRPr="0026385D" w:rsidRDefault="00040549">
      <w:pPr>
        <w:pStyle w:val="ActHead2"/>
      </w:pPr>
      <w:bookmarkStart w:id="1" w:name="_Toc494790362"/>
      <w:r w:rsidRPr="0026385D">
        <w:rPr>
          <w:rStyle w:val="CharPartNo"/>
        </w:rPr>
        <w:t>Part</w:t>
      </w:r>
      <w:r w:rsidR="0026385D" w:rsidRPr="0026385D">
        <w:rPr>
          <w:rStyle w:val="CharPartNo"/>
        </w:rPr>
        <w:t> </w:t>
      </w:r>
      <w:r w:rsidRPr="0026385D">
        <w:rPr>
          <w:rStyle w:val="CharPartNo"/>
        </w:rPr>
        <w:t>4</w:t>
      </w:r>
      <w:r w:rsidR="0026385D" w:rsidRPr="0026385D">
        <w:rPr>
          <w:rStyle w:val="CharPartNo"/>
        </w:rPr>
        <w:noBreakHyphen/>
      </w:r>
      <w:r w:rsidRPr="0026385D">
        <w:rPr>
          <w:rStyle w:val="CharPartNo"/>
        </w:rPr>
        <w:t>1</w:t>
      </w:r>
      <w:r w:rsidRPr="0026385D">
        <w:t>—</w:t>
      </w:r>
      <w:r w:rsidRPr="0026385D">
        <w:rPr>
          <w:rStyle w:val="CharPartText"/>
        </w:rPr>
        <w:t>Civil remedies</w:t>
      </w:r>
      <w:bookmarkEnd w:id="1"/>
    </w:p>
    <w:p w:rsidR="00040549" w:rsidRPr="0026385D" w:rsidRDefault="00040549">
      <w:pPr>
        <w:pStyle w:val="ActHead3"/>
      </w:pPr>
      <w:bookmarkStart w:id="2" w:name="_Toc494790363"/>
      <w:r w:rsidRPr="0026385D">
        <w:rPr>
          <w:rStyle w:val="CharDivNo"/>
        </w:rPr>
        <w:t>Division</w:t>
      </w:r>
      <w:r w:rsidR="0026385D" w:rsidRPr="0026385D">
        <w:rPr>
          <w:rStyle w:val="CharDivNo"/>
        </w:rPr>
        <w:t> </w:t>
      </w:r>
      <w:r w:rsidRPr="0026385D">
        <w:rPr>
          <w:rStyle w:val="CharDivNo"/>
        </w:rPr>
        <w:t>1</w:t>
      </w:r>
      <w:r w:rsidRPr="0026385D">
        <w:t>—</w:t>
      </w:r>
      <w:r w:rsidRPr="0026385D">
        <w:rPr>
          <w:rStyle w:val="CharDivText"/>
        </w:rPr>
        <w:t>Introduction</w:t>
      </w:r>
      <w:bookmarkEnd w:id="2"/>
    </w:p>
    <w:p w:rsidR="00040549" w:rsidRPr="0026385D" w:rsidRDefault="00040549">
      <w:pPr>
        <w:pStyle w:val="ActHead5"/>
      </w:pPr>
      <w:bookmarkStart w:id="3" w:name="_Toc494790364"/>
      <w:r w:rsidRPr="0026385D">
        <w:rPr>
          <w:rStyle w:val="CharSectno"/>
        </w:rPr>
        <w:t>537</w:t>
      </w:r>
      <w:r w:rsidRPr="0026385D">
        <w:t xml:space="preserve">  Guide to this Part</w:t>
      </w:r>
      <w:bookmarkEnd w:id="3"/>
    </w:p>
    <w:p w:rsidR="00040549" w:rsidRPr="0026385D" w:rsidRDefault="00040549" w:rsidP="00C97D7B">
      <w:pPr>
        <w:pStyle w:val="SOText"/>
      </w:pPr>
      <w:r w:rsidRPr="0026385D">
        <w:t xml:space="preserve">This </w:t>
      </w:r>
      <w:r w:rsidR="00151A90" w:rsidRPr="0026385D">
        <w:t>Part</w:t>
      </w:r>
      <w:r w:rsidR="005D4958" w:rsidRPr="0026385D">
        <w:t xml:space="preserve"> </w:t>
      </w:r>
      <w:r w:rsidRPr="0026385D">
        <w:t>is about civil remedies. Certain provisions in this Act impose obligations on certain persons. Civil remedies may be sought in relation to contraventions of these civil remedy provisions.</w:t>
      </w:r>
    </w:p>
    <w:p w:rsidR="00040549" w:rsidRPr="0026385D" w:rsidRDefault="00151A90" w:rsidP="00C97D7B">
      <w:pPr>
        <w:pStyle w:val="SOText"/>
      </w:pPr>
      <w:r w:rsidRPr="0026385D">
        <w:t>Subdivision</w:t>
      </w:r>
      <w:r w:rsidR="005D4958" w:rsidRPr="0026385D">
        <w:t xml:space="preserve"> </w:t>
      </w:r>
      <w:r w:rsidR="00040549" w:rsidRPr="0026385D">
        <w:t>A of Division</w:t>
      </w:r>
      <w:r w:rsidR="0026385D">
        <w:t> </w:t>
      </w:r>
      <w:r w:rsidR="00040549" w:rsidRPr="0026385D">
        <w:t>2 deals with applications for orders in relation to contraventions of civil remedy provisions and safety net contractual entitlements, and applications for orders to enforce entitlements arising under subsection</w:t>
      </w:r>
      <w:r w:rsidR="0026385D">
        <w:t> </w:t>
      </w:r>
      <w:r w:rsidR="00040549" w:rsidRPr="0026385D">
        <w:t>542(1).</w:t>
      </w:r>
    </w:p>
    <w:p w:rsidR="00040549" w:rsidRPr="0026385D" w:rsidRDefault="00151A90" w:rsidP="00C97D7B">
      <w:pPr>
        <w:pStyle w:val="SOText"/>
      </w:pPr>
      <w:r w:rsidRPr="0026385D">
        <w:t>Subdivision</w:t>
      </w:r>
      <w:r w:rsidR="005D4958" w:rsidRPr="0026385D">
        <w:t xml:space="preserve"> </w:t>
      </w:r>
      <w:r w:rsidR="00040549" w:rsidRPr="0026385D">
        <w:t>B of Division</w:t>
      </w:r>
      <w:r w:rsidR="0026385D">
        <w:t> </w:t>
      </w:r>
      <w:r w:rsidR="00040549" w:rsidRPr="0026385D">
        <w:t xml:space="preserve">2 sets out the orders that can be made by the Federal Court, the </w:t>
      </w:r>
      <w:r w:rsidR="005141F0" w:rsidRPr="0026385D">
        <w:t>Federal Circuit Court</w:t>
      </w:r>
      <w:r w:rsidR="00040549" w:rsidRPr="0026385D">
        <w:t xml:space="preserve"> or an eligible State or Territory Court in relation to a contravention of a civil remedy provision.</w:t>
      </w:r>
    </w:p>
    <w:p w:rsidR="00040549" w:rsidRPr="0026385D" w:rsidRDefault="00040549" w:rsidP="00C97D7B">
      <w:pPr>
        <w:pStyle w:val="SOText"/>
      </w:pPr>
      <w:r w:rsidRPr="0026385D">
        <w:t>Division</w:t>
      </w:r>
      <w:r w:rsidR="0026385D">
        <w:t> </w:t>
      </w:r>
      <w:r w:rsidRPr="0026385D">
        <w:t>3 sets out when proceedings relating to a contravention of a civil remedy provision may be dealt with as small claims proceedings.</w:t>
      </w:r>
    </w:p>
    <w:p w:rsidR="00040549" w:rsidRPr="0026385D" w:rsidRDefault="00040549" w:rsidP="00C97D7B">
      <w:pPr>
        <w:pStyle w:val="SOText"/>
      </w:pPr>
      <w:r w:rsidRPr="0026385D">
        <w:t>Division</w:t>
      </w:r>
      <w:r w:rsidR="0026385D">
        <w:t> </w:t>
      </w:r>
      <w:r w:rsidRPr="0026385D">
        <w:t>4 deals with general provisions relating to civil remedies, including rules about evidence and procedure.</w:t>
      </w:r>
    </w:p>
    <w:p w:rsidR="00A91983" w:rsidRPr="0026385D" w:rsidRDefault="00A91983" w:rsidP="0011400E">
      <w:pPr>
        <w:pStyle w:val="SOText"/>
      </w:pPr>
      <w:r w:rsidRPr="0026385D">
        <w:t>Division</w:t>
      </w:r>
      <w:r w:rsidR="0026385D">
        <w:t> </w:t>
      </w:r>
      <w:r w:rsidRPr="0026385D">
        <w:t>4A imposes obligations on responsible franchisor entities in relation to certain contraventions of civil remedy provisions by franchisee entities and on holding companies in relation to certain contraventions of civil remedy provisions by subsidiaries.</w:t>
      </w:r>
    </w:p>
    <w:p w:rsidR="00040549" w:rsidRPr="0026385D" w:rsidRDefault="00040549" w:rsidP="00C97D7B">
      <w:pPr>
        <w:pStyle w:val="SOText"/>
      </w:pPr>
      <w:r w:rsidRPr="0026385D">
        <w:t>Division</w:t>
      </w:r>
      <w:r w:rsidR="0026385D">
        <w:t> </w:t>
      </w:r>
      <w:r w:rsidRPr="0026385D">
        <w:t>5 deals with unclaimed money.</w:t>
      </w:r>
    </w:p>
    <w:p w:rsidR="00040549" w:rsidRPr="0026385D" w:rsidRDefault="00040549">
      <w:pPr>
        <w:pStyle w:val="ActHead5"/>
      </w:pPr>
      <w:bookmarkStart w:id="4" w:name="_Toc494790365"/>
      <w:r w:rsidRPr="0026385D">
        <w:rPr>
          <w:rStyle w:val="CharSectno"/>
        </w:rPr>
        <w:t>538</w:t>
      </w:r>
      <w:r w:rsidRPr="0026385D">
        <w:t xml:space="preserve">  Meanings of </w:t>
      </w:r>
      <w:r w:rsidRPr="0026385D">
        <w:rPr>
          <w:i/>
        </w:rPr>
        <w:t>employee</w:t>
      </w:r>
      <w:r w:rsidRPr="0026385D">
        <w:t xml:space="preserve"> and </w:t>
      </w:r>
      <w:r w:rsidRPr="0026385D">
        <w:rPr>
          <w:i/>
        </w:rPr>
        <w:t>employer</w:t>
      </w:r>
      <w:bookmarkEnd w:id="4"/>
    </w:p>
    <w:p w:rsidR="00040549" w:rsidRPr="0026385D" w:rsidRDefault="00040549">
      <w:pPr>
        <w:pStyle w:val="subsection"/>
      </w:pPr>
      <w:r w:rsidRPr="0026385D">
        <w:tab/>
      </w:r>
      <w:r w:rsidRPr="0026385D">
        <w:tab/>
        <w:t xml:space="preserve">In this Part, </w:t>
      </w:r>
      <w:r w:rsidRPr="0026385D">
        <w:rPr>
          <w:b/>
          <w:i/>
        </w:rPr>
        <w:t>employee</w:t>
      </w:r>
      <w:r w:rsidRPr="0026385D">
        <w:t xml:space="preserve"> and </w:t>
      </w:r>
      <w:r w:rsidRPr="0026385D">
        <w:rPr>
          <w:b/>
          <w:i/>
        </w:rPr>
        <w:t>employer</w:t>
      </w:r>
      <w:r w:rsidRPr="0026385D">
        <w:t xml:space="preserve"> have their ordinary meanings.</w:t>
      </w:r>
    </w:p>
    <w:p w:rsidR="00B30685" w:rsidRPr="0026385D" w:rsidRDefault="00B30685" w:rsidP="00B30685">
      <w:pPr>
        <w:pStyle w:val="notetext"/>
      </w:pPr>
      <w:r w:rsidRPr="0026385D">
        <w:t>Note:</w:t>
      </w:r>
      <w:r w:rsidRPr="0026385D">
        <w:tab/>
        <w:t>See also Division</w:t>
      </w:r>
      <w:r w:rsidR="0026385D">
        <w:t> </w:t>
      </w:r>
      <w:r w:rsidRPr="0026385D">
        <w:t>2 of Part</w:t>
      </w:r>
      <w:r w:rsidR="0026385D">
        <w:t> </w:t>
      </w:r>
      <w:r w:rsidRPr="0026385D">
        <w:t>6</w:t>
      </w:r>
      <w:r w:rsidR="0026385D">
        <w:noBreakHyphen/>
      </w:r>
      <w:r w:rsidRPr="0026385D">
        <w:t>4A (TCF contract outworkers taken to be employees in certain circumstances).</w:t>
      </w:r>
    </w:p>
    <w:p w:rsidR="00040549" w:rsidRPr="0026385D" w:rsidRDefault="00040549" w:rsidP="005D4958">
      <w:pPr>
        <w:pStyle w:val="ActHead3"/>
        <w:pageBreakBefore/>
      </w:pPr>
      <w:bookmarkStart w:id="5" w:name="_Toc494790366"/>
      <w:r w:rsidRPr="0026385D">
        <w:rPr>
          <w:rStyle w:val="CharDivNo"/>
        </w:rPr>
        <w:t>Division</w:t>
      </w:r>
      <w:r w:rsidR="0026385D" w:rsidRPr="0026385D">
        <w:rPr>
          <w:rStyle w:val="CharDivNo"/>
        </w:rPr>
        <w:t> </w:t>
      </w:r>
      <w:r w:rsidRPr="0026385D">
        <w:rPr>
          <w:rStyle w:val="CharDivNo"/>
        </w:rPr>
        <w:t>2</w:t>
      </w:r>
      <w:r w:rsidRPr="0026385D">
        <w:t>—</w:t>
      </w:r>
      <w:r w:rsidRPr="0026385D">
        <w:rPr>
          <w:rStyle w:val="CharDivText"/>
        </w:rPr>
        <w:t>Orders</w:t>
      </w:r>
      <w:bookmarkEnd w:id="5"/>
    </w:p>
    <w:p w:rsidR="00040549" w:rsidRPr="0026385D" w:rsidRDefault="00151A90">
      <w:pPr>
        <w:pStyle w:val="ActHead4"/>
      </w:pPr>
      <w:bookmarkStart w:id="6" w:name="_Toc494790367"/>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Applications for orders</w:t>
      </w:r>
      <w:bookmarkEnd w:id="6"/>
    </w:p>
    <w:p w:rsidR="00040549" w:rsidRPr="0026385D" w:rsidRDefault="00040549">
      <w:pPr>
        <w:pStyle w:val="ActHead5"/>
      </w:pPr>
      <w:bookmarkStart w:id="7" w:name="_Toc494790368"/>
      <w:r w:rsidRPr="0026385D">
        <w:rPr>
          <w:rStyle w:val="CharSectno"/>
        </w:rPr>
        <w:t>539</w:t>
      </w:r>
      <w:r w:rsidRPr="0026385D">
        <w:t xml:space="preserve">  Applications for orders in relation to contraventions of civil remedy provisions</w:t>
      </w:r>
      <w:bookmarkEnd w:id="7"/>
    </w:p>
    <w:p w:rsidR="00040549" w:rsidRPr="0026385D" w:rsidRDefault="00040549">
      <w:pPr>
        <w:pStyle w:val="subsection"/>
      </w:pPr>
      <w:r w:rsidRPr="0026385D">
        <w:tab/>
        <w:t>(1)</w:t>
      </w:r>
      <w:r w:rsidRPr="0026385D">
        <w:tab/>
        <w:t xml:space="preserve">A provision referred to in column 1 of an item in the table in </w:t>
      </w:r>
      <w:r w:rsidR="0026385D">
        <w:t>subsection (</w:t>
      </w:r>
      <w:r w:rsidRPr="0026385D">
        <w:t xml:space="preserve">2) is a </w:t>
      </w:r>
      <w:r w:rsidRPr="0026385D">
        <w:rPr>
          <w:b/>
          <w:i/>
        </w:rPr>
        <w:t>civil remedy provision</w:t>
      </w:r>
      <w:r w:rsidRPr="0026385D">
        <w:t>.</w:t>
      </w:r>
    </w:p>
    <w:p w:rsidR="00040549" w:rsidRPr="0026385D" w:rsidRDefault="00040549">
      <w:pPr>
        <w:pStyle w:val="subsection"/>
      </w:pPr>
      <w:r w:rsidRPr="0026385D">
        <w:tab/>
        <w:t>(2)</w:t>
      </w:r>
      <w:r w:rsidRPr="0026385D">
        <w:tab/>
        <w:t>For each civil remedy provision, the persons referred to in column 2 of the item may, subject to sections</w:t>
      </w:r>
      <w:r w:rsidR="0026385D">
        <w:t> </w:t>
      </w:r>
      <w:r w:rsidRPr="0026385D">
        <w:t xml:space="preserve">540 and 544 and </w:t>
      </w:r>
      <w:r w:rsidR="00151A90" w:rsidRPr="0026385D">
        <w:t>Subdivision</w:t>
      </w:r>
      <w:r w:rsidR="005D4958" w:rsidRPr="0026385D">
        <w:t xml:space="preserve"> </w:t>
      </w:r>
      <w:r w:rsidRPr="0026385D">
        <w:t>B, apply to the courts referred to in column 3 of the item for orders in relation to a contravention or proposed contravention of the provision, including the maximum penalty referred to in column 4 of the item.</w:t>
      </w:r>
    </w:p>
    <w:p w:rsidR="00040549" w:rsidRPr="0026385D" w:rsidRDefault="00040549">
      <w:pPr>
        <w:pStyle w:val="notetext"/>
      </w:pPr>
      <w:r w:rsidRPr="0026385D">
        <w:t>Note 1:</w:t>
      </w:r>
      <w:r w:rsidRPr="0026385D">
        <w:tab/>
        <w:t xml:space="preserve">Civil remedy provisions within a single </w:t>
      </w:r>
      <w:r w:rsidR="00151A90" w:rsidRPr="0026385D">
        <w:t>Part</w:t>
      </w:r>
      <w:r w:rsidR="005D4958" w:rsidRPr="0026385D">
        <w:t xml:space="preserve"> </w:t>
      </w:r>
      <w:r w:rsidRPr="0026385D">
        <w:t>may be grouped together in a single item of the table.</w:t>
      </w:r>
    </w:p>
    <w:p w:rsidR="00040549" w:rsidRPr="0026385D" w:rsidRDefault="00040549">
      <w:pPr>
        <w:pStyle w:val="notetext"/>
      </w:pPr>
      <w:r w:rsidRPr="0026385D">
        <w:t>Note 2:</w:t>
      </w:r>
      <w:r w:rsidRPr="0026385D">
        <w:tab/>
        <w:t>Applications cannot be made by an inspector in relation to a contravention of a civil remedy provision by a person in certain cases where an undertaking or compliance notice has been given (see subsections</w:t>
      </w:r>
      <w:r w:rsidR="0026385D">
        <w:t> </w:t>
      </w:r>
      <w:r w:rsidRPr="0026385D">
        <w:t>715(4) and 716(4A)).</w:t>
      </w:r>
    </w:p>
    <w:p w:rsidR="00040549" w:rsidRPr="0026385D" w:rsidRDefault="00040549">
      <w:pPr>
        <w:pStyle w:val="notetext"/>
      </w:pPr>
      <w:r w:rsidRPr="0026385D">
        <w:t>Note 3:</w:t>
      </w:r>
      <w:r w:rsidRPr="0026385D">
        <w:tab/>
        <w:t>The regulations may also prescribe persons for the purposes of an item in column 2 of the table (see subsection</w:t>
      </w:r>
      <w:r w:rsidR="0026385D">
        <w:t> </w:t>
      </w:r>
      <w:r w:rsidRPr="0026385D">
        <w:t>540(8)).</w:t>
      </w:r>
    </w:p>
    <w:p w:rsidR="00A91983" w:rsidRPr="0026385D" w:rsidRDefault="00A91983">
      <w:pPr>
        <w:pStyle w:val="notetext"/>
        <w:rPr>
          <w:i/>
        </w:rPr>
      </w:pPr>
      <w:r w:rsidRPr="0026385D">
        <w:t>Note 4:</w:t>
      </w:r>
      <w:r w:rsidRPr="0026385D">
        <w:tab/>
        <w:t>See section</w:t>
      </w:r>
      <w:r w:rsidR="0026385D">
        <w:t> </w:t>
      </w:r>
      <w:r w:rsidRPr="0026385D">
        <w:t>557A in relation to a serious contravention of a civil remedy provision</w:t>
      </w:r>
      <w:r w:rsidRPr="0026385D">
        <w:rPr>
          <w:i/>
        </w:rPr>
        <w:t>.</w:t>
      </w:r>
    </w:p>
    <w:p w:rsidR="00151A90" w:rsidRPr="0026385D" w:rsidRDefault="00151A90" w:rsidP="00151A90">
      <w:pPr>
        <w:pStyle w:val="Tabletext"/>
      </w:pPr>
    </w:p>
    <w:tbl>
      <w:tblPr>
        <w:tblW w:w="0" w:type="auto"/>
        <w:tblInd w:w="113" w:type="dxa"/>
        <w:tblLayout w:type="fixed"/>
        <w:tblLook w:val="0000" w:firstRow="0" w:lastRow="0" w:firstColumn="0" w:lastColumn="0" w:noHBand="0" w:noVBand="0"/>
      </w:tblPr>
      <w:tblGrid>
        <w:gridCol w:w="639"/>
        <w:gridCol w:w="1336"/>
        <w:gridCol w:w="1980"/>
        <w:gridCol w:w="1710"/>
        <w:gridCol w:w="1421"/>
      </w:tblGrid>
      <w:tr w:rsidR="00040549" w:rsidRPr="0026385D">
        <w:trPr>
          <w:cantSplit/>
          <w:tblHeader/>
        </w:trPr>
        <w:tc>
          <w:tcPr>
            <w:tcW w:w="7086" w:type="dxa"/>
            <w:gridSpan w:val="5"/>
            <w:tcBorders>
              <w:top w:val="single" w:sz="12" w:space="0" w:color="auto"/>
              <w:bottom w:val="single" w:sz="6" w:space="0" w:color="auto"/>
            </w:tcBorders>
          </w:tcPr>
          <w:p w:rsidR="00040549" w:rsidRPr="0026385D" w:rsidRDefault="00040549">
            <w:pPr>
              <w:pStyle w:val="Tabletext"/>
              <w:keepNext/>
              <w:rPr>
                <w:b/>
              </w:rPr>
            </w:pPr>
            <w:r w:rsidRPr="0026385D">
              <w:rPr>
                <w:b/>
              </w:rPr>
              <w:t>Standing, jurisdiction and maximum penalties</w:t>
            </w:r>
          </w:p>
        </w:tc>
      </w:tr>
      <w:tr w:rsidR="00040549" w:rsidRPr="0026385D" w:rsidTr="0076020E">
        <w:trPr>
          <w:cantSplit/>
          <w:tblHeader/>
        </w:trPr>
        <w:tc>
          <w:tcPr>
            <w:tcW w:w="639" w:type="dxa"/>
            <w:tcBorders>
              <w:top w:val="single" w:sz="6" w:space="0" w:color="auto"/>
              <w:bottom w:val="single" w:sz="12" w:space="0" w:color="auto"/>
            </w:tcBorders>
          </w:tcPr>
          <w:p w:rsidR="00040549" w:rsidRPr="0026385D" w:rsidRDefault="00040549">
            <w:pPr>
              <w:pStyle w:val="Tabletext"/>
              <w:keepNext/>
              <w:rPr>
                <w:b/>
              </w:rPr>
            </w:pPr>
            <w:r w:rsidRPr="0026385D">
              <w:rPr>
                <w:b/>
              </w:rPr>
              <w:t>Item</w:t>
            </w:r>
          </w:p>
        </w:tc>
        <w:tc>
          <w:tcPr>
            <w:tcW w:w="1336" w:type="dxa"/>
            <w:tcBorders>
              <w:top w:val="single" w:sz="6" w:space="0" w:color="auto"/>
              <w:bottom w:val="single" w:sz="12" w:space="0" w:color="auto"/>
            </w:tcBorders>
          </w:tcPr>
          <w:p w:rsidR="00040549" w:rsidRPr="0026385D" w:rsidRDefault="00040549">
            <w:pPr>
              <w:pStyle w:val="Tabletext"/>
              <w:keepNext/>
              <w:rPr>
                <w:b/>
              </w:rPr>
            </w:pPr>
            <w:r w:rsidRPr="0026385D">
              <w:rPr>
                <w:b/>
              </w:rPr>
              <w:t>Column 1</w:t>
            </w:r>
            <w:r w:rsidRPr="0026385D">
              <w:rPr>
                <w:b/>
              </w:rPr>
              <w:br/>
              <w:t>Civil remedy provision</w:t>
            </w:r>
          </w:p>
        </w:tc>
        <w:tc>
          <w:tcPr>
            <w:tcW w:w="1980" w:type="dxa"/>
            <w:tcBorders>
              <w:top w:val="single" w:sz="6" w:space="0" w:color="auto"/>
              <w:bottom w:val="single" w:sz="12" w:space="0" w:color="auto"/>
            </w:tcBorders>
          </w:tcPr>
          <w:p w:rsidR="00040549" w:rsidRPr="0026385D" w:rsidRDefault="00040549">
            <w:pPr>
              <w:pStyle w:val="Tabletext"/>
              <w:keepNext/>
              <w:rPr>
                <w:b/>
              </w:rPr>
            </w:pPr>
            <w:r w:rsidRPr="0026385D">
              <w:rPr>
                <w:b/>
              </w:rPr>
              <w:t>Column 2</w:t>
            </w:r>
            <w:r w:rsidRPr="0026385D">
              <w:rPr>
                <w:b/>
              </w:rPr>
              <w:br/>
              <w:t>Persons</w:t>
            </w:r>
          </w:p>
        </w:tc>
        <w:tc>
          <w:tcPr>
            <w:tcW w:w="1710" w:type="dxa"/>
            <w:tcBorders>
              <w:top w:val="single" w:sz="6" w:space="0" w:color="auto"/>
              <w:bottom w:val="single" w:sz="12" w:space="0" w:color="auto"/>
            </w:tcBorders>
          </w:tcPr>
          <w:p w:rsidR="00040549" w:rsidRPr="0026385D" w:rsidRDefault="00040549">
            <w:pPr>
              <w:pStyle w:val="Tabletext"/>
              <w:keepNext/>
              <w:rPr>
                <w:b/>
              </w:rPr>
            </w:pPr>
            <w:r w:rsidRPr="0026385D">
              <w:rPr>
                <w:b/>
              </w:rPr>
              <w:t>Column 3</w:t>
            </w:r>
            <w:r w:rsidRPr="0026385D">
              <w:rPr>
                <w:b/>
              </w:rPr>
              <w:br/>
              <w:t>Courts</w:t>
            </w:r>
          </w:p>
        </w:tc>
        <w:tc>
          <w:tcPr>
            <w:tcW w:w="1421" w:type="dxa"/>
            <w:tcBorders>
              <w:top w:val="single" w:sz="6" w:space="0" w:color="auto"/>
              <w:bottom w:val="single" w:sz="12" w:space="0" w:color="auto"/>
            </w:tcBorders>
          </w:tcPr>
          <w:p w:rsidR="00040549" w:rsidRPr="0026385D" w:rsidRDefault="00040549">
            <w:pPr>
              <w:pStyle w:val="Tabletext"/>
              <w:keepNext/>
              <w:rPr>
                <w:b/>
              </w:rPr>
            </w:pPr>
            <w:r w:rsidRPr="0026385D">
              <w:rPr>
                <w:b/>
              </w:rPr>
              <w:t>Column 4</w:t>
            </w:r>
            <w:r w:rsidRPr="0026385D">
              <w:rPr>
                <w:b/>
              </w:rPr>
              <w:br/>
              <w:t>Maximum penalty</w:t>
            </w:r>
          </w:p>
        </w:tc>
      </w:tr>
      <w:tr w:rsidR="00040549" w:rsidRPr="0026385D" w:rsidTr="005D3C0B">
        <w:trPr>
          <w:cantSplit/>
        </w:trPr>
        <w:tc>
          <w:tcPr>
            <w:tcW w:w="7086" w:type="dxa"/>
            <w:gridSpan w:val="5"/>
            <w:tcBorders>
              <w:top w:val="single" w:sz="12" w:space="0" w:color="auto"/>
              <w:bottom w:val="single" w:sz="4" w:space="0" w:color="auto"/>
            </w:tcBorders>
          </w:tcPr>
          <w:p w:rsidR="00040549" w:rsidRPr="0026385D" w:rsidRDefault="00040549">
            <w:pPr>
              <w:pStyle w:val="Tabletext"/>
              <w:keepNext/>
              <w:rPr>
                <w:b/>
              </w:rPr>
            </w:pPr>
            <w:r w:rsidRPr="0026385D">
              <w:rPr>
                <w:b/>
              </w:rPr>
              <w:t>Part</w:t>
            </w:r>
            <w:r w:rsidR="0026385D">
              <w:rPr>
                <w:b/>
              </w:rPr>
              <w:t> </w:t>
            </w:r>
            <w:r w:rsidRPr="0026385D">
              <w:rPr>
                <w:b/>
              </w:rPr>
              <w:t>2</w:t>
            </w:r>
            <w:r w:rsidR="0026385D">
              <w:rPr>
                <w:b/>
              </w:rPr>
              <w:noBreakHyphen/>
            </w:r>
            <w:r w:rsidRPr="0026385D">
              <w:rPr>
                <w:b/>
              </w:rPr>
              <w:t>1—Core provisions</w:t>
            </w:r>
          </w:p>
        </w:tc>
      </w:tr>
      <w:tr w:rsidR="00040549" w:rsidRPr="0026385D" w:rsidTr="0076020E">
        <w:trPr>
          <w:cantSplit/>
        </w:trPr>
        <w:tc>
          <w:tcPr>
            <w:tcW w:w="639" w:type="dxa"/>
            <w:tcBorders>
              <w:top w:val="single" w:sz="4" w:space="0" w:color="auto"/>
              <w:bottom w:val="single" w:sz="4" w:space="0" w:color="auto"/>
            </w:tcBorders>
            <w:shd w:val="clear" w:color="auto" w:fill="auto"/>
          </w:tcPr>
          <w:p w:rsidR="00040549" w:rsidRPr="0026385D" w:rsidRDefault="00040549">
            <w:pPr>
              <w:pStyle w:val="Tabletext"/>
            </w:pPr>
            <w:r w:rsidRPr="0026385D">
              <w:t>1</w:t>
            </w:r>
          </w:p>
        </w:tc>
        <w:tc>
          <w:tcPr>
            <w:tcW w:w="1336" w:type="dxa"/>
            <w:tcBorders>
              <w:top w:val="single" w:sz="4" w:space="0" w:color="auto"/>
              <w:bottom w:val="single" w:sz="4" w:space="0" w:color="auto"/>
            </w:tcBorders>
            <w:shd w:val="clear" w:color="auto" w:fill="auto"/>
          </w:tcPr>
          <w:p w:rsidR="00040549" w:rsidRPr="0026385D" w:rsidRDefault="00040549">
            <w:pPr>
              <w:pStyle w:val="Tabletext"/>
            </w:pPr>
            <w:r w:rsidRPr="0026385D">
              <w:t>44(1)</w:t>
            </w:r>
          </w:p>
        </w:tc>
        <w:tc>
          <w:tcPr>
            <w:tcW w:w="1980" w:type="dxa"/>
            <w:tcBorders>
              <w:top w:val="single" w:sz="4" w:space="0" w:color="auto"/>
              <w:bottom w:val="single" w:sz="4" w:space="0" w:color="auto"/>
            </w:tcBorders>
            <w:shd w:val="clear" w:color="auto" w:fill="auto"/>
          </w:tcPr>
          <w:p w:rsidR="00040549" w:rsidRPr="0026385D" w:rsidRDefault="00040549">
            <w:pPr>
              <w:pStyle w:val="Tablea"/>
            </w:pPr>
            <w:r w:rsidRPr="0026385D">
              <w:t>(a) an employee;</w:t>
            </w:r>
          </w:p>
          <w:p w:rsidR="00040549" w:rsidRPr="0026385D" w:rsidRDefault="00040549">
            <w:pPr>
              <w:pStyle w:val="Tablea"/>
            </w:pPr>
            <w:r w:rsidRPr="0026385D">
              <w:t>(b) an employee organisation;</w:t>
            </w:r>
          </w:p>
          <w:p w:rsidR="00040549" w:rsidRPr="0026385D" w:rsidRDefault="00040549">
            <w:pPr>
              <w:pStyle w:val="Tablea"/>
            </w:pPr>
            <w:r w:rsidRPr="0026385D">
              <w:t>(c) an inspector</w:t>
            </w:r>
          </w:p>
        </w:tc>
        <w:tc>
          <w:tcPr>
            <w:tcW w:w="1710" w:type="dxa"/>
            <w:tcBorders>
              <w:top w:val="single" w:sz="4" w:space="0" w:color="auto"/>
              <w:bottom w:val="single" w:sz="4" w:space="0" w:color="auto"/>
            </w:tcBorders>
            <w:shd w:val="clear" w:color="auto" w:fill="auto"/>
          </w:tcPr>
          <w:p w:rsidR="00040549" w:rsidRPr="0026385D" w:rsidRDefault="00040549">
            <w:pPr>
              <w:pStyle w:val="Tablea"/>
            </w:pPr>
            <w:r w:rsidRPr="0026385D">
              <w:t>(a) the Federal Court;</w:t>
            </w:r>
          </w:p>
          <w:p w:rsidR="00040549" w:rsidRPr="0026385D" w:rsidRDefault="00040549">
            <w:pPr>
              <w:pStyle w:val="Tablea"/>
            </w:pPr>
            <w:r w:rsidRPr="0026385D">
              <w:t xml:space="preserve">(b) the </w:t>
            </w:r>
            <w:r w:rsidR="005141F0" w:rsidRPr="0026385D">
              <w:t>Federal Circuit Court</w:t>
            </w:r>
            <w:r w:rsidRPr="0026385D">
              <w:t>;</w:t>
            </w:r>
          </w:p>
          <w:p w:rsidR="00040549" w:rsidRPr="0026385D" w:rsidRDefault="00040549">
            <w:pPr>
              <w:pStyle w:val="Tablea"/>
            </w:pPr>
            <w:r w:rsidRPr="0026385D">
              <w:t>(c) an eligible State or Territory court</w:t>
            </w:r>
          </w:p>
        </w:tc>
        <w:tc>
          <w:tcPr>
            <w:tcW w:w="1421" w:type="dxa"/>
            <w:tcBorders>
              <w:top w:val="single" w:sz="4" w:space="0" w:color="auto"/>
              <w:bottom w:val="single" w:sz="4" w:space="0" w:color="auto"/>
            </w:tcBorders>
            <w:shd w:val="clear" w:color="auto" w:fill="auto"/>
          </w:tcPr>
          <w:p w:rsidR="00A91983" w:rsidRPr="0026385D" w:rsidRDefault="00A91983" w:rsidP="00A91983">
            <w:pPr>
              <w:pStyle w:val="Tabletext"/>
            </w:pPr>
            <w:r w:rsidRPr="0026385D">
              <w:t>for a serious contravention—600 penalty units; or</w:t>
            </w:r>
          </w:p>
          <w:p w:rsidR="00040549" w:rsidRPr="0026385D" w:rsidRDefault="00A91983" w:rsidP="00A91983">
            <w:pPr>
              <w:pStyle w:val="Tabletext"/>
            </w:pPr>
            <w:r w:rsidRPr="0026385D">
              <w:t>otherwise—60 penalty units</w:t>
            </w:r>
          </w:p>
        </w:tc>
      </w:tr>
      <w:tr w:rsidR="00040549" w:rsidRPr="0026385D" w:rsidTr="0076020E">
        <w:trPr>
          <w:cantSplit/>
        </w:trPr>
        <w:tc>
          <w:tcPr>
            <w:tcW w:w="639" w:type="dxa"/>
            <w:tcBorders>
              <w:top w:val="single" w:sz="4" w:space="0" w:color="auto"/>
              <w:bottom w:val="single" w:sz="2" w:space="0" w:color="auto"/>
            </w:tcBorders>
          </w:tcPr>
          <w:p w:rsidR="00040549" w:rsidRPr="0026385D" w:rsidRDefault="00040549">
            <w:pPr>
              <w:pStyle w:val="Tabletext"/>
            </w:pPr>
            <w:r w:rsidRPr="0026385D">
              <w:t>2</w:t>
            </w:r>
          </w:p>
        </w:tc>
        <w:tc>
          <w:tcPr>
            <w:tcW w:w="1336" w:type="dxa"/>
            <w:tcBorders>
              <w:top w:val="single" w:sz="4" w:space="0" w:color="auto"/>
              <w:bottom w:val="single" w:sz="2" w:space="0" w:color="auto"/>
            </w:tcBorders>
          </w:tcPr>
          <w:p w:rsidR="00040549" w:rsidRPr="0026385D" w:rsidRDefault="00D3305F">
            <w:pPr>
              <w:pStyle w:val="Tabletext"/>
            </w:pPr>
            <w:r w:rsidRPr="0026385D">
              <w:t>45 (other than in relation to a contravention or proposed contravention of an outworker term)</w:t>
            </w:r>
          </w:p>
        </w:tc>
        <w:tc>
          <w:tcPr>
            <w:tcW w:w="1980" w:type="dxa"/>
            <w:tcBorders>
              <w:top w:val="single" w:sz="4" w:space="0" w:color="auto"/>
              <w:bottom w:val="single" w:sz="2" w:space="0" w:color="auto"/>
            </w:tcBorders>
          </w:tcPr>
          <w:p w:rsidR="00040549" w:rsidRPr="0026385D" w:rsidRDefault="00040549">
            <w:pPr>
              <w:pStyle w:val="Tablea"/>
            </w:pPr>
            <w:r w:rsidRPr="0026385D">
              <w:t>(a) an employee;</w:t>
            </w:r>
          </w:p>
          <w:p w:rsidR="00040549" w:rsidRPr="0026385D" w:rsidRDefault="00040549">
            <w:pPr>
              <w:pStyle w:val="Tablea"/>
            </w:pPr>
            <w:r w:rsidRPr="0026385D">
              <w:t>(b) an employer;</w:t>
            </w:r>
          </w:p>
          <w:p w:rsidR="00040549" w:rsidRPr="0026385D" w:rsidRDefault="00040549">
            <w:pPr>
              <w:pStyle w:val="Tablea"/>
            </w:pPr>
            <w:r w:rsidRPr="0026385D">
              <w:t>(c) an employee organisation;</w:t>
            </w:r>
          </w:p>
          <w:p w:rsidR="00040549" w:rsidRPr="0026385D" w:rsidRDefault="00040549">
            <w:pPr>
              <w:pStyle w:val="Tablea"/>
            </w:pPr>
            <w:r w:rsidRPr="0026385D">
              <w:t>(d) an employer organisation;</w:t>
            </w:r>
          </w:p>
          <w:p w:rsidR="00040549" w:rsidRPr="0026385D" w:rsidRDefault="00040549">
            <w:pPr>
              <w:pStyle w:val="Tablea"/>
            </w:pPr>
            <w:r w:rsidRPr="0026385D">
              <w:t>(e) an inspector</w:t>
            </w:r>
          </w:p>
        </w:tc>
        <w:tc>
          <w:tcPr>
            <w:tcW w:w="1710" w:type="dxa"/>
            <w:tcBorders>
              <w:top w:val="single" w:sz="4" w:space="0" w:color="auto"/>
              <w:bottom w:val="single" w:sz="2" w:space="0" w:color="auto"/>
            </w:tcBorders>
          </w:tcPr>
          <w:p w:rsidR="00040549" w:rsidRPr="0026385D" w:rsidRDefault="00040549">
            <w:pPr>
              <w:pStyle w:val="Tablea"/>
            </w:pPr>
            <w:r w:rsidRPr="0026385D">
              <w:t>(a) the Federal Court;</w:t>
            </w:r>
          </w:p>
          <w:p w:rsidR="00040549" w:rsidRPr="0026385D" w:rsidRDefault="00040549">
            <w:pPr>
              <w:pStyle w:val="Tablea"/>
            </w:pPr>
            <w:r w:rsidRPr="0026385D">
              <w:t xml:space="preserve">(b) the </w:t>
            </w:r>
            <w:r w:rsidR="005141F0" w:rsidRPr="0026385D">
              <w:t>Federal Circuit Court</w:t>
            </w:r>
            <w:r w:rsidRPr="0026385D">
              <w:t>;</w:t>
            </w:r>
          </w:p>
          <w:p w:rsidR="00040549" w:rsidRPr="0026385D" w:rsidRDefault="00040549">
            <w:pPr>
              <w:pStyle w:val="Tablea"/>
            </w:pPr>
            <w:r w:rsidRPr="0026385D">
              <w:t>(c) an eligible State or Territory court</w:t>
            </w:r>
          </w:p>
        </w:tc>
        <w:tc>
          <w:tcPr>
            <w:tcW w:w="1421" w:type="dxa"/>
            <w:tcBorders>
              <w:top w:val="single" w:sz="4" w:space="0" w:color="auto"/>
              <w:bottom w:val="single" w:sz="2" w:space="0" w:color="auto"/>
            </w:tcBorders>
          </w:tcPr>
          <w:p w:rsidR="00A91983" w:rsidRPr="0026385D" w:rsidRDefault="00A91983" w:rsidP="00A91983">
            <w:pPr>
              <w:pStyle w:val="Tabletext"/>
            </w:pPr>
            <w:r w:rsidRPr="0026385D">
              <w:t>for a serious contravention—600 penalty units; or</w:t>
            </w:r>
          </w:p>
          <w:p w:rsidR="00040549" w:rsidRPr="0026385D" w:rsidRDefault="00A91983" w:rsidP="00A91983">
            <w:pPr>
              <w:pStyle w:val="Tabletext"/>
            </w:pPr>
            <w:r w:rsidRPr="0026385D">
              <w:t>otherwise—60 penalty units</w:t>
            </w:r>
          </w:p>
        </w:tc>
      </w:tr>
      <w:tr w:rsidR="00040549" w:rsidRPr="0026385D" w:rsidTr="0076020E">
        <w:trPr>
          <w:cantSplit/>
        </w:trPr>
        <w:tc>
          <w:tcPr>
            <w:tcW w:w="639" w:type="dxa"/>
            <w:tcBorders>
              <w:top w:val="single" w:sz="2" w:space="0" w:color="auto"/>
              <w:bottom w:val="single" w:sz="2" w:space="0" w:color="auto"/>
            </w:tcBorders>
          </w:tcPr>
          <w:p w:rsidR="00040549" w:rsidRPr="0026385D" w:rsidRDefault="00040549">
            <w:pPr>
              <w:pStyle w:val="Tabletext"/>
            </w:pPr>
            <w:r w:rsidRPr="0026385D">
              <w:t>3</w:t>
            </w:r>
          </w:p>
        </w:tc>
        <w:tc>
          <w:tcPr>
            <w:tcW w:w="1336" w:type="dxa"/>
            <w:tcBorders>
              <w:top w:val="single" w:sz="2" w:space="0" w:color="auto"/>
              <w:bottom w:val="single" w:sz="2" w:space="0" w:color="auto"/>
            </w:tcBorders>
          </w:tcPr>
          <w:p w:rsidR="00040549" w:rsidRPr="0026385D" w:rsidRDefault="00D3305F">
            <w:pPr>
              <w:pStyle w:val="Tabletext"/>
              <w:rPr>
                <w:b/>
                <w:i/>
              </w:rPr>
            </w:pPr>
            <w:r w:rsidRPr="0026385D">
              <w:t>45 (in relation to a contravention or proposed contravention of an outworker term)</w:t>
            </w:r>
          </w:p>
        </w:tc>
        <w:tc>
          <w:tcPr>
            <w:tcW w:w="1980" w:type="dxa"/>
            <w:tcBorders>
              <w:top w:val="single" w:sz="2" w:space="0" w:color="auto"/>
              <w:bottom w:val="single" w:sz="2" w:space="0" w:color="auto"/>
            </w:tcBorders>
          </w:tcPr>
          <w:p w:rsidR="00040549" w:rsidRPr="0026385D" w:rsidRDefault="00040549">
            <w:pPr>
              <w:pStyle w:val="Tablea"/>
            </w:pPr>
            <w:r w:rsidRPr="0026385D">
              <w:t>(a) an outworker;</w:t>
            </w:r>
          </w:p>
          <w:p w:rsidR="00040549" w:rsidRPr="0026385D" w:rsidRDefault="00040549">
            <w:pPr>
              <w:pStyle w:val="Tablea"/>
            </w:pPr>
            <w:r w:rsidRPr="0026385D">
              <w:t>(b) an employer;</w:t>
            </w:r>
          </w:p>
          <w:p w:rsidR="00040549" w:rsidRPr="0026385D" w:rsidRDefault="00040549">
            <w:pPr>
              <w:pStyle w:val="Tablea"/>
            </w:pPr>
            <w:r w:rsidRPr="0026385D">
              <w:t>(c) an outworker entity;</w:t>
            </w:r>
          </w:p>
          <w:p w:rsidR="00040549" w:rsidRPr="0026385D" w:rsidRDefault="00040549">
            <w:pPr>
              <w:pStyle w:val="Tablea"/>
            </w:pPr>
            <w:r w:rsidRPr="0026385D">
              <w:t>(d) an employee organisation;</w:t>
            </w:r>
          </w:p>
          <w:p w:rsidR="00040549" w:rsidRPr="0026385D" w:rsidRDefault="00040549">
            <w:pPr>
              <w:pStyle w:val="Tablea"/>
            </w:pPr>
            <w:r w:rsidRPr="0026385D">
              <w:t>(e) an employer organisation;</w:t>
            </w:r>
          </w:p>
          <w:p w:rsidR="00040549" w:rsidRPr="0026385D" w:rsidRDefault="00040549">
            <w:pPr>
              <w:pStyle w:val="Tablea"/>
            </w:pPr>
            <w:r w:rsidRPr="0026385D">
              <w:t>(f) an inspector</w:t>
            </w:r>
          </w:p>
        </w:tc>
        <w:tc>
          <w:tcPr>
            <w:tcW w:w="1710" w:type="dxa"/>
            <w:tcBorders>
              <w:top w:val="single" w:sz="2" w:space="0" w:color="auto"/>
              <w:bottom w:val="single" w:sz="2" w:space="0" w:color="auto"/>
            </w:tcBorders>
          </w:tcPr>
          <w:p w:rsidR="00040549" w:rsidRPr="0026385D" w:rsidRDefault="00040549">
            <w:pPr>
              <w:pStyle w:val="Tablea"/>
            </w:pPr>
            <w:r w:rsidRPr="0026385D">
              <w:t>(a) the Federal Court;</w:t>
            </w:r>
          </w:p>
          <w:p w:rsidR="00040549" w:rsidRPr="0026385D" w:rsidRDefault="00040549">
            <w:pPr>
              <w:pStyle w:val="Tablea"/>
            </w:pPr>
            <w:r w:rsidRPr="0026385D">
              <w:t xml:space="preserve">(b) the </w:t>
            </w:r>
            <w:r w:rsidR="005141F0" w:rsidRPr="0026385D">
              <w:t>Federal Circuit Court</w:t>
            </w:r>
            <w:r w:rsidRPr="0026385D">
              <w:t>;</w:t>
            </w:r>
          </w:p>
          <w:p w:rsidR="00040549" w:rsidRPr="0026385D" w:rsidRDefault="00040549">
            <w:pPr>
              <w:pStyle w:val="Tablea"/>
            </w:pPr>
            <w:r w:rsidRPr="0026385D">
              <w:t>(c) an eligible State or Territory court</w:t>
            </w:r>
          </w:p>
        </w:tc>
        <w:tc>
          <w:tcPr>
            <w:tcW w:w="1421" w:type="dxa"/>
            <w:tcBorders>
              <w:top w:val="single" w:sz="2" w:space="0" w:color="auto"/>
              <w:bottom w:val="single" w:sz="2" w:space="0" w:color="auto"/>
            </w:tcBorders>
          </w:tcPr>
          <w:p w:rsidR="00A91983" w:rsidRPr="0026385D" w:rsidRDefault="00A91983" w:rsidP="00A91983">
            <w:pPr>
              <w:pStyle w:val="Tabletext"/>
            </w:pPr>
            <w:r w:rsidRPr="0026385D">
              <w:t>for a serious contravention—600 penalty units; or</w:t>
            </w:r>
          </w:p>
          <w:p w:rsidR="00040549" w:rsidRPr="0026385D" w:rsidRDefault="00A91983" w:rsidP="00A91983">
            <w:pPr>
              <w:pStyle w:val="Tabletext"/>
              <w:rPr>
                <w:i/>
              </w:rPr>
            </w:pPr>
            <w:r w:rsidRPr="0026385D">
              <w:t>otherwise—60 penalty units</w:t>
            </w:r>
          </w:p>
        </w:tc>
      </w:tr>
      <w:tr w:rsidR="00D3305F" w:rsidRPr="0026385D" w:rsidTr="0076020E">
        <w:trPr>
          <w:cantSplit/>
        </w:trPr>
        <w:tc>
          <w:tcPr>
            <w:tcW w:w="639" w:type="dxa"/>
            <w:tcBorders>
              <w:top w:val="single" w:sz="2" w:space="0" w:color="auto"/>
              <w:bottom w:val="single" w:sz="4" w:space="0" w:color="auto"/>
            </w:tcBorders>
            <w:shd w:val="clear" w:color="auto" w:fill="auto"/>
          </w:tcPr>
          <w:p w:rsidR="00D3305F" w:rsidRPr="0026385D" w:rsidRDefault="00D3305F" w:rsidP="00166BB7">
            <w:pPr>
              <w:pStyle w:val="Tabletext"/>
            </w:pPr>
            <w:r w:rsidRPr="0026385D">
              <w:t>4</w:t>
            </w:r>
          </w:p>
        </w:tc>
        <w:tc>
          <w:tcPr>
            <w:tcW w:w="1336" w:type="dxa"/>
            <w:tcBorders>
              <w:top w:val="single" w:sz="2" w:space="0" w:color="auto"/>
              <w:bottom w:val="single" w:sz="4" w:space="0" w:color="auto"/>
            </w:tcBorders>
            <w:shd w:val="clear" w:color="auto" w:fill="auto"/>
          </w:tcPr>
          <w:p w:rsidR="00D3305F" w:rsidRPr="0026385D" w:rsidRDefault="00D3305F" w:rsidP="00D3305F">
            <w:pPr>
              <w:pStyle w:val="Tabletext"/>
            </w:pPr>
            <w:r w:rsidRPr="0026385D">
              <w:t>50 (other than in relation to a contravention or proposed contravention of a term that would be an outworker term if it were included in a modern award)</w:t>
            </w:r>
          </w:p>
        </w:tc>
        <w:tc>
          <w:tcPr>
            <w:tcW w:w="1980" w:type="dxa"/>
            <w:tcBorders>
              <w:top w:val="single" w:sz="2" w:space="0" w:color="auto"/>
              <w:bottom w:val="single" w:sz="4" w:space="0" w:color="auto"/>
            </w:tcBorders>
            <w:shd w:val="clear" w:color="auto" w:fill="auto"/>
          </w:tcPr>
          <w:p w:rsidR="00D3305F" w:rsidRPr="0026385D" w:rsidRDefault="00D3305F" w:rsidP="00166BB7">
            <w:pPr>
              <w:pStyle w:val="Tablea"/>
            </w:pPr>
            <w:r w:rsidRPr="0026385D">
              <w:t>(a) an employee;</w:t>
            </w:r>
          </w:p>
          <w:p w:rsidR="00D3305F" w:rsidRPr="0026385D" w:rsidRDefault="00D3305F" w:rsidP="00166BB7">
            <w:pPr>
              <w:pStyle w:val="Tablea"/>
            </w:pPr>
            <w:r w:rsidRPr="0026385D">
              <w:t>(b) an employer;</w:t>
            </w:r>
          </w:p>
          <w:p w:rsidR="00D3305F" w:rsidRPr="0026385D" w:rsidRDefault="00D3305F" w:rsidP="00166BB7">
            <w:pPr>
              <w:pStyle w:val="Tablea"/>
            </w:pPr>
            <w:r w:rsidRPr="0026385D">
              <w:t>(c) an employee organisation to which the enterprise agreement concerned applies;</w:t>
            </w:r>
          </w:p>
          <w:p w:rsidR="00D3305F" w:rsidRPr="0026385D" w:rsidRDefault="00D3305F" w:rsidP="00166BB7">
            <w:pPr>
              <w:pStyle w:val="Tablea"/>
            </w:pPr>
            <w:r w:rsidRPr="0026385D">
              <w:t>(d) an inspector</w:t>
            </w:r>
          </w:p>
        </w:tc>
        <w:tc>
          <w:tcPr>
            <w:tcW w:w="1710" w:type="dxa"/>
            <w:tcBorders>
              <w:top w:val="single" w:sz="2" w:space="0" w:color="auto"/>
              <w:bottom w:val="single" w:sz="4" w:space="0" w:color="auto"/>
            </w:tcBorders>
            <w:shd w:val="clear" w:color="auto" w:fill="auto"/>
          </w:tcPr>
          <w:p w:rsidR="00D3305F" w:rsidRPr="0026385D" w:rsidRDefault="00D3305F" w:rsidP="00166BB7">
            <w:pPr>
              <w:pStyle w:val="Tablea"/>
            </w:pPr>
            <w:r w:rsidRPr="0026385D">
              <w:t>(a) the Federal Court;</w:t>
            </w:r>
          </w:p>
          <w:p w:rsidR="00D3305F" w:rsidRPr="0026385D" w:rsidRDefault="00D3305F" w:rsidP="00166BB7">
            <w:pPr>
              <w:pStyle w:val="Tablea"/>
            </w:pPr>
            <w:r w:rsidRPr="0026385D">
              <w:t xml:space="preserve">(b) the </w:t>
            </w:r>
            <w:r w:rsidR="005141F0" w:rsidRPr="0026385D">
              <w:t>Federal Circuit Court</w:t>
            </w:r>
            <w:r w:rsidRPr="0026385D">
              <w:t>;</w:t>
            </w:r>
          </w:p>
          <w:p w:rsidR="00D3305F" w:rsidRPr="0026385D" w:rsidRDefault="00D3305F" w:rsidP="00166BB7">
            <w:pPr>
              <w:pStyle w:val="Tablea"/>
            </w:pPr>
            <w:r w:rsidRPr="0026385D">
              <w:t>(c) an eligible State or Territory court</w:t>
            </w:r>
          </w:p>
        </w:tc>
        <w:tc>
          <w:tcPr>
            <w:tcW w:w="1421" w:type="dxa"/>
            <w:tcBorders>
              <w:top w:val="single" w:sz="2" w:space="0" w:color="auto"/>
              <w:bottom w:val="single" w:sz="4" w:space="0" w:color="auto"/>
            </w:tcBorders>
            <w:shd w:val="clear" w:color="auto" w:fill="auto"/>
          </w:tcPr>
          <w:p w:rsidR="00A91983" w:rsidRPr="0026385D" w:rsidRDefault="00A91983" w:rsidP="00A91983">
            <w:pPr>
              <w:pStyle w:val="Tabletext"/>
            </w:pPr>
            <w:r w:rsidRPr="0026385D">
              <w:t>for a serious contravention—600 penalty units; or</w:t>
            </w:r>
          </w:p>
          <w:p w:rsidR="00D3305F" w:rsidRPr="0026385D" w:rsidRDefault="00A91983" w:rsidP="00A91983">
            <w:pPr>
              <w:pStyle w:val="Tabletext"/>
            </w:pPr>
            <w:r w:rsidRPr="0026385D">
              <w:t>otherwise—60 penalty units</w:t>
            </w:r>
          </w:p>
        </w:tc>
      </w:tr>
      <w:tr w:rsidR="00273306" w:rsidRPr="0026385D" w:rsidTr="0076020E">
        <w:trPr>
          <w:cantSplit/>
        </w:trPr>
        <w:tc>
          <w:tcPr>
            <w:tcW w:w="639" w:type="dxa"/>
            <w:tcBorders>
              <w:top w:val="single" w:sz="4" w:space="0" w:color="auto"/>
              <w:bottom w:val="single" w:sz="12" w:space="0" w:color="auto"/>
            </w:tcBorders>
          </w:tcPr>
          <w:p w:rsidR="00273306" w:rsidRPr="0026385D" w:rsidRDefault="00273306">
            <w:pPr>
              <w:pStyle w:val="Tabletext"/>
            </w:pPr>
            <w:r w:rsidRPr="0026385D">
              <w:t>5</w:t>
            </w:r>
          </w:p>
        </w:tc>
        <w:tc>
          <w:tcPr>
            <w:tcW w:w="1336" w:type="dxa"/>
            <w:tcBorders>
              <w:top w:val="single" w:sz="4" w:space="0" w:color="auto"/>
              <w:bottom w:val="single" w:sz="12" w:space="0" w:color="auto"/>
            </w:tcBorders>
          </w:tcPr>
          <w:p w:rsidR="00273306" w:rsidRPr="0026385D" w:rsidRDefault="00273306">
            <w:pPr>
              <w:pStyle w:val="Tabletext"/>
            </w:pPr>
            <w:r w:rsidRPr="0026385D">
              <w:t>50 (in relation to a contravention or proposed contravention of a term that would be an outworker term if it were included in a modern award)</w:t>
            </w:r>
          </w:p>
        </w:tc>
        <w:tc>
          <w:tcPr>
            <w:tcW w:w="1980" w:type="dxa"/>
            <w:tcBorders>
              <w:top w:val="single" w:sz="4" w:space="0" w:color="auto"/>
              <w:bottom w:val="single" w:sz="12" w:space="0" w:color="auto"/>
            </w:tcBorders>
          </w:tcPr>
          <w:p w:rsidR="00273306" w:rsidRPr="0026385D" w:rsidRDefault="00273306" w:rsidP="00166BB7">
            <w:pPr>
              <w:pStyle w:val="Tablea"/>
            </w:pPr>
            <w:r w:rsidRPr="0026385D">
              <w:t>(a) an employee;</w:t>
            </w:r>
          </w:p>
          <w:p w:rsidR="00273306" w:rsidRPr="0026385D" w:rsidRDefault="00273306" w:rsidP="00166BB7">
            <w:pPr>
              <w:pStyle w:val="Tablea"/>
            </w:pPr>
            <w:r w:rsidRPr="0026385D">
              <w:t>(b) an employer;</w:t>
            </w:r>
          </w:p>
          <w:p w:rsidR="00273306" w:rsidRPr="0026385D" w:rsidRDefault="00273306" w:rsidP="00166BB7">
            <w:pPr>
              <w:pStyle w:val="Tablea"/>
            </w:pPr>
            <w:r w:rsidRPr="0026385D">
              <w:t>(c) an employee organisation;</w:t>
            </w:r>
          </w:p>
          <w:p w:rsidR="00273306" w:rsidRPr="0026385D" w:rsidRDefault="00273306">
            <w:pPr>
              <w:pStyle w:val="Tablea"/>
            </w:pPr>
            <w:r w:rsidRPr="0026385D">
              <w:t>(d) an inspector</w:t>
            </w:r>
          </w:p>
        </w:tc>
        <w:tc>
          <w:tcPr>
            <w:tcW w:w="1710" w:type="dxa"/>
            <w:tcBorders>
              <w:top w:val="single" w:sz="4" w:space="0" w:color="auto"/>
              <w:bottom w:val="single" w:sz="12" w:space="0" w:color="auto"/>
            </w:tcBorders>
          </w:tcPr>
          <w:p w:rsidR="00273306" w:rsidRPr="0026385D" w:rsidRDefault="00273306" w:rsidP="00166BB7">
            <w:pPr>
              <w:pStyle w:val="Tablea"/>
            </w:pPr>
            <w:r w:rsidRPr="0026385D">
              <w:t>(a) the Federal Court;</w:t>
            </w:r>
          </w:p>
          <w:p w:rsidR="00273306" w:rsidRPr="0026385D" w:rsidRDefault="00273306" w:rsidP="00166BB7">
            <w:pPr>
              <w:pStyle w:val="Tablea"/>
            </w:pPr>
            <w:r w:rsidRPr="0026385D">
              <w:t xml:space="preserve">(b) the </w:t>
            </w:r>
            <w:r w:rsidR="005141F0" w:rsidRPr="0026385D">
              <w:t>Federal Circuit Court</w:t>
            </w:r>
            <w:r w:rsidRPr="0026385D">
              <w:t>;</w:t>
            </w:r>
          </w:p>
          <w:p w:rsidR="00273306" w:rsidRPr="0026385D" w:rsidRDefault="00273306">
            <w:pPr>
              <w:pStyle w:val="Tablea"/>
            </w:pPr>
            <w:r w:rsidRPr="0026385D">
              <w:t>(c) an eligible State or Territory court</w:t>
            </w:r>
          </w:p>
        </w:tc>
        <w:tc>
          <w:tcPr>
            <w:tcW w:w="1421" w:type="dxa"/>
            <w:tcBorders>
              <w:top w:val="single" w:sz="4" w:space="0" w:color="auto"/>
              <w:bottom w:val="single" w:sz="12" w:space="0" w:color="auto"/>
            </w:tcBorders>
          </w:tcPr>
          <w:p w:rsidR="00A91983" w:rsidRPr="0026385D" w:rsidRDefault="00A91983" w:rsidP="00A91983">
            <w:pPr>
              <w:pStyle w:val="Tabletext"/>
            </w:pPr>
            <w:r w:rsidRPr="0026385D">
              <w:t>for a serious contravention—600 penalty units; or</w:t>
            </w:r>
          </w:p>
          <w:p w:rsidR="00273306" w:rsidRPr="0026385D" w:rsidRDefault="00A91983" w:rsidP="00A91983">
            <w:pPr>
              <w:pStyle w:val="Tabletext"/>
            </w:pPr>
            <w:r w:rsidRPr="0026385D">
              <w:t>otherwise—60 penalty units</w:t>
            </w:r>
          </w:p>
        </w:tc>
      </w:tr>
      <w:tr w:rsidR="00040549" w:rsidRPr="0026385D" w:rsidTr="00C130F4">
        <w:trPr>
          <w:cantSplit/>
        </w:trPr>
        <w:tc>
          <w:tcPr>
            <w:tcW w:w="7086" w:type="dxa"/>
            <w:gridSpan w:val="5"/>
            <w:tcBorders>
              <w:top w:val="single" w:sz="12" w:space="0" w:color="auto"/>
              <w:bottom w:val="single" w:sz="4" w:space="0" w:color="auto"/>
            </w:tcBorders>
          </w:tcPr>
          <w:p w:rsidR="00040549" w:rsidRPr="0026385D" w:rsidRDefault="00040549">
            <w:pPr>
              <w:pStyle w:val="Tabletext"/>
              <w:keepNext/>
              <w:rPr>
                <w:b/>
              </w:rPr>
            </w:pPr>
            <w:r w:rsidRPr="0026385D">
              <w:rPr>
                <w:b/>
              </w:rPr>
              <w:t>Part</w:t>
            </w:r>
            <w:r w:rsidR="0026385D">
              <w:rPr>
                <w:b/>
              </w:rPr>
              <w:t> </w:t>
            </w:r>
            <w:r w:rsidRPr="0026385D">
              <w:rPr>
                <w:b/>
              </w:rPr>
              <w:t>2</w:t>
            </w:r>
            <w:r w:rsidR="0026385D">
              <w:rPr>
                <w:b/>
              </w:rPr>
              <w:noBreakHyphen/>
            </w:r>
            <w:r w:rsidRPr="0026385D">
              <w:rPr>
                <w:b/>
              </w:rPr>
              <w:t>4—Enterprise agreements</w:t>
            </w:r>
          </w:p>
        </w:tc>
      </w:tr>
      <w:tr w:rsidR="00C130F4" w:rsidRPr="0026385D" w:rsidTr="00153E0F">
        <w:trPr>
          <w:cantSplit/>
        </w:trPr>
        <w:tc>
          <w:tcPr>
            <w:tcW w:w="639" w:type="dxa"/>
            <w:tcBorders>
              <w:top w:val="single" w:sz="4" w:space="0" w:color="auto"/>
              <w:bottom w:val="single" w:sz="4" w:space="0" w:color="auto"/>
            </w:tcBorders>
          </w:tcPr>
          <w:p w:rsidR="00C130F4" w:rsidRPr="0026385D" w:rsidRDefault="00C130F4" w:rsidP="00C130F4">
            <w:pPr>
              <w:pStyle w:val="Tabletext"/>
            </w:pPr>
            <w:r w:rsidRPr="0026385D">
              <w:rPr>
                <w:lang w:eastAsia="en-US"/>
              </w:rPr>
              <w:t>5A</w:t>
            </w:r>
          </w:p>
        </w:tc>
        <w:tc>
          <w:tcPr>
            <w:tcW w:w="1336" w:type="dxa"/>
            <w:tcBorders>
              <w:top w:val="single" w:sz="4" w:space="0" w:color="auto"/>
              <w:bottom w:val="single" w:sz="4" w:space="0" w:color="auto"/>
            </w:tcBorders>
          </w:tcPr>
          <w:p w:rsidR="00C130F4" w:rsidRPr="0026385D" w:rsidRDefault="00C130F4" w:rsidP="00C130F4">
            <w:pPr>
              <w:pStyle w:val="Tabletext"/>
              <w:keepLines/>
              <w:rPr>
                <w:lang w:eastAsia="en-US"/>
              </w:rPr>
            </w:pPr>
            <w:r w:rsidRPr="0026385D">
              <w:rPr>
                <w:lang w:eastAsia="en-US"/>
              </w:rPr>
              <w:t>179(1)</w:t>
            </w:r>
          </w:p>
          <w:p w:rsidR="00C130F4" w:rsidRPr="0026385D" w:rsidRDefault="00C130F4" w:rsidP="00C130F4">
            <w:pPr>
              <w:pStyle w:val="Tabletext"/>
            </w:pPr>
            <w:r w:rsidRPr="0026385D">
              <w:rPr>
                <w:lang w:eastAsia="en-US"/>
              </w:rPr>
              <w:t>179(5)</w:t>
            </w:r>
          </w:p>
        </w:tc>
        <w:tc>
          <w:tcPr>
            <w:tcW w:w="1980" w:type="dxa"/>
            <w:tcBorders>
              <w:top w:val="single" w:sz="4" w:space="0" w:color="auto"/>
              <w:bottom w:val="single" w:sz="4" w:space="0" w:color="auto"/>
            </w:tcBorders>
          </w:tcPr>
          <w:p w:rsidR="00C130F4" w:rsidRPr="0026385D" w:rsidRDefault="00C130F4" w:rsidP="00C130F4">
            <w:pPr>
              <w:pStyle w:val="Tablea"/>
              <w:rPr>
                <w:lang w:eastAsia="en-US"/>
              </w:rPr>
            </w:pPr>
            <w:r w:rsidRPr="0026385D">
              <w:rPr>
                <w:lang w:eastAsia="en-US"/>
              </w:rPr>
              <w:t>(a) an employee;</w:t>
            </w:r>
          </w:p>
          <w:p w:rsidR="00C130F4" w:rsidRPr="0026385D" w:rsidRDefault="00C130F4" w:rsidP="00C130F4">
            <w:pPr>
              <w:pStyle w:val="Tablea"/>
              <w:rPr>
                <w:lang w:eastAsia="en-US"/>
              </w:rPr>
            </w:pPr>
            <w:r w:rsidRPr="0026385D">
              <w:rPr>
                <w:lang w:eastAsia="en-US"/>
              </w:rPr>
              <w:t>(b) a bargaining representative for the proposed enterprise agreement;</w:t>
            </w:r>
          </w:p>
          <w:p w:rsidR="00C130F4" w:rsidRPr="0026385D" w:rsidRDefault="00C130F4" w:rsidP="00C130F4">
            <w:pPr>
              <w:pStyle w:val="Tablea"/>
            </w:pPr>
            <w:r w:rsidRPr="0026385D">
              <w:rPr>
                <w:lang w:eastAsia="en-US"/>
              </w:rPr>
              <w:t>(c) an inspector</w:t>
            </w:r>
          </w:p>
        </w:tc>
        <w:tc>
          <w:tcPr>
            <w:tcW w:w="1710" w:type="dxa"/>
            <w:tcBorders>
              <w:top w:val="single" w:sz="4" w:space="0" w:color="auto"/>
              <w:bottom w:val="single" w:sz="4" w:space="0" w:color="auto"/>
            </w:tcBorders>
          </w:tcPr>
          <w:p w:rsidR="00C130F4" w:rsidRPr="0026385D" w:rsidRDefault="00C130F4" w:rsidP="00C130F4">
            <w:pPr>
              <w:pStyle w:val="Tablea"/>
              <w:rPr>
                <w:lang w:eastAsia="en-US"/>
              </w:rPr>
            </w:pPr>
            <w:r w:rsidRPr="0026385D">
              <w:rPr>
                <w:lang w:eastAsia="en-US"/>
              </w:rPr>
              <w:t>(a) the Federal Court;</w:t>
            </w:r>
          </w:p>
          <w:p w:rsidR="00C130F4" w:rsidRPr="0026385D" w:rsidRDefault="00C130F4" w:rsidP="00C130F4">
            <w:pPr>
              <w:pStyle w:val="Tablea"/>
              <w:rPr>
                <w:lang w:eastAsia="en-US"/>
              </w:rPr>
            </w:pPr>
            <w:r w:rsidRPr="0026385D">
              <w:rPr>
                <w:lang w:eastAsia="en-US"/>
              </w:rPr>
              <w:t>(b) the Federal Circuit Court;</w:t>
            </w:r>
          </w:p>
          <w:p w:rsidR="00C130F4" w:rsidRPr="0026385D" w:rsidRDefault="00C130F4" w:rsidP="00C130F4">
            <w:pPr>
              <w:pStyle w:val="Tablea"/>
            </w:pPr>
            <w:r w:rsidRPr="0026385D">
              <w:rPr>
                <w:lang w:eastAsia="en-US"/>
              </w:rPr>
              <w:t>(c) an eligible State or Territory court</w:t>
            </w:r>
          </w:p>
        </w:tc>
        <w:tc>
          <w:tcPr>
            <w:tcW w:w="1421" w:type="dxa"/>
            <w:tcBorders>
              <w:top w:val="single" w:sz="4" w:space="0" w:color="auto"/>
              <w:bottom w:val="single" w:sz="4" w:space="0" w:color="auto"/>
            </w:tcBorders>
          </w:tcPr>
          <w:p w:rsidR="00C130F4" w:rsidRPr="0026385D" w:rsidRDefault="00C130F4" w:rsidP="00C130F4">
            <w:pPr>
              <w:pStyle w:val="Tabletext"/>
            </w:pPr>
            <w:r w:rsidRPr="0026385D">
              <w:rPr>
                <w:lang w:eastAsia="en-US"/>
              </w:rPr>
              <w:t>60 penalty units</w:t>
            </w:r>
          </w:p>
        </w:tc>
      </w:tr>
      <w:tr w:rsidR="00C130F4" w:rsidRPr="0026385D" w:rsidTr="00153E0F">
        <w:trPr>
          <w:cantSplit/>
        </w:trPr>
        <w:tc>
          <w:tcPr>
            <w:tcW w:w="639" w:type="dxa"/>
            <w:tcBorders>
              <w:top w:val="single" w:sz="4" w:space="0" w:color="auto"/>
              <w:bottom w:val="single" w:sz="4" w:space="0" w:color="auto"/>
            </w:tcBorders>
          </w:tcPr>
          <w:p w:rsidR="00C130F4" w:rsidRPr="0026385D" w:rsidRDefault="00C130F4" w:rsidP="00C130F4">
            <w:pPr>
              <w:pStyle w:val="Tabletext"/>
            </w:pPr>
            <w:r w:rsidRPr="0026385D">
              <w:rPr>
                <w:lang w:eastAsia="en-US"/>
              </w:rPr>
              <w:t>5B</w:t>
            </w:r>
          </w:p>
        </w:tc>
        <w:tc>
          <w:tcPr>
            <w:tcW w:w="1336" w:type="dxa"/>
            <w:tcBorders>
              <w:top w:val="single" w:sz="4" w:space="0" w:color="auto"/>
              <w:bottom w:val="single" w:sz="4" w:space="0" w:color="auto"/>
            </w:tcBorders>
          </w:tcPr>
          <w:p w:rsidR="00C130F4" w:rsidRPr="0026385D" w:rsidRDefault="00C130F4" w:rsidP="00C130F4">
            <w:pPr>
              <w:pStyle w:val="Tabletext"/>
              <w:keepLines/>
              <w:rPr>
                <w:lang w:eastAsia="en-US"/>
              </w:rPr>
            </w:pPr>
            <w:r w:rsidRPr="0026385D">
              <w:rPr>
                <w:lang w:eastAsia="en-US"/>
              </w:rPr>
              <w:t>180(4A)</w:t>
            </w:r>
          </w:p>
          <w:p w:rsidR="00C130F4" w:rsidRPr="0026385D" w:rsidRDefault="00C130F4" w:rsidP="00C130F4">
            <w:pPr>
              <w:pStyle w:val="Tabletext"/>
              <w:keepLines/>
              <w:rPr>
                <w:lang w:eastAsia="en-US"/>
              </w:rPr>
            </w:pPr>
            <w:r w:rsidRPr="0026385D">
              <w:rPr>
                <w:lang w:eastAsia="en-US"/>
              </w:rPr>
              <w:t>180(4B)</w:t>
            </w:r>
          </w:p>
          <w:p w:rsidR="00C130F4" w:rsidRPr="0026385D" w:rsidRDefault="00C130F4" w:rsidP="00C130F4">
            <w:pPr>
              <w:pStyle w:val="Tabletext"/>
            </w:pPr>
            <w:r w:rsidRPr="0026385D">
              <w:rPr>
                <w:lang w:eastAsia="en-US"/>
              </w:rPr>
              <w:t>180(4C)</w:t>
            </w:r>
          </w:p>
        </w:tc>
        <w:tc>
          <w:tcPr>
            <w:tcW w:w="1980" w:type="dxa"/>
            <w:tcBorders>
              <w:top w:val="single" w:sz="4" w:space="0" w:color="auto"/>
              <w:bottom w:val="single" w:sz="4" w:space="0" w:color="auto"/>
            </w:tcBorders>
          </w:tcPr>
          <w:p w:rsidR="00C130F4" w:rsidRPr="0026385D" w:rsidRDefault="00C130F4" w:rsidP="00C130F4">
            <w:pPr>
              <w:pStyle w:val="Tablea"/>
              <w:rPr>
                <w:lang w:eastAsia="en-US"/>
              </w:rPr>
            </w:pPr>
            <w:r w:rsidRPr="0026385D">
              <w:rPr>
                <w:lang w:eastAsia="en-US"/>
              </w:rPr>
              <w:t>(a) an employee;</w:t>
            </w:r>
          </w:p>
          <w:p w:rsidR="00C130F4" w:rsidRPr="0026385D" w:rsidRDefault="00C130F4" w:rsidP="00C130F4">
            <w:pPr>
              <w:pStyle w:val="Tablea"/>
              <w:rPr>
                <w:lang w:eastAsia="en-US"/>
              </w:rPr>
            </w:pPr>
            <w:r w:rsidRPr="0026385D">
              <w:rPr>
                <w:lang w:eastAsia="en-US"/>
              </w:rPr>
              <w:t>(b) a bargaining representative for the proposed enterprise agreement;</w:t>
            </w:r>
          </w:p>
          <w:p w:rsidR="00C130F4" w:rsidRPr="0026385D" w:rsidRDefault="00C130F4" w:rsidP="00C130F4">
            <w:pPr>
              <w:pStyle w:val="Tablea"/>
            </w:pPr>
            <w:r w:rsidRPr="0026385D">
              <w:rPr>
                <w:lang w:eastAsia="en-US"/>
              </w:rPr>
              <w:t>(c) an inspector</w:t>
            </w:r>
          </w:p>
        </w:tc>
        <w:tc>
          <w:tcPr>
            <w:tcW w:w="1710" w:type="dxa"/>
            <w:tcBorders>
              <w:top w:val="single" w:sz="4" w:space="0" w:color="auto"/>
              <w:bottom w:val="single" w:sz="4" w:space="0" w:color="auto"/>
            </w:tcBorders>
          </w:tcPr>
          <w:p w:rsidR="00C130F4" w:rsidRPr="0026385D" w:rsidRDefault="00C130F4" w:rsidP="00C130F4">
            <w:pPr>
              <w:pStyle w:val="Tablea"/>
              <w:rPr>
                <w:lang w:eastAsia="en-US"/>
              </w:rPr>
            </w:pPr>
            <w:r w:rsidRPr="0026385D">
              <w:rPr>
                <w:lang w:eastAsia="en-US"/>
              </w:rPr>
              <w:t>(a) the Federal Court;</w:t>
            </w:r>
          </w:p>
          <w:p w:rsidR="00C130F4" w:rsidRPr="0026385D" w:rsidRDefault="00C130F4" w:rsidP="00C130F4">
            <w:pPr>
              <w:pStyle w:val="Tablea"/>
              <w:rPr>
                <w:lang w:eastAsia="en-US"/>
              </w:rPr>
            </w:pPr>
            <w:r w:rsidRPr="0026385D">
              <w:rPr>
                <w:lang w:eastAsia="en-US"/>
              </w:rPr>
              <w:t>(b) the Federal Circuit Court;</w:t>
            </w:r>
          </w:p>
          <w:p w:rsidR="00C130F4" w:rsidRPr="0026385D" w:rsidRDefault="00C130F4" w:rsidP="00C130F4">
            <w:pPr>
              <w:pStyle w:val="Tablea"/>
            </w:pPr>
            <w:r w:rsidRPr="0026385D">
              <w:rPr>
                <w:lang w:eastAsia="en-US"/>
              </w:rPr>
              <w:t>(c) an eligible State or Territory court</w:t>
            </w:r>
          </w:p>
        </w:tc>
        <w:tc>
          <w:tcPr>
            <w:tcW w:w="1421" w:type="dxa"/>
            <w:tcBorders>
              <w:top w:val="single" w:sz="4" w:space="0" w:color="auto"/>
              <w:bottom w:val="single" w:sz="4" w:space="0" w:color="auto"/>
            </w:tcBorders>
          </w:tcPr>
          <w:p w:rsidR="00C130F4" w:rsidRPr="0026385D" w:rsidRDefault="00C130F4" w:rsidP="00C130F4">
            <w:pPr>
              <w:pStyle w:val="Tabletext"/>
            </w:pPr>
            <w:r w:rsidRPr="0026385D">
              <w:rPr>
                <w:lang w:eastAsia="en-US"/>
              </w:rPr>
              <w:t>60 penalty units</w:t>
            </w:r>
          </w:p>
        </w:tc>
      </w:tr>
      <w:tr w:rsidR="00040549" w:rsidRPr="0026385D" w:rsidTr="00153E0F">
        <w:trPr>
          <w:cantSplit/>
        </w:trPr>
        <w:tc>
          <w:tcPr>
            <w:tcW w:w="639" w:type="dxa"/>
            <w:tcBorders>
              <w:top w:val="single" w:sz="4" w:space="0" w:color="auto"/>
              <w:bottom w:val="single" w:sz="12" w:space="0" w:color="auto"/>
            </w:tcBorders>
            <w:shd w:val="clear" w:color="auto" w:fill="auto"/>
          </w:tcPr>
          <w:p w:rsidR="00040549" w:rsidRPr="0026385D" w:rsidRDefault="00040549">
            <w:pPr>
              <w:pStyle w:val="Tabletext"/>
            </w:pPr>
            <w:r w:rsidRPr="0026385D">
              <w:t>6</w:t>
            </w:r>
          </w:p>
        </w:tc>
        <w:tc>
          <w:tcPr>
            <w:tcW w:w="1336" w:type="dxa"/>
            <w:tcBorders>
              <w:top w:val="single" w:sz="4" w:space="0" w:color="auto"/>
              <w:bottom w:val="single" w:sz="12" w:space="0" w:color="auto"/>
            </w:tcBorders>
            <w:shd w:val="clear" w:color="auto" w:fill="auto"/>
          </w:tcPr>
          <w:p w:rsidR="00040549" w:rsidRPr="0026385D" w:rsidRDefault="00040549">
            <w:pPr>
              <w:pStyle w:val="Tabletext"/>
              <w:keepLines/>
            </w:pPr>
            <w:r w:rsidRPr="0026385D">
              <w:t>233</w:t>
            </w:r>
          </w:p>
        </w:tc>
        <w:tc>
          <w:tcPr>
            <w:tcW w:w="1980" w:type="dxa"/>
            <w:tcBorders>
              <w:top w:val="single" w:sz="4" w:space="0" w:color="auto"/>
              <w:bottom w:val="single" w:sz="12" w:space="0" w:color="auto"/>
            </w:tcBorders>
            <w:shd w:val="clear" w:color="auto" w:fill="auto"/>
          </w:tcPr>
          <w:p w:rsidR="00040549" w:rsidRPr="0026385D" w:rsidRDefault="00040549">
            <w:pPr>
              <w:pStyle w:val="Tablea"/>
            </w:pPr>
            <w:r w:rsidRPr="0026385D">
              <w:t>(a) an employee who the proposed enterprise agreement will cover;</w:t>
            </w:r>
          </w:p>
          <w:p w:rsidR="00040549" w:rsidRPr="0026385D" w:rsidRDefault="00040549">
            <w:pPr>
              <w:pStyle w:val="Tablea"/>
            </w:pPr>
            <w:r w:rsidRPr="0026385D">
              <w:t>(b) a bargaining representative for the proposed enterprise agreement;</w:t>
            </w:r>
          </w:p>
          <w:p w:rsidR="00040549" w:rsidRPr="0026385D" w:rsidRDefault="00040549">
            <w:pPr>
              <w:pStyle w:val="Tablea"/>
            </w:pPr>
            <w:r w:rsidRPr="0026385D">
              <w:t>(c) an inspector</w:t>
            </w:r>
          </w:p>
        </w:tc>
        <w:tc>
          <w:tcPr>
            <w:tcW w:w="1710" w:type="dxa"/>
            <w:tcBorders>
              <w:top w:val="single" w:sz="4" w:space="0" w:color="auto"/>
              <w:bottom w:val="single" w:sz="12" w:space="0" w:color="auto"/>
            </w:tcBorders>
            <w:shd w:val="clear" w:color="auto" w:fill="auto"/>
          </w:tcPr>
          <w:p w:rsidR="00040549" w:rsidRPr="0026385D" w:rsidRDefault="00040549">
            <w:pPr>
              <w:pStyle w:val="Tablea"/>
            </w:pPr>
            <w:r w:rsidRPr="0026385D">
              <w:t>(a) the Federal Court;</w:t>
            </w:r>
          </w:p>
          <w:p w:rsidR="00040549" w:rsidRPr="0026385D" w:rsidRDefault="00040549">
            <w:pPr>
              <w:pStyle w:val="Tablea"/>
            </w:pPr>
            <w:r w:rsidRPr="0026385D">
              <w:t xml:space="preserve">(b) the </w:t>
            </w:r>
            <w:r w:rsidR="005141F0" w:rsidRPr="0026385D">
              <w:t>Federal Circuit Court</w:t>
            </w:r>
            <w:r w:rsidRPr="0026385D">
              <w:t>;</w:t>
            </w:r>
          </w:p>
          <w:p w:rsidR="00040549" w:rsidRPr="0026385D" w:rsidRDefault="00040549">
            <w:pPr>
              <w:pStyle w:val="Tablea"/>
            </w:pPr>
            <w:r w:rsidRPr="0026385D">
              <w:t>(c) an eligible State or Territory court</w:t>
            </w:r>
          </w:p>
        </w:tc>
        <w:tc>
          <w:tcPr>
            <w:tcW w:w="1421" w:type="dxa"/>
            <w:tcBorders>
              <w:top w:val="single" w:sz="4" w:space="0" w:color="auto"/>
              <w:bottom w:val="single" w:sz="12" w:space="0" w:color="auto"/>
            </w:tcBorders>
            <w:shd w:val="clear" w:color="auto" w:fill="auto"/>
          </w:tcPr>
          <w:p w:rsidR="00040549" w:rsidRPr="0026385D" w:rsidRDefault="00040549">
            <w:pPr>
              <w:pStyle w:val="Tabletext"/>
            </w:pPr>
            <w:r w:rsidRPr="0026385D">
              <w:t>60 penalty units</w:t>
            </w:r>
          </w:p>
        </w:tc>
      </w:tr>
      <w:tr w:rsidR="00040549" w:rsidRPr="0026385D" w:rsidTr="00C130F4">
        <w:trPr>
          <w:cantSplit/>
        </w:trPr>
        <w:tc>
          <w:tcPr>
            <w:tcW w:w="7086" w:type="dxa"/>
            <w:gridSpan w:val="5"/>
            <w:tcBorders>
              <w:top w:val="single" w:sz="12" w:space="0" w:color="auto"/>
              <w:bottom w:val="single" w:sz="4" w:space="0" w:color="auto"/>
            </w:tcBorders>
          </w:tcPr>
          <w:p w:rsidR="00040549" w:rsidRPr="0026385D" w:rsidRDefault="00040549">
            <w:pPr>
              <w:pStyle w:val="Tabletext"/>
              <w:keepNext/>
              <w:rPr>
                <w:b/>
              </w:rPr>
            </w:pPr>
            <w:r w:rsidRPr="0026385D">
              <w:rPr>
                <w:b/>
              </w:rPr>
              <w:t>Part</w:t>
            </w:r>
            <w:r w:rsidR="0026385D">
              <w:rPr>
                <w:b/>
              </w:rPr>
              <w:t> </w:t>
            </w:r>
            <w:r w:rsidRPr="0026385D">
              <w:rPr>
                <w:b/>
              </w:rPr>
              <w:t>2</w:t>
            </w:r>
            <w:r w:rsidR="0026385D">
              <w:rPr>
                <w:b/>
              </w:rPr>
              <w:noBreakHyphen/>
            </w:r>
            <w:r w:rsidRPr="0026385D">
              <w:rPr>
                <w:b/>
              </w:rPr>
              <w:t>5—Workplace determinations</w:t>
            </w:r>
          </w:p>
        </w:tc>
      </w:tr>
      <w:tr w:rsidR="00040549" w:rsidRPr="0026385D" w:rsidTr="00153E0F">
        <w:trPr>
          <w:cantSplit/>
        </w:trPr>
        <w:tc>
          <w:tcPr>
            <w:tcW w:w="639" w:type="dxa"/>
            <w:tcBorders>
              <w:top w:val="single" w:sz="4" w:space="0" w:color="auto"/>
              <w:bottom w:val="single" w:sz="12" w:space="0" w:color="auto"/>
            </w:tcBorders>
          </w:tcPr>
          <w:p w:rsidR="00040549" w:rsidRPr="0026385D" w:rsidRDefault="00040549">
            <w:pPr>
              <w:pStyle w:val="Tabletext"/>
            </w:pPr>
            <w:r w:rsidRPr="0026385D">
              <w:t>7</w:t>
            </w:r>
          </w:p>
        </w:tc>
        <w:tc>
          <w:tcPr>
            <w:tcW w:w="1336" w:type="dxa"/>
            <w:tcBorders>
              <w:top w:val="single" w:sz="4" w:space="0" w:color="auto"/>
              <w:bottom w:val="single" w:sz="12" w:space="0" w:color="auto"/>
            </w:tcBorders>
          </w:tcPr>
          <w:p w:rsidR="00040549" w:rsidRPr="0026385D" w:rsidRDefault="00040549">
            <w:pPr>
              <w:pStyle w:val="Tabletext"/>
            </w:pPr>
            <w:r w:rsidRPr="0026385D">
              <w:t>280</w:t>
            </w:r>
          </w:p>
        </w:tc>
        <w:tc>
          <w:tcPr>
            <w:tcW w:w="1980" w:type="dxa"/>
            <w:tcBorders>
              <w:top w:val="single" w:sz="4" w:space="0" w:color="auto"/>
              <w:bottom w:val="single" w:sz="12" w:space="0" w:color="auto"/>
            </w:tcBorders>
          </w:tcPr>
          <w:p w:rsidR="00040549" w:rsidRPr="0026385D" w:rsidRDefault="00040549">
            <w:pPr>
              <w:pStyle w:val="Tablea"/>
            </w:pPr>
            <w:r w:rsidRPr="0026385D">
              <w:t>(a) an employee;</w:t>
            </w:r>
          </w:p>
          <w:p w:rsidR="00040549" w:rsidRPr="0026385D" w:rsidRDefault="00040549">
            <w:pPr>
              <w:pStyle w:val="Tablea"/>
            </w:pPr>
            <w:r w:rsidRPr="0026385D">
              <w:t>(b) an employer;</w:t>
            </w:r>
          </w:p>
          <w:p w:rsidR="00040549" w:rsidRPr="0026385D" w:rsidRDefault="00040549">
            <w:pPr>
              <w:pStyle w:val="Tablea"/>
            </w:pPr>
            <w:r w:rsidRPr="0026385D">
              <w:t>(c) an employee organisation to which the workplace determination concerned applies;</w:t>
            </w:r>
          </w:p>
          <w:p w:rsidR="00040549" w:rsidRPr="0026385D" w:rsidRDefault="00040549">
            <w:pPr>
              <w:pStyle w:val="Tablea"/>
            </w:pPr>
            <w:r w:rsidRPr="0026385D">
              <w:t>(d) an inspector</w:t>
            </w:r>
          </w:p>
        </w:tc>
        <w:tc>
          <w:tcPr>
            <w:tcW w:w="1710" w:type="dxa"/>
            <w:tcBorders>
              <w:top w:val="single" w:sz="4" w:space="0" w:color="auto"/>
              <w:bottom w:val="single" w:sz="12" w:space="0" w:color="auto"/>
            </w:tcBorders>
          </w:tcPr>
          <w:p w:rsidR="00040549" w:rsidRPr="0026385D" w:rsidRDefault="00040549">
            <w:pPr>
              <w:pStyle w:val="Tablea"/>
            </w:pPr>
            <w:r w:rsidRPr="0026385D">
              <w:t>(a) the Federal Court;</w:t>
            </w:r>
          </w:p>
          <w:p w:rsidR="00040549" w:rsidRPr="0026385D" w:rsidRDefault="00040549">
            <w:pPr>
              <w:pStyle w:val="Tablea"/>
            </w:pPr>
            <w:r w:rsidRPr="0026385D">
              <w:t xml:space="preserve">(b) the </w:t>
            </w:r>
            <w:r w:rsidR="005141F0" w:rsidRPr="0026385D">
              <w:t>Federal Circuit Court</w:t>
            </w:r>
            <w:r w:rsidRPr="0026385D">
              <w:t>;</w:t>
            </w:r>
          </w:p>
          <w:p w:rsidR="00040549" w:rsidRPr="0026385D" w:rsidRDefault="00040549">
            <w:pPr>
              <w:pStyle w:val="Tablea"/>
            </w:pPr>
            <w:r w:rsidRPr="0026385D">
              <w:t>(c) an eligible State or Territory court</w:t>
            </w:r>
          </w:p>
        </w:tc>
        <w:tc>
          <w:tcPr>
            <w:tcW w:w="1421" w:type="dxa"/>
            <w:tcBorders>
              <w:top w:val="single" w:sz="4" w:space="0" w:color="auto"/>
              <w:bottom w:val="single" w:sz="12" w:space="0" w:color="auto"/>
            </w:tcBorders>
          </w:tcPr>
          <w:p w:rsidR="00A91983" w:rsidRPr="0026385D" w:rsidRDefault="00A91983" w:rsidP="00A91983">
            <w:pPr>
              <w:pStyle w:val="Tabletext"/>
            </w:pPr>
            <w:r w:rsidRPr="0026385D">
              <w:t>for a serious contravention—600 penalty units; or</w:t>
            </w:r>
          </w:p>
          <w:p w:rsidR="00040549" w:rsidRPr="0026385D" w:rsidRDefault="00A91983" w:rsidP="00A91983">
            <w:pPr>
              <w:pStyle w:val="Tabletext"/>
            </w:pPr>
            <w:r w:rsidRPr="0026385D">
              <w:t>otherwise—60 penalty units</w:t>
            </w:r>
          </w:p>
        </w:tc>
      </w:tr>
      <w:tr w:rsidR="00040549" w:rsidRPr="0026385D">
        <w:trPr>
          <w:cantSplit/>
        </w:trPr>
        <w:tc>
          <w:tcPr>
            <w:tcW w:w="7086" w:type="dxa"/>
            <w:gridSpan w:val="5"/>
            <w:tcBorders>
              <w:top w:val="single" w:sz="12" w:space="0" w:color="auto"/>
              <w:bottom w:val="single" w:sz="4" w:space="0" w:color="auto"/>
            </w:tcBorders>
          </w:tcPr>
          <w:p w:rsidR="00040549" w:rsidRPr="0026385D" w:rsidRDefault="00040549">
            <w:pPr>
              <w:pStyle w:val="Tabletext"/>
              <w:keepNext/>
              <w:rPr>
                <w:b/>
              </w:rPr>
            </w:pPr>
            <w:r w:rsidRPr="0026385D">
              <w:rPr>
                <w:b/>
              </w:rPr>
              <w:t>Part</w:t>
            </w:r>
            <w:r w:rsidR="0026385D">
              <w:rPr>
                <w:b/>
              </w:rPr>
              <w:t> </w:t>
            </w:r>
            <w:r w:rsidRPr="0026385D">
              <w:rPr>
                <w:b/>
              </w:rPr>
              <w:t>2</w:t>
            </w:r>
            <w:r w:rsidR="0026385D">
              <w:rPr>
                <w:b/>
              </w:rPr>
              <w:noBreakHyphen/>
            </w:r>
            <w:r w:rsidRPr="0026385D">
              <w:rPr>
                <w:b/>
              </w:rPr>
              <w:t>6—Minimum wages</w:t>
            </w:r>
          </w:p>
        </w:tc>
      </w:tr>
      <w:tr w:rsidR="00040549" w:rsidRPr="0026385D" w:rsidTr="00153E0F">
        <w:trPr>
          <w:cantSplit/>
        </w:trPr>
        <w:tc>
          <w:tcPr>
            <w:tcW w:w="639" w:type="dxa"/>
            <w:tcBorders>
              <w:top w:val="single" w:sz="4" w:space="0" w:color="auto"/>
              <w:bottom w:val="single" w:sz="12" w:space="0" w:color="auto"/>
            </w:tcBorders>
          </w:tcPr>
          <w:p w:rsidR="00040549" w:rsidRPr="0026385D" w:rsidRDefault="00040549">
            <w:pPr>
              <w:pStyle w:val="Tabletext"/>
            </w:pPr>
            <w:r w:rsidRPr="0026385D">
              <w:t>8</w:t>
            </w:r>
          </w:p>
        </w:tc>
        <w:tc>
          <w:tcPr>
            <w:tcW w:w="1336" w:type="dxa"/>
            <w:tcBorders>
              <w:top w:val="single" w:sz="4" w:space="0" w:color="auto"/>
              <w:bottom w:val="single" w:sz="12" w:space="0" w:color="auto"/>
            </w:tcBorders>
          </w:tcPr>
          <w:p w:rsidR="00040549" w:rsidRPr="0026385D" w:rsidRDefault="00040549">
            <w:pPr>
              <w:pStyle w:val="Tabletext"/>
            </w:pPr>
            <w:r w:rsidRPr="0026385D">
              <w:t>293</w:t>
            </w:r>
          </w:p>
        </w:tc>
        <w:tc>
          <w:tcPr>
            <w:tcW w:w="1980" w:type="dxa"/>
            <w:tcBorders>
              <w:top w:val="single" w:sz="4" w:space="0" w:color="auto"/>
              <w:bottom w:val="single" w:sz="12" w:space="0" w:color="auto"/>
            </w:tcBorders>
          </w:tcPr>
          <w:p w:rsidR="00040549" w:rsidRPr="0026385D" w:rsidRDefault="00040549">
            <w:pPr>
              <w:pStyle w:val="Tablea"/>
            </w:pPr>
            <w:r w:rsidRPr="0026385D">
              <w:t>(a) an employee;</w:t>
            </w:r>
          </w:p>
          <w:p w:rsidR="00040549" w:rsidRPr="0026385D" w:rsidRDefault="00040549">
            <w:pPr>
              <w:pStyle w:val="Tablea"/>
            </w:pPr>
            <w:r w:rsidRPr="0026385D">
              <w:t>(b) an employee organisation;</w:t>
            </w:r>
          </w:p>
          <w:p w:rsidR="00040549" w:rsidRPr="0026385D" w:rsidRDefault="00040549">
            <w:pPr>
              <w:pStyle w:val="Tablea"/>
            </w:pPr>
            <w:r w:rsidRPr="0026385D">
              <w:t>(c) an inspector</w:t>
            </w:r>
          </w:p>
        </w:tc>
        <w:tc>
          <w:tcPr>
            <w:tcW w:w="1710" w:type="dxa"/>
            <w:tcBorders>
              <w:top w:val="single" w:sz="4" w:space="0" w:color="auto"/>
              <w:bottom w:val="single" w:sz="12" w:space="0" w:color="auto"/>
            </w:tcBorders>
          </w:tcPr>
          <w:p w:rsidR="00040549" w:rsidRPr="0026385D" w:rsidRDefault="00040549">
            <w:pPr>
              <w:pStyle w:val="Tablea"/>
            </w:pPr>
            <w:r w:rsidRPr="0026385D">
              <w:t>(a) the Federal Court;</w:t>
            </w:r>
          </w:p>
          <w:p w:rsidR="00040549" w:rsidRPr="0026385D" w:rsidRDefault="00040549">
            <w:pPr>
              <w:pStyle w:val="Tablea"/>
            </w:pPr>
            <w:r w:rsidRPr="0026385D">
              <w:t xml:space="preserve">(b) the </w:t>
            </w:r>
            <w:r w:rsidR="005141F0" w:rsidRPr="0026385D">
              <w:t>Federal Circuit Court</w:t>
            </w:r>
            <w:r w:rsidRPr="0026385D">
              <w:t>;</w:t>
            </w:r>
          </w:p>
          <w:p w:rsidR="00040549" w:rsidRPr="0026385D" w:rsidRDefault="00040549">
            <w:pPr>
              <w:pStyle w:val="Tablea"/>
            </w:pPr>
            <w:r w:rsidRPr="0026385D">
              <w:t>(c) an eligible State or Territory court</w:t>
            </w:r>
          </w:p>
        </w:tc>
        <w:tc>
          <w:tcPr>
            <w:tcW w:w="1421" w:type="dxa"/>
            <w:tcBorders>
              <w:top w:val="single" w:sz="4" w:space="0" w:color="auto"/>
              <w:bottom w:val="single" w:sz="12" w:space="0" w:color="auto"/>
            </w:tcBorders>
          </w:tcPr>
          <w:p w:rsidR="00A91983" w:rsidRPr="0026385D" w:rsidRDefault="00A91983" w:rsidP="00A91983">
            <w:pPr>
              <w:pStyle w:val="Tabletext"/>
            </w:pPr>
            <w:r w:rsidRPr="0026385D">
              <w:t>for a serious contravention—600 penalty units; or</w:t>
            </w:r>
          </w:p>
          <w:p w:rsidR="00040549" w:rsidRPr="0026385D" w:rsidRDefault="00A91983" w:rsidP="00A91983">
            <w:pPr>
              <w:pStyle w:val="Tabletext"/>
            </w:pPr>
            <w:r w:rsidRPr="0026385D">
              <w:t>otherwise—60 penalty units</w:t>
            </w:r>
          </w:p>
        </w:tc>
      </w:tr>
      <w:tr w:rsidR="00040549" w:rsidRPr="0026385D">
        <w:trPr>
          <w:cantSplit/>
        </w:trPr>
        <w:tc>
          <w:tcPr>
            <w:tcW w:w="7086" w:type="dxa"/>
            <w:gridSpan w:val="5"/>
            <w:tcBorders>
              <w:top w:val="single" w:sz="12" w:space="0" w:color="auto"/>
              <w:bottom w:val="single" w:sz="4" w:space="0" w:color="auto"/>
            </w:tcBorders>
          </w:tcPr>
          <w:p w:rsidR="00040549" w:rsidRPr="0026385D" w:rsidRDefault="00040549">
            <w:pPr>
              <w:pStyle w:val="Tabletext"/>
              <w:keepNext/>
              <w:rPr>
                <w:b/>
              </w:rPr>
            </w:pPr>
            <w:r w:rsidRPr="0026385D">
              <w:rPr>
                <w:b/>
              </w:rPr>
              <w:t>Part</w:t>
            </w:r>
            <w:r w:rsidR="0026385D">
              <w:rPr>
                <w:b/>
              </w:rPr>
              <w:t> </w:t>
            </w:r>
            <w:r w:rsidRPr="0026385D">
              <w:rPr>
                <w:b/>
              </w:rPr>
              <w:t>2</w:t>
            </w:r>
            <w:r w:rsidR="0026385D">
              <w:rPr>
                <w:b/>
              </w:rPr>
              <w:noBreakHyphen/>
            </w:r>
            <w:r w:rsidRPr="0026385D">
              <w:rPr>
                <w:b/>
              </w:rPr>
              <w:t>7—Equal remuneration</w:t>
            </w:r>
          </w:p>
        </w:tc>
      </w:tr>
      <w:tr w:rsidR="00040549" w:rsidRPr="0026385D" w:rsidTr="00153E0F">
        <w:trPr>
          <w:cantSplit/>
        </w:trPr>
        <w:tc>
          <w:tcPr>
            <w:tcW w:w="639" w:type="dxa"/>
            <w:tcBorders>
              <w:top w:val="single" w:sz="4" w:space="0" w:color="auto"/>
              <w:bottom w:val="single" w:sz="12" w:space="0" w:color="auto"/>
            </w:tcBorders>
          </w:tcPr>
          <w:p w:rsidR="00040549" w:rsidRPr="0026385D" w:rsidRDefault="00040549">
            <w:pPr>
              <w:pStyle w:val="Tabletext"/>
            </w:pPr>
            <w:r w:rsidRPr="0026385D">
              <w:t>9</w:t>
            </w:r>
          </w:p>
        </w:tc>
        <w:tc>
          <w:tcPr>
            <w:tcW w:w="1336" w:type="dxa"/>
            <w:tcBorders>
              <w:top w:val="single" w:sz="4" w:space="0" w:color="auto"/>
              <w:bottom w:val="single" w:sz="12" w:space="0" w:color="auto"/>
            </w:tcBorders>
          </w:tcPr>
          <w:p w:rsidR="00040549" w:rsidRPr="0026385D" w:rsidRDefault="00040549">
            <w:pPr>
              <w:pStyle w:val="Tabletext"/>
            </w:pPr>
            <w:r w:rsidRPr="0026385D">
              <w:t>305</w:t>
            </w:r>
          </w:p>
        </w:tc>
        <w:tc>
          <w:tcPr>
            <w:tcW w:w="1980" w:type="dxa"/>
            <w:tcBorders>
              <w:top w:val="single" w:sz="4" w:space="0" w:color="auto"/>
              <w:bottom w:val="single" w:sz="12" w:space="0" w:color="auto"/>
            </w:tcBorders>
          </w:tcPr>
          <w:p w:rsidR="00040549" w:rsidRPr="0026385D" w:rsidRDefault="00040549">
            <w:pPr>
              <w:pStyle w:val="Tablea"/>
            </w:pPr>
            <w:r w:rsidRPr="0026385D">
              <w:t>(a</w:t>
            </w:r>
            <w:r w:rsidR="00151A90" w:rsidRPr="0026385D">
              <w:t xml:space="preserve">) </w:t>
            </w:r>
            <w:r w:rsidRPr="0026385D">
              <w:t>an employee;</w:t>
            </w:r>
          </w:p>
          <w:p w:rsidR="00040549" w:rsidRPr="0026385D" w:rsidRDefault="00040549">
            <w:pPr>
              <w:pStyle w:val="Tablea"/>
            </w:pPr>
            <w:r w:rsidRPr="0026385D">
              <w:t>(b</w:t>
            </w:r>
            <w:r w:rsidR="00151A90" w:rsidRPr="0026385D">
              <w:t xml:space="preserve">) </w:t>
            </w:r>
            <w:r w:rsidRPr="0026385D">
              <w:t>an employee organisation;</w:t>
            </w:r>
          </w:p>
          <w:p w:rsidR="00040549" w:rsidRPr="0026385D" w:rsidRDefault="00040549">
            <w:pPr>
              <w:pStyle w:val="Tablea"/>
            </w:pPr>
            <w:r w:rsidRPr="0026385D">
              <w:t>(c</w:t>
            </w:r>
            <w:r w:rsidR="00151A90" w:rsidRPr="0026385D">
              <w:t xml:space="preserve">) </w:t>
            </w:r>
            <w:r w:rsidRPr="0026385D">
              <w:t>an inspector</w:t>
            </w:r>
          </w:p>
        </w:tc>
        <w:tc>
          <w:tcPr>
            <w:tcW w:w="1710" w:type="dxa"/>
            <w:tcBorders>
              <w:top w:val="single" w:sz="4" w:space="0" w:color="auto"/>
              <w:bottom w:val="single" w:sz="12" w:space="0" w:color="auto"/>
            </w:tcBorders>
          </w:tcPr>
          <w:p w:rsidR="00040549" w:rsidRPr="0026385D" w:rsidRDefault="00040549">
            <w:pPr>
              <w:pStyle w:val="Tablea"/>
            </w:pPr>
            <w:r w:rsidRPr="0026385D">
              <w:t>(a) the Federal Court;</w:t>
            </w:r>
          </w:p>
          <w:p w:rsidR="00040549" w:rsidRPr="0026385D" w:rsidRDefault="00040549">
            <w:pPr>
              <w:pStyle w:val="Tablea"/>
            </w:pPr>
            <w:r w:rsidRPr="0026385D">
              <w:t xml:space="preserve">(b) the </w:t>
            </w:r>
            <w:r w:rsidR="005141F0" w:rsidRPr="0026385D">
              <w:t>Federal Circuit Court</w:t>
            </w:r>
            <w:r w:rsidRPr="0026385D">
              <w:t>;</w:t>
            </w:r>
          </w:p>
          <w:p w:rsidR="00040549" w:rsidRPr="0026385D" w:rsidRDefault="00040549">
            <w:pPr>
              <w:pStyle w:val="Tablea"/>
            </w:pPr>
            <w:r w:rsidRPr="0026385D">
              <w:t>(c</w:t>
            </w:r>
            <w:r w:rsidR="00151A90" w:rsidRPr="0026385D">
              <w:t xml:space="preserve">) </w:t>
            </w:r>
            <w:r w:rsidRPr="0026385D">
              <w:t>an eligible State or Territory court</w:t>
            </w:r>
          </w:p>
        </w:tc>
        <w:tc>
          <w:tcPr>
            <w:tcW w:w="1421" w:type="dxa"/>
            <w:tcBorders>
              <w:top w:val="single" w:sz="4" w:space="0" w:color="auto"/>
              <w:bottom w:val="single" w:sz="12" w:space="0" w:color="auto"/>
            </w:tcBorders>
          </w:tcPr>
          <w:p w:rsidR="00A91983" w:rsidRPr="0026385D" w:rsidRDefault="00A91983" w:rsidP="00A91983">
            <w:pPr>
              <w:pStyle w:val="Tabletext"/>
            </w:pPr>
            <w:r w:rsidRPr="0026385D">
              <w:t>for a serious contravention—600 penalty units; or</w:t>
            </w:r>
          </w:p>
          <w:p w:rsidR="00040549" w:rsidRPr="0026385D" w:rsidRDefault="00A91983" w:rsidP="00A91983">
            <w:pPr>
              <w:pStyle w:val="Tabletext"/>
            </w:pPr>
            <w:r w:rsidRPr="0026385D">
              <w:t>otherwise—60 penalty units</w:t>
            </w:r>
          </w:p>
        </w:tc>
      </w:tr>
      <w:tr w:rsidR="00040549" w:rsidRPr="0026385D" w:rsidTr="005D3C0B">
        <w:trPr>
          <w:cantSplit/>
        </w:trPr>
        <w:tc>
          <w:tcPr>
            <w:tcW w:w="7086" w:type="dxa"/>
            <w:gridSpan w:val="5"/>
            <w:tcBorders>
              <w:top w:val="single" w:sz="12" w:space="0" w:color="auto"/>
              <w:bottom w:val="single" w:sz="4" w:space="0" w:color="auto"/>
            </w:tcBorders>
          </w:tcPr>
          <w:p w:rsidR="00040549" w:rsidRPr="0026385D" w:rsidRDefault="00040549">
            <w:pPr>
              <w:pStyle w:val="Tabletext"/>
              <w:keepNext/>
              <w:rPr>
                <w:b/>
              </w:rPr>
            </w:pPr>
            <w:r w:rsidRPr="0026385D">
              <w:rPr>
                <w:b/>
              </w:rPr>
              <w:t>Part</w:t>
            </w:r>
            <w:r w:rsidR="0026385D">
              <w:rPr>
                <w:b/>
              </w:rPr>
              <w:t> </w:t>
            </w:r>
            <w:r w:rsidRPr="0026385D">
              <w:rPr>
                <w:b/>
              </w:rPr>
              <w:t>2</w:t>
            </w:r>
            <w:r w:rsidR="0026385D">
              <w:rPr>
                <w:b/>
              </w:rPr>
              <w:noBreakHyphen/>
            </w:r>
            <w:r w:rsidRPr="0026385D">
              <w:rPr>
                <w:b/>
              </w:rPr>
              <w:t>9—Other terms and conditions of employment</w:t>
            </w:r>
          </w:p>
        </w:tc>
      </w:tr>
      <w:tr w:rsidR="00040549" w:rsidRPr="0026385D" w:rsidTr="00390CE2">
        <w:trPr>
          <w:cantSplit/>
        </w:trPr>
        <w:tc>
          <w:tcPr>
            <w:tcW w:w="639" w:type="dxa"/>
            <w:tcBorders>
              <w:top w:val="single" w:sz="4" w:space="0" w:color="auto"/>
              <w:bottom w:val="single" w:sz="4" w:space="0" w:color="auto"/>
            </w:tcBorders>
            <w:shd w:val="clear" w:color="auto" w:fill="auto"/>
          </w:tcPr>
          <w:p w:rsidR="00040549" w:rsidRPr="0026385D" w:rsidRDefault="00040549">
            <w:pPr>
              <w:pStyle w:val="Tabletext"/>
            </w:pPr>
            <w:r w:rsidRPr="0026385D">
              <w:t>10</w:t>
            </w:r>
          </w:p>
        </w:tc>
        <w:tc>
          <w:tcPr>
            <w:tcW w:w="1336" w:type="dxa"/>
            <w:tcBorders>
              <w:top w:val="single" w:sz="4" w:space="0" w:color="auto"/>
              <w:bottom w:val="single" w:sz="4" w:space="0" w:color="auto"/>
            </w:tcBorders>
            <w:shd w:val="clear" w:color="auto" w:fill="auto"/>
          </w:tcPr>
          <w:p w:rsidR="00040549" w:rsidRPr="0026385D" w:rsidRDefault="00040549">
            <w:pPr>
              <w:pStyle w:val="Tabletext"/>
              <w:rPr>
                <w:i/>
              </w:rPr>
            </w:pPr>
            <w:r w:rsidRPr="0026385D">
              <w:t>323(1)</w:t>
            </w:r>
            <w:r w:rsidRPr="0026385D">
              <w:br/>
              <w:t>323(3)</w:t>
            </w:r>
            <w:r w:rsidRPr="0026385D">
              <w:br/>
              <w:t>325(1)</w:t>
            </w:r>
            <w:r w:rsidRPr="0026385D">
              <w:br/>
              <w:t>328(1)</w:t>
            </w:r>
            <w:r w:rsidRPr="0026385D">
              <w:br/>
              <w:t>328(2)</w:t>
            </w:r>
            <w:r w:rsidRPr="0026385D">
              <w:br/>
              <w:t>328(3)</w:t>
            </w:r>
          </w:p>
        </w:tc>
        <w:tc>
          <w:tcPr>
            <w:tcW w:w="1980" w:type="dxa"/>
            <w:tcBorders>
              <w:top w:val="single" w:sz="4" w:space="0" w:color="auto"/>
              <w:bottom w:val="single" w:sz="4" w:space="0" w:color="auto"/>
            </w:tcBorders>
            <w:shd w:val="clear" w:color="auto" w:fill="auto"/>
          </w:tcPr>
          <w:p w:rsidR="00040549" w:rsidRPr="0026385D" w:rsidRDefault="00040549">
            <w:pPr>
              <w:pStyle w:val="Tablea"/>
            </w:pPr>
            <w:r w:rsidRPr="0026385D">
              <w:t>(a) an employee;</w:t>
            </w:r>
          </w:p>
          <w:p w:rsidR="00040549" w:rsidRPr="0026385D" w:rsidRDefault="00040549">
            <w:pPr>
              <w:pStyle w:val="Tablea"/>
            </w:pPr>
            <w:r w:rsidRPr="0026385D">
              <w:t>(b) an employee organisation;</w:t>
            </w:r>
          </w:p>
          <w:p w:rsidR="00040549" w:rsidRPr="0026385D" w:rsidRDefault="00040549">
            <w:pPr>
              <w:pStyle w:val="Tablea"/>
            </w:pPr>
            <w:r w:rsidRPr="0026385D">
              <w:t>(c) an inspector</w:t>
            </w:r>
          </w:p>
        </w:tc>
        <w:tc>
          <w:tcPr>
            <w:tcW w:w="1710" w:type="dxa"/>
            <w:tcBorders>
              <w:top w:val="single" w:sz="4" w:space="0" w:color="auto"/>
              <w:bottom w:val="single" w:sz="4" w:space="0" w:color="auto"/>
            </w:tcBorders>
            <w:shd w:val="clear" w:color="auto" w:fill="auto"/>
          </w:tcPr>
          <w:p w:rsidR="00040549" w:rsidRPr="0026385D" w:rsidRDefault="00040549">
            <w:pPr>
              <w:pStyle w:val="Tablea"/>
            </w:pPr>
            <w:r w:rsidRPr="0026385D">
              <w:t>(a) the Federal Court;</w:t>
            </w:r>
          </w:p>
          <w:p w:rsidR="00040549" w:rsidRPr="0026385D" w:rsidRDefault="00040549">
            <w:pPr>
              <w:pStyle w:val="Tablea"/>
            </w:pPr>
            <w:r w:rsidRPr="0026385D">
              <w:t xml:space="preserve">(b) the </w:t>
            </w:r>
            <w:r w:rsidR="005141F0" w:rsidRPr="0026385D">
              <w:t>Federal Circuit Court</w:t>
            </w:r>
            <w:r w:rsidRPr="0026385D">
              <w:t>;</w:t>
            </w:r>
          </w:p>
          <w:p w:rsidR="00040549" w:rsidRPr="0026385D" w:rsidRDefault="00040549">
            <w:pPr>
              <w:pStyle w:val="Tablea"/>
              <w:rPr>
                <w:i/>
              </w:rPr>
            </w:pPr>
            <w:r w:rsidRPr="0026385D">
              <w:t>(c) an eligible State or Territory court</w:t>
            </w:r>
          </w:p>
        </w:tc>
        <w:tc>
          <w:tcPr>
            <w:tcW w:w="1421" w:type="dxa"/>
            <w:tcBorders>
              <w:top w:val="single" w:sz="4" w:space="0" w:color="auto"/>
              <w:bottom w:val="single" w:sz="4" w:space="0" w:color="auto"/>
            </w:tcBorders>
            <w:shd w:val="clear" w:color="auto" w:fill="auto"/>
          </w:tcPr>
          <w:p w:rsidR="00A91983" w:rsidRPr="0026385D" w:rsidRDefault="00A91983" w:rsidP="00A91983">
            <w:pPr>
              <w:pStyle w:val="Tabletext"/>
            </w:pPr>
            <w:r w:rsidRPr="0026385D">
              <w:t>for a serious contravention—600 penalty units; or</w:t>
            </w:r>
          </w:p>
          <w:p w:rsidR="00040549" w:rsidRPr="0026385D" w:rsidRDefault="00A91983" w:rsidP="00A91983">
            <w:pPr>
              <w:pStyle w:val="Tabletext"/>
            </w:pPr>
            <w:r w:rsidRPr="0026385D">
              <w:t>otherwise—60 penalty units</w:t>
            </w:r>
          </w:p>
        </w:tc>
      </w:tr>
      <w:tr w:rsidR="009E30B0" w:rsidRPr="0026385D" w:rsidTr="00390CE2">
        <w:trPr>
          <w:cantSplit/>
        </w:trPr>
        <w:tc>
          <w:tcPr>
            <w:tcW w:w="639" w:type="dxa"/>
            <w:tcBorders>
              <w:top w:val="single" w:sz="4" w:space="0" w:color="auto"/>
              <w:bottom w:val="single" w:sz="12" w:space="0" w:color="auto"/>
            </w:tcBorders>
            <w:shd w:val="clear" w:color="auto" w:fill="auto"/>
          </w:tcPr>
          <w:p w:rsidR="009E30B0" w:rsidRPr="0026385D" w:rsidRDefault="009E30B0">
            <w:pPr>
              <w:pStyle w:val="Tabletext"/>
            </w:pPr>
            <w:r w:rsidRPr="0026385D">
              <w:t>10A</w:t>
            </w:r>
          </w:p>
        </w:tc>
        <w:tc>
          <w:tcPr>
            <w:tcW w:w="1336" w:type="dxa"/>
            <w:tcBorders>
              <w:top w:val="single" w:sz="4" w:space="0" w:color="auto"/>
              <w:bottom w:val="single" w:sz="12" w:space="0" w:color="auto"/>
            </w:tcBorders>
            <w:shd w:val="clear" w:color="auto" w:fill="auto"/>
          </w:tcPr>
          <w:p w:rsidR="009E30B0" w:rsidRPr="0026385D" w:rsidRDefault="009E30B0">
            <w:pPr>
              <w:pStyle w:val="Tabletext"/>
            </w:pPr>
            <w:r w:rsidRPr="0026385D">
              <w:t>325(1A)</w:t>
            </w:r>
          </w:p>
        </w:tc>
        <w:tc>
          <w:tcPr>
            <w:tcW w:w="1980" w:type="dxa"/>
            <w:tcBorders>
              <w:top w:val="single" w:sz="4" w:space="0" w:color="auto"/>
              <w:bottom w:val="single" w:sz="12" w:space="0" w:color="auto"/>
            </w:tcBorders>
            <w:shd w:val="clear" w:color="auto" w:fill="auto"/>
          </w:tcPr>
          <w:p w:rsidR="009E30B0" w:rsidRPr="0026385D" w:rsidRDefault="009E30B0">
            <w:pPr>
              <w:pStyle w:val="Tablea"/>
            </w:pPr>
            <w:r w:rsidRPr="0026385D">
              <w:t>(a) a prospective employee;</w:t>
            </w:r>
          </w:p>
          <w:p w:rsidR="009E30B0" w:rsidRPr="0026385D" w:rsidRDefault="0025158B">
            <w:pPr>
              <w:pStyle w:val="Tablea"/>
            </w:pPr>
            <w:r>
              <w:t>(b</w:t>
            </w:r>
            <w:r w:rsidR="009E30B0" w:rsidRPr="0026385D">
              <w:t>) an employee;</w:t>
            </w:r>
          </w:p>
          <w:p w:rsidR="009E30B0" w:rsidRPr="0026385D" w:rsidRDefault="0025158B">
            <w:pPr>
              <w:pStyle w:val="Tablea"/>
            </w:pPr>
            <w:r>
              <w:t>(c</w:t>
            </w:r>
            <w:bookmarkStart w:id="8" w:name="_GoBack"/>
            <w:bookmarkEnd w:id="8"/>
            <w:r w:rsidR="009E30B0" w:rsidRPr="0026385D">
              <w:t>) an employee organisation;</w:t>
            </w:r>
          </w:p>
          <w:p w:rsidR="009E30B0" w:rsidRPr="0026385D" w:rsidRDefault="009E30B0">
            <w:pPr>
              <w:pStyle w:val="Tablea"/>
            </w:pPr>
            <w:r w:rsidRPr="0026385D">
              <w:t>(d) an inspector</w:t>
            </w:r>
          </w:p>
        </w:tc>
        <w:tc>
          <w:tcPr>
            <w:tcW w:w="1710" w:type="dxa"/>
            <w:tcBorders>
              <w:top w:val="single" w:sz="4" w:space="0" w:color="auto"/>
              <w:bottom w:val="single" w:sz="12" w:space="0" w:color="auto"/>
            </w:tcBorders>
            <w:shd w:val="clear" w:color="auto" w:fill="auto"/>
          </w:tcPr>
          <w:p w:rsidR="009E30B0" w:rsidRPr="0026385D" w:rsidRDefault="009E30B0" w:rsidP="008B6CDE">
            <w:pPr>
              <w:pStyle w:val="Tablea"/>
            </w:pPr>
            <w:r w:rsidRPr="0026385D">
              <w:t>(a) the Federal Court;</w:t>
            </w:r>
          </w:p>
          <w:p w:rsidR="009E30B0" w:rsidRPr="0026385D" w:rsidRDefault="009E30B0" w:rsidP="008B6CDE">
            <w:pPr>
              <w:pStyle w:val="Tablea"/>
            </w:pPr>
            <w:r w:rsidRPr="0026385D">
              <w:t>(b) the Federal Circuit Court;</w:t>
            </w:r>
          </w:p>
          <w:p w:rsidR="009E30B0" w:rsidRPr="0026385D" w:rsidRDefault="009E30B0">
            <w:pPr>
              <w:pStyle w:val="Tablea"/>
            </w:pPr>
            <w:r w:rsidRPr="0026385D">
              <w:t>(c) an eligible State or Territory court</w:t>
            </w:r>
          </w:p>
        </w:tc>
        <w:tc>
          <w:tcPr>
            <w:tcW w:w="1421" w:type="dxa"/>
            <w:tcBorders>
              <w:top w:val="single" w:sz="4" w:space="0" w:color="auto"/>
              <w:bottom w:val="single" w:sz="12" w:space="0" w:color="auto"/>
            </w:tcBorders>
            <w:shd w:val="clear" w:color="auto" w:fill="auto"/>
          </w:tcPr>
          <w:p w:rsidR="009E30B0" w:rsidRPr="0026385D" w:rsidRDefault="009E30B0" w:rsidP="008B6CDE">
            <w:pPr>
              <w:pStyle w:val="Tabletext"/>
            </w:pPr>
            <w:r w:rsidRPr="0026385D">
              <w:t>for a serious contravention—600 penalty units; or</w:t>
            </w:r>
          </w:p>
          <w:p w:rsidR="009E30B0" w:rsidRPr="0026385D" w:rsidRDefault="009E30B0" w:rsidP="00A91983">
            <w:pPr>
              <w:pStyle w:val="Tabletext"/>
            </w:pPr>
            <w:r w:rsidRPr="0026385D">
              <w:t>otherwise—60 penalty units</w:t>
            </w:r>
          </w:p>
        </w:tc>
      </w:tr>
      <w:tr w:rsidR="009E30B0" w:rsidRPr="0026385D" w:rsidTr="00C130F4">
        <w:trPr>
          <w:cantSplit/>
        </w:trPr>
        <w:tc>
          <w:tcPr>
            <w:tcW w:w="7086" w:type="dxa"/>
            <w:gridSpan w:val="5"/>
            <w:tcBorders>
              <w:top w:val="single" w:sz="12" w:space="0" w:color="auto"/>
              <w:bottom w:val="single" w:sz="4" w:space="0" w:color="auto"/>
            </w:tcBorders>
          </w:tcPr>
          <w:p w:rsidR="009E30B0" w:rsidRPr="0026385D" w:rsidRDefault="009E30B0">
            <w:pPr>
              <w:pStyle w:val="Tabletext"/>
              <w:keepNext/>
              <w:rPr>
                <w:b/>
              </w:rPr>
            </w:pPr>
            <w:r w:rsidRPr="0026385D">
              <w:rPr>
                <w:b/>
              </w:rPr>
              <w:t>Part</w:t>
            </w:r>
            <w:r w:rsidR="0026385D">
              <w:rPr>
                <w:b/>
              </w:rPr>
              <w:t> </w:t>
            </w:r>
            <w:r w:rsidRPr="0026385D">
              <w:rPr>
                <w:b/>
              </w:rPr>
              <w:t>3</w:t>
            </w:r>
            <w:r w:rsidR="0026385D">
              <w:rPr>
                <w:b/>
              </w:rPr>
              <w:noBreakHyphen/>
            </w:r>
            <w:r w:rsidRPr="0026385D">
              <w:rPr>
                <w:b/>
              </w:rPr>
              <w:t>1—General protections</w:t>
            </w:r>
          </w:p>
        </w:tc>
      </w:tr>
      <w:tr w:rsidR="009E30B0" w:rsidRPr="0026385D" w:rsidTr="00390CE2">
        <w:trPr>
          <w:cantSplit/>
        </w:trPr>
        <w:tc>
          <w:tcPr>
            <w:tcW w:w="639" w:type="dxa"/>
            <w:tcBorders>
              <w:top w:val="single" w:sz="4" w:space="0" w:color="auto"/>
              <w:bottom w:val="single" w:sz="2" w:space="0" w:color="auto"/>
            </w:tcBorders>
          </w:tcPr>
          <w:p w:rsidR="009E30B0" w:rsidRPr="0026385D" w:rsidRDefault="009E30B0">
            <w:pPr>
              <w:pStyle w:val="Tabletext"/>
            </w:pPr>
            <w:r w:rsidRPr="0026385D">
              <w:t>11</w:t>
            </w:r>
          </w:p>
        </w:tc>
        <w:tc>
          <w:tcPr>
            <w:tcW w:w="1336" w:type="dxa"/>
            <w:tcBorders>
              <w:top w:val="single" w:sz="4" w:space="0" w:color="auto"/>
              <w:bottom w:val="single" w:sz="2" w:space="0" w:color="auto"/>
            </w:tcBorders>
          </w:tcPr>
          <w:p w:rsidR="009E30B0" w:rsidRPr="0026385D" w:rsidRDefault="009E30B0">
            <w:pPr>
              <w:pStyle w:val="Tabletext"/>
            </w:pPr>
            <w:r w:rsidRPr="0026385D">
              <w:t>340(1)</w:t>
            </w:r>
            <w:r w:rsidRPr="0026385D">
              <w:br/>
              <w:t>340(2)</w:t>
            </w:r>
            <w:r w:rsidRPr="0026385D">
              <w:br/>
              <w:t>343(1)</w:t>
            </w:r>
            <w:r w:rsidRPr="0026385D">
              <w:br/>
              <w:t>344</w:t>
            </w:r>
            <w:r w:rsidRPr="0026385D">
              <w:br/>
              <w:t>345(1)</w:t>
            </w:r>
            <w:r w:rsidRPr="0026385D">
              <w:br/>
              <w:t>346</w:t>
            </w:r>
            <w:r w:rsidRPr="0026385D">
              <w:br/>
              <w:t>348</w:t>
            </w:r>
            <w:r w:rsidRPr="0026385D">
              <w:br/>
              <w:t>349(1)</w:t>
            </w:r>
            <w:r w:rsidRPr="0026385D">
              <w:br/>
              <w:t>350(1)</w:t>
            </w:r>
            <w:r w:rsidRPr="0026385D">
              <w:br/>
              <w:t>350(2)</w:t>
            </w:r>
            <w:r w:rsidRPr="0026385D">
              <w:br/>
              <w:t>351(1)</w:t>
            </w:r>
            <w:r w:rsidRPr="0026385D">
              <w:br/>
              <w:t>352</w:t>
            </w:r>
            <w:r w:rsidRPr="0026385D">
              <w:br/>
              <w:t>353(1)</w:t>
            </w:r>
            <w:r w:rsidRPr="0026385D">
              <w:br/>
              <w:t>354(1)</w:t>
            </w:r>
            <w:r w:rsidRPr="0026385D">
              <w:br/>
              <w:t>355</w:t>
            </w:r>
            <w:r w:rsidRPr="0026385D">
              <w:br/>
              <w:t>357(1)</w:t>
            </w:r>
            <w:r w:rsidRPr="0026385D">
              <w:br/>
              <w:t>358</w:t>
            </w:r>
            <w:r w:rsidRPr="0026385D">
              <w:br/>
              <w:t>359</w:t>
            </w:r>
            <w:r w:rsidRPr="0026385D">
              <w:br/>
              <w:t>369(3)</w:t>
            </w:r>
          </w:p>
        </w:tc>
        <w:tc>
          <w:tcPr>
            <w:tcW w:w="1980" w:type="dxa"/>
            <w:tcBorders>
              <w:top w:val="single" w:sz="4" w:space="0" w:color="auto"/>
              <w:bottom w:val="single" w:sz="2" w:space="0" w:color="auto"/>
            </w:tcBorders>
          </w:tcPr>
          <w:p w:rsidR="009E30B0" w:rsidRPr="0026385D" w:rsidRDefault="009E30B0">
            <w:pPr>
              <w:pStyle w:val="Tablea"/>
            </w:pPr>
            <w:r w:rsidRPr="0026385D">
              <w:t>(a) a person affected by the contravention;</w:t>
            </w:r>
          </w:p>
          <w:p w:rsidR="009E30B0" w:rsidRPr="0026385D" w:rsidRDefault="009E30B0">
            <w:pPr>
              <w:pStyle w:val="Tablea"/>
            </w:pPr>
            <w:r w:rsidRPr="0026385D">
              <w:t>(b) an industrial association;</w:t>
            </w:r>
          </w:p>
          <w:p w:rsidR="009E30B0" w:rsidRPr="0026385D" w:rsidRDefault="009E30B0">
            <w:pPr>
              <w:pStyle w:val="Tablea"/>
            </w:pPr>
            <w:r w:rsidRPr="0026385D">
              <w:t>(c) an inspector</w:t>
            </w:r>
          </w:p>
        </w:tc>
        <w:tc>
          <w:tcPr>
            <w:tcW w:w="1710" w:type="dxa"/>
            <w:tcBorders>
              <w:top w:val="single" w:sz="4" w:space="0" w:color="auto"/>
              <w:bottom w:val="single" w:sz="2"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4" w:space="0" w:color="auto"/>
              <w:bottom w:val="single" w:sz="2" w:space="0" w:color="auto"/>
            </w:tcBorders>
          </w:tcPr>
          <w:p w:rsidR="009E30B0" w:rsidRPr="0026385D" w:rsidRDefault="009E30B0">
            <w:pPr>
              <w:pStyle w:val="Tabletext"/>
            </w:pPr>
            <w:r w:rsidRPr="0026385D">
              <w:t>60 penalty units</w:t>
            </w:r>
          </w:p>
        </w:tc>
      </w:tr>
      <w:tr w:rsidR="009E30B0" w:rsidRPr="0026385D" w:rsidTr="00390CE2">
        <w:trPr>
          <w:cantSplit/>
        </w:trPr>
        <w:tc>
          <w:tcPr>
            <w:tcW w:w="639" w:type="dxa"/>
            <w:tcBorders>
              <w:top w:val="single" w:sz="4" w:space="0" w:color="auto"/>
              <w:bottom w:val="single" w:sz="12" w:space="0" w:color="auto"/>
            </w:tcBorders>
          </w:tcPr>
          <w:p w:rsidR="009E30B0" w:rsidRPr="0026385D" w:rsidRDefault="009E30B0">
            <w:pPr>
              <w:pStyle w:val="Tabletext"/>
            </w:pPr>
            <w:r w:rsidRPr="0026385D">
              <w:t>12</w:t>
            </w:r>
          </w:p>
        </w:tc>
        <w:tc>
          <w:tcPr>
            <w:tcW w:w="1336" w:type="dxa"/>
            <w:tcBorders>
              <w:top w:val="single" w:sz="4" w:space="0" w:color="auto"/>
              <w:bottom w:val="single" w:sz="12" w:space="0" w:color="auto"/>
            </w:tcBorders>
          </w:tcPr>
          <w:p w:rsidR="009E30B0" w:rsidRPr="0026385D" w:rsidRDefault="009E30B0">
            <w:pPr>
              <w:pStyle w:val="Tabletext"/>
            </w:pPr>
            <w:r w:rsidRPr="0026385D">
              <w:t>378</w:t>
            </w:r>
          </w:p>
        </w:tc>
        <w:tc>
          <w:tcPr>
            <w:tcW w:w="1980" w:type="dxa"/>
            <w:tcBorders>
              <w:top w:val="single" w:sz="4" w:space="0" w:color="auto"/>
              <w:bottom w:val="single" w:sz="12" w:space="0" w:color="auto"/>
            </w:tcBorders>
          </w:tcPr>
          <w:p w:rsidR="009E30B0" w:rsidRPr="0026385D" w:rsidRDefault="009E30B0">
            <w:pPr>
              <w:pStyle w:val="Tablea"/>
            </w:pPr>
            <w:r w:rsidRPr="0026385D">
              <w:t>(a) a person to whom the costs are payable;</w:t>
            </w:r>
          </w:p>
          <w:p w:rsidR="009E30B0" w:rsidRPr="0026385D" w:rsidRDefault="009E30B0">
            <w:pPr>
              <w:pStyle w:val="Tablea"/>
            </w:pPr>
            <w:r w:rsidRPr="0026385D">
              <w:t>(b) an industrial association;</w:t>
            </w:r>
          </w:p>
          <w:p w:rsidR="009E30B0" w:rsidRPr="0026385D" w:rsidRDefault="009E30B0">
            <w:pPr>
              <w:pStyle w:val="Tablea"/>
            </w:pPr>
            <w:r w:rsidRPr="0026385D">
              <w:t>(c) an inspector</w:t>
            </w:r>
          </w:p>
        </w:tc>
        <w:tc>
          <w:tcPr>
            <w:tcW w:w="1710" w:type="dxa"/>
            <w:tcBorders>
              <w:top w:val="single" w:sz="4" w:space="0" w:color="auto"/>
              <w:bottom w:val="single" w:sz="12"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4" w:space="0" w:color="auto"/>
              <w:bottom w:val="single" w:sz="12" w:space="0" w:color="auto"/>
            </w:tcBorders>
          </w:tcPr>
          <w:p w:rsidR="009E30B0" w:rsidRPr="0026385D" w:rsidRDefault="009E30B0">
            <w:pPr>
              <w:pStyle w:val="Tabletext"/>
            </w:pPr>
            <w:r w:rsidRPr="0026385D">
              <w:t>60 penalty units</w:t>
            </w:r>
          </w:p>
        </w:tc>
      </w:tr>
      <w:tr w:rsidR="009E30B0" w:rsidRPr="0026385D" w:rsidTr="005D3C0B">
        <w:trPr>
          <w:cantSplit/>
        </w:trPr>
        <w:tc>
          <w:tcPr>
            <w:tcW w:w="7086" w:type="dxa"/>
            <w:gridSpan w:val="5"/>
            <w:tcBorders>
              <w:top w:val="single" w:sz="12" w:space="0" w:color="auto"/>
              <w:bottom w:val="single" w:sz="4" w:space="0" w:color="auto"/>
            </w:tcBorders>
          </w:tcPr>
          <w:p w:rsidR="009E30B0" w:rsidRPr="0026385D" w:rsidRDefault="009E30B0">
            <w:pPr>
              <w:pStyle w:val="Tabletext"/>
              <w:keepNext/>
              <w:rPr>
                <w:b/>
              </w:rPr>
            </w:pPr>
            <w:r w:rsidRPr="0026385D">
              <w:rPr>
                <w:b/>
              </w:rPr>
              <w:t>Part</w:t>
            </w:r>
            <w:r w:rsidR="0026385D">
              <w:rPr>
                <w:b/>
              </w:rPr>
              <w:t> </w:t>
            </w:r>
            <w:r w:rsidRPr="0026385D">
              <w:rPr>
                <w:b/>
              </w:rPr>
              <w:t>3</w:t>
            </w:r>
            <w:r w:rsidR="0026385D">
              <w:rPr>
                <w:b/>
              </w:rPr>
              <w:noBreakHyphen/>
            </w:r>
            <w:r w:rsidRPr="0026385D">
              <w:rPr>
                <w:b/>
              </w:rPr>
              <w:t>2—Unfair dismissal</w:t>
            </w:r>
          </w:p>
        </w:tc>
      </w:tr>
      <w:tr w:rsidR="009E30B0" w:rsidRPr="0026385D" w:rsidTr="00390CE2">
        <w:trPr>
          <w:cantSplit/>
        </w:trPr>
        <w:tc>
          <w:tcPr>
            <w:tcW w:w="639" w:type="dxa"/>
            <w:tcBorders>
              <w:top w:val="single" w:sz="4" w:space="0" w:color="auto"/>
              <w:bottom w:val="single" w:sz="12" w:space="0" w:color="auto"/>
            </w:tcBorders>
            <w:shd w:val="clear" w:color="auto" w:fill="auto"/>
          </w:tcPr>
          <w:p w:rsidR="009E30B0" w:rsidRPr="0026385D" w:rsidRDefault="009E30B0">
            <w:pPr>
              <w:pStyle w:val="Tabletext"/>
            </w:pPr>
            <w:r w:rsidRPr="0026385D">
              <w:t>13</w:t>
            </w:r>
          </w:p>
        </w:tc>
        <w:tc>
          <w:tcPr>
            <w:tcW w:w="1336" w:type="dxa"/>
            <w:tcBorders>
              <w:top w:val="single" w:sz="4" w:space="0" w:color="auto"/>
              <w:bottom w:val="single" w:sz="12" w:space="0" w:color="auto"/>
            </w:tcBorders>
            <w:shd w:val="clear" w:color="auto" w:fill="auto"/>
          </w:tcPr>
          <w:p w:rsidR="009E30B0" w:rsidRPr="0026385D" w:rsidRDefault="009E30B0">
            <w:pPr>
              <w:pStyle w:val="Tabletext"/>
            </w:pPr>
            <w:r w:rsidRPr="0026385D">
              <w:t>405</w:t>
            </w:r>
          </w:p>
        </w:tc>
        <w:tc>
          <w:tcPr>
            <w:tcW w:w="1980" w:type="dxa"/>
            <w:tcBorders>
              <w:top w:val="single" w:sz="4" w:space="0" w:color="auto"/>
              <w:bottom w:val="single" w:sz="12" w:space="0" w:color="auto"/>
            </w:tcBorders>
            <w:shd w:val="clear" w:color="auto" w:fill="auto"/>
          </w:tcPr>
          <w:p w:rsidR="009E30B0" w:rsidRPr="0026385D" w:rsidRDefault="009E30B0">
            <w:pPr>
              <w:pStyle w:val="Tablea"/>
            </w:pPr>
            <w:r w:rsidRPr="0026385D">
              <w:t>(a) a person affected by the contravention;</w:t>
            </w:r>
          </w:p>
          <w:p w:rsidR="009E30B0" w:rsidRPr="0026385D" w:rsidRDefault="009E30B0">
            <w:pPr>
              <w:pStyle w:val="Tablea"/>
            </w:pPr>
            <w:r w:rsidRPr="0026385D">
              <w:t>(b) an employee organisation;</w:t>
            </w:r>
          </w:p>
          <w:p w:rsidR="009E30B0" w:rsidRPr="0026385D" w:rsidRDefault="009E30B0">
            <w:pPr>
              <w:pStyle w:val="Tablea"/>
            </w:pPr>
            <w:r w:rsidRPr="0026385D">
              <w:t>(c) an employer organisation;</w:t>
            </w:r>
          </w:p>
          <w:p w:rsidR="009E30B0" w:rsidRPr="0026385D" w:rsidRDefault="009E30B0">
            <w:pPr>
              <w:pStyle w:val="Tablea"/>
            </w:pPr>
            <w:r w:rsidRPr="0026385D">
              <w:t>(d) an inspector</w:t>
            </w:r>
          </w:p>
        </w:tc>
        <w:tc>
          <w:tcPr>
            <w:tcW w:w="1710" w:type="dxa"/>
            <w:tcBorders>
              <w:top w:val="single" w:sz="4" w:space="0" w:color="auto"/>
              <w:bottom w:val="single" w:sz="12" w:space="0" w:color="auto"/>
            </w:tcBorders>
            <w:shd w:val="clear" w:color="auto" w:fill="auto"/>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p w:rsidR="009E30B0" w:rsidRPr="0026385D" w:rsidRDefault="009E30B0">
            <w:pPr>
              <w:pStyle w:val="Tablea"/>
            </w:pPr>
            <w:r w:rsidRPr="0026385D">
              <w:t>(c) an eligible State or Territory court</w:t>
            </w:r>
          </w:p>
        </w:tc>
        <w:tc>
          <w:tcPr>
            <w:tcW w:w="1421" w:type="dxa"/>
            <w:tcBorders>
              <w:top w:val="single" w:sz="4" w:space="0" w:color="auto"/>
              <w:bottom w:val="single" w:sz="12" w:space="0" w:color="auto"/>
            </w:tcBorders>
            <w:shd w:val="clear" w:color="auto" w:fill="auto"/>
          </w:tcPr>
          <w:p w:rsidR="009E30B0" w:rsidRPr="0026385D" w:rsidRDefault="009E30B0">
            <w:pPr>
              <w:pStyle w:val="Tabletext"/>
            </w:pPr>
            <w:r w:rsidRPr="0026385D">
              <w:t>60 penalty units</w:t>
            </w:r>
          </w:p>
        </w:tc>
      </w:tr>
      <w:tr w:rsidR="009E30B0" w:rsidRPr="0026385D" w:rsidTr="00C130F4">
        <w:trPr>
          <w:cantSplit/>
        </w:trPr>
        <w:tc>
          <w:tcPr>
            <w:tcW w:w="7086" w:type="dxa"/>
            <w:gridSpan w:val="5"/>
            <w:tcBorders>
              <w:top w:val="single" w:sz="12" w:space="0" w:color="auto"/>
              <w:bottom w:val="single" w:sz="4" w:space="0" w:color="auto"/>
            </w:tcBorders>
          </w:tcPr>
          <w:p w:rsidR="009E30B0" w:rsidRPr="0026385D" w:rsidRDefault="009E30B0">
            <w:pPr>
              <w:pStyle w:val="Tabletext"/>
              <w:keepNext/>
              <w:rPr>
                <w:b/>
              </w:rPr>
            </w:pPr>
            <w:r w:rsidRPr="0026385D">
              <w:rPr>
                <w:b/>
              </w:rPr>
              <w:t>Part</w:t>
            </w:r>
            <w:r w:rsidR="0026385D">
              <w:rPr>
                <w:b/>
              </w:rPr>
              <w:t> </w:t>
            </w:r>
            <w:r w:rsidRPr="0026385D">
              <w:rPr>
                <w:b/>
              </w:rPr>
              <w:t>3</w:t>
            </w:r>
            <w:r w:rsidR="0026385D">
              <w:rPr>
                <w:b/>
              </w:rPr>
              <w:noBreakHyphen/>
            </w:r>
            <w:r w:rsidRPr="0026385D">
              <w:rPr>
                <w:b/>
              </w:rPr>
              <w:t>3—Industrial action</w:t>
            </w:r>
          </w:p>
        </w:tc>
      </w:tr>
      <w:tr w:rsidR="009E30B0" w:rsidRPr="0026385D" w:rsidTr="00390CE2">
        <w:trPr>
          <w:cantSplit/>
        </w:trPr>
        <w:tc>
          <w:tcPr>
            <w:tcW w:w="639" w:type="dxa"/>
            <w:tcBorders>
              <w:top w:val="single" w:sz="4" w:space="0" w:color="auto"/>
              <w:bottom w:val="single" w:sz="2" w:space="0" w:color="auto"/>
            </w:tcBorders>
          </w:tcPr>
          <w:p w:rsidR="009E30B0" w:rsidRPr="0026385D" w:rsidRDefault="009E30B0">
            <w:pPr>
              <w:pStyle w:val="Tabletext"/>
            </w:pPr>
            <w:r w:rsidRPr="0026385D">
              <w:t>14</w:t>
            </w:r>
          </w:p>
        </w:tc>
        <w:tc>
          <w:tcPr>
            <w:tcW w:w="1336" w:type="dxa"/>
            <w:tcBorders>
              <w:top w:val="single" w:sz="4" w:space="0" w:color="auto"/>
              <w:bottom w:val="single" w:sz="2" w:space="0" w:color="auto"/>
            </w:tcBorders>
          </w:tcPr>
          <w:p w:rsidR="009E30B0" w:rsidRPr="0026385D" w:rsidRDefault="009E30B0">
            <w:pPr>
              <w:pStyle w:val="Tabletext"/>
            </w:pPr>
            <w:r w:rsidRPr="0026385D">
              <w:t>417(1)</w:t>
            </w:r>
          </w:p>
        </w:tc>
        <w:tc>
          <w:tcPr>
            <w:tcW w:w="1980" w:type="dxa"/>
            <w:tcBorders>
              <w:top w:val="single" w:sz="4" w:space="0" w:color="auto"/>
              <w:bottom w:val="single" w:sz="2" w:space="0" w:color="auto"/>
            </w:tcBorders>
          </w:tcPr>
          <w:p w:rsidR="009E30B0" w:rsidRPr="0026385D" w:rsidRDefault="009E30B0">
            <w:pPr>
              <w:pStyle w:val="Tablea"/>
            </w:pPr>
            <w:r w:rsidRPr="0026385D">
              <w:t>(a) an employee;</w:t>
            </w:r>
          </w:p>
          <w:p w:rsidR="009E30B0" w:rsidRPr="0026385D" w:rsidRDefault="009E30B0">
            <w:pPr>
              <w:pStyle w:val="Tablea"/>
            </w:pPr>
            <w:r w:rsidRPr="0026385D">
              <w:t>(b) an employer;</w:t>
            </w:r>
          </w:p>
          <w:p w:rsidR="009E30B0" w:rsidRPr="0026385D" w:rsidRDefault="009E30B0">
            <w:pPr>
              <w:pStyle w:val="Tablea"/>
            </w:pPr>
            <w:r w:rsidRPr="0026385D">
              <w:t>(c) an employee organisation covered by the enterprise agreement or workplace determination concerned;</w:t>
            </w:r>
          </w:p>
          <w:p w:rsidR="009E30B0" w:rsidRPr="0026385D" w:rsidRDefault="009E30B0">
            <w:pPr>
              <w:pStyle w:val="Tablea"/>
            </w:pPr>
            <w:r w:rsidRPr="0026385D">
              <w:t>(d) a person affected by the industrial action;</w:t>
            </w:r>
          </w:p>
          <w:p w:rsidR="009E30B0" w:rsidRPr="0026385D" w:rsidRDefault="009E30B0">
            <w:pPr>
              <w:pStyle w:val="Tablea"/>
            </w:pPr>
            <w:r w:rsidRPr="0026385D">
              <w:t>(e) an inspector</w:t>
            </w:r>
          </w:p>
        </w:tc>
        <w:tc>
          <w:tcPr>
            <w:tcW w:w="1710" w:type="dxa"/>
            <w:tcBorders>
              <w:top w:val="single" w:sz="4" w:space="0" w:color="auto"/>
              <w:bottom w:val="single" w:sz="2"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4" w:space="0" w:color="auto"/>
              <w:bottom w:val="single" w:sz="2" w:space="0" w:color="auto"/>
            </w:tcBorders>
          </w:tcPr>
          <w:p w:rsidR="009E30B0" w:rsidRPr="0026385D" w:rsidRDefault="009E30B0">
            <w:pPr>
              <w:pStyle w:val="Tabletext"/>
            </w:pPr>
            <w:r w:rsidRPr="0026385D">
              <w:t>60 penalty units</w:t>
            </w:r>
          </w:p>
        </w:tc>
      </w:tr>
      <w:tr w:rsidR="009E30B0" w:rsidRPr="0026385D" w:rsidTr="00390CE2">
        <w:trPr>
          <w:cantSplit/>
        </w:trPr>
        <w:tc>
          <w:tcPr>
            <w:tcW w:w="639" w:type="dxa"/>
            <w:tcBorders>
              <w:top w:val="single" w:sz="2" w:space="0" w:color="auto"/>
              <w:bottom w:val="single" w:sz="2" w:space="0" w:color="auto"/>
            </w:tcBorders>
          </w:tcPr>
          <w:p w:rsidR="009E30B0" w:rsidRPr="0026385D" w:rsidRDefault="009E30B0">
            <w:pPr>
              <w:pStyle w:val="Tabletext"/>
            </w:pPr>
            <w:r w:rsidRPr="0026385D">
              <w:t>15</w:t>
            </w:r>
          </w:p>
        </w:tc>
        <w:tc>
          <w:tcPr>
            <w:tcW w:w="1336" w:type="dxa"/>
            <w:tcBorders>
              <w:top w:val="single" w:sz="2" w:space="0" w:color="auto"/>
              <w:bottom w:val="single" w:sz="2" w:space="0" w:color="auto"/>
            </w:tcBorders>
          </w:tcPr>
          <w:p w:rsidR="009E30B0" w:rsidRPr="0026385D" w:rsidRDefault="009E30B0">
            <w:pPr>
              <w:pStyle w:val="Tabletext"/>
            </w:pPr>
            <w:r w:rsidRPr="0026385D">
              <w:t>421(1)</w:t>
            </w:r>
          </w:p>
        </w:tc>
        <w:tc>
          <w:tcPr>
            <w:tcW w:w="1980" w:type="dxa"/>
            <w:tcBorders>
              <w:top w:val="single" w:sz="2" w:space="0" w:color="auto"/>
              <w:bottom w:val="single" w:sz="2" w:space="0" w:color="auto"/>
            </w:tcBorders>
          </w:tcPr>
          <w:p w:rsidR="009E30B0" w:rsidRPr="0026385D" w:rsidRDefault="009E30B0">
            <w:pPr>
              <w:pStyle w:val="Tablea"/>
            </w:pPr>
            <w:r w:rsidRPr="0026385D">
              <w:t>(a) a person affected by the contravention;</w:t>
            </w:r>
          </w:p>
          <w:p w:rsidR="009E30B0" w:rsidRPr="0026385D" w:rsidRDefault="009E30B0">
            <w:pPr>
              <w:pStyle w:val="Tablea"/>
            </w:pPr>
            <w:r w:rsidRPr="0026385D">
              <w:t>(b) an inspector</w:t>
            </w:r>
          </w:p>
        </w:tc>
        <w:tc>
          <w:tcPr>
            <w:tcW w:w="1710" w:type="dxa"/>
            <w:tcBorders>
              <w:top w:val="single" w:sz="2" w:space="0" w:color="auto"/>
              <w:bottom w:val="single" w:sz="2"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2" w:space="0" w:color="auto"/>
              <w:bottom w:val="single" w:sz="2" w:space="0" w:color="auto"/>
            </w:tcBorders>
          </w:tcPr>
          <w:p w:rsidR="009E30B0" w:rsidRPr="0026385D" w:rsidRDefault="009E30B0">
            <w:pPr>
              <w:pStyle w:val="Tabletext"/>
            </w:pPr>
            <w:r w:rsidRPr="0026385D">
              <w:t>60 penalty units</w:t>
            </w:r>
          </w:p>
        </w:tc>
      </w:tr>
      <w:tr w:rsidR="009E30B0" w:rsidRPr="0026385D" w:rsidTr="00390CE2">
        <w:trPr>
          <w:cantSplit/>
        </w:trPr>
        <w:tc>
          <w:tcPr>
            <w:tcW w:w="639" w:type="dxa"/>
            <w:tcBorders>
              <w:top w:val="single" w:sz="2" w:space="0" w:color="auto"/>
              <w:bottom w:val="single" w:sz="2" w:space="0" w:color="auto"/>
            </w:tcBorders>
          </w:tcPr>
          <w:p w:rsidR="009E30B0" w:rsidRPr="0026385D" w:rsidRDefault="009E30B0">
            <w:pPr>
              <w:pStyle w:val="Tabletext"/>
            </w:pPr>
            <w:r w:rsidRPr="0026385D">
              <w:t>16</w:t>
            </w:r>
          </w:p>
        </w:tc>
        <w:tc>
          <w:tcPr>
            <w:tcW w:w="1336" w:type="dxa"/>
            <w:tcBorders>
              <w:top w:val="single" w:sz="2" w:space="0" w:color="auto"/>
              <w:bottom w:val="single" w:sz="2" w:space="0" w:color="auto"/>
            </w:tcBorders>
          </w:tcPr>
          <w:p w:rsidR="009E30B0" w:rsidRPr="0026385D" w:rsidRDefault="009E30B0">
            <w:pPr>
              <w:pStyle w:val="Tabletext"/>
            </w:pPr>
            <w:r w:rsidRPr="0026385D">
              <w:t>434</w:t>
            </w:r>
          </w:p>
        </w:tc>
        <w:tc>
          <w:tcPr>
            <w:tcW w:w="1980" w:type="dxa"/>
            <w:tcBorders>
              <w:top w:val="single" w:sz="2" w:space="0" w:color="auto"/>
              <w:bottom w:val="single" w:sz="2" w:space="0" w:color="auto"/>
            </w:tcBorders>
          </w:tcPr>
          <w:p w:rsidR="009E30B0" w:rsidRPr="0026385D" w:rsidRDefault="009E30B0">
            <w:pPr>
              <w:pStyle w:val="Tabletext"/>
            </w:pPr>
            <w:r w:rsidRPr="0026385D">
              <w:t>an inspector</w:t>
            </w:r>
          </w:p>
        </w:tc>
        <w:tc>
          <w:tcPr>
            <w:tcW w:w="1710" w:type="dxa"/>
            <w:tcBorders>
              <w:top w:val="single" w:sz="2" w:space="0" w:color="auto"/>
              <w:bottom w:val="single" w:sz="2" w:space="0" w:color="auto"/>
            </w:tcBorders>
          </w:tcPr>
          <w:p w:rsidR="009E30B0" w:rsidRPr="0026385D" w:rsidRDefault="009E30B0">
            <w:pPr>
              <w:pStyle w:val="Tabletext"/>
            </w:pPr>
            <w:r w:rsidRPr="0026385D">
              <w:t>the Federal Court</w:t>
            </w:r>
          </w:p>
        </w:tc>
        <w:tc>
          <w:tcPr>
            <w:tcW w:w="1421" w:type="dxa"/>
            <w:tcBorders>
              <w:top w:val="single" w:sz="2" w:space="0" w:color="auto"/>
              <w:bottom w:val="single" w:sz="2" w:space="0" w:color="auto"/>
            </w:tcBorders>
          </w:tcPr>
          <w:p w:rsidR="009E30B0" w:rsidRPr="0026385D" w:rsidRDefault="009E30B0">
            <w:pPr>
              <w:pStyle w:val="Tabletext"/>
            </w:pPr>
            <w:r w:rsidRPr="0026385D">
              <w:t>60 penalty units</w:t>
            </w:r>
          </w:p>
        </w:tc>
      </w:tr>
      <w:tr w:rsidR="009E30B0" w:rsidRPr="0026385D" w:rsidTr="00390CE2">
        <w:trPr>
          <w:cantSplit/>
        </w:trPr>
        <w:tc>
          <w:tcPr>
            <w:tcW w:w="639" w:type="dxa"/>
            <w:tcBorders>
              <w:top w:val="single" w:sz="2" w:space="0" w:color="auto"/>
              <w:bottom w:val="single" w:sz="4" w:space="0" w:color="auto"/>
            </w:tcBorders>
            <w:shd w:val="clear" w:color="auto" w:fill="auto"/>
          </w:tcPr>
          <w:p w:rsidR="009E30B0" w:rsidRPr="0026385D" w:rsidRDefault="009E30B0">
            <w:pPr>
              <w:pStyle w:val="Tabletext"/>
            </w:pPr>
            <w:r w:rsidRPr="0026385D">
              <w:t>17</w:t>
            </w:r>
          </w:p>
        </w:tc>
        <w:tc>
          <w:tcPr>
            <w:tcW w:w="1336" w:type="dxa"/>
            <w:tcBorders>
              <w:top w:val="single" w:sz="2" w:space="0" w:color="auto"/>
              <w:bottom w:val="single" w:sz="4" w:space="0" w:color="auto"/>
            </w:tcBorders>
            <w:shd w:val="clear" w:color="auto" w:fill="auto"/>
          </w:tcPr>
          <w:p w:rsidR="009E30B0" w:rsidRPr="0026385D" w:rsidRDefault="009E30B0">
            <w:pPr>
              <w:pStyle w:val="Tabletext"/>
            </w:pPr>
            <w:r w:rsidRPr="0026385D">
              <w:t>458(2)</w:t>
            </w:r>
          </w:p>
        </w:tc>
        <w:tc>
          <w:tcPr>
            <w:tcW w:w="1980" w:type="dxa"/>
            <w:tcBorders>
              <w:top w:val="single" w:sz="2" w:space="0" w:color="auto"/>
              <w:bottom w:val="single" w:sz="4" w:space="0" w:color="auto"/>
            </w:tcBorders>
            <w:shd w:val="clear" w:color="auto" w:fill="auto"/>
          </w:tcPr>
          <w:p w:rsidR="009E30B0" w:rsidRPr="0026385D" w:rsidRDefault="009E30B0">
            <w:pPr>
              <w:pStyle w:val="Tablea"/>
            </w:pPr>
            <w:r w:rsidRPr="0026385D">
              <w:t>(a) an employee;</w:t>
            </w:r>
          </w:p>
          <w:p w:rsidR="009E30B0" w:rsidRPr="0026385D" w:rsidRDefault="009E30B0">
            <w:pPr>
              <w:pStyle w:val="Tablea"/>
            </w:pPr>
            <w:r w:rsidRPr="0026385D">
              <w:t>(b) an employer;</w:t>
            </w:r>
          </w:p>
          <w:p w:rsidR="009E30B0" w:rsidRPr="0026385D" w:rsidRDefault="009E30B0">
            <w:pPr>
              <w:pStyle w:val="Tablea"/>
            </w:pPr>
            <w:r w:rsidRPr="0026385D">
              <w:t>(c) an applicant for the protected action ballot order;</w:t>
            </w:r>
          </w:p>
          <w:p w:rsidR="009E30B0" w:rsidRPr="0026385D" w:rsidRDefault="009E30B0">
            <w:pPr>
              <w:pStyle w:val="Tablea"/>
            </w:pPr>
            <w:r w:rsidRPr="0026385D">
              <w:t>(d) an inspector</w:t>
            </w:r>
          </w:p>
        </w:tc>
        <w:tc>
          <w:tcPr>
            <w:tcW w:w="1710" w:type="dxa"/>
            <w:tcBorders>
              <w:top w:val="single" w:sz="2" w:space="0" w:color="auto"/>
              <w:bottom w:val="single" w:sz="4" w:space="0" w:color="auto"/>
            </w:tcBorders>
            <w:shd w:val="clear" w:color="auto" w:fill="auto"/>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2" w:space="0" w:color="auto"/>
              <w:bottom w:val="single" w:sz="4" w:space="0" w:color="auto"/>
            </w:tcBorders>
            <w:shd w:val="clear" w:color="auto" w:fill="auto"/>
          </w:tcPr>
          <w:p w:rsidR="009E30B0" w:rsidRPr="0026385D" w:rsidRDefault="009E30B0">
            <w:pPr>
              <w:pStyle w:val="Tabletext"/>
            </w:pPr>
            <w:r w:rsidRPr="0026385D">
              <w:t>30 penalty units</w:t>
            </w:r>
          </w:p>
        </w:tc>
      </w:tr>
      <w:tr w:rsidR="009E30B0" w:rsidRPr="0026385D" w:rsidTr="00390CE2">
        <w:trPr>
          <w:cantSplit/>
        </w:trPr>
        <w:tc>
          <w:tcPr>
            <w:tcW w:w="639" w:type="dxa"/>
            <w:tcBorders>
              <w:top w:val="single" w:sz="4" w:space="0" w:color="auto"/>
              <w:bottom w:val="single" w:sz="2" w:space="0" w:color="auto"/>
            </w:tcBorders>
          </w:tcPr>
          <w:p w:rsidR="009E30B0" w:rsidRPr="0026385D" w:rsidRDefault="009E30B0">
            <w:pPr>
              <w:pStyle w:val="Tabletext"/>
            </w:pPr>
            <w:r w:rsidRPr="0026385D">
              <w:t>18</w:t>
            </w:r>
          </w:p>
        </w:tc>
        <w:tc>
          <w:tcPr>
            <w:tcW w:w="1336" w:type="dxa"/>
            <w:tcBorders>
              <w:top w:val="single" w:sz="4" w:space="0" w:color="auto"/>
              <w:bottom w:val="single" w:sz="2" w:space="0" w:color="auto"/>
            </w:tcBorders>
          </w:tcPr>
          <w:p w:rsidR="009E30B0" w:rsidRPr="0026385D" w:rsidRDefault="009E30B0">
            <w:pPr>
              <w:pStyle w:val="Tabletext"/>
            </w:pPr>
            <w:r w:rsidRPr="0026385D">
              <w:t>462(1)</w:t>
            </w:r>
            <w:r w:rsidRPr="0026385D">
              <w:br/>
              <w:t>462(3)</w:t>
            </w:r>
          </w:p>
        </w:tc>
        <w:tc>
          <w:tcPr>
            <w:tcW w:w="1980" w:type="dxa"/>
            <w:tcBorders>
              <w:top w:val="single" w:sz="4" w:space="0" w:color="auto"/>
              <w:bottom w:val="single" w:sz="2" w:space="0" w:color="auto"/>
            </w:tcBorders>
          </w:tcPr>
          <w:p w:rsidR="009E30B0" w:rsidRPr="0026385D" w:rsidRDefault="009E30B0">
            <w:pPr>
              <w:pStyle w:val="Tablea"/>
            </w:pPr>
            <w:r w:rsidRPr="0026385D">
              <w:t>(a) an employee;</w:t>
            </w:r>
          </w:p>
          <w:p w:rsidR="009E30B0" w:rsidRPr="0026385D" w:rsidRDefault="009E30B0">
            <w:pPr>
              <w:pStyle w:val="Tablea"/>
            </w:pPr>
            <w:r w:rsidRPr="0026385D">
              <w:t>(b) an employer;</w:t>
            </w:r>
          </w:p>
          <w:p w:rsidR="009E30B0" w:rsidRPr="0026385D" w:rsidRDefault="009E30B0">
            <w:pPr>
              <w:pStyle w:val="Tablea"/>
            </w:pPr>
            <w:r w:rsidRPr="0026385D">
              <w:t>(c) an applicant for the protected action ballot order;</w:t>
            </w:r>
          </w:p>
          <w:p w:rsidR="009E30B0" w:rsidRPr="0026385D" w:rsidRDefault="009E30B0">
            <w:pPr>
              <w:pStyle w:val="Tablea"/>
            </w:pPr>
            <w:r w:rsidRPr="0026385D">
              <w:t>(d) the protected action ballot agent;</w:t>
            </w:r>
          </w:p>
          <w:p w:rsidR="009E30B0" w:rsidRPr="0026385D" w:rsidRDefault="009E30B0">
            <w:pPr>
              <w:pStyle w:val="Tablea"/>
            </w:pPr>
            <w:r w:rsidRPr="0026385D">
              <w:t>(e) an inspector</w:t>
            </w:r>
          </w:p>
        </w:tc>
        <w:tc>
          <w:tcPr>
            <w:tcW w:w="1710" w:type="dxa"/>
            <w:tcBorders>
              <w:top w:val="single" w:sz="4" w:space="0" w:color="auto"/>
              <w:bottom w:val="single" w:sz="2"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4" w:space="0" w:color="auto"/>
              <w:bottom w:val="single" w:sz="2" w:space="0" w:color="auto"/>
            </w:tcBorders>
          </w:tcPr>
          <w:p w:rsidR="009E30B0" w:rsidRPr="0026385D" w:rsidRDefault="009E30B0">
            <w:pPr>
              <w:pStyle w:val="Tabletext"/>
            </w:pPr>
            <w:r w:rsidRPr="0026385D">
              <w:t>30 penalty units</w:t>
            </w:r>
          </w:p>
        </w:tc>
      </w:tr>
      <w:tr w:rsidR="009E30B0" w:rsidRPr="0026385D" w:rsidTr="00390CE2">
        <w:trPr>
          <w:cantSplit/>
        </w:trPr>
        <w:tc>
          <w:tcPr>
            <w:tcW w:w="639" w:type="dxa"/>
            <w:tcBorders>
              <w:top w:val="single" w:sz="2" w:space="0" w:color="auto"/>
              <w:bottom w:val="single" w:sz="2" w:space="0" w:color="auto"/>
            </w:tcBorders>
          </w:tcPr>
          <w:p w:rsidR="009E30B0" w:rsidRPr="0026385D" w:rsidRDefault="009E30B0">
            <w:pPr>
              <w:pStyle w:val="Tabletext"/>
            </w:pPr>
            <w:r w:rsidRPr="0026385D">
              <w:t>19</w:t>
            </w:r>
          </w:p>
        </w:tc>
        <w:tc>
          <w:tcPr>
            <w:tcW w:w="1336" w:type="dxa"/>
            <w:tcBorders>
              <w:top w:val="single" w:sz="2" w:space="0" w:color="auto"/>
              <w:bottom w:val="single" w:sz="2" w:space="0" w:color="auto"/>
            </w:tcBorders>
          </w:tcPr>
          <w:p w:rsidR="009E30B0" w:rsidRPr="0026385D" w:rsidRDefault="009E30B0">
            <w:pPr>
              <w:pStyle w:val="Tabletext"/>
            </w:pPr>
            <w:r w:rsidRPr="0026385D">
              <w:t>463(1)</w:t>
            </w:r>
            <w:r w:rsidRPr="0026385D">
              <w:br/>
              <w:t>463(2)</w:t>
            </w:r>
          </w:p>
        </w:tc>
        <w:tc>
          <w:tcPr>
            <w:tcW w:w="1980" w:type="dxa"/>
            <w:tcBorders>
              <w:top w:val="single" w:sz="2" w:space="0" w:color="auto"/>
              <w:bottom w:val="single" w:sz="2" w:space="0" w:color="auto"/>
            </w:tcBorders>
          </w:tcPr>
          <w:p w:rsidR="009E30B0" w:rsidRPr="0026385D" w:rsidRDefault="009E30B0">
            <w:pPr>
              <w:pStyle w:val="Tablea"/>
            </w:pPr>
            <w:r w:rsidRPr="0026385D">
              <w:t>(a) an employee;</w:t>
            </w:r>
          </w:p>
          <w:p w:rsidR="009E30B0" w:rsidRPr="0026385D" w:rsidRDefault="009E30B0">
            <w:pPr>
              <w:pStyle w:val="Tablea"/>
            </w:pPr>
            <w:r w:rsidRPr="0026385D">
              <w:t>(b) an employer;</w:t>
            </w:r>
          </w:p>
          <w:p w:rsidR="009E30B0" w:rsidRPr="0026385D" w:rsidRDefault="009E30B0">
            <w:pPr>
              <w:pStyle w:val="Tablea"/>
            </w:pPr>
            <w:r w:rsidRPr="0026385D">
              <w:t>(c) an applicant for the protected action ballot order;</w:t>
            </w:r>
          </w:p>
          <w:p w:rsidR="009E30B0" w:rsidRPr="0026385D" w:rsidRDefault="009E30B0">
            <w:pPr>
              <w:pStyle w:val="Tablea"/>
            </w:pPr>
            <w:r w:rsidRPr="0026385D">
              <w:t>(d) the protected action ballot agent;</w:t>
            </w:r>
          </w:p>
          <w:p w:rsidR="009E30B0" w:rsidRPr="0026385D" w:rsidRDefault="009E30B0">
            <w:pPr>
              <w:pStyle w:val="Tablea"/>
            </w:pPr>
            <w:r w:rsidRPr="0026385D">
              <w:t>(e) an inspector</w:t>
            </w:r>
          </w:p>
        </w:tc>
        <w:tc>
          <w:tcPr>
            <w:tcW w:w="1710" w:type="dxa"/>
            <w:tcBorders>
              <w:top w:val="single" w:sz="2" w:space="0" w:color="auto"/>
              <w:bottom w:val="single" w:sz="2"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2" w:space="0" w:color="auto"/>
              <w:bottom w:val="single" w:sz="2" w:space="0" w:color="auto"/>
            </w:tcBorders>
          </w:tcPr>
          <w:p w:rsidR="009E30B0" w:rsidRPr="0026385D" w:rsidRDefault="009E30B0">
            <w:pPr>
              <w:pStyle w:val="Tabletext"/>
            </w:pPr>
            <w:r w:rsidRPr="0026385D">
              <w:t>60 penalty units</w:t>
            </w:r>
          </w:p>
        </w:tc>
      </w:tr>
      <w:tr w:rsidR="009E30B0" w:rsidRPr="0026385D" w:rsidTr="00390CE2">
        <w:trPr>
          <w:cantSplit/>
        </w:trPr>
        <w:tc>
          <w:tcPr>
            <w:tcW w:w="639" w:type="dxa"/>
            <w:tcBorders>
              <w:top w:val="single" w:sz="2" w:space="0" w:color="auto"/>
              <w:bottom w:val="single" w:sz="2" w:space="0" w:color="auto"/>
            </w:tcBorders>
          </w:tcPr>
          <w:p w:rsidR="009E30B0" w:rsidRPr="0026385D" w:rsidRDefault="009E30B0">
            <w:pPr>
              <w:pStyle w:val="Tabletext"/>
            </w:pPr>
            <w:r w:rsidRPr="0026385D">
              <w:t>20</w:t>
            </w:r>
          </w:p>
        </w:tc>
        <w:tc>
          <w:tcPr>
            <w:tcW w:w="1336" w:type="dxa"/>
            <w:tcBorders>
              <w:top w:val="single" w:sz="2" w:space="0" w:color="auto"/>
              <w:bottom w:val="single" w:sz="2" w:space="0" w:color="auto"/>
            </w:tcBorders>
          </w:tcPr>
          <w:p w:rsidR="009E30B0" w:rsidRPr="0026385D" w:rsidRDefault="009E30B0">
            <w:pPr>
              <w:pStyle w:val="Tabletext"/>
            </w:pPr>
            <w:r w:rsidRPr="0026385D">
              <w:t>467(1)</w:t>
            </w:r>
          </w:p>
        </w:tc>
        <w:tc>
          <w:tcPr>
            <w:tcW w:w="1980" w:type="dxa"/>
            <w:tcBorders>
              <w:top w:val="single" w:sz="2" w:space="0" w:color="auto"/>
              <w:bottom w:val="single" w:sz="2" w:space="0" w:color="auto"/>
            </w:tcBorders>
          </w:tcPr>
          <w:p w:rsidR="009E30B0" w:rsidRPr="0026385D" w:rsidRDefault="009E30B0">
            <w:pPr>
              <w:pStyle w:val="Tablea"/>
            </w:pPr>
            <w:r w:rsidRPr="0026385D">
              <w:t>(a) an employee;</w:t>
            </w:r>
          </w:p>
          <w:p w:rsidR="009E30B0" w:rsidRPr="0026385D" w:rsidRDefault="009E30B0">
            <w:pPr>
              <w:pStyle w:val="Tablea"/>
            </w:pPr>
            <w:r w:rsidRPr="0026385D">
              <w:t>(b) an employer;</w:t>
            </w:r>
          </w:p>
          <w:p w:rsidR="009E30B0" w:rsidRPr="0026385D" w:rsidRDefault="009E30B0">
            <w:pPr>
              <w:pStyle w:val="Tablea"/>
            </w:pPr>
            <w:r w:rsidRPr="0026385D">
              <w:t>(c) an applicant for the protected action ballot order;</w:t>
            </w:r>
          </w:p>
          <w:p w:rsidR="009E30B0" w:rsidRPr="0026385D" w:rsidRDefault="009E30B0">
            <w:pPr>
              <w:pStyle w:val="Tablea"/>
            </w:pPr>
            <w:r w:rsidRPr="0026385D">
              <w:t>(d) the protected action ballot agent;</w:t>
            </w:r>
          </w:p>
          <w:p w:rsidR="009E30B0" w:rsidRPr="0026385D" w:rsidRDefault="009E30B0">
            <w:pPr>
              <w:pStyle w:val="Tablea"/>
            </w:pPr>
            <w:r w:rsidRPr="0026385D">
              <w:t>(e) an inspector</w:t>
            </w:r>
          </w:p>
        </w:tc>
        <w:tc>
          <w:tcPr>
            <w:tcW w:w="1710" w:type="dxa"/>
            <w:tcBorders>
              <w:top w:val="single" w:sz="2" w:space="0" w:color="auto"/>
              <w:bottom w:val="single" w:sz="2"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2" w:space="0" w:color="auto"/>
              <w:bottom w:val="single" w:sz="2" w:space="0" w:color="auto"/>
            </w:tcBorders>
          </w:tcPr>
          <w:p w:rsidR="009E30B0" w:rsidRPr="0026385D" w:rsidRDefault="009E30B0">
            <w:pPr>
              <w:pStyle w:val="Tabletext"/>
            </w:pPr>
            <w:r w:rsidRPr="0026385D">
              <w:t>30 penalty units</w:t>
            </w:r>
          </w:p>
        </w:tc>
      </w:tr>
      <w:tr w:rsidR="009E30B0" w:rsidRPr="0026385D" w:rsidTr="00390CE2">
        <w:trPr>
          <w:cantSplit/>
        </w:trPr>
        <w:tc>
          <w:tcPr>
            <w:tcW w:w="639" w:type="dxa"/>
            <w:tcBorders>
              <w:top w:val="single" w:sz="2" w:space="0" w:color="auto"/>
              <w:bottom w:val="single" w:sz="4" w:space="0" w:color="auto"/>
            </w:tcBorders>
            <w:shd w:val="clear" w:color="auto" w:fill="auto"/>
          </w:tcPr>
          <w:p w:rsidR="009E30B0" w:rsidRPr="0026385D" w:rsidRDefault="009E30B0">
            <w:pPr>
              <w:pStyle w:val="Tabletext"/>
            </w:pPr>
            <w:r w:rsidRPr="0026385D">
              <w:t>21</w:t>
            </w:r>
          </w:p>
        </w:tc>
        <w:tc>
          <w:tcPr>
            <w:tcW w:w="1336" w:type="dxa"/>
            <w:tcBorders>
              <w:top w:val="single" w:sz="2" w:space="0" w:color="auto"/>
              <w:bottom w:val="single" w:sz="4" w:space="0" w:color="auto"/>
            </w:tcBorders>
            <w:shd w:val="clear" w:color="auto" w:fill="auto"/>
          </w:tcPr>
          <w:p w:rsidR="009E30B0" w:rsidRPr="0026385D" w:rsidRDefault="009E30B0">
            <w:pPr>
              <w:pStyle w:val="Tabletext"/>
            </w:pPr>
            <w:r w:rsidRPr="0026385D">
              <w:t>470(1)</w:t>
            </w:r>
          </w:p>
        </w:tc>
        <w:tc>
          <w:tcPr>
            <w:tcW w:w="1980" w:type="dxa"/>
            <w:tcBorders>
              <w:top w:val="single" w:sz="2" w:space="0" w:color="auto"/>
              <w:bottom w:val="single" w:sz="4" w:space="0" w:color="auto"/>
            </w:tcBorders>
            <w:shd w:val="clear" w:color="auto" w:fill="auto"/>
          </w:tcPr>
          <w:p w:rsidR="009E30B0" w:rsidRPr="0026385D" w:rsidRDefault="009E30B0">
            <w:pPr>
              <w:pStyle w:val="Tabletext"/>
            </w:pPr>
            <w:r w:rsidRPr="0026385D">
              <w:t>an inspector</w:t>
            </w:r>
          </w:p>
        </w:tc>
        <w:tc>
          <w:tcPr>
            <w:tcW w:w="1710" w:type="dxa"/>
            <w:tcBorders>
              <w:top w:val="single" w:sz="2" w:space="0" w:color="auto"/>
              <w:bottom w:val="single" w:sz="4" w:space="0" w:color="auto"/>
            </w:tcBorders>
            <w:shd w:val="clear" w:color="auto" w:fill="auto"/>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2" w:space="0" w:color="auto"/>
              <w:bottom w:val="single" w:sz="4" w:space="0" w:color="auto"/>
            </w:tcBorders>
            <w:shd w:val="clear" w:color="auto" w:fill="auto"/>
          </w:tcPr>
          <w:p w:rsidR="009E30B0" w:rsidRPr="0026385D" w:rsidRDefault="009E30B0">
            <w:pPr>
              <w:pStyle w:val="Tabletext"/>
            </w:pPr>
            <w:r w:rsidRPr="0026385D">
              <w:t>60 penalty units</w:t>
            </w:r>
          </w:p>
        </w:tc>
      </w:tr>
      <w:tr w:rsidR="009E30B0" w:rsidRPr="0026385D" w:rsidTr="00390CE2">
        <w:trPr>
          <w:cantSplit/>
        </w:trPr>
        <w:tc>
          <w:tcPr>
            <w:tcW w:w="639" w:type="dxa"/>
            <w:tcBorders>
              <w:top w:val="single" w:sz="4" w:space="0" w:color="auto"/>
              <w:bottom w:val="single" w:sz="6" w:space="0" w:color="auto"/>
            </w:tcBorders>
          </w:tcPr>
          <w:p w:rsidR="009E30B0" w:rsidRPr="0026385D" w:rsidRDefault="009E30B0">
            <w:pPr>
              <w:pStyle w:val="Tabletext"/>
            </w:pPr>
            <w:r w:rsidRPr="0026385D">
              <w:t>22</w:t>
            </w:r>
          </w:p>
        </w:tc>
        <w:tc>
          <w:tcPr>
            <w:tcW w:w="1336" w:type="dxa"/>
            <w:tcBorders>
              <w:top w:val="single" w:sz="4" w:space="0" w:color="auto"/>
              <w:bottom w:val="single" w:sz="6" w:space="0" w:color="auto"/>
            </w:tcBorders>
          </w:tcPr>
          <w:p w:rsidR="009E30B0" w:rsidRPr="0026385D" w:rsidRDefault="009E30B0">
            <w:pPr>
              <w:pStyle w:val="Tabletext"/>
            </w:pPr>
            <w:r w:rsidRPr="0026385D">
              <w:t>473(1)</w:t>
            </w:r>
            <w:r w:rsidRPr="0026385D">
              <w:br/>
              <w:t>473(2)</w:t>
            </w:r>
          </w:p>
        </w:tc>
        <w:tc>
          <w:tcPr>
            <w:tcW w:w="1980" w:type="dxa"/>
            <w:tcBorders>
              <w:top w:val="single" w:sz="4" w:space="0" w:color="auto"/>
              <w:bottom w:val="single" w:sz="6" w:space="0" w:color="auto"/>
            </w:tcBorders>
          </w:tcPr>
          <w:p w:rsidR="009E30B0" w:rsidRPr="0026385D" w:rsidRDefault="009E30B0">
            <w:pPr>
              <w:pStyle w:val="Tablea"/>
            </w:pPr>
            <w:r w:rsidRPr="0026385D">
              <w:t>(a) an employer;</w:t>
            </w:r>
          </w:p>
          <w:p w:rsidR="009E30B0" w:rsidRPr="0026385D" w:rsidRDefault="009E30B0">
            <w:pPr>
              <w:pStyle w:val="Tablea"/>
            </w:pPr>
            <w:r w:rsidRPr="0026385D">
              <w:t>(b) an inspector</w:t>
            </w:r>
          </w:p>
        </w:tc>
        <w:tc>
          <w:tcPr>
            <w:tcW w:w="1710" w:type="dxa"/>
            <w:tcBorders>
              <w:top w:val="single" w:sz="4" w:space="0" w:color="auto"/>
              <w:bottom w:val="single" w:sz="6"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4" w:space="0" w:color="auto"/>
              <w:bottom w:val="single" w:sz="6" w:space="0" w:color="auto"/>
            </w:tcBorders>
          </w:tcPr>
          <w:p w:rsidR="009E30B0" w:rsidRPr="0026385D" w:rsidRDefault="009E30B0">
            <w:pPr>
              <w:pStyle w:val="Tabletext"/>
            </w:pPr>
            <w:r w:rsidRPr="0026385D">
              <w:t>60 penalty units</w:t>
            </w:r>
          </w:p>
        </w:tc>
      </w:tr>
      <w:tr w:rsidR="009E30B0" w:rsidRPr="0026385D" w:rsidTr="00390CE2">
        <w:trPr>
          <w:cantSplit/>
        </w:trPr>
        <w:tc>
          <w:tcPr>
            <w:tcW w:w="639" w:type="dxa"/>
            <w:tcBorders>
              <w:top w:val="single" w:sz="6" w:space="0" w:color="auto"/>
              <w:bottom w:val="single" w:sz="6" w:space="0" w:color="auto"/>
            </w:tcBorders>
          </w:tcPr>
          <w:p w:rsidR="009E30B0" w:rsidRPr="0026385D" w:rsidRDefault="009E30B0">
            <w:pPr>
              <w:pStyle w:val="Tabletext"/>
            </w:pPr>
            <w:r w:rsidRPr="0026385D">
              <w:t>23</w:t>
            </w:r>
          </w:p>
        </w:tc>
        <w:tc>
          <w:tcPr>
            <w:tcW w:w="1336" w:type="dxa"/>
            <w:tcBorders>
              <w:top w:val="single" w:sz="6" w:space="0" w:color="auto"/>
              <w:bottom w:val="single" w:sz="6" w:space="0" w:color="auto"/>
            </w:tcBorders>
          </w:tcPr>
          <w:p w:rsidR="009E30B0" w:rsidRPr="0026385D" w:rsidRDefault="009E30B0">
            <w:pPr>
              <w:pStyle w:val="Tabletext"/>
            </w:pPr>
            <w:r w:rsidRPr="0026385D">
              <w:t>474(1)</w:t>
            </w:r>
          </w:p>
        </w:tc>
        <w:tc>
          <w:tcPr>
            <w:tcW w:w="1980" w:type="dxa"/>
            <w:tcBorders>
              <w:top w:val="single" w:sz="6" w:space="0" w:color="auto"/>
              <w:bottom w:val="single" w:sz="6" w:space="0" w:color="auto"/>
            </w:tcBorders>
          </w:tcPr>
          <w:p w:rsidR="009E30B0" w:rsidRPr="0026385D" w:rsidRDefault="009E30B0">
            <w:pPr>
              <w:pStyle w:val="Tabletext"/>
            </w:pPr>
            <w:r w:rsidRPr="0026385D">
              <w:t>an inspector</w:t>
            </w:r>
          </w:p>
        </w:tc>
        <w:tc>
          <w:tcPr>
            <w:tcW w:w="1710" w:type="dxa"/>
            <w:tcBorders>
              <w:top w:val="single" w:sz="6" w:space="0" w:color="auto"/>
              <w:bottom w:val="single" w:sz="6"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6" w:space="0" w:color="auto"/>
              <w:bottom w:val="single" w:sz="6" w:space="0" w:color="auto"/>
            </w:tcBorders>
          </w:tcPr>
          <w:p w:rsidR="009E30B0" w:rsidRPr="0026385D" w:rsidRDefault="009E30B0">
            <w:pPr>
              <w:pStyle w:val="Tabletext"/>
            </w:pPr>
            <w:r w:rsidRPr="0026385D">
              <w:t>60 penalty units</w:t>
            </w:r>
          </w:p>
        </w:tc>
      </w:tr>
      <w:tr w:rsidR="009E30B0" w:rsidRPr="0026385D" w:rsidTr="00390CE2">
        <w:trPr>
          <w:cantSplit/>
        </w:trPr>
        <w:tc>
          <w:tcPr>
            <w:tcW w:w="639" w:type="dxa"/>
            <w:tcBorders>
              <w:top w:val="single" w:sz="6" w:space="0" w:color="auto"/>
              <w:bottom w:val="single" w:sz="12" w:space="0" w:color="auto"/>
            </w:tcBorders>
          </w:tcPr>
          <w:p w:rsidR="009E30B0" w:rsidRPr="0026385D" w:rsidRDefault="009E30B0">
            <w:pPr>
              <w:pStyle w:val="Tabletext"/>
            </w:pPr>
            <w:r w:rsidRPr="0026385D">
              <w:t>24</w:t>
            </w:r>
          </w:p>
        </w:tc>
        <w:tc>
          <w:tcPr>
            <w:tcW w:w="1336" w:type="dxa"/>
            <w:tcBorders>
              <w:top w:val="single" w:sz="6" w:space="0" w:color="auto"/>
              <w:bottom w:val="single" w:sz="12" w:space="0" w:color="auto"/>
            </w:tcBorders>
          </w:tcPr>
          <w:p w:rsidR="009E30B0" w:rsidRPr="0026385D" w:rsidRDefault="009E30B0">
            <w:pPr>
              <w:pStyle w:val="Tabletext"/>
            </w:pPr>
            <w:r w:rsidRPr="0026385D">
              <w:t>475(1)</w:t>
            </w:r>
            <w:r w:rsidRPr="0026385D">
              <w:br/>
              <w:t>475(2)</w:t>
            </w:r>
          </w:p>
        </w:tc>
        <w:tc>
          <w:tcPr>
            <w:tcW w:w="1980" w:type="dxa"/>
            <w:tcBorders>
              <w:top w:val="single" w:sz="6" w:space="0" w:color="auto"/>
              <w:bottom w:val="single" w:sz="12" w:space="0" w:color="auto"/>
            </w:tcBorders>
          </w:tcPr>
          <w:p w:rsidR="009E30B0" w:rsidRPr="0026385D" w:rsidRDefault="009E30B0">
            <w:pPr>
              <w:pStyle w:val="Tablea"/>
            </w:pPr>
            <w:r w:rsidRPr="0026385D">
              <w:t>(a) an employer;</w:t>
            </w:r>
          </w:p>
          <w:p w:rsidR="009E30B0" w:rsidRPr="0026385D" w:rsidRDefault="009E30B0">
            <w:pPr>
              <w:pStyle w:val="Tablea"/>
            </w:pPr>
            <w:r w:rsidRPr="0026385D">
              <w:t>(b) an inspector</w:t>
            </w:r>
          </w:p>
        </w:tc>
        <w:tc>
          <w:tcPr>
            <w:tcW w:w="1710" w:type="dxa"/>
            <w:tcBorders>
              <w:top w:val="single" w:sz="6" w:space="0" w:color="auto"/>
              <w:bottom w:val="single" w:sz="12"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6" w:space="0" w:color="auto"/>
              <w:bottom w:val="single" w:sz="12" w:space="0" w:color="auto"/>
            </w:tcBorders>
          </w:tcPr>
          <w:p w:rsidR="009E30B0" w:rsidRPr="0026385D" w:rsidRDefault="009E30B0">
            <w:pPr>
              <w:pStyle w:val="Tabletext"/>
            </w:pPr>
            <w:r w:rsidRPr="0026385D">
              <w:t>60 penalty units</w:t>
            </w:r>
          </w:p>
        </w:tc>
      </w:tr>
      <w:tr w:rsidR="009E30B0" w:rsidRPr="0026385D">
        <w:trPr>
          <w:cantSplit/>
        </w:trPr>
        <w:tc>
          <w:tcPr>
            <w:tcW w:w="7086" w:type="dxa"/>
            <w:gridSpan w:val="5"/>
            <w:tcBorders>
              <w:top w:val="single" w:sz="12" w:space="0" w:color="auto"/>
              <w:bottom w:val="single" w:sz="4" w:space="0" w:color="auto"/>
            </w:tcBorders>
          </w:tcPr>
          <w:p w:rsidR="009E30B0" w:rsidRPr="0026385D" w:rsidRDefault="009E30B0">
            <w:pPr>
              <w:pStyle w:val="Tabletext"/>
              <w:keepNext/>
              <w:rPr>
                <w:b/>
              </w:rPr>
            </w:pPr>
            <w:r w:rsidRPr="0026385D">
              <w:rPr>
                <w:b/>
              </w:rPr>
              <w:t>Part</w:t>
            </w:r>
            <w:r w:rsidR="0026385D">
              <w:rPr>
                <w:b/>
              </w:rPr>
              <w:t> </w:t>
            </w:r>
            <w:r w:rsidRPr="0026385D">
              <w:rPr>
                <w:b/>
              </w:rPr>
              <w:t>3</w:t>
            </w:r>
            <w:r w:rsidR="0026385D">
              <w:rPr>
                <w:b/>
              </w:rPr>
              <w:noBreakHyphen/>
            </w:r>
            <w:r w:rsidRPr="0026385D">
              <w:rPr>
                <w:b/>
              </w:rPr>
              <w:t>4—Right of entry</w:t>
            </w:r>
          </w:p>
        </w:tc>
      </w:tr>
      <w:tr w:rsidR="009E30B0" w:rsidRPr="0026385D" w:rsidTr="00390CE2">
        <w:trPr>
          <w:cantSplit/>
        </w:trPr>
        <w:tc>
          <w:tcPr>
            <w:tcW w:w="639" w:type="dxa"/>
            <w:tcBorders>
              <w:top w:val="single" w:sz="4" w:space="0" w:color="auto"/>
              <w:bottom w:val="single" w:sz="2" w:space="0" w:color="auto"/>
            </w:tcBorders>
          </w:tcPr>
          <w:p w:rsidR="009E30B0" w:rsidRPr="0026385D" w:rsidRDefault="009E30B0">
            <w:pPr>
              <w:pStyle w:val="Tabletext"/>
            </w:pPr>
            <w:r w:rsidRPr="0026385D">
              <w:t>25</w:t>
            </w:r>
          </w:p>
        </w:tc>
        <w:tc>
          <w:tcPr>
            <w:tcW w:w="1336" w:type="dxa"/>
            <w:tcBorders>
              <w:top w:val="single" w:sz="4" w:space="0" w:color="auto"/>
              <w:bottom w:val="single" w:sz="2" w:space="0" w:color="auto"/>
            </w:tcBorders>
          </w:tcPr>
          <w:p w:rsidR="009E30B0" w:rsidRPr="0026385D" w:rsidRDefault="009E30B0">
            <w:pPr>
              <w:pStyle w:val="Tabletext"/>
            </w:pPr>
            <w:r w:rsidRPr="0026385D">
              <w:t>482(3)</w:t>
            </w:r>
            <w:r w:rsidRPr="0026385D">
              <w:br/>
              <w:t>483(4)</w:t>
            </w:r>
            <w:r w:rsidRPr="0026385D">
              <w:br/>
              <w:t>483B(4)</w:t>
            </w:r>
            <w:r w:rsidRPr="0026385D">
              <w:br/>
              <w:t>483C(5)</w:t>
            </w:r>
            <w:r w:rsidRPr="0026385D">
              <w:br/>
              <w:t>483D(4)</w:t>
            </w:r>
            <w:r w:rsidRPr="0026385D">
              <w:br/>
              <w:t>483E(5)</w:t>
            </w:r>
            <w:r w:rsidRPr="0026385D">
              <w:br/>
              <w:t>494(1)</w:t>
            </w:r>
            <w:r w:rsidRPr="0026385D">
              <w:br/>
              <w:t>495(1)</w:t>
            </w:r>
            <w:r w:rsidRPr="0026385D">
              <w:br/>
              <w:t>496</w:t>
            </w:r>
            <w:r w:rsidRPr="0026385D">
              <w:br/>
              <w:t>497</w:t>
            </w:r>
            <w:r w:rsidRPr="0026385D">
              <w:br/>
              <w:t>498</w:t>
            </w:r>
            <w:r w:rsidRPr="0026385D">
              <w:br/>
              <w:t>499</w:t>
            </w:r>
            <w:r w:rsidRPr="0026385D">
              <w:br/>
              <w:t>500</w:t>
            </w:r>
            <w:r w:rsidRPr="0026385D">
              <w:br/>
              <w:t>501</w:t>
            </w:r>
            <w:r w:rsidRPr="0026385D">
              <w:br/>
              <w:t>502(1)</w:t>
            </w:r>
            <w:r w:rsidRPr="0026385D">
              <w:br/>
              <w:t>503(1)</w:t>
            </w:r>
            <w:r w:rsidRPr="0026385D">
              <w:br/>
              <w:t>504</w:t>
            </w:r>
            <w:r w:rsidRPr="0026385D">
              <w:br/>
              <w:t>506</w:t>
            </w:r>
            <w:r w:rsidRPr="0026385D">
              <w:br/>
              <w:t>509</w:t>
            </w:r>
            <w:r w:rsidRPr="0026385D">
              <w:br/>
              <w:t>521C(3)</w:t>
            </w:r>
            <w:r w:rsidRPr="0026385D">
              <w:br/>
              <w:t>521D(3)</w:t>
            </w:r>
          </w:p>
        </w:tc>
        <w:tc>
          <w:tcPr>
            <w:tcW w:w="1980" w:type="dxa"/>
            <w:tcBorders>
              <w:top w:val="single" w:sz="4" w:space="0" w:color="auto"/>
              <w:bottom w:val="single" w:sz="2" w:space="0" w:color="auto"/>
            </w:tcBorders>
          </w:tcPr>
          <w:p w:rsidR="009E30B0" w:rsidRPr="0026385D" w:rsidRDefault="009E30B0">
            <w:pPr>
              <w:pStyle w:val="Tablea"/>
            </w:pPr>
            <w:r w:rsidRPr="0026385D">
              <w:t>(a) a person affected by the contravention;</w:t>
            </w:r>
          </w:p>
          <w:p w:rsidR="009E30B0" w:rsidRPr="0026385D" w:rsidRDefault="009E30B0">
            <w:pPr>
              <w:pStyle w:val="Tablea"/>
            </w:pPr>
            <w:r w:rsidRPr="0026385D">
              <w:t>(b) an inspector</w:t>
            </w:r>
          </w:p>
        </w:tc>
        <w:tc>
          <w:tcPr>
            <w:tcW w:w="1710" w:type="dxa"/>
            <w:tcBorders>
              <w:top w:val="single" w:sz="4" w:space="0" w:color="auto"/>
              <w:bottom w:val="single" w:sz="2"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4" w:space="0" w:color="auto"/>
              <w:bottom w:val="single" w:sz="2" w:space="0" w:color="auto"/>
            </w:tcBorders>
          </w:tcPr>
          <w:p w:rsidR="009E30B0" w:rsidRPr="0026385D" w:rsidRDefault="009E30B0">
            <w:pPr>
              <w:pStyle w:val="Tabletext"/>
            </w:pPr>
            <w:r w:rsidRPr="0026385D">
              <w:t>60 penalty units</w:t>
            </w:r>
          </w:p>
        </w:tc>
      </w:tr>
      <w:tr w:rsidR="009E30B0" w:rsidRPr="0026385D" w:rsidTr="00390CE2">
        <w:trPr>
          <w:cantSplit/>
        </w:trPr>
        <w:tc>
          <w:tcPr>
            <w:tcW w:w="639" w:type="dxa"/>
            <w:tcBorders>
              <w:top w:val="single" w:sz="2" w:space="0" w:color="auto"/>
              <w:bottom w:val="single" w:sz="12" w:space="0" w:color="auto"/>
            </w:tcBorders>
            <w:shd w:val="clear" w:color="auto" w:fill="auto"/>
          </w:tcPr>
          <w:p w:rsidR="009E30B0" w:rsidRPr="0026385D" w:rsidRDefault="009E30B0">
            <w:pPr>
              <w:pStyle w:val="Tabletext"/>
            </w:pPr>
            <w:r w:rsidRPr="0026385D">
              <w:t>26</w:t>
            </w:r>
          </w:p>
        </w:tc>
        <w:tc>
          <w:tcPr>
            <w:tcW w:w="1336" w:type="dxa"/>
            <w:tcBorders>
              <w:top w:val="single" w:sz="2" w:space="0" w:color="auto"/>
              <w:bottom w:val="single" w:sz="12" w:space="0" w:color="auto"/>
            </w:tcBorders>
            <w:shd w:val="clear" w:color="auto" w:fill="auto"/>
          </w:tcPr>
          <w:p w:rsidR="009E30B0" w:rsidRPr="0026385D" w:rsidRDefault="009E30B0">
            <w:pPr>
              <w:pStyle w:val="Tabletext"/>
            </w:pPr>
            <w:r w:rsidRPr="0026385D">
              <w:t>517(1)</w:t>
            </w:r>
          </w:p>
        </w:tc>
        <w:tc>
          <w:tcPr>
            <w:tcW w:w="1980" w:type="dxa"/>
            <w:tcBorders>
              <w:top w:val="single" w:sz="2" w:space="0" w:color="auto"/>
              <w:bottom w:val="single" w:sz="12" w:space="0" w:color="auto"/>
            </w:tcBorders>
            <w:shd w:val="clear" w:color="auto" w:fill="auto"/>
          </w:tcPr>
          <w:p w:rsidR="009E30B0" w:rsidRPr="0026385D" w:rsidRDefault="009E30B0">
            <w:pPr>
              <w:pStyle w:val="Tabletext"/>
            </w:pPr>
            <w:r w:rsidRPr="0026385D">
              <w:t>an inspector</w:t>
            </w:r>
          </w:p>
        </w:tc>
        <w:tc>
          <w:tcPr>
            <w:tcW w:w="1710" w:type="dxa"/>
            <w:tcBorders>
              <w:top w:val="single" w:sz="2" w:space="0" w:color="auto"/>
              <w:bottom w:val="single" w:sz="12" w:space="0" w:color="auto"/>
            </w:tcBorders>
            <w:shd w:val="clear" w:color="auto" w:fill="auto"/>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2" w:space="0" w:color="auto"/>
              <w:bottom w:val="single" w:sz="12" w:space="0" w:color="auto"/>
            </w:tcBorders>
            <w:shd w:val="clear" w:color="auto" w:fill="auto"/>
          </w:tcPr>
          <w:p w:rsidR="009E30B0" w:rsidRPr="0026385D" w:rsidRDefault="009E30B0">
            <w:pPr>
              <w:pStyle w:val="Tabletext"/>
            </w:pPr>
            <w:r w:rsidRPr="0026385D">
              <w:t>60 penalty units</w:t>
            </w:r>
          </w:p>
        </w:tc>
      </w:tr>
      <w:tr w:rsidR="009E30B0" w:rsidRPr="0026385D" w:rsidTr="00CA048E">
        <w:trPr>
          <w:cantSplit/>
        </w:trPr>
        <w:tc>
          <w:tcPr>
            <w:tcW w:w="7086" w:type="dxa"/>
            <w:gridSpan w:val="5"/>
            <w:tcBorders>
              <w:top w:val="single" w:sz="12" w:space="0" w:color="auto"/>
              <w:bottom w:val="single" w:sz="4" w:space="0" w:color="auto"/>
            </w:tcBorders>
          </w:tcPr>
          <w:p w:rsidR="009E30B0" w:rsidRPr="0026385D" w:rsidRDefault="009E30B0">
            <w:pPr>
              <w:pStyle w:val="Tabletext"/>
              <w:keepNext/>
              <w:rPr>
                <w:b/>
              </w:rPr>
            </w:pPr>
            <w:r w:rsidRPr="0026385D">
              <w:rPr>
                <w:b/>
              </w:rPr>
              <w:t>Part</w:t>
            </w:r>
            <w:r w:rsidR="0026385D">
              <w:rPr>
                <w:b/>
              </w:rPr>
              <w:t> </w:t>
            </w:r>
            <w:r w:rsidRPr="0026385D">
              <w:rPr>
                <w:b/>
              </w:rPr>
              <w:t>3</w:t>
            </w:r>
            <w:r w:rsidR="0026385D">
              <w:rPr>
                <w:b/>
              </w:rPr>
              <w:noBreakHyphen/>
            </w:r>
            <w:r w:rsidRPr="0026385D">
              <w:rPr>
                <w:b/>
              </w:rPr>
              <w:t>5—Stand down</w:t>
            </w:r>
          </w:p>
        </w:tc>
      </w:tr>
      <w:tr w:rsidR="009E30B0" w:rsidRPr="0026385D" w:rsidTr="00390CE2">
        <w:trPr>
          <w:cantSplit/>
        </w:trPr>
        <w:tc>
          <w:tcPr>
            <w:tcW w:w="639" w:type="dxa"/>
            <w:tcBorders>
              <w:top w:val="single" w:sz="4" w:space="0" w:color="auto"/>
              <w:bottom w:val="single" w:sz="12" w:space="0" w:color="auto"/>
            </w:tcBorders>
          </w:tcPr>
          <w:p w:rsidR="009E30B0" w:rsidRPr="0026385D" w:rsidRDefault="009E30B0">
            <w:pPr>
              <w:pStyle w:val="Tabletext"/>
            </w:pPr>
            <w:r w:rsidRPr="0026385D">
              <w:t>27</w:t>
            </w:r>
          </w:p>
        </w:tc>
        <w:tc>
          <w:tcPr>
            <w:tcW w:w="1336" w:type="dxa"/>
            <w:tcBorders>
              <w:top w:val="single" w:sz="4" w:space="0" w:color="auto"/>
              <w:bottom w:val="single" w:sz="12" w:space="0" w:color="auto"/>
            </w:tcBorders>
          </w:tcPr>
          <w:p w:rsidR="009E30B0" w:rsidRPr="0026385D" w:rsidRDefault="009E30B0">
            <w:pPr>
              <w:pStyle w:val="Tabletext"/>
            </w:pPr>
            <w:r w:rsidRPr="0026385D">
              <w:t>527</w:t>
            </w:r>
          </w:p>
        </w:tc>
        <w:tc>
          <w:tcPr>
            <w:tcW w:w="1980" w:type="dxa"/>
            <w:tcBorders>
              <w:top w:val="single" w:sz="4" w:space="0" w:color="auto"/>
              <w:bottom w:val="single" w:sz="12" w:space="0" w:color="auto"/>
            </w:tcBorders>
          </w:tcPr>
          <w:p w:rsidR="009E30B0" w:rsidRPr="0026385D" w:rsidRDefault="009E30B0">
            <w:pPr>
              <w:pStyle w:val="Tablea"/>
            </w:pPr>
            <w:r w:rsidRPr="0026385D">
              <w:t>(a) an employee;</w:t>
            </w:r>
          </w:p>
          <w:p w:rsidR="009E30B0" w:rsidRPr="0026385D" w:rsidRDefault="009E30B0">
            <w:pPr>
              <w:pStyle w:val="Tablea"/>
            </w:pPr>
            <w:r w:rsidRPr="0026385D">
              <w:t>(b) an employee organisation;</w:t>
            </w:r>
          </w:p>
          <w:p w:rsidR="009E30B0" w:rsidRPr="0026385D" w:rsidRDefault="009E30B0">
            <w:pPr>
              <w:pStyle w:val="Tablea"/>
            </w:pPr>
            <w:r w:rsidRPr="0026385D">
              <w:t>(c) an inspector</w:t>
            </w:r>
          </w:p>
        </w:tc>
        <w:tc>
          <w:tcPr>
            <w:tcW w:w="1710" w:type="dxa"/>
            <w:tcBorders>
              <w:top w:val="single" w:sz="4" w:space="0" w:color="auto"/>
              <w:bottom w:val="single" w:sz="12"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p w:rsidR="009E30B0" w:rsidRPr="0026385D" w:rsidRDefault="009E30B0">
            <w:pPr>
              <w:pStyle w:val="Tablea"/>
            </w:pPr>
            <w:r w:rsidRPr="0026385D">
              <w:t>(c) an eligible State or Territory court</w:t>
            </w:r>
          </w:p>
        </w:tc>
        <w:tc>
          <w:tcPr>
            <w:tcW w:w="1421" w:type="dxa"/>
            <w:tcBorders>
              <w:top w:val="single" w:sz="4" w:space="0" w:color="auto"/>
              <w:bottom w:val="single" w:sz="12" w:space="0" w:color="auto"/>
            </w:tcBorders>
          </w:tcPr>
          <w:p w:rsidR="009E30B0" w:rsidRPr="0026385D" w:rsidRDefault="009E30B0">
            <w:pPr>
              <w:pStyle w:val="Tabletext"/>
            </w:pPr>
            <w:r w:rsidRPr="0026385D">
              <w:t>60 penalty units</w:t>
            </w:r>
          </w:p>
        </w:tc>
      </w:tr>
      <w:tr w:rsidR="009E30B0" w:rsidRPr="0026385D">
        <w:trPr>
          <w:cantSplit/>
        </w:trPr>
        <w:tc>
          <w:tcPr>
            <w:tcW w:w="7086" w:type="dxa"/>
            <w:gridSpan w:val="5"/>
            <w:tcBorders>
              <w:top w:val="single" w:sz="12" w:space="0" w:color="auto"/>
              <w:bottom w:val="single" w:sz="4" w:space="0" w:color="auto"/>
            </w:tcBorders>
          </w:tcPr>
          <w:p w:rsidR="009E30B0" w:rsidRPr="0026385D" w:rsidRDefault="009E30B0">
            <w:pPr>
              <w:pStyle w:val="Tabletext"/>
              <w:keepNext/>
              <w:rPr>
                <w:b/>
              </w:rPr>
            </w:pPr>
            <w:r w:rsidRPr="0026385D">
              <w:rPr>
                <w:b/>
              </w:rPr>
              <w:t>Part</w:t>
            </w:r>
            <w:r w:rsidR="0026385D">
              <w:rPr>
                <w:b/>
              </w:rPr>
              <w:t> </w:t>
            </w:r>
            <w:r w:rsidRPr="0026385D">
              <w:rPr>
                <w:b/>
              </w:rPr>
              <w:t>3</w:t>
            </w:r>
            <w:r w:rsidR="0026385D">
              <w:rPr>
                <w:b/>
              </w:rPr>
              <w:noBreakHyphen/>
            </w:r>
            <w:r w:rsidRPr="0026385D">
              <w:rPr>
                <w:b/>
              </w:rPr>
              <w:t>6—Other rights and responsibilities</w:t>
            </w:r>
          </w:p>
        </w:tc>
      </w:tr>
      <w:tr w:rsidR="009E30B0" w:rsidRPr="0026385D" w:rsidTr="00390CE2">
        <w:trPr>
          <w:cantSplit/>
        </w:trPr>
        <w:tc>
          <w:tcPr>
            <w:tcW w:w="639" w:type="dxa"/>
            <w:tcBorders>
              <w:top w:val="single" w:sz="4" w:space="0" w:color="auto"/>
              <w:bottom w:val="single" w:sz="6" w:space="0" w:color="auto"/>
            </w:tcBorders>
          </w:tcPr>
          <w:p w:rsidR="009E30B0" w:rsidRPr="0026385D" w:rsidRDefault="009E30B0">
            <w:pPr>
              <w:pStyle w:val="Tabletext"/>
            </w:pPr>
            <w:r w:rsidRPr="0026385D">
              <w:t>28</w:t>
            </w:r>
          </w:p>
        </w:tc>
        <w:tc>
          <w:tcPr>
            <w:tcW w:w="1336" w:type="dxa"/>
            <w:tcBorders>
              <w:top w:val="single" w:sz="4" w:space="0" w:color="auto"/>
              <w:bottom w:val="single" w:sz="6" w:space="0" w:color="auto"/>
            </w:tcBorders>
          </w:tcPr>
          <w:p w:rsidR="009E30B0" w:rsidRPr="0026385D" w:rsidRDefault="009E30B0">
            <w:pPr>
              <w:pStyle w:val="Tabletext"/>
            </w:pPr>
            <w:r w:rsidRPr="0026385D">
              <w:t>530(4)</w:t>
            </w:r>
          </w:p>
        </w:tc>
        <w:tc>
          <w:tcPr>
            <w:tcW w:w="1980" w:type="dxa"/>
            <w:tcBorders>
              <w:top w:val="single" w:sz="4" w:space="0" w:color="auto"/>
              <w:bottom w:val="single" w:sz="6" w:space="0" w:color="auto"/>
            </w:tcBorders>
          </w:tcPr>
          <w:p w:rsidR="009E30B0" w:rsidRPr="0026385D" w:rsidRDefault="009E30B0">
            <w:pPr>
              <w:pStyle w:val="Tablea"/>
            </w:pPr>
            <w:r w:rsidRPr="0026385D">
              <w:t>(a) an employee;</w:t>
            </w:r>
          </w:p>
          <w:p w:rsidR="009E30B0" w:rsidRPr="0026385D" w:rsidRDefault="009E30B0">
            <w:pPr>
              <w:pStyle w:val="Tablea"/>
            </w:pPr>
            <w:r w:rsidRPr="0026385D">
              <w:t>(b) a registered employee association;</w:t>
            </w:r>
          </w:p>
          <w:p w:rsidR="009E30B0" w:rsidRPr="0026385D" w:rsidRDefault="009E30B0">
            <w:pPr>
              <w:pStyle w:val="Tablea"/>
            </w:pPr>
            <w:r w:rsidRPr="0026385D">
              <w:t>(c) an inspector</w:t>
            </w:r>
          </w:p>
        </w:tc>
        <w:tc>
          <w:tcPr>
            <w:tcW w:w="1710" w:type="dxa"/>
            <w:tcBorders>
              <w:top w:val="single" w:sz="4" w:space="0" w:color="auto"/>
              <w:bottom w:val="single" w:sz="6"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tc>
        <w:tc>
          <w:tcPr>
            <w:tcW w:w="1421" w:type="dxa"/>
            <w:tcBorders>
              <w:top w:val="single" w:sz="4" w:space="0" w:color="auto"/>
              <w:bottom w:val="single" w:sz="6" w:space="0" w:color="auto"/>
            </w:tcBorders>
          </w:tcPr>
          <w:p w:rsidR="009E30B0" w:rsidRPr="0026385D" w:rsidRDefault="009E30B0">
            <w:pPr>
              <w:pStyle w:val="Tabletext"/>
            </w:pPr>
            <w:r w:rsidRPr="0026385D">
              <w:t>30 penalty units</w:t>
            </w:r>
          </w:p>
        </w:tc>
      </w:tr>
      <w:tr w:rsidR="009E30B0" w:rsidRPr="0026385D" w:rsidTr="00390CE2">
        <w:trPr>
          <w:cantSplit/>
        </w:trPr>
        <w:tc>
          <w:tcPr>
            <w:tcW w:w="639" w:type="dxa"/>
            <w:tcBorders>
              <w:top w:val="single" w:sz="6" w:space="0" w:color="auto"/>
              <w:bottom w:val="single" w:sz="12" w:space="0" w:color="auto"/>
            </w:tcBorders>
          </w:tcPr>
          <w:p w:rsidR="009E30B0" w:rsidRPr="0026385D" w:rsidRDefault="009E30B0">
            <w:pPr>
              <w:pStyle w:val="Tabletext"/>
            </w:pPr>
            <w:r w:rsidRPr="0026385D">
              <w:t>29</w:t>
            </w:r>
          </w:p>
        </w:tc>
        <w:tc>
          <w:tcPr>
            <w:tcW w:w="1336" w:type="dxa"/>
            <w:tcBorders>
              <w:top w:val="single" w:sz="6" w:space="0" w:color="auto"/>
              <w:bottom w:val="single" w:sz="12" w:space="0" w:color="auto"/>
            </w:tcBorders>
          </w:tcPr>
          <w:p w:rsidR="009E30B0" w:rsidRPr="0026385D" w:rsidRDefault="009E30B0">
            <w:pPr>
              <w:pStyle w:val="Tabletext"/>
            </w:pPr>
            <w:r w:rsidRPr="0026385D">
              <w:t>535(1)</w:t>
            </w:r>
            <w:r w:rsidRPr="0026385D">
              <w:br/>
              <w:t>535(2)</w:t>
            </w:r>
            <w:r w:rsidR="00D00160" w:rsidRPr="0026385D">
              <w:br/>
              <w:t>535(4)</w:t>
            </w:r>
            <w:r w:rsidRPr="0026385D">
              <w:br/>
              <w:t>536(1)</w:t>
            </w:r>
            <w:r w:rsidRPr="0026385D">
              <w:br/>
              <w:t>536(2)</w:t>
            </w:r>
            <w:r w:rsidR="00D00160" w:rsidRPr="0026385D">
              <w:br/>
              <w:t>536(3)</w:t>
            </w:r>
          </w:p>
        </w:tc>
        <w:tc>
          <w:tcPr>
            <w:tcW w:w="1980" w:type="dxa"/>
            <w:tcBorders>
              <w:top w:val="single" w:sz="6" w:space="0" w:color="auto"/>
              <w:bottom w:val="single" w:sz="12" w:space="0" w:color="auto"/>
            </w:tcBorders>
          </w:tcPr>
          <w:p w:rsidR="009E30B0" w:rsidRPr="0026385D" w:rsidRDefault="009E30B0">
            <w:pPr>
              <w:pStyle w:val="Tablea"/>
            </w:pPr>
            <w:r w:rsidRPr="0026385D">
              <w:t>(a) an employee;</w:t>
            </w:r>
          </w:p>
          <w:p w:rsidR="009E30B0" w:rsidRPr="0026385D" w:rsidRDefault="009E30B0">
            <w:pPr>
              <w:pStyle w:val="Tablea"/>
            </w:pPr>
            <w:r w:rsidRPr="0026385D">
              <w:t>(b) an inspector</w:t>
            </w:r>
          </w:p>
        </w:tc>
        <w:tc>
          <w:tcPr>
            <w:tcW w:w="1710" w:type="dxa"/>
            <w:tcBorders>
              <w:top w:val="single" w:sz="6" w:space="0" w:color="auto"/>
              <w:bottom w:val="single" w:sz="12"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p w:rsidR="009E30B0" w:rsidRPr="0026385D" w:rsidRDefault="009E30B0">
            <w:pPr>
              <w:pStyle w:val="Tablea"/>
              <w:rPr>
                <w:i/>
              </w:rPr>
            </w:pPr>
            <w:r w:rsidRPr="0026385D">
              <w:t>(c) an eligible State or Territory court</w:t>
            </w:r>
          </w:p>
        </w:tc>
        <w:tc>
          <w:tcPr>
            <w:tcW w:w="1421" w:type="dxa"/>
            <w:tcBorders>
              <w:top w:val="single" w:sz="6" w:space="0" w:color="auto"/>
              <w:bottom w:val="single" w:sz="12" w:space="0" w:color="auto"/>
            </w:tcBorders>
          </w:tcPr>
          <w:p w:rsidR="009E30B0" w:rsidRPr="0026385D" w:rsidRDefault="009E30B0" w:rsidP="00A91983">
            <w:pPr>
              <w:pStyle w:val="Tabletext"/>
            </w:pPr>
            <w:r w:rsidRPr="0026385D">
              <w:t>for a serious contravention—600 penalty units; or</w:t>
            </w:r>
          </w:p>
          <w:p w:rsidR="009E30B0" w:rsidRPr="0026385D" w:rsidRDefault="009E30B0" w:rsidP="00A91983">
            <w:pPr>
              <w:pStyle w:val="Tabletext"/>
            </w:pPr>
            <w:r w:rsidRPr="0026385D">
              <w:t>otherwise—60 penalty units</w:t>
            </w:r>
          </w:p>
        </w:tc>
      </w:tr>
      <w:tr w:rsidR="009E30B0" w:rsidRPr="0026385D" w:rsidTr="00C312DB">
        <w:trPr>
          <w:cantSplit/>
        </w:trPr>
        <w:tc>
          <w:tcPr>
            <w:tcW w:w="7086" w:type="dxa"/>
            <w:gridSpan w:val="5"/>
            <w:tcBorders>
              <w:top w:val="single" w:sz="6" w:space="0" w:color="auto"/>
              <w:bottom w:val="single" w:sz="4" w:space="0" w:color="auto"/>
            </w:tcBorders>
          </w:tcPr>
          <w:p w:rsidR="009E30B0" w:rsidRPr="0026385D" w:rsidRDefault="009E30B0" w:rsidP="00C312DB">
            <w:pPr>
              <w:pStyle w:val="Tabletext"/>
              <w:keepNext/>
              <w:rPr>
                <w:b/>
              </w:rPr>
            </w:pPr>
            <w:r w:rsidRPr="0026385D">
              <w:rPr>
                <w:b/>
              </w:rPr>
              <w:t>Part</w:t>
            </w:r>
            <w:r w:rsidR="0026385D">
              <w:rPr>
                <w:b/>
              </w:rPr>
              <w:t> </w:t>
            </w:r>
            <w:r w:rsidRPr="0026385D">
              <w:rPr>
                <w:b/>
              </w:rPr>
              <w:t>4</w:t>
            </w:r>
            <w:r w:rsidR="0026385D">
              <w:rPr>
                <w:b/>
              </w:rPr>
              <w:noBreakHyphen/>
            </w:r>
            <w:r w:rsidRPr="0026385D">
              <w:rPr>
                <w:b/>
              </w:rPr>
              <w:t>1—Civil remedies</w:t>
            </w:r>
          </w:p>
        </w:tc>
      </w:tr>
      <w:tr w:rsidR="009E30B0" w:rsidRPr="0026385D" w:rsidTr="00C312DB">
        <w:trPr>
          <w:cantSplit/>
        </w:trPr>
        <w:tc>
          <w:tcPr>
            <w:tcW w:w="639" w:type="dxa"/>
            <w:tcBorders>
              <w:top w:val="single" w:sz="4" w:space="0" w:color="auto"/>
              <w:bottom w:val="single" w:sz="12" w:space="0" w:color="auto"/>
            </w:tcBorders>
          </w:tcPr>
          <w:p w:rsidR="009E30B0" w:rsidRPr="0026385D" w:rsidRDefault="009E30B0">
            <w:pPr>
              <w:pStyle w:val="Tabletext"/>
            </w:pPr>
            <w:r w:rsidRPr="0026385D">
              <w:t>29A</w:t>
            </w:r>
          </w:p>
        </w:tc>
        <w:tc>
          <w:tcPr>
            <w:tcW w:w="1336" w:type="dxa"/>
            <w:tcBorders>
              <w:top w:val="single" w:sz="4" w:space="0" w:color="auto"/>
              <w:bottom w:val="single" w:sz="12" w:space="0" w:color="auto"/>
            </w:tcBorders>
          </w:tcPr>
          <w:p w:rsidR="009E30B0" w:rsidRPr="0026385D" w:rsidRDefault="009E30B0" w:rsidP="008B6CDE">
            <w:pPr>
              <w:pStyle w:val="Tabletext"/>
            </w:pPr>
            <w:r w:rsidRPr="0026385D">
              <w:t>558B(1)</w:t>
            </w:r>
          </w:p>
          <w:p w:rsidR="009E30B0" w:rsidRPr="0026385D" w:rsidRDefault="009E30B0">
            <w:pPr>
              <w:pStyle w:val="Tabletext"/>
            </w:pPr>
            <w:r w:rsidRPr="0026385D">
              <w:t>558B(2)</w:t>
            </w:r>
          </w:p>
        </w:tc>
        <w:tc>
          <w:tcPr>
            <w:tcW w:w="1980" w:type="dxa"/>
            <w:tcBorders>
              <w:top w:val="single" w:sz="4" w:space="0" w:color="auto"/>
              <w:bottom w:val="single" w:sz="12" w:space="0" w:color="auto"/>
            </w:tcBorders>
          </w:tcPr>
          <w:p w:rsidR="009E30B0" w:rsidRPr="0026385D" w:rsidRDefault="009E30B0" w:rsidP="008B6CDE">
            <w:pPr>
              <w:pStyle w:val="Tablea"/>
            </w:pPr>
            <w:r w:rsidRPr="0026385D">
              <w:t>(a) an employee;</w:t>
            </w:r>
          </w:p>
          <w:p w:rsidR="009E30B0" w:rsidRPr="0026385D" w:rsidRDefault="009E30B0" w:rsidP="008B6CDE">
            <w:pPr>
              <w:pStyle w:val="Tablea"/>
            </w:pPr>
            <w:r w:rsidRPr="0026385D">
              <w:t>(b) an employee organisation;</w:t>
            </w:r>
          </w:p>
          <w:p w:rsidR="009E30B0" w:rsidRPr="0026385D" w:rsidRDefault="009E30B0">
            <w:pPr>
              <w:pStyle w:val="Tablea"/>
            </w:pPr>
            <w:r w:rsidRPr="0026385D">
              <w:t>(c) an inspector</w:t>
            </w:r>
          </w:p>
        </w:tc>
        <w:tc>
          <w:tcPr>
            <w:tcW w:w="1710" w:type="dxa"/>
            <w:tcBorders>
              <w:top w:val="single" w:sz="4" w:space="0" w:color="auto"/>
              <w:bottom w:val="single" w:sz="12" w:space="0" w:color="auto"/>
            </w:tcBorders>
          </w:tcPr>
          <w:p w:rsidR="009E30B0" w:rsidRPr="0026385D" w:rsidRDefault="009E30B0" w:rsidP="008B6CDE">
            <w:pPr>
              <w:pStyle w:val="Tablea"/>
            </w:pPr>
            <w:r w:rsidRPr="0026385D">
              <w:t>(a) the Federal Court;</w:t>
            </w:r>
          </w:p>
          <w:p w:rsidR="009E30B0" w:rsidRPr="0026385D" w:rsidRDefault="009E30B0" w:rsidP="00390CE2">
            <w:pPr>
              <w:pStyle w:val="Tablea"/>
            </w:pPr>
            <w:r w:rsidRPr="0026385D">
              <w:t>(b) the Federal Circuit Court</w:t>
            </w:r>
          </w:p>
        </w:tc>
        <w:tc>
          <w:tcPr>
            <w:tcW w:w="1421" w:type="dxa"/>
            <w:tcBorders>
              <w:top w:val="single" w:sz="4" w:space="0" w:color="auto"/>
              <w:bottom w:val="single" w:sz="12" w:space="0" w:color="auto"/>
            </w:tcBorders>
          </w:tcPr>
          <w:p w:rsidR="009E30B0" w:rsidRPr="0026385D" w:rsidRDefault="009E30B0" w:rsidP="00A91983">
            <w:pPr>
              <w:pStyle w:val="Tabletext"/>
            </w:pPr>
            <w:r w:rsidRPr="0026385D">
              <w:t>60 penalty units</w:t>
            </w:r>
          </w:p>
        </w:tc>
      </w:tr>
      <w:tr w:rsidR="009E30B0" w:rsidRPr="0026385D">
        <w:trPr>
          <w:cantSplit/>
        </w:trPr>
        <w:tc>
          <w:tcPr>
            <w:tcW w:w="7086" w:type="dxa"/>
            <w:gridSpan w:val="5"/>
            <w:tcBorders>
              <w:top w:val="single" w:sz="12" w:space="0" w:color="auto"/>
              <w:bottom w:val="single" w:sz="4" w:space="0" w:color="auto"/>
            </w:tcBorders>
          </w:tcPr>
          <w:p w:rsidR="009E30B0" w:rsidRPr="0026385D" w:rsidRDefault="009E30B0">
            <w:pPr>
              <w:pStyle w:val="Tabletext"/>
              <w:keepNext/>
              <w:rPr>
                <w:b/>
              </w:rPr>
            </w:pPr>
            <w:r w:rsidRPr="0026385D">
              <w:rPr>
                <w:b/>
              </w:rPr>
              <w:t>Part</w:t>
            </w:r>
            <w:r w:rsidR="0026385D">
              <w:rPr>
                <w:b/>
              </w:rPr>
              <w:t> </w:t>
            </w:r>
            <w:r w:rsidRPr="0026385D">
              <w:rPr>
                <w:b/>
              </w:rPr>
              <w:t>5</w:t>
            </w:r>
            <w:r w:rsidR="0026385D">
              <w:rPr>
                <w:b/>
              </w:rPr>
              <w:noBreakHyphen/>
            </w:r>
            <w:r w:rsidRPr="0026385D">
              <w:rPr>
                <w:b/>
              </w:rPr>
              <w:t>1—The Fair Work Commission</w:t>
            </w:r>
          </w:p>
        </w:tc>
      </w:tr>
      <w:tr w:rsidR="009E30B0" w:rsidRPr="0026385D" w:rsidTr="00390CE2">
        <w:trPr>
          <w:cantSplit/>
        </w:trPr>
        <w:tc>
          <w:tcPr>
            <w:tcW w:w="639" w:type="dxa"/>
            <w:tcBorders>
              <w:top w:val="single" w:sz="4" w:space="0" w:color="auto"/>
              <w:bottom w:val="single" w:sz="12" w:space="0" w:color="auto"/>
            </w:tcBorders>
          </w:tcPr>
          <w:p w:rsidR="009E30B0" w:rsidRPr="0026385D" w:rsidRDefault="009E30B0">
            <w:pPr>
              <w:pStyle w:val="Tabletext"/>
            </w:pPr>
            <w:r w:rsidRPr="0026385D">
              <w:t>30</w:t>
            </w:r>
          </w:p>
        </w:tc>
        <w:tc>
          <w:tcPr>
            <w:tcW w:w="1336" w:type="dxa"/>
            <w:tcBorders>
              <w:top w:val="single" w:sz="4" w:space="0" w:color="auto"/>
              <w:bottom w:val="single" w:sz="12" w:space="0" w:color="auto"/>
            </w:tcBorders>
          </w:tcPr>
          <w:p w:rsidR="009E30B0" w:rsidRPr="0026385D" w:rsidRDefault="009E30B0">
            <w:pPr>
              <w:pStyle w:val="Tabletext"/>
            </w:pPr>
            <w:r w:rsidRPr="0026385D">
              <w:t>611(3)</w:t>
            </w:r>
          </w:p>
        </w:tc>
        <w:tc>
          <w:tcPr>
            <w:tcW w:w="1980" w:type="dxa"/>
            <w:tcBorders>
              <w:top w:val="single" w:sz="4" w:space="0" w:color="auto"/>
              <w:bottom w:val="single" w:sz="12" w:space="0" w:color="auto"/>
            </w:tcBorders>
          </w:tcPr>
          <w:p w:rsidR="009E30B0" w:rsidRPr="0026385D" w:rsidRDefault="009E30B0">
            <w:pPr>
              <w:pStyle w:val="Tablea"/>
            </w:pPr>
            <w:r w:rsidRPr="0026385D">
              <w:t>(a) a person to whom the costs are payable;</w:t>
            </w:r>
          </w:p>
          <w:p w:rsidR="009E30B0" w:rsidRPr="0026385D" w:rsidRDefault="009E30B0">
            <w:pPr>
              <w:pStyle w:val="Tablea"/>
            </w:pPr>
            <w:r w:rsidRPr="0026385D">
              <w:t>(b) an employee organisation;</w:t>
            </w:r>
          </w:p>
          <w:p w:rsidR="009E30B0" w:rsidRPr="0026385D" w:rsidRDefault="009E30B0">
            <w:pPr>
              <w:pStyle w:val="Tablea"/>
            </w:pPr>
            <w:r w:rsidRPr="0026385D">
              <w:t>(c) an employer organisation;</w:t>
            </w:r>
          </w:p>
          <w:p w:rsidR="009E30B0" w:rsidRPr="0026385D" w:rsidRDefault="009E30B0">
            <w:pPr>
              <w:pStyle w:val="Tablea"/>
            </w:pPr>
            <w:r w:rsidRPr="0026385D">
              <w:t>(d) an inspector</w:t>
            </w:r>
          </w:p>
        </w:tc>
        <w:tc>
          <w:tcPr>
            <w:tcW w:w="1710" w:type="dxa"/>
            <w:tcBorders>
              <w:top w:val="single" w:sz="4" w:space="0" w:color="auto"/>
              <w:bottom w:val="single" w:sz="12" w:space="0" w:color="auto"/>
            </w:tcBorders>
          </w:tcPr>
          <w:p w:rsidR="009E30B0" w:rsidRPr="0026385D" w:rsidRDefault="009E30B0">
            <w:pPr>
              <w:pStyle w:val="Tablea"/>
            </w:pPr>
            <w:r w:rsidRPr="0026385D">
              <w:t>(a) the Federal Court;</w:t>
            </w:r>
          </w:p>
          <w:p w:rsidR="009E30B0" w:rsidRPr="0026385D" w:rsidRDefault="009E30B0">
            <w:pPr>
              <w:pStyle w:val="Tablea"/>
            </w:pPr>
            <w:r w:rsidRPr="0026385D">
              <w:t>(b) the Federal Circuit Court;</w:t>
            </w:r>
          </w:p>
          <w:p w:rsidR="009E30B0" w:rsidRPr="0026385D" w:rsidRDefault="009E30B0">
            <w:pPr>
              <w:pStyle w:val="Tablea"/>
            </w:pPr>
            <w:r w:rsidRPr="0026385D">
              <w:t>(c) an eligible State or Territory court</w:t>
            </w:r>
          </w:p>
        </w:tc>
        <w:tc>
          <w:tcPr>
            <w:tcW w:w="1421" w:type="dxa"/>
            <w:tcBorders>
              <w:top w:val="single" w:sz="4" w:space="0" w:color="auto"/>
              <w:bottom w:val="single" w:sz="12" w:space="0" w:color="auto"/>
            </w:tcBorders>
          </w:tcPr>
          <w:p w:rsidR="009E30B0" w:rsidRPr="0026385D" w:rsidRDefault="009E30B0">
            <w:pPr>
              <w:pStyle w:val="Tabletext"/>
            </w:pPr>
            <w:r w:rsidRPr="0026385D">
              <w:t>60 penalty units</w:t>
            </w:r>
          </w:p>
        </w:tc>
      </w:tr>
      <w:tr w:rsidR="009E30B0" w:rsidRPr="0026385D" w:rsidTr="005D3C0B">
        <w:trPr>
          <w:cantSplit/>
        </w:trPr>
        <w:tc>
          <w:tcPr>
            <w:tcW w:w="7086" w:type="dxa"/>
            <w:gridSpan w:val="5"/>
            <w:tcBorders>
              <w:top w:val="single" w:sz="12" w:space="0" w:color="auto"/>
              <w:bottom w:val="single" w:sz="4" w:space="0" w:color="auto"/>
            </w:tcBorders>
          </w:tcPr>
          <w:p w:rsidR="009E30B0" w:rsidRPr="0026385D" w:rsidRDefault="009E30B0">
            <w:pPr>
              <w:pStyle w:val="Tabletext"/>
              <w:keepNext/>
              <w:rPr>
                <w:b/>
              </w:rPr>
            </w:pPr>
            <w:r w:rsidRPr="0026385D">
              <w:rPr>
                <w:b/>
              </w:rPr>
              <w:t>Part</w:t>
            </w:r>
            <w:r w:rsidR="0026385D">
              <w:rPr>
                <w:b/>
              </w:rPr>
              <w:t> </w:t>
            </w:r>
            <w:r w:rsidRPr="0026385D">
              <w:rPr>
                <w:b/>
              </w:rPr>
              <w:t>5</w:t>
            </w:r>
            <w:r w:rsidR="0026385D">
              <w:rPr>
                <w:b/>
              </w:rPr>
              <w:noBreakHyphen/>
            </w:r>
            <w:r w:rsidRPr="0026385D">
              <w:rPr>
                <w:b/>
              </w:rPr>
              <w:t>2—Office of the Fair Work Ombudsman</w:t>
            </w:r>
          </w:p>
        </w:tc>
      </w:tr>
      <w:tr w:rsidR="00AF4EE6" w:rsidRPr="0026385D" w:rsidTr="00390CE2">
        <w:trPr>
          <w:cantSplit/>
        </w:trPr>
        <w:tc>
          <w:tcPr>
            <w:tcW w:w="639" w:type="dxa"/>
            <w:tcBorders>
              <w:top w:val="single" w:sz="4" w:space="0" w:color="auto"/>
              <w:bottom w:val="single" w:sz="4" w:space="0" w:color="auto"/>
            </w:tcBorders>
            <w:shd w:val="clear" w:color="auto" w:fill="auto"/>
          </w:tcPr>
          <w:p w:rsidR="00AF4EE6" w:rsidRPr="0026385D" w:rsidRDefault="00AF4EE6">
            <w:pPr>
              <w:pStyle w:val="Tabletext"/>
            </w:pPr>
            <w:r w:rsidRPr="0026385D">
              <w:t>30A</w:t>
            </w:r>
          </w:p>
        </w:tc>
        <w:tc>
          <w:tcPr>
            <w:tcW w:w="1336" w:type="dxa"/>
            <w:tcBorders>
              <w:top w:val="single" w:sz="4" w:space="0" w:color="auto"/>
              <w:bottom w:val="single" w:sz="4" w:space="0" w:color="auto"/>
            </w:tcBorders>
            <w:shd w:val="clear" w:color="auto" w:fill="auto"/>
          </w:tcPr>
          <w:p w:rsidR="00AF4EE6" w:rsidRPr="0026385D" w:rsidRDefault="00AF4EE6">
            <w:pPr>
              <w:pStyle w:val="Tabletext"/>
            </w:pPr>
            <w:r w:rsidRPr="0026385D">
              <w:t>707A(1)</w:t>
            </w:r>
          </w:p>
        </w:tc>
        <w:tc>
          <w:tcPr>
            <w:tcW w:w="1980" w:type="dxa"/>
            <w:tcBorders>
              <w:top w:val="single" w:sz="4" w:space="0" w:color="auto"/>
              <w:bottom w:val="single" w:sz="4" w:space="0" w:color="auto"/>
            </w:tcBorders>
            <w:shd w:val="clear" w:color="auto" w:fill="auto"/>
          </w:tcPr>
          <w:p w:rsidR="00AF4EE6" w:rsidRPr="0026385D" w:rsidRDefault="00AF4EE6">
            <w:pPr>
              <w:pStyle w:val="Tabletext"/>
            </w:pPr>
            <w:r w:rsidRPr="0026385D">
              <w:t>an inspector</w:t>
            </w:r>
          </w:p>
        </w:tc>
        <w:tc>
          <w:tcPr>
            <w:tcW w:w="1710" w:type="dxa"/>
            <w:tcBorders>
              <w:top w:val="single" w:sz="4" w:space="0" w:color="auto"/>
              <w:bottom w:val="single" w:sz="4" w:space="0" w:color="auto"/>
            </w:tcBorders>
            <w:shd w:val="clear" w:color="auto" w:fill="auto"/>
          </w:tcPr>
          <w:p w:rsidR="00AF4EE6" w:rsidRPr="0026385D" w:rsidRDefault="00AF4EE6" w:rsidP="008B6CDE">
            <w:pPr>
              <w:pStyle w:val="Tablea"/>
            </w:pPr>
            <w:r w:rsidRPr="0026385D">
              <w:t>(a) the Federal Court;</w:t>
            </w:r>
          </w:p>
          <w:p w:rsidR="00AF4EE6" w:rsidRPr="0026385D" w:rsidRDefault="00AF4EE6" w:rsidP="008B6CDE">
            <w:pPr>
              <w:pStyle w:val="Tablea"/>
            </w:pPr>
            <w:r w:rsidRPr="0026385D">
              <w:t>(b) the Federal Circuit Court;</w:t>
            </w:r>
          </w:p>
          <w:p w:rsidR="00AF4EE6" w:rsidRPr="0026385D" w:rsidRDefault="00AF4EE6">
            <w:pPr>
              <w:pStyle w:val="Tablea"/>
            </w:pPr>
            <w:r w:rsidRPr="0026385D">
              <w:t>(c) an eligible State or Territory court</w:t>
            </w:r>
          </w:p>
        </w:tc>
        <w:tc>
          <w:tcPr>
            <w:tcW w:w="1421" w:type="dxa"/>
            <w:tcBorders>
              <w:top w:val="single" w:sz="4" w:space="0" w:color="auto"/>
              <w:bottom w:val="single" w:sz="4" w:space="0" w:color="auto"/>
            </w:tcBorders>
            <w:shd w:val="clear" w:color="auto" w:fill="auto"/>
          </w:tcPr>
          <w:p w:rsidR="00AF4EE6" w:rsidRPr="0026385D" w:rsidRDefault="00AF4EE6">
            <w:pPr>
              <w:pStyle w:val="Tabletext"/>
            </w:pPr>
            <w:r w:rsidRPr="0026385D">
              <w:t>60 penalty units</w:t>
            </w:r>
          </w:p>
        </w:tc>
      </w:tr>
      <w:tr w:rsidR="00AF4EE6" w:rsidRPr="0026385D" w:rsidTr="00390CE2">
        <w:trPr>
          <w:cantSplit/>
        </w:trPr>
        <w:tc>
          <w:tcPr>
            <w:tcW w:w="639" w:type="dxa"/>
            <w:tcBorders>
              <w:top w:val="single" w:sz="4" w:space="0" w:color="auto"/>
              <w:bottom w:val="single" w:sz="4" w:space="0" w:color="auto"/>
            </w:tcBorders>
            <w:shd w:val="clear" w:color="auto" w:fill="auto"/>
          </w:tcPr>
          <w:p w:rsidR="00AF4EE6" w:rsidRPr="0026385D" w:rsidRDefault="00AF4EE6">
            <w:pPr>
              <w:pStyle w:val="Tabletext"/>
            </w:pPr>
            <w:r w:rsidRPr="0026385D">
              <w:t>31</w:t>
            </w:r>
          </w:p>
        </w:tc>
        <w:tc>
          <w:tcPr>
            <w:tcW w:w="1336" w:type="dxa"/>
            <w:tcBorders>
              <w:top w:val="single" w:sz="4" w:space="0" w:color="auto"/>
              <w:bottom w:val="single" w:sz="4" w:space="0" w:color="auto"/>
            </w:tcBorders>
            <w:shd w:val="clear" w:color="auto" w:fill="auto"/>
          </w:tcPr>
          <w:p w:rsidR="00AF4EE6" w:rsidRPr="0026385D" w:rsidRDefault="00AF4EE6">
            <w:pPr>
              <w:pStyle w:val="Tabletext"/>
            </w:pPr>
            <w:r w:rsidRPr="0026385D">
              <w:t>711(3)</w:t>
            </w:r>
          </w:p>
        </w:tc>
        <w:tc>
          <w:tcPr>
            <w:tcW w:w="1980" w:type="dxa"/>
            <w:tcBorders>
              <w:top w:val="single" w:sz="4" w:space="0" w:color="auto"/>
              <w:bottom w:val="single" w:sz="4" w:space="0" w:color="auto"/>
            </w:tcBorders>
            <w:shd w:val="clear" w:color="auto" w:fill="auto"/>
          </w:tcPr>
          <w:p w:rsidR="00AF4EE6" w:rsidRPr="0026385D" w:rsidRDefault="00AF4EE6">
            <w:pPr>
              <w:pStyle w:val="Tabletext"/>
            </w:pPr>
            <w:r w:rsidRPr="0026385D">
              <w:t>an inspector</w:t>
            </w:r>
          </w:p>
        </w:tc>
        <w:tc>
          <w:tcPr>
            <w:tcW w:w="1710" w:type="dxa"/>
            <w:tcBorders>
              <w:top w:val="single" w:sz="4" w:space="0" w:color="auto"/>
              <w:bottom w:val="single" w:sz="4" w:space="0" w:color="auto"/>
            </w:tcBorders>
            <w:shd w:val="clear" w:color="auto" w:fill="auto"/>
          </w:tcPr>
          <w:p w:rsidR="00AF4EE6" w:rsidRPr="0026385D" w:rsidRDefault="00AF4EE6">
            <w:pPr>
              <w:pStyle w:val="Tablea"/>
            </w:pPr>
            <w:r w:rsidRPr="0026385D">
              <w:t>(a) the Federal Court;</w:t>
            </w:r>
          </w:p>
          <w:p w:rsidR="00AF4EE6" w:rsidRPr="0026385D" w:rsidRDefault="00AF4EE6">
            <w:pPr>
              <w:pStyle w:val="Tablea"/>
            </w:pPr>
            <w:r w:rsidRPr="0026385D">
              <w:t>(b) the Federal Circuit Court;</w:t>
            </w:r>
          </w:p>
          <w:p w:rsidR="00AF4EE6" w:rsidRPr="0026385D" w:rsidRDefault="00AF4EE6">
            <w:pPr>
              <w:pStyle w:val="Tablea"/>
            </w:pPr>
            <w:r w:rsidRPr="0026385D">
              <w:t>(c) an eligible State or Territory court</w:t>
            </w:r>
          </w:p>
        </w:tc>
        <w:tc>
          <w:tcPr>
            <w:tcW w:w="1421" w:type="dxa"/>
            <w:tcBorders>
              <w:top w:val="single" w:sz="4" w:space="0" w:color="auto"/>
              <w:bottom w:val="single" w:sz="4" w:space="0" w:color="auto"/>
            </w:tcBorders>
            <w:shd w:val="clear" w:color="auto" w:fill="auto"/>
          </w:tcPr>
          <w:p w:rsidR="00AF4EE6" w:rsidRPr="0026385D" w:rsidRDefault="00AF4EE6">
            <w:pPr>
              <w:pStyle w:val="Tabletext"/>
            </w:pPr>
            <w:r w:rsidRPr="0026385D">
              <w:t>30 penalty units</w:t>
            </w:r>
          </w:p>
        </w:tc>
      </w:tr>
      <w:tr w:rsidR="00AF4EE6" w:rsidRPr="0026385D" w:rsidTr="00390CE2">
        <w:trPr>
          <w:cantSplit/>
        </w:trPr>
        <w:tc>
          <w:tcPr>
            <w:tcW w:w="639" w:type="dxa"/>
            <w:tcBorders>
              <w:top w:val="single" w:sz="4" w:space="0" w:color="auto"/>
              <w:bottom w:val="single" w:sz="2" w:space="0" w:color="auto"/>
            </w:tcBorders>
          </w:tcPr>
          <w:p w:rsidR="00AF4EE6" w:rsidRPr="0026385D" w:rsidRDefault="00AF4EE6">
            <w:pPr>
              <w:pStyle w:val="Tabletext"/>
            </w:pPr>
            <w:r w:rsidRPr="0026385D">
              <w:t>32</w:t>
            </w:r>
          </w:p>
        </w:tc>
        <w:tc>
          <w:tcPr>
            <w:tcW w:w="1336" w:type="dxa"/>
            <w:tcBorders>
              <w:top w:val="single" w:sz="4" w:space="0" w:color="auto"/>
              <w:bottom w:val="single" w:sz="2" w:space="0" w:color="auto"/>
            </w:tcBorders>
          </w:tcPr>
          <w:p w:rsidR="00AF4EE6" w:rsidRPr="0026385D" w:rsidRDefault="00AF4EE6">
            <w:pPr>
              <w:pStyle w:val="Tabletext"/>
            </w:pPr>
            <w:r w:rsidRPr="0026385D">
              <w:t>712(3)</w:t>
            </w:r>
          </w:p>
        </w:tc>
        <w:tc>
          <w:tcPr>
            <w:tcW w:w="1980" w:type="dxa"/>
            <w:tcBorders>
              <w:top w:val="single" w:sz="4" w:space="0" w:color="auto"/>
              <w:bottom w:val="single" w:sz="2" w:space="0" w:color="auto"/>
            </w:tcBorders>
          </w:tcPr>
          <w:p w:rsidR="00AF4EE6" w:rsidRPr="0026385D" w:rsidRDefault="00AF4EE6">
            <w:pPr>
              <w:pStyle w:val="Tabletext"/>
            </w:pPr>
            <w:r w:rsidRPr="0026385D">
              <w:t>an inspector</w:t>
            </w:r>
          </w:p>
        </w:tc>
        <w:tc>
          <w:tcPr>
            <w:tcW w:w="1710" w:type="dxa"/>
            <w:tcBorders>
              <w:top w:val="single" w:sz="4" w:space="0" w:color="auto"/>
              <w:bottom w:val="single" w:sz="2" w:space="0" w:color="auto"/>
            </w:tcBorders>
          </w:tcPr>
          <w:p w:rsidR="00AF4EE6" w:rsidRPr="0026385D" w:rsidRDefault="00AF4EE6">
            <w:pPr>
              <w:pStyle w:val="Tablea"/>
            </w:pPr>
            <w:r w:rsidRPr="0026385D">
              <w:t>(a) the Federal Court;</w:t>
            </w:r>
          </w:p>
          <w:p w:rsidR="00AF4EE6" w:rsidRPr="0026385D" w:rsidRDefault="00AF4EE6">
            <w:pPr>
              <w:pStyle w:val="Tablea"/>
            </w:pPr>
            <w:r w:rsidRPr="0026385D">
              <w:t>(b) the Federal Circuit Court;</w:t>
            </w:r>
          </w:p>
          <w:p w:rsidR="00AF4EE6" w:rsidRPr="0026385D" w:rsidRDefault="00AF4EE6">
            <w:pPr>
              <w:pStyle w:val="Tablea"/>
            </w:pPr>
            <w:r w:rsidRPr="0026385D">
              <w:t>(c) an eligible State or Territory court</w:t>
            </w:r>
          </w:p>
        </w:tc>
        <w:tc>
          <w:tcPr>
            <w:tcW w:w="1421" w:type="dxa"/>
            <w:tcBorders>
              <w:top w:val="single" w:sz="4" w:space="0" w:color="auto"/>
              <w:bottom w:val="single" w:sz="2" w:space="0" w:color="auto"/>
            </w:tcBorders>
          </w:tcPr>
          <w:p w:rsidR="00AF4EE6" w:rsidRPr="0026385D" w:rsidRDefault="00AF4EE6">
            <w:pPr>
              <w:pStyle w:val="Tabletext"/>
            </w:pPr>
            <w:r w:rsidRPr="0026385D">
              <w:t>60 penalty units</w:t>
            </w:r>
          </w:p>
        </w:tc>
      </w:tr>
      <w:tr w:rsidR="00AF4EE6" w:rsidRPr="0026385D" w:rsidTr="00390CE2">
        <w:trPr>
          <w:cantSplit/>
        </w:trPr>
        <w:tc>
          <w:tcPr>
            <w:tcW w:w="639" w:type="dxa"/>
            <w:tcBorders>
              <w:top w:val="single" w:sz="4" w:space="0" w:color="auto"/>
              <w:bottom w:val="single" w:sz="2" w:space="0" w:color="auto"/>
            </w:tcBorders>
          </w:tcPr>
          <w:p w:rsidR="00AF4EE6" w:rsidRPr="0026385D" w:rsidRDefault="00AF4EE6">
            <w:pPr>
              <w:pStyle w:val="Tabletext"/>
            </w:pPr>
            <w:r w:rsidRPr="0026385D">
              <w:t>32A</w:t>
            </w:r>
          </w:p>
        </w:tc>
        <w:tc>
          <w:tcPr>
            <w:tcW w:w="1336" w:type="dxa"/>
            <w:tcBorders>
              <w:top w:val="single" w:sz="4" w:space="0" w:color="auto"/>
              <w:bottom w:val="single" w:sz="2" w:space="0" w:color="auto"/>
            </w:tcBorders>
          </w:tcPr>
          <w:p w:rsidR="00AF4EE6" w:rsidRPr="0026385D" w:rsidRDefault="00AF4EE6">
            <w:pPr>
              <w:pStyle w:val="Tabletext"/>
            </w:pPr>
            <w:r w:rsidRPr="0026385D">
              <w:t>712B(1)</w:t>
            </w:r>
          </w:p>
        </w:tc>
        <w:tc>
          <w:tcPr>
            <w:tcW w:w="1980" w:type="dxa"/>
            <w:tcBorders>
              <w:top w:val="single" w:sz="4" w:space="0" w:color="auto"/>
              <w:bottom w:val="single" w:sz="2" w:space="0" w:color="auto"/>
            </w:tcBorders>
          </w:tcPr>
          <w:p w:rsidR="00AF4EE6" w:rsidRPr="0026385D" w:rsidRDefault="00AF4EE6">
            <w:pPr>
              <w:pStyle w:val="Tabletext"/>
            </w:pPr>
            <w:r w:rsidRPr="0026385D">
              <w:t>an inspector</w:t>
            </w:r>
          </w:p>
        </w:tc>
        <w:tc>
          <w:tcPr>
            <w:tcW w:w="1710" w:type="dxa"/>
            <w:tcBorders>
              <w:top w:val="single" w:sz="4" w:space="0" w:color="auto"/>
              <w:bottom w:val="single" w:sz="2" w:space="0" w:color="auto"/>
            </w:tcBorders>
          </w:tcPr>
          <w:p w:rsidR="00AF4EE6" w:rsidRPr="0026385D" w:rsidRDefault="00AF4EE6" w:rsidP="008B6CDE">
            <w:pPr>
              <w:pStyle w:val="Tablea"/>
            </w:pPr>
            <w:r w:rsidRPr="0026385D">
              <w:t>(a) the Federal Court;</w:t>
            </w:r>
          </w:p>
          <w:p w:rsidR="00AF4EE6" w:rsidRPr="0026385D" w:rsidRDefault="00AF4EE6" w:rsidP="008B6CDE">
            <w:pPr>
              <w:pStyle w:val="Tablea"/>
            </w:pPr>
            <w:r w:rsidRPr="0026385D">
              <w:t>(b) the Federal Circuit Court;</w:t>
            </w:r>
          </w:p>
          <w:p w:rsidR="00AF4EE6" w:rsidRPr="0026385D" w:rsidRDefault="00AF4EE6">
            <w:pPr>
              <w:pStyle w:val="Tablea"/>
            </w:pPr>
            <w:r w:rsidRPr="0026385D">
              <w:t>(c) an eligible State or Territory court</w:t>
            </w:r>
          </w:p>
        </w:tc>
        <w:tc>
          <w:tcPr>
            <w:tcW w:w="1421" w:type="dxa"/>
            <w:tcBorders>
              <w:top w:val="single" w:sz="4" w:space="0" w:color="auto"/>
              <w:bottom w:val="single" w:sz="2" w:space="0" w:color="auto"/>
            </w:tcBorders>
          </w:tcPr>
          <w:p w:rsidR="00AF4EE6" w:rsidRPr="0026385D" w:rsidRDefault="00AF4EE6">
            <w:pPr>
              <w:pStyle w:val="Tabletext"/>
            </w:pPr>
            <w:r w:rsidRPr="0026385D">
              <w:t>600 penalty units</w:t>
            </w:r>
          </w:p>
        </w:tc>
      </w:tr>
      <w:tr w:rsidR="00AF4EE6" w:rsidRPr="0026385D" w:rsidTr="00D26B86">
        <w:trPr>
          <w:cantSplit/>
        </w:trPr>
        <w:tc>
          <w:tcPr>
            <w:tcW w:w="639" w:type="dxa"/>
            <w:tcBorders>
              <w:top w:val="single" w:sz="2" w:space="0" w:color="auto"/>
              <w:bottom w:val="single" w:sz="4" w:space="0" w:color="auto"/>
            </w:tcBorders>
          </w:tcPr>
          <w:p w:rsidR="00AF4EE6" w:rsidRPr="0026385D" w:rsidRDefault="00AF4EE6">
            <w:pPr>
              <w:pStyle w:val="Tabletext"/>
            </w:pPr>
            <w:r w:rsidRPr="0026385D">
              <w:t>33</w:t>
            </w:r>
          </w:p>
        </w:tc>
        <w:tc>
          <w:tcPr>
            <w:tcW w:w="1336" w:type="dxa"/>
            <w:tcBorders>
              <w:top w:val="single" w:sz="2" w:space="0" w:color="auto"/>
              <w:bottom w:val="single" w:sz="4" w:space="0" w:color="auto"/>
            </w:tcBorders>
          </w:tcPr>
          <w:p w:rsidR="00AF4EE6" w:rsidRPr="0026385D" w:rsidRDefault="00AF4EE6">
            <w:pPr>
              <w:pStyle w:val="Tabletext"/>
            </w:pPr>
            <w:r w:rsidRPr="0026385D">
              <w:t>716(5)</w:t>
            </w:r>
          </w:p>
        </w:tc>
        <w:tc>
          <w:tcPr>
            <w:tcW w:w="1980" w:type="dxa"/>
            <w:tcBorders>
              <w:top w:val="single" w:sz="2" w:space="0" w:color="auto"/>
              <w:bottom w:val="single" w:sz="4" w:space="0" w:color="auto"/>
            </w:tcBorders>
          </w:tcPr>
          <w:p w:rsidR="00AF4EE6" w:rsidRPr="0026385D" w:rsidRDefault="00AF4EE6">
            <w:pPr>
              <w:pStyle w:val="Tabletext"/>
            </w:pPr>
            <w:r w:rsidRPr="0026385D">
              <w:t>an inspector</w:t>
            </w:r>
          </w:p>
        </w:tc>
        <w:tc>
          <w:tcPr>
            <w:tcW w:w="1710" w:type="dxa"/>
            <w:tcBorders>
              <w:top w:val="single" w:sz="2" w:space="0" w:color="auto"/>
              <w:bottom w:val="single" w:sz="4" w:space="0" w:color="auto"/>
            </w:tcBorders>
          </w:tcPr>
          <w:p w:rsidR="00AF4EE6" w:rsidRPr="0026385D" w:rsidRDefault="00AF4EE6">
            <w:pPr>
              <w:pStyle w:val="Tablea"/>
            </w:pPr>
            <w:r w:rsidRPr="0026385D">
              <w:t>(a) the Federal Court;</w:t>
            </w:r>
          </w:p>
          <w:p w:rsidR="00AF4EE6" w:rsidRPr="0026385D" w:rsidRDefault="00AF4EE6">
            <w:pPr>
              <w:pStyle w:val="Tablea"/>
            </w:pPr>
            <w:r w:rsidRPr="0026385D">
              <w:t>(b) the Federal Circuit Court;</w:t>
            </w:r>
          </w:p>
          <w:p w:rsidR="00AF4EE6" w:rsidRPr="0026385D" w:rsidRDefault="00AF4EE6">
            <w:pPr>
              <w:pStyle w:val="Tablea"/>
            </w:pPr>
            <w:r w:rsidRPr="0026385D">
              <w:t>(c) an eligible State or Territory court</w:t>
            </w:r>
          </w:p>
        </w:tc>
        <w:tc>
          <w:tcPr>
            <w:tcW w:w="1421" w:type="dxa"/>
            <w:tcBorders>
              <w:top w:val="single" w:sz="2" w:space="0" w:color="auto"/>
              <w:bottom w:val="single" w:sz="4" w:space="0" w:color="auto"/>
            </w:tcBorders>
          </w:tcPr>
          <w:p w:rsidR="00AF4EE6" w:rsidRPr="0026385D" w:rsidRDefault="00AF4EE6">
            <w:pPr>
              <w:pStyle w:val="Tabletext"/>
            </w:pPr>
            <w:r w:rsidRPr="0026385D">
              <w:t>30 penalty units</w:t>
            </w:r>
          </w:p>
        </w:tc>
      </w:tr>
      <w:tr w:rsidR="00D00160" w:rsidRPr="0026385D" w:rsidTr="00A71FC9">
        <w:trPr>
          <w:cantSplit/>
        </w:trPr>
        <w:tc>
          <w:tcPr>
            <w:tcW w:w="639" w:type="dxa"/>
            <w:tcBorders>
              <w:top w:val="single" w:sz="4" w:space="0" w:color="auto"/>
              <w:bottom w:val="single" w:sz="12" w:space="0" w:color="auto"/>
            </w:tcBorders>
          </w:tcPr>
          <w:p w:rsidR="00D00160" w:rsidRPr="0026385D" w:rsidRDefault="00D00160">
            <w:pPr>
              <w:pStyle w:val="Tabletext"/>
            </w:pPr>
            <w:r w:rsidRPr="0026385D">
              <w:t>33A</w:t>
            </w:r>
          </w:p>
        </w:tc>
        <w:tc>
          <w:tcPr>
            <w:tcW w:w="1336" w:type="dxa"/>
            <w:tcBorders>
              <w:top w:val="single" w:sz="4" w:space="0" w:color="auto"/>
              <w:bottom w:val="single" w:sz="12" w:space="0" w:color="auto"/>
            </w:tcBorders>
          </w:tcPr>
          <w:p w:rsidR="00D00160" w:rsidRPr="0026385D" w:rsidRDefault="00D00160">
            <w:pPr>
              <w:pStyle w:val="Tabletext"/>
            </w:pPr>
            <w:r w:rsidRPr="0026385D">
              <w:t>718A(1)</w:t>
            </w:r>
          </w:p>
        </w:tc>
        <w:tc>
          <w:tcPr>
            <w:tcW w:w="1980" w:type="dxa"/>
            <w:tcBorders>
              <w:top w:val="single" w:sz="4" w:space="0" w:color="auto"/>
              <w:bottom w:val="single" w:sz="12" w:space="0" w:color="auto"/>
            </w:tcBorders>
          </w:tcPr>
          <w:p w:rsidR="00D00160" w:rsidRPr="0026385D" w:rsidRDefault="00D00160">
            <w:pPr>
              <w:pStyle w:val="Tabletext"/>
            </w:pPr>
            <w:r w:rsidRPr="0026385D">
              <w:t>an inspector</w:t>
            </w:r>
          </w:p>
        </w:tc>
        <w:tc>
          <w:tcPr>
            <w:tcW w:w="1710" w:type="dxa"/>
            <w:tcBorders>
              <w:top w:val="single" w:sz="4" w:space="0" w:color="auto"/>
              <w:bottom w:val="single" w:sz="12" w:space="0" w:color="auto"/>
            </w:tcBorders>
          </w:tcPr>
          <w:p w:rsidR="00D00160" w:rsidRPr="0026385D" w:rsidRDefault="00D00160" w:rsidP="008B6CDE">
            <w:pPr>
              <w:pStyle w:val="Tablea"/>
            </w:pPr>
            <w:r w:rsidRPr="0026385D">
              <w:t>(a) the Federal Court;</w:t>
            </w:r>
          </w:p>
          <w:p w:rsidR="00D00160" w:rsidRPr="0026385D" w:rsidRDefault="00D00160" w:rsidP="008B6CDE">
            <w:pPr>
              <w:pStyle w:val="Tablea"/>
            </w:pPr>
            <w:r w:rsidRPr="0026385D">
              <w:t>(b) the Federal Circuit Court;</w:t>
            </w:r>
          </w:p>
          <w:p w:rsidR="00D00160" w:rsidRPr="0026385D" w:rsidRDefault="00D00160">
            <w:pPr>
              <w:pStyle w:val="Tablea"/>
            </w:pPr>
            <w:r w:rsidRPr="0026385D">
              <w:t>(c) an eligible State or Territory court</w:t>
            </w:r>
          </w:p>
        </w:tc>
        <w:tc>
          <w:tcPr>
            <w:tcW w:w="1421" w:type="dxa"/>
            <w:tcBorders>
              <w:top w:val="single" w:sz="4" w:space="0" w:color="auto"/>
              <w:bottom w:val="single" w:sz="12" w:space="0" w:color="auto"/>
            </w:tcBorders>
          </w:tcPr>
          <w:p w:rsidR="00D00160" w:rsidRPr="0026385D" w:rsidRDefault="00D00160">
            <w:pPr>
              <w:pStyle w:val="Tabletext"/>
            </w:pPr>
            <w:r w:rsidRPr="0026385D">
              <w:t>60 penalty units</w:t>
            </w:r>
          </w:p>
        </w:tc>
      </w:tr>
      <w:tr w:rsidR="00D00160" w:rsidRPr="0026385D">
        <w:trPr>
          <w:cantSplit/>
        </w:trPr>
        <w:tc>
          <w:tcPr>
            <w:tcW w:w="7086" w:type="dxa"/>
            <w:gridSpan w:val="5"/>
            <w:tcBorders>
              <w:top w:val="single" w:sz="12" w:space="0" w:color="auto"/>
              <w:bottom w:val="single" w:sz="4" w:space="0" w:color="auto"/>
            </w:tcBorders>
          </w:tcPr>
          <w:p w:rsidR="00D00160" w:rsidRPr="0026385D" w:rsidRDefault="00D00160">
            <w:pPr>
              <w:pStyle w:val="Tabletext"/>
              <w:keepNext/>
              <w:rPr>
                <w:b/>
              </w:rPr>
            </w:pPr>
            <w:r w:rsidRPr="0026385D">
              <w:rPr>
                <w:b/>
              </w:rPr>
              <w:t>Part</w:t>
            </w:r>
            <w:r w:rsidR="0026385D">
              <w:rPr>
                <w:b/>
              </w:rPr>
              <w:t> </w:t>
            </w:r>
            <w:r w:rsidRPr="0026385D">
              <w:rPr>
                <w:b/>
              </w:rPr>
              <w:t>6</w:t>
            </w:r>
            <w:r w:rsidR="0026385D">
              <w:rPr>
                <w:b/>
              </w:rPr>
              <w:noBreakHyphen/>
            </w:r>
            <w:r w:rsidRPr="0026385D">
              <w:rPr>
                <w:b/>
              </w:rPr>
              <w:t>3—Extension of National Employment Standards entitlements</w:t>
            </w:r>
          </w:p>
        </w:tc>
      </w:tr>
      <w:tr w:rsidR="00D00160" w:rsidRPr="0026385D" w:rsidTr="00390CE2">
        <w:trPr>
          <w:cantSplit/>
        </w:trPr>
        <w:tc>
          <w:tcPr>
            <w:tcW w:w="639" w:type="dxa"/>
            <w:tcBorders>
              <w:top w:val="single" w:sz="4" w:space="0" w:color="auto"/>
              <w:bottom w:val="single" w:sz="12" w:space="0" w:color="auto"/>
            </w:tcBorders>
          </w:tcPr>
          <w:p w:rsidR="00D00160" w:rsidRPr="0026385D" w:rsidRDefault="00D00160">
            <w:pPr>
              <w:pStyle w:val="Tabletext"/>
            </w:pPr>
            <w:r w:rsidRPr="0026385D">
              <w:t>34</w:t>
            </w:r>
          </w:p>
        </w:tc>
        <w:tc>
          <w:tcPr>
            <w:tcW w:w="1336" w:type="dxa"/>
            <w:tcBorders>
              <w:top w:val="single" w:sz="4" w:space="0" w:color="auto"/>
              <w:bottom w:val="single" w:sz="12" w:space="0" w:color="auto"/>
            </w:tcBorders>
          </w:tcPr>
          <w:p w:rsidR="00D00160" w:rsidRPr="0026385D" w:rsidRDefault="00D00160">
            <w:pPr>
              <w:pStyle w:val="Tabletext"/>
            </w:pPr>
            <w:r w:rsidRPr="0026385D">
              <w:t>745(1)</w:t>
            </w:r>
            <w:r w:rsidRPr="0026385D">
              <w:br/>
              <w:t>760</w:t>
            </w:r>
          </w:p>
        </w:tc>
        <w:tc>
          <w:tcPr>
            <w:tcW w:w="1980" w:type="dxa"/>
            <w:tcBorders>
              <w:top w:val="single" w:sz="4" w:space="0" w:color="auto"/>
              <w:bottom w:val="single" w:sz="12" w:space="0" w:color="auto"/>
            </w:tcBorders>
          </w:tcPr>
          <w:p w:rsidR="00D00160" w:rsidRPr="0026385D" w:rsidRDefault="00D00160">
            <w:pPr>
              <w:pStyle w:val="Tablea"/>
            </w:pPr>
            <w:r w:rsidRPr="0026385D">
              <w:t>(a) an employee;</w:t>
            </w:r>
          </w:p>
          <w:p w:rsidR="00D00160" w:rsidRPr="0026385D" w:rsidRDefault="00D00160">
            <w:pPr>
              <w:pStyle w:val="Tablea"/>
            </w:pPr>
            <w:r w:rsidRPr="0026385D">
              <w:t>(b) a registered employee association;</w:t>
            </w:r>
          </w:p>
          <w:p w:rsidR="00D00160" w:rsidRPr="0026385D" w:rsidRDefault="00D00160">
            <w:pPr>
              <w:pStyle w:val="Tablea"/>
            </w:pPr>
            <w:r w:rsidRPr="0026385D">
              <w:t>(c) an inspector</w:t>
            </w:r>
          </w:p>
        </w:tc>
        <w:tc>
          <w:tcPr>
            <w:tcW w:w="1710" w:type="dxa"/>
            <w:tcBorders>
              <w:top w:val="single" w:sz="4" w:space="0" w:color="auto"/>
              <w:bottom w:val="single" w:sz="12" w:space="0" w:color="auto"/>
            </w:tcBorders>
          </w:tcPr>
          <w:p w:rsidR="00D00160" w:rsidRPr="0026385D" w:rsidRDefault="00D00160">
            <w:pPr>
              <w:pStyle w:val="Tablea"/>
            </w:pPr>
            <w:r w:rsidRPr="0026385D">
              <w:t>(a) the Federal Court;</w:t>
            </w:r>
          </w:p>
          <w:p w:rsidR="00D00160" w:rsidRPr="0026385D" w:rsidRDefault="00D00160">
            <w:pPr>
              <w:pStyle w:val="Tablea"/>
            </w:pPr>
            <w:r w:rsidRPr="0026385D">
              <w:t>(b) the Federal Circuit Court;</w:t>
            </w:r>
          </w:p>
          <w:p w:rsidR="00D00160" w:rsidRPr="0026385D" w:rsidRDefault="00D00160">
            <w:pPr>
              <w:pStyle w:val="Tablea"/>
            </w:pPr>
            <w:r w:rsidRPr="0026385D">
              <w:t>(c) an eligible State or Territory court</w:t>
            </w:r>
          </w:p>
        </w:tc>
        <w:tc>
          <w:tcPr>
            <w:tcW w:w="1421" w:type="dxa"/>
            <w:tcBorders>
              <w:top w:val="single" w:sz="4" w:space="0" w:color="auto"/>
              <w:bottom w:val="single" w:sz="12" w:space="0" w:color="auto"/>
            </w:tcBorders>
          </w:tcPr>
          <w:p w:rsidR="00D00160" w:rsidRPr="0026385D" w:rsidRDefault="00D00160">
            <w:pPr>
              <w:pStyle w:val="Tabletext"/>
            </w:pPr>
            <w:r w:rsidRPr="0026385D">
              <w:t>60 penalty units</w:t>
            </w:r>
          </w:p>
        </w:tc>
      </w:tr>
      <w:tr w:rsidR="00D00160" w:rsidRPr="0026385D" w:rsidTr="00B36AD9">
        <w:trPr>
          <w:cantSplit/>
        </w:trPr>
        <w:tc>
          <w:tcPr>
            <w:tcW w:w="7086" w:type="dxa"/>
            <w:gridSpan w:val="5"/>
            <w:tcBorders>
              <w:top w:val="single" w:sz="12" w:space="0" w:color="auto"/>
              <w:bottom w:val="single" w:sz="4" w:space="0" w:color="auto"/>
            </w:tcBorders>
          </w:tcPr>
          <w:p w:rsidR="00D00160" w:rsidRPr="0026385D" w:rsidRDefault="00D00160" w:rsidP="00B36AD9">
            <w:pPr>
              <w:pStyle w:val="Tabletext"/>
              <w:keepNext/>
              <w:rPr>
                <w:b/>
              </w:rPr>
            </w:pPr>
            <w:r w:rsidRPr="0026385D">
              <w:rPr>
                <w:b/>
              </w:rPr>
              <w:t>Part</w:t>
            </w:r>
            <w:r w:rsidR="0026385D">
              <w:rPr>
                <w:b/>
              </w:rPr>
              <w:t> </w:t>
            </w:r>
            <w:r w:rsidRPr="0026385D">
              <w:rPr>
                <w:b/>
              </w:rPr>
              <w:t>6</w:t>
            </w:r>
            <w:r w:rsidR="0026385D">
              <w:rPr>
                <w:b/>
              </w:rPr>
              <w:noBreakHyphen/>
            </w:r>
            <w:r w:rsidRPr="0026385D">
              <w:rPr>
                <w:b/>
              </w:rPr>
              <w:t>3A—Transfer of business from a State public sector employer</w:t>
            </w:r>
          </w:p>
        </w:tc>
      </w:tr>
      <w:tr w:rsidR="00D00160" w:rsidRPr="0026385D" w:rsidTr="00390CE2">
        <w:trPr>
          <w:cantSplit/>
        </w:trPr>
        <w:tc>
          <w:tcPr>
            <w:tcW w:w="639" w:type="dxa"/>
            <w:tcBorders>
              <w:top w:val="single" w:sz="4" w:space="0" w:color="auto"/>
              <w:bottom w:val="single" w:sz="4" w:space="0" w:color="auto"/>
            </w:tcBorders>
          </w:tcPr>
          <w:p w:rsidR="00D00160" w:rsidRPr="0026385D" w:rsidRDefault="00D00160" w:rsidP="00B36AD9">
            <w:pPr>
              <w:pStyle w:val="Tabletext"/>
            </w:pPr>
            <w:r w:rsidRPr="0026385D">
              <w:t>34A</w:t>
            </w:r>
          </w:p>
        </w:tc>
        <w:tc>
          <w:tcPr>
            <w:tcW w:w="1336" w:type="dxa"/>
            <w:tcBorders>
              <w:top w:val="single" w:sz="4" w:space="0" w:color="auto"/>
              <w:bottom w:val="single" w:sz="4" w:space="0" w:color="auto"/>
            </w:tcBorders>
          </w:tcPr>
          <w:p w:rsidR="00D00160" w:rsidRPr="0026385D" w:rsidRDefault="00D00160" w:rsidP="00B36AD9">
            <w:pPr>
              <w:pStyle w:val="Tabletext"/>
            </w:pPr>
            <w:r w:rsidRPr="0026385D">
              <w:t>768AG</w:t>
            </w:r>
          </w:p>
        </w:tc>
        <w:tc>
          <w:tcPr>
            <w:tcW w:w="1980" w:type="dxa"/>
            <w:tcBorders>
              <w:top w:val="single" w:sz="4" w:space="0" w:color="auto"/>
              <w:bottom w:val="single" w:sz="4" w:space="0" w:color="auto"/>
            </w:tcBorders>
          </w:tcPr>
          <w:p w:rsidR="00D00160" w:rsidRPr="0026385D" w:rsidRDefault="00D00160" w:rsidP="00B36AD9">
            <w:pPr>
              <w:pStyle w:val="Tablea"/>
            </w:pPr>
            <w:r w:rsidRPr="0026385D">
              <w:t>(a) the transferring employee;</w:t>
            </w:r>
          </w:p>
          <w:p w:rsidR="00D00160" w:rsidRPr="0026385D" w:rsidRDefault="00D00160" w:rsidP="00B36AD9">
            <w:pPr>
              <w:pStyle w:val="Tablea"/>
            </w:pPr>
            <w:r w:rsidRPr="0026385D">
              <w:t>(b) an employer;</w:t>
            </w:r>
          </w:p>
          <w:p w:rsidR="00D00160" w:rsidRPr="0026385D" w:rsidRDefault="00D00160" w:rsidP="00B36AD9">
            <w:pPr>
              <w:pStyle w:val="Tablea"/>
            </w:pPr>
            <w:r w:rsidRPr="0026385D">
              <w:t>(c) an employee organisation;</w:t>
            </w:r>
          </w:p>
          <w:p w:rsidR="00D00160" w:rsidRPr="0026385D" w:rsidRDefault="00D00160" w:rsidP="00B36AD9">
            <w:pPr>
              <w:pStyle w:val="Tablea"/>
            </w:pPr>
            <w:r w:rsidRPr="0026385D">
              <w:t>(d) an employer organisation;</w:t>
            </w:r>
          </w:p>
          <w:p w:rsidR="00D00160" w:rsidRPr="0026385D" w:rsidRDefault="00D00160" w:rsidP="00B36AD9">
            <w:pPr>
              <w:pStyle w:val="Tablea"/>
            </w:pPr>
            <w:r w:rsidRPr="0026385D">
              <w:t>(e) an inspector</w:t>
            </w:r>
          </w:p>
        </w:tc>
        <w:tc>
          <w:tcPr>
            <w:tcW w:w="1710" w:type="dxa"/>
            <w:tcBorders>
              <w:top w:val="single" w:sz="4" w:space="0" w:color="auto"/>
              <w:bottom w:val="single" w:sz="4" w:space="0" w:color="auto"/>
            </w:tcBorders>
          </w:tcPr>
          <w:p w:rsidR="00D00160" w:rsidRPr="0026385D" w:rsidRDefault="00D00160" w:rsidP="00B36AD9">
            <w:pPr>
              <w:pStyle w:val="Tablea"/>
            </w:pPr>
            <w:r w:rsidRPr="0026385D">
              <w:t>(a) the Federal Court;</w:t>
            </w:r>
          </w:p>
          <w:p w:rsidR="00D00160" w:rsidRPr="0026385D" w:rsidRDefault="00D00160" w:rsidP="00B36AD9">
            <w:pPr>
              <w:pStyle w:val="Tablea"/>
            </w:pPr>
            <w:r w:rsidRPr="0026385D">
              <w:t>(b) the Federal Circuit Court;</w:t>
            </w:r>
          </w:p>
          <w:p w:rsidR="00D00160" w:rsidRPr="0026385D" w:rsidRDefault="00D00160" w:rsidP="00B36AD9">
            <w:pPr>
              <w:pStyle w:val="Tablea"/>
            </w:pPr>
            <w:r w:rsidRPr="0026385D">
              <w:t>(c) an eligible State or Territory court</w:t>
            </w:r>
          </w:p>
        </w:tc>
        <w:tc>
          <w:tcPr>
            <w:tcW w:w="1421" w:type="dxa"/>
            <w:tcBorders>
              <w:top w:val="single" w:sz="4" w:space="0" w:color="auto"/>
              <w:bottom w:val="single" w:sz="4" w:space="0" w:color="auto"/>
            </w:tcBorders>
          </w:tcPr>
          <w:p w:rsidR="00D00160" w:rsidRPr="0026385D" w:rsidRDefault="00D00160" w:rsidP="00B36AD9">
            <w:pPr>
              <w:pStyle w:val="Tabletext"/>
            </w:pPr>
            <w:r w:rsidRPr="0026385D">
              <w:t>60 penalty units</w:t>
            </w:r>
          </w:p>
        </w:tc>
      </w:tr>
      <w:tr w:rsidR="00D00160" w:rsidRPr="0026385D" w:rsidTr="00390CE2">
        <w:trPr>
          <w:cantSplit/>
        </w:trPr>
        <w:tc>
          <w:tcPr>
            <w:tcW w:w="639" w:type="dxa"/>
            <w:tcBorders>
              <w:top w:val="single" w:sz="4" w:space="0" w:color="auto"/>
              <w:bottom w:val="single" w:sz="12" w:space="0" w:color="auto"/>
            </w:tcBorders>
            <w:shd w:val="clear" w:color="auto" w:fill="auto"/>
          </w:tcPr>
          <w:p w:rsidR="00D00160" w:rsidRPr="0026385D" w:rsidRDefault="00D00160" w:rsidP="00B36AD9">
            <w:pPr>
              <w:pStyle w:val="Tabletext"/>
            </w:pPr>
            <w:r w:rsidRPr="0026385D">
              <w:t>34B</w:t>
            </w:r>
          </w:p>
        </w:tc>
        <w:tc>
          <w:tcPr>
            <w:tcW w:w="1336" w:type="dxa"/>
            <w:tcBorders>
              <w:top w:val="single" w:sz="4" w:space="0" w:color="auto"/>
              <w:bottom w:val="single" w:sz="12" w:space="0" w:color="auto"/>
            </w:tcBorders>
            <w:shd w:val="clear" w:color="auto" w:fill="auto"/>
          </w:tcPr>
          <w:p w:rsidR="00D00160" w:rsidRPr="0026385D" w:rsidRDefault="00D00160" w:rsidP="00B36AD9">
            <w:pPr>
              <w:pStyle w:val="Tabletext"/>
            </w:pPr>
            <w:r w:rsidRPr="0026385D">
              <w:t>768BT</w:t>
            </w:r>
          </w:p>
        </w:tc>
        <w:tc>
          <w:tcPr>
            <w:tcW w:w="1980" w:type="dxa"/>
            <w:tcBorders>
              <w:top w:val="single" w:sz="4" w:space="0" w:color="auto"/>
              <w:bottom w:val="single" w:sz="12" w:space="0" w:color="auto"/>
            </w:tcBorders>
            <w:shd w:val="clear" w:color="auto" w:fill="auto"/>
          </w:tcPr>
          <w:p w:rsidR="00D00160" w:rsidRPr="0026385D" w:rsidRDefault="00D00160" w:rsidP="00B36AD9">
            <w:pPr>
              <w:pStyle w:val="Tablea"/>
            </w:pPr>
            <w:r w:rsidRPr="0026385D">
              <w:t>(a) the transferring employee;</w:t>
            </w:r>
          </w:p>
          <w:p w:rsidR="00D00160" w:rsidRPr="0026385D" w:rsidRDefault="00D00160" w:rsidP="00B36AD9">
            <w:pPr>
              <w:pStyle w:val="Tablea"/>
            </w:pPr>
            <w:r w:rsidRPr="0026385D">
              <w:t>(b) an employer;</w:t>
            </w:r>
          </w:p>
          <w:p w:rsidR="00D00160" w:rsidRPr="0026385D" w:rsidRDefault="00D00160" w:rsidP="00B36AD9">
            <w:pPr>
              <w:pStyle w:val="Tablea"/>
            </w:pPr>
            <w:r w:rsidRPr="0026385D">
              <w:t>(c) an employee organisation;</w:t>
            </w:r>
          </w:p>
          <w:p w:rsidR="00D00160" w:rsidRPr="0026385D" w:rsidRDefault="00D00160" w:rsidP="00B36AD9">
            <w:pPr>
              <w:pStyle w:val="Tablea"/>
            </w:pPr>
            <w:r w:rsidRPr="0026385D">
              <w:t>(d) an inspector</w:t>
            </w:r>
          </w:p>
        </w:tc>
        <w:tc>
          <w:tcPr>
            <w:tcW w:w="1710" w:type="dxa"/>
            <w:tcBorders>
              <w:top w:val="single" w:sz="4" w:space="0" w:color="auto"/>
              <w:bottom w:val="single" w:sz="12" w:space="0" w:color="auto"/>
            </w:tcBorders>
            <w:shd w:val="clear" w:color="auto" w:fill="auto"/>
          </w:tcPr>
          <w:p w:rsidR="00D00160" w:rsidRPr="0026385D" w:rsidRDefault="00D00160" w:rsidP="00B36AD9">
            <w:pPr>
              <w:pStyle w:val="Tablea"/>
            </w:pPr>
            <w:r w:rsidRPr="0026385D">
              <w:t>(a) the Federal Court;</w:t>
            </w:r>
          </w:p>
          <w:p w:rsidR="00D00160" w:rsidRPr="0026385D" w:rsidRDefault="00D00160" w:rsidP="00B36AD9">
            <w:pPr>
              <w:pStyle w:val="Tablea"/>
            </w:pPr>
            <w:r w:rsidRPr="0026385D">
              <w:t>(b) the Federal Circuit Court;</w:t>
            </w:r>
          </w:p>
          <w:p w:rsidR="00D00160" w:rsidRPr="0026385D" w:rsidRDefault="00D00160" w:rsidP="00B36AD9">
            <w:pPr>
              <w:pStyle w:val="Tablea"/>
            </w:pPr>
            <w:r w:rsidRPr="0026385D">
              <w:t>(c) an eligible State or Territory court</w:t>
            </w:r>
          </w:p>
        </w:tc>
        <w:tc>
          <w:tcPr>
            <w:tcW w:w="1421" w:type="dxa"/>
            <w:tcBorders>
              <w:top w:val="single" w:sz="4" w:space="0" w:color="auto"/>
              <w:bottom w:val="single" w:sz="12" w:space="0" w:color="auto"/>
            </w:tcBorders>
            <w:shd w:val="clear" w:color="auto" w:fill="auto"/>
          </w:tcPr>
          <w:p w:rsidR="00D00160" w:rsidRPr="0026385D" w:rsidRDefault="00D00160" w:rsidP="00B36AD9">
            <w:pPr>
              <w:pStyle w:val="Tabletext"/>
            </w:pPr>
            <w:r w:rsidRPr="0026385D">
              <w:t>60 penalty units</w:t>
            </w:r>
          </w:p>
        </w:tc>
      </w:tr>
      <w:tr w:rsidR="00D00160" w:rsidRPr="0026385D" w:rsidTr="00CA048E">
        <w:trPr>
          <w:cantSplit/>
        </w:trPr>
        <w:tc>
          <w:tcPr>
            <w:tcW w:w="7086" w:type="dxa"/>
            <w:gridSpan w:val="5"/>
            <w:tcBorders>
              <w:top w:val="single" w:sz="12" w:space="0" w:color="auto"/>
              <w:bottom w:val="single" w:sz="4" w:space="0" w:color="auto"/>
            </w:tcBorders>
          </w:tcPr>
          <w:p w:rsidR="00D00160" w:rsidRPr="0026385D" w:rsidRDefault="00D00160">
            <w:pPr>
              <w:pStyle w:val="Tabletext"/>
              <w:keepNext/>
              <w:rPr>
                <w:b/>
              </w:rPr>
            </w:pPr>
            <w:r w:rsidRPr="0026385D">
              <w:rPr>
                <w:b/>
              </w:rPr>
              <w:t>Part</w:t>
            </w:r>
            <w:r w:rsidR="0026385D">
              <w:rPr>
                <w:b/>
              </w:rPr>
              <w:t> </w:t>
            </w:r>
            <w:r w:rsidRPr="0026385D">
              <w:rPr>
                <w:b/>
              </w:rPr>
              <w:t>6</w:t>
            </w:r>
            <w:r w:rsidR="0026385D">
              <w:rPr>
                <w:b/>
              </w:rPr>
              <w:noBreakHyphen/>
            </w:r>
            <w:r w:rsidRPr="0026385D">
              <w:rPr>
                <w:b/>
              </w:rPr>
              <w:t>4—Additional provisions relating to termination of employment</w:t>
            </w:r>
          </w:p>
        </w:tc>
      </w:tr>
      <w:tr w:rsidR="00D00160" w:rsidRPr="0026385D" w:rsidTr="00390CE2">
        <w:trPr>
          <w:cantSplit/>
        </w:trPr>
        <w:tc>
          <w:tcPr>
            <w:tcW w:w="639" w:type="dxa"/>
            <w:tcBorders>
              <w:top w:val="single" w:sz="4" w:space="0" w:color="auto"/>
              <w:bottom w:val="single" w:sz="2" w:space="0" w:color="auto"/>
            </w:tcBorders>
          </w:tcPr>
          <w:p w:rsidR="00D00160" w:rsidRPr="0026385D" w:rsidRDefault="00D00160">
            <w:pPr>
              <w:pStyle w:val="Tabletext"/>
            </w:pPr>
            <w:r w:rsidRPr="0026385D">
              <w:t>35</w:t>
            </w:r>
          </w:p>
        </w:tc>
        <w:tc>
          <w:tcPr>
            <w:tcW w:w="1336" w:type="dxa"/>
            <w:tcBorders>
              <w:top w:val="single" w:sz="4" w:space="0" w:color="auto"/>
              <w:bottom w:val="single" w:sz="2" w:space="0" w:color="auto"/>
            </w:tcBorders>
          </w:tcPr>
          <w:p w:rsidR="00D00160" w:rsidRPr="0026385D" w:rsidRDefault="00D00160">
            <w:pPr>
              <w:pStyle w:val="Tabletext"/>
            </w:pPr>
            <w:r w:rsidRPr="0026385D">
              <w:t>772(1)</w:t>
            </w:r>
            <w:r w:rsidRPr="0026385D">
              <w:br/>
              <w:t>777(3)</w:t>
            </w:r>
          </w:p>
        </w:tc>
        <w:tc>
          <w:tcPr>
            <w:tcW w:w="1980" w:type="dxa"/>
            <w:tcBorders>
              <w:top w:val="single" w:sz="4" w:space="0" w:color="auto"/>
              <w:bottom w:val="single" w:sz="2" w:space="0" w:color="auto"/>
            </w:tcBorders>
          </w:tcPr>
          <w:p w:rsidR="00D00160" w:rsidRPr="0026385D" w:rsidRDefault="00D00160">
            <w:pPr>
              <w:pStyle w:val="Tablea"/>
            </w:pPr>
            <w:r w:rsidRPr="0026385D">
              <w:t>(a) a person affected by the contravention;</w:t>
            </w:r>
          </w:p>
          <w:p w:rsidR="00D00160" w:rsidRPr="0026385D" w:rsidRDefault="00D00160">
            <w:pPr>
              <w:pStyle w:val="Tablea"/>
            </w:pPr>
            <w:r w:rsidRPr="0026385D">
              <w:t>(b) an industrial association;</w:t>
            </w:r>
          </w:p>
          <w:p w:rsidR="00D00160" w:rsidRPr="0026385D" w:rsidRDefault="00D00160">
            <w:pPr>
              <w:pStyle w:val="Tablea"/>
            </w:pPr>
            <w:r w:rsidRPr="0026385D">
              <w:t>(c) an inspector</w:t>
            </w:r>
          </w:p>
        </w:tc>
        <w:tc>
          <w:tcPr>
            <w:tcW w:w="1710" w:type="dxa"/>
            <w:tcBorders>
              <w:top w:val="single" w:sz="4" w:space="0" w:color="auto"/>
              <w:bottom w:val="single" w:sz="2" w:space="0" w:color="auto"/>
            </w:tcBorders>
          </w:tcPr>
          <w:p w:rsidR="00D00160" w:rsidRPr="0026385D" w:rsidRDefault="00D00160">
            <w:pPr>
              <w:pStyle w:val="Tablea"/>
            </w:pPr>
            <w:r w:rsidRPr="0026385D">
              <w:t>(a) the Federal Court;</w:t>
            </w:r>
          </w:p>
          <w:p w:rsidR="00D00160" w:rsidRPr="0026385D" w:rsidRDefault="00D00160">
            <w:pPr>
              <w:pStyle w:val="Tablea"/>
            </w:pPr>
            <w:r w:rsidRPr="0026385D">
              <w:t>(b) the Federal Circuit Court</w:t>
            </w:r>
          </w:p>
        </w:tc>
        <w:tc>
          <w:tcPr>
            <w:tcW w:w="1421" w:type="dxa"/>
            <w:tcBorders>
              <w:top w:val="single" w:sz="4" w:space="0" w:color="auto"/>
              <w:bottom w:val="single" w:sz="2" w:space="0" w:color="auto"/>
            </w:tcBorders>
          </w:tcPr>
          <w:p w:rsidR="00D00160" w:rsidRPr="0026385D" w:rsidRDefault="00D00160">
            <w:pPr>
              <w:pStyle w:val="Tabletext"/>
            </w:pPr>
            <w:r w:rsidRPr="0026385D">
              <w:t>60 penalty units</w:t>
            </w:r>
          </w:p>
        </w:tc>
      </w:tr>
      <w:tr w:rsidR="00D00160" w:rsidRPr="0026385D" w:rsidTr="00390CE2">
        <w:trPr>
          <w:cantSplit/>
        </w:trPr>
        <w:tc>
          <w:tcPr>
            <w:tcW w:w="639" w:type="dxa"/>
            <w:tcBorders>
              <w:top w:val="single" w:sz="4" w:space="0" w:color="auto"/>
              <w:bottom w:val="single" w:sz="2" w:space="0" w:color="auto"/>
            </w:tcBorders>
          </w:tcPr>
          <w:p w:rsidR="00D00160" w:rsidRPr="0026385D" w:rsidRDefault="00D00160">
            <w:pPr>
              <w:pStyle w:val="Tabletext"/>
            </w:pPr>
            <w:r w:rsidRPr="0026385D">
              <w:t>36</w:t>
            </w:r>
          </w:p>
        </w:tc>
        <w:tc>
          <w:tcPr>
            <w:tcW w:w="1336" w:type="dxa"/>
            <w:tcBorders>
              <w:top w:val="single" w:sz="4" w:space="0" w:color="auto"/>
              <w:bottom w:val="single" w:sz="2" w:space="0" w:color="auto"/>
            </w:tcBorders>
          </w:tcPr>
          <w:p w:rsidR="00D00160" w:rsidRPr="0026385D" w:rsidRDefault="00D00160">
            <w:pPr>
              <w:pStyle w:val="Tabletext"/>
            </w:pPr>
            <w:r w:rsidRPr="0026385D">
              <w:t>782</w:t>
            </w:r>
          </w:p>
        </w:tc>
        <w:tc>
          <w:tcPr>
            <w:tcW w:w="1980" w:type="dxa"/>
            <w:tcBorders>
              <w:top w:val="single" w:sz="4" w:space="0" w:color="auto"/>
              <w:bottom w:val="single" w:sz="2" w:space="0" w:color="auto"/>
            </w:tcBorders>
          </w:tcPr>
          <w:p w:rsidR="00D00160" w:rsidRPr="0026385D" w:rsidRDefault="00D00160">
            <w:pPr>
              <w:pStyle w:val="Tablea"/>
            </w:pPr>
            <w:r w:rsidRPr="0026385D">
              <w:t>(a) a person to whom the costs are payable;</w:t>
            </w:r>
          </w:p>
          <w:p w:rsidR="00D00160" w:rsidRPr="0026385D" w:rsidRDefault="00D00160">
            <w:pPr>
              <w:pStyle w:val="Tablea"/>
            </w:pPr>
            <w:r w:rsidRPr="0026385D">
              <w:t>(b) an industrial association;</w:t>
            </w:r>
          </w:p>
          <w:p w:rsidR="00D00160" w:rsidRPr="0026385D" w:rsidRDefault="00D00160">
            <w:pPr>
              <w:pStyle w:val="Tablea"/>
            </w:pPr>
            <w:r w:rsidRPr="0026385D">
              <w:t>(c) an inspector</w:t>
            </w:r>
          </w:p>
        </w:tc>
        <w:tc>
          <w:tcPr>
            <w:tcW w:w="1710" w:type="dxa"/>
            <w:tcBorders>
              <w:top w:val="single" w:sz="4" w:space="0" w:color="auto"/>
              <w:bottom w:val="single" w:sz="2" w:space="0" w:color="auto"/>
            </w:tcBorders>
          </w:tcPr>
          <w:p w:rsidR="00D00160" w:rsidRPr="0026385D" w:rsidRDefault="00D00160">
            <w:pPr>
              <w:pStyle w:val="Tablea"/>
            </w:pPr>
            <w:r w:rsidRPr="0026385D">
              <w:t>(a) the Federal Court;</w:t>
            </w:r>
          </w:p>
          <w:p w:rsidR="00D00160" w:rsidRPr="0026385D" w:rsidRDefault="00D00160">
            <w:pPr>
              <w:pStyle w:val="Tablea"/>
            </w:pPr>
            <w:r w:rsidRPr="0026385D">
              <w:t>(b) the Federal Circuit Court</w:t>
            </w:r>
          </w:p>
        </w:tc>
        <w:tc>
          <w:tcPr>
            <w:tcW w:w="1421" w:type="dxa"/>
            <w:tcBorders>
              <w:top w:val="single" w:sz="4" w:space="0" w:color="auto"/>
              <w:bottom w:val="single" w:sz="2" w:space="0" w:color="auto"/>
            </w:tcBorders>
          </w:tcPr>
          <w:p w:rsidR="00D00160" w:rsidRPr="0026385D" w:rsidRDefault="00D00160">
            <w:pPr>
              <w:pStyle w:val="Tabletext"/>
            </w:pPr>
            <w:r w:rsidRPr="0026385D">
              <w:t>60 penalty units</w:t>
            </w:r>
          </w:p>
        </w:tc>
      </w:tr>
      <w:tr w:rsidR="00D00160" w:rsidRPr="0026385D" w:rsidTr="00390CE2">
        <w:trPr>
          <w:cantSplit/>
        </w:trPr>
        <w:tc>
          <w:tcPr>
            <w:tcW w:w="639" w:type="dxa"/>
            <w:tcBorders>
              <w:top w:val="single" w:sz="2" w:space="0" w:color="auto"/>
              <w:bottom w:val="single" w:sz="12" w:space="0" w:color="auto"/>
            </w:tcBorders>
          </w:tcPr>
          <w:p w:rsidR="00D00160" w:rsidRPr="0026385D" w:rsidRDefault="00D00160">
            <w:pPr>
              <w:pStyle w:val="Tabletext"/>
            </w:pPr>
            <w:r w:rsidRPr="0026385D">
              <w:t>37</w:t>
            </w:r>
          </w:p>
        </w:tc>
        <w:tc>
          <w:tcPr>
            <w:tcW w:w="1336" w:type="dxa"/>
            <w:tcBorders>
              <w:top w:val="single" w:sz="2" w:space="0" w:color="auto"/>
              <w:bottom w:val="single" w:sz="12" w:space="0" w:color="auto"/>
            </w:tcBorders>
          </w:tcPr>
          <w:p w:rsidR="00D00160" w:rsidRPr="0026385D" w:rsidRDefault="00D00160">
            <w:pPr>
              <w:pStyle w:val="Tabletext"/>
            </w:pPr>
            <w:r w:rsidRPr="0026385D">
              <w:t>785(4)</w:t>
            </w:r>
          </w:p>
        </w:tc>
        <w:tc>
          <w:tcPr>
            <w:tcW w:w="1980" w:type="dxa"/>
            <w:tcBorders>
              <w:top w:val="single" w:sz="2" w:space="0" w:color="auto"/>
              <w:bottom w:val="single" w:sz="12" w:space="0" w:color="auto"/>
            </w:tcBorders>
          </w:tcPr>
          <w:p w:rsidR="00D00160" w:rsidRPr="0026385D" w:rsidRDefault="00D00160">
            <w:pPr>
              <w:pStyle w:val="Tablea"/>
            </w:pPr>
            <w:r w:rsidRPr="0026385D">
              <w:t>(a) an employee;</w:t>
            </w:r>
          </w:p>
          <w:p w:rsidR="00D00160" w:rsidRPr="0026385D" w:rsidRDefault="00D00160">
            <w:pPr>
              <w:pStyle w:val="Tablea"/>
            </w:pPr>
            <w:r w:rsidRPr="0026385D">
              <w:t>(b) a registered employee association;</w:t>
            </w:r>
          </w:p>
          <w:p w:rsidR="00D00160" w:rsidRPr="0026385D" w:rsidRDefault="00D00160">
            <w:pPr>
              <w:pStyle w:val="Tablea"/>
            </w:pPr>
            <w:r w:rsidRPr="0026385D">
              <w:t>(c) an inspector</w:t>
            </w:r>
          </w:p>
        </w:tc>
        <w:tc>
          <w:tcPr>
            <w:tcW w:w="1710" w:type="dxa"/>
            <w:tcBorders>
              <w:top w:val="single" w:sz="2" w:space="0" w:color="auto"/>
              <w:bottom w:val="single" w:sz="12" w:space="0" w:color="auto"/>
            </w:tcBorders>
          </w:tcPr>
          <w:p w:rsidR="00D00160" w:rsidRPr="0026385D" w:rsidRDefault="00D00160">
            <w:pPr>
              <w:pStyle w:val="Tablea"/>
            </w:pPr>
            <w:r w:rsidRPr="0026385D">
              <w:t>(a) the Federal Court;</w:t>
            </w:r>
          </w:p>
          <w:p w:rsidR="00D00160" w:rsidRPr="0026385D" w:rsidRDefault="00D00160">
            <w:pPr>
              <w:pStyle w:val="Tablea"/>
            </w:pPr>
            <w:r w:rsidRPr="0026385D">
              <w:t>(b) the Federal Circuit Court</w:t>
            </w:r>
          </w:p>
        </w:tc>
        <w:tc>
          <w:tcPr>
            <w:tcW w:w="1421" w:type="dxa"/>
            <w:tcBorders>
              <w:top w:val="single" w:sz="2" w:space="0" w:color="auto"/>
              <w:bottom w:val="single" w:sz="12" w:space="0" w:color="auto"/>
            </w:tcBorders>
          </w:tcPr>
          <w:p w:rsidR="00D00160" w:rsidRPr="0026385D" w:rsidRDefault="00D00160">
            <w:pPr>
              <w:pStyle w:val="Tabletext"/>
            </w:pPr>
            <w:r w:rsidRPr="0026385D">
              <w:t>30 penalty units</w:t>
            </w:r>
          </w:p>
        </w:tc>
      </w:tr>
      <w:tr w:rsidR="00D00160" w:rsidRPr="0026385D" w:rsidTr="001051FD">
        <w:trPr>
          <w:cantSplit/>
        </w:trPr>
        <w:tc>
          <w:tcPr>
            <w:tcW w:w="7086" w:type="dxa"/>
            <w:gridSpan w:val="5"/>
            <w:tcBorders>
              <w:top w:val="single" w:sz="12" w:space="0" w:color="auto"/>
              <w:bottom w:val="single" w:sz="4" w:space="0" w:color="auto"/>
            </w:tcBorders>
          </w:tcPr>
          <w:p w:rsidR="00D00160" w:rsidRPr="0026385D" w:rsidRDefault="00D00160" w:rsidP="001051FD">
            <w:pPr>
              <w:pStyle w:val="Tabletext"/>
              <w:keepNext/>
              <w:rPr>
                <w:b/>
              </w:rPr>
            </w:pPr>
            <w:r w:rsidRPr="0026385D">
              <w:rPr>
                <w:b/>
              </w:rPr>
              <w:t>Part</w:t>
            </w:r>
            <w:r w:rsidR="0026385D">
              <w:rPr>
                <w:b/>
              </w:rPr>
              <w:t> </w:t>
            </w:r>
            <w:r w:rsidRPr="0026385D">
              <w:rPr>
                <w:b/>
              </w:rPr>
              <w:t>6</w:t>
            </w:r>
            <w:r w:rsidR="0026385D">
              <w:rPr>
                <w:b/>
              </w:rPr>
              <w:noBreakHyphen/>
            </w:r>
            <w:r w:rsidRPr="0026385D">
              <w:rPr>
                <w:b/>
              </w:rPr>
              <w:t>4B—Workers bullied at work</w:t>
            </w:r>
          </w:p>
        </w:tc>
      </w:tr>
      <w:tr w:rsidR="00D00160" w:rsidRPr="0026385D" w:rsidTr="00390CE2">
        <w:trPr>
          <w:cantSplit/>
        </w:trPr>
        <w:tc>
          <w:tcPr>
            <w:tcW w:w="639" w:type="dxa"/>
            <w:tcBorders>
              <w:top w:val="single" w:sz="4" w:space="0" w:color="auto"/>
              <w:bottom w:val="single" w:sz="12" w:space="0" w:color="auto"/>
            </w:tcBorders>
          </w:tcPr>
          <w:p w:rsidR="00D00160" w:rsidRPr="0026385D" w:rsidRDefault="00D00160" w:rsidP="001051FD">
            <w:pPr>
              <w:pStyle w:val="Tabletext"/>
            </w:pPr>
            <w:r w:rsidRPr="0026385D">
              <w:t>38</w:t>
            </w:r>
          </w:p>
        </w:tc>
        <w:tc>
          <w:tcPr>
            <w:tcW w:w="1336" w:type="dxa"/>
            <w:tcBorders>
              <w:top w:val="single" w:sz="4" w:space="0" w:color="auto"/>
              <w:bottom w:val="single" w:sz="12" w:space="0" w:color="auto"/>
            </w:tcBorders>
          </w:tcPr>
          <w:p w:rsidR="00D00160" w:rsidRPr="0026385D" w:rsidRDefault="00D00160" w:rsidP="001051FD">
            <w:pPr>
              <w:pStyle w:val="Tabletext"/>
            </w:pPr>
            <w:r w:rsidRPr="0026385D">
              <w:t>789FG</w:t>
            </w:r>
          </w:p>
        </w:tc>
        <w:tc>
          <w:tcPr>
            <w:tcW w:w="1980" w:type="dxa"/>
            <w:tcBorders>
              <w:top w:val="single" w:sz="4" w:space="0" w:color="auto"/>
              <w:bottom w:val="single" w:sz="12" w:space="0" w:color="auto"/>
            </w:tcBorders>
          </w:tcPr>
          <w:p w:rsidR="00D00160" w:rsidRPr="0026385D" w:rsidRDefault="00D00160" w:rsidP="001051FD">
            <w:pPr>
              <w:pStyle w:val="Tablea"/>
            </w:pPr>
            <w:r w:rsidRPr="0026385D">
              <w:t>(a) a person affected by the contravention;</w:t>
            </w:r>
          </w:p>
          <w:p w:rsidR="00D00160" w:rsidRPr="0026385D" w:rsidRDefault="00D00160" w:rsidP="001051FD">
            <w:pPr>
              <w:pStyle w:val="Tablea"/>
            </w:pPr>
            <w:r w:rsidRPr="0026385D">
              <w:t>(b) an industrial association;</w:t>
            </w:r>
          </w:p>
          <w:p w:rsidR="00D00160" w:rsidRPr="0026385D" w:rsidRDefault="00D00160" w:rsidP="001051FD">
            <w:pPr>
              <w:pStyle w:val="Tablea"/>
            </w:pPr>
            <w:r w:rsidRPr="0026385D">
              <w:t>(c) an inspector</w:t>
            </w:r>
          </w:p>
        </w:tc>
        <w:tc>
          <w:tcPr>
            <w:tcW w:w="1710" w:type="dxa"/>
            <w:tcBorders>
              <w:top w:val="single" w:sz="4" w:space="0" w:color="auto"/>
              <w:bottom w:val="single" w:sz="12" w:space="0" w:color="auto"/>
            </w:tcBorders>
          </w:tcPr>
          <w:p w:rsidR="00D00160" w:rsidRPr="0026385D" w:rsidRDefault="00D00160" w:rsidP="001051FD">
            <w:pPr>
              <w:pStyle w:val="Tablea"/>
            </w:pPr>
            <w:r w:rsidRPr="0026385D">
              <w:t>(a) the Federal Court;</w:t>
            </w:r>
          </w:p>
          <w:p w:rsidR="00D00160" w:rsidRPr="0026385D" w:rsidRDefault="00D00160" w:rsidP="001051FD">
            <w:pPr>
              <w:pStyle w:val="Tablea"/>
            </w:pPr>
            <w:r w:rsidRPr="0026385D">
              <w:t>(b) the Federal Circuit Court;</w:t>
            </w:r>
          </w:p>
          <w:p w:rsidR="00D00160" w:rsidRPr="0026385D" w:rsidRDefault="00D00160" w:rsidP="001051FD">
            <w:pPr>
              <w:pStyle w:val="Tablea"/>
            </w:pPr>
            <w:r w:rsidRPr="0026385D">
              <w:t>(c) an eligible State or Territory court</w:t>
            </w:r>
          </w:p>
        </w:tc>
        <w:tc>
          <w:tcPr>
            <w:tcW w:w="1421" w:type="dxa"/>
            <w:tcBorders>
              <w:top w:val="single" w:sz="4" w:space="0" w:color="auto"/>
              <w:bottom w:val="single" w:sz="12" w:space="0" w:color="auto"/>
            </w:tcBorders>
          </w:tcPr>
          <w:p w:rsidR="00D00160" w:rsidRPr="0026385D" w:rsidRDefault="00D00160" w:rsidP="001051FD">
            <w:pPr>
              <w:pStyle w:val="Tabletext"/>
            </w:pPr>
            <w:r w:rsidRPr="0026385D">
              <w:t>60 penalty units</w:t>
            </w:r>
          </w:p>
        </w:tc>
      </w:tr>
    </w:tbl>
    <w:p w:rsidR="009C37EE" w:rsidRPr="0026385D" w:rsidRDefault="009C37EE" w:rsidP="009C37EE">
      <w:pPr>
        <w:pStyle w:val="subsection"/>
      </w:pPr>
      <w:r w:rsidRPr="0026385D">
        <w:tab/>
        <w:t>(3)</w:t>
      </w:r>
      <w:r w:rsidRPr="0026385D">
        <w:tab/>
        <w:t xml:space="preserve">The regulations may provide that a provision set out in the regulations is a </w:t>
      </w:r>
      <w:r w:rsidRPr="0026385D">
        <w:rPr>
          <w:b/>
          <w:i/>
        </w:rPr>
        <w:t>civil remedy provision</w:t>
      </w:r>
      <w:r w:rsidRPr="0026385D">
        <w:t>.</w:t>
      </w:r>
    </w:p>
    <w:p w:rsidR="009C37EE" w:rsidRPr="0026385D" w:rsidRDefault="009C37EE" w:rsidP="00596EDE">
      <w:pPr>
        <w:pStyle w:val="subsection"/>
        <w:keepNext/>
      </w:pPr>
      <w:r w:rsidRPr="0026385D">
        <w:tab/>
        <w:t>(4)</w:t>
      </w:r>
      <w:r w:rsidRPr="0026385D">
        <w:tab/>
        <w:t xml:space="preserve">If the regulations make provision as mentioned in </w:t>
      </w:r>
      <w:r w:rsidR="0026385D">
        <w:t>subsection (</w:t>
      </w:r>
      <w:r w:rsidRPr="0026385D">
        <w:t>3):</w:t>
      </w:r>
    </w:p>
    <w:p w:rsidR="009C37EE" w:rsidRPr="0026385D" w:rsidRDefault="009C37EE" w:rsidP="009C37EE">
      <w:pPr>
        <w:pStyle w:val="paragraph"/>
      </w:pPr>
      <w:r w:rsidRPr="0026385D">
        <w:tab/>
        <w:t>(a)</w:t>
      </w:r>
      <w:r w:rsidRPr="0026385D">
        <w:tab/>
        <w:t>the regulations must set out:</w:t>
      </w:r>
    </w:p>
    <w:p w:rsidR="009C37EE" w:rsidRPr="0026385D" w:rsidRDefault="009C37EE" w:rsidP="009C37EE">
      <w:pPr>
        <w:pStyle w:val="paragraphsub"/>
      </w:pPr>
      <w:r w:rsidRPr="0026385D">
        <w:tab/>
        <w:t>(i)</w:t>
      </w:r>
      <w:r w:rsidRPr="0026385D">
        <w:tab/>
        <w:t>the persons who would be referred to in column 2; and</w:t>
      </w:r>
    </w:p>
    <w:p w:rsidR="009C37EE" w:rsidRPr="0026385D" w:rsidRDefault="009C37EE" w:rsidP="009C37EE">
      <w:pPr>
        <w:pStyle w:val="paragraphsub"/>
      </w:pPr>
      <w:r w:rsidRPr="0026385D">
        <w:tab/>
        <w:t>(ii)</w:t>
      </w:r>
      <w:r w:rsidRPr="0026385D">
        <w:tab/>
        <w:t>the courts that would be referred to in column 3; and</w:t>
      </w:r>
    </w:p>
    <w:p w:rsidR="009C37EE" w:rsidRPr="0026385D" w:rsidRDefault="009C37EE" w:rsidP="009C37EE">
      <w:pPr>
        <w:pStyle w:val="paragraphsub"/>
      </w:pPr>
      <w:r w:rsidRPr="0026385D">
        <w:tab/>
        <w:t>(iii)</w:t>
      </w:r>
      <w:r w:rsidRPr="0026385D">
        <w:tab/>
        <w:t>the maximum penalty that would be referred to in column 4;</w:t>
      </w:r>
    </w:p>
    <w:p w:rsidR="009C37EE" w:rsidRPr="0026385D" w:rsidRDefault="009C37EE" w:rsidP="009C37EE">
      <w:pPr>
        <w:pStyle w:val="paragraph"/>
      </w:pPr>
      <w:r w:rsidRPr="0026385D">
        <w:tab/>
      </w:r>
      <w:r w:rsidRPr="0026385D">
        <w:tab/>
        <w:t xml:space="preserve">of the table in </w:t>
      </w:r>
      <w:r w:rsidR="0026385D">
        <w:t>subsection (</w:t>
      </w:r>
      <w:r w:rsidRPr="0026385D">
        <w:t>2) if there were an item for the civil remedy provision in the table; and</w:t>
      </w:r>
    </w:p>
    <w:p w:rsidR="009C37EE" w:rsidRPr="0026385D" w:rsidRDefault="009C37EE" w:rsidP="009C37EE">
      <w:pPr>
        <w:pStyle w:val="paragraph"/>
      </w:pPr>
      <w:r w:rsidRPr="0026385D">
        <w:tab/>
        <w:t>(b)</w:t>
      </w:r>
      <w:r w:rsidRPr="0026385D">
        <w:tab/>
        <w:t xml:space="preserve">this </w:t>
      </w:r>
      <w:r w:rsidR="00151A90" w:rsidRPr="0026385D">
        <w:t>Part</w:t>
      </w:r>
      <w:r w:rsidR="005D4958" w:rsidRPr="0026385D">
        <w:t xml:space="preserve"> </w:t>
      </w:r>
      <w:r w:rsidRPr="0026385D">
        <w:t xml:space="preserve">has effect as if the matters referred to </w:t>
      </w:r>
      <w:r w:rsidR="0026385D">
        <w:t>subparagraphs (</w:t>
      </w:r>
      <w:r w:rsidRPr="0026385D">
        <w:t>a)(i) to (iii) were set out in such an item in the table.</w:t>
      </w:r>
    </w:p>
    <w:p w:rsidR="009C37EE" w:rsidRPr="0026385D" w:rsidRDefault="009C37EE" w:rsidP="009C37EE">
      <w:pPr>
        <w:pStyle w:val="notetext"/>
      </w:pPr>
      <w:r w:rsidRPr="0026385D">
        <w:t>Note:</w:t>
      </w:r>
      <w:r w:rsidRPr="0026385D">
        <w:tab/>
        <w:t>See section</w:t>
      </w:r>
      <w:r w:rsidR="0026385D">
        <w:t> </w:t>
      </w:r>
      <w:r w:rsidRPr="0026385D">
        <w:t>798 for limits on the penalties that may be set out in the regulations.</w:t>
      </w:r>
    </w:p>
    <w:p w:rsidR="00040549" w:rsidRPr="0026385D" w:rsidRDefault="00040549">
      <w:pPr>
        <w:pStyle w:val="ActHead5"/>
      </w:pPr>
      <w:bookmarkStart w:id="9" w:name="_Toc494790369"/>
      <w:r w:rsidRPr="0026385D">
        <w:rPr>
          <w:rStyle w:val="CharSectno"/>
        </w:rPr>
        <w:t>540</w:t>
      </w:r>
      <w:r w:rsidRPr="0026385D">
        <w:t xml:space="preserve">  Limitations on who may apply for orders etc.</w:t>
      </w:r>
      <w:bookmarkEnd w:id="9"/>
    </w:p>
    <w:p w:rsidR="00040549" w:rsidRPr="0026385D" w:rsidRDefault="00040549">
      <w:pPr>
        <w:pStyle w:val="SubsectionHead"/>
      </w:pPr>
      <w:r w:rsidRPr="0026385D">
        <w:t>Employees, employers, outworkers and outworker entities</w:t>
      </w:r>
    </w:p>
    <w:p w:rsidR="00040549" w:rsidRPr="0026385D" w:rsidRDefault="00040549">
      <w:pPr>
        <w:pStyle w:val="subsection"/>
      </w:pPr>
      <w:r w:rsidRPr="0026385D">
        <w:tab/>
        <w:t>(1)</w:t>
      </w:r>
      <w:r w:rsidRPr="0026385D">
        <w:tab/>
        <w:t>The following persons may apply for an order under this Division, in relation to a contravention or proposed contravention of a civil remedy provision, only if the person is affected by the contravention, or will be affected by the proposed contravention:</w:t>
      </w:r>
    </w:p>
    <w:p w:rsidR="00040549" w:rsidRPr="0026385D" w:rsidRDefault="00040549">
      <w:pPr>
        <w:pStyle w:val="paragraph"/>
      </w:pPr>
      <w:r w:rsidRPr="0026385D">
        <w:tab/>
        <w:t>(a)</w:t>
      </w:r>
      <w:r w:rsidRPr="0026385D">
        <w:tab/>
        <w:t>an employee;</w:t>
      </w:r>
    </w:p>
    <w:p w:rsidR="00974CB5" w:rsidRPr="0026385D" w:rsidRDefault="00974CB5">
      <w:pPr>
        <w:pStyle w:val="paragraph"/>
      </w:pPr>
      <w:r w:rsidRPr="0026385D">
        <w:tab/>
        <w:t>(aa)</w:t>
      </w:r>
      <w:r w:rsidRPr="0026385D">
        <w:tab/>
        <w:t>a prospective employee;</w:t>
      </w:r>
    </w:p>
    <w:p w:rsidR="00040549" w:rsidRPr="0026385D" w:rsidRDefault="00040549">
      <w:pPr>
        <w:pStyle w:val="paragraph"/>
      </w:pPr>
      <w:r w:rsidRPr="0026385D">
        <w:tab/>
        <w:t>(b)</w:t>
      </w:r>
      <w:r w:rsidRPr="0026385D">
        <w:tab/>
        <w:t>an employer;</w:t>
      </w:r>
    </w:p>
    <w:p w:rsidR="00040549" w:rsidRPr="0026385D" w:rsidRDefault="00040549">
      <w:pPr>
        <w:pStyle w:val="paragraph"/>
      </w:pPr>
      <w:r w:rsidRPr="0026385D">
        <w:tab/>
        <w:t>(c)</w:t>
      </w:r>
      <w:r w:rsidRPr="0026385D">
        <w:tab/>
        <w:t>an outworker;</w:t>
      </w:r>
    </w:p>
    <w:p w:rsidR="00040549" w:rsidRPr="0026385D" w:rsidRDefault="00040549">
      <w:pPr>
        <w:pStyle w:val="paragraph"/>
      </w:pPr>
      <w:r w:rsidRPr="0026385D">
        <w:tab/>
        <w:t>(d)</w:t>
      </w:r>
      <w:r w:rsidRPr="0026385D">
        <w:tab/>
        <w:t>an outworker entity.</w:t>
      </w:r>
    </w:p>
    <w:p w:rsidR="00040549" w:rsidRPr="0026385D" w:rsidRDefault="00040549">
      <w:pPr>
        <w:pStyle w:val="SubsectionHead"/>
      </w:pPr>
      <w:r w:rsidRPr="0026385D">
        <w:t>Employee organisations and registered employee associations</w:t>
      </w:r>
    </w:p>
    <w:p w:rsidR="00040549" w:rsidRPr="0026385D" w:rsidRDefault="00040549">
      <w:pPr>
        <w:pStyle w:val="subsection"/>
      </w:pPr>
      <w:r w:rsidRPr="0026385D">
        <w:tab/>
        <w:t>(2)</w:t>
      </w:r>
      <w:r w:rsidRPr="0026385D">
        <w:tab/>
        <w:t>An employee organisation or a registered employee association may apply for an order under this Division, in relation to a contravention or proposed contravention of a civil remedy provision in relation to an employee, only if:</w:t>
      </w:r>
    </w:p>
    <w:p w:rsidR="00040549" w:rsidRPr="0026385D" w:rsidRDefault="00040549">
      <w:pPr>
        <w:pStyle w:val="paragraph"/>
      </w:pPr>
      <w:r w:rsidRPr="0026385D">
        <w:tab/>
        <w:t>(a)</w:t>
      </w:r>
      <w:r w:rsidRPr="0026385D">
        <w:tab/>
        <w:t>the employee is affected by the contravention, or will be affected by the proposed contravention; and</w:t>
      </w:r>
    </w:p>
    <w:p w:rsidR="00040549" w:rsidRPr="0026385D" w:rsidRDefault="00040549">
      <w:pPr>
        <w:pStyle w:val="paragraph"/>
      </w:pPr>
      <w:r w:rsidRPr="0026385D">
        <w:tab/>
        <w:t>(b)</w:t>
      </w:r>
      <w:r w:rsidRPr="0026385D">
        <w:tab/>
        <w:t>the organisation or association is entitled to represent the industrial interests of the employee.</w:t>
      </w:r>
    </w:p>
    <w:p w:rsidR="00040549" w:rsidRPr="0026385D" w:rsidRDefault="00040549">
      <w:pPr>
        <w:pStyle w:val="subsection"/>
      </w:pPr>
      <w:r w:rsidRPr="0026385D">
        <w:tab/>
        <w:t>(3)</w:t>
      </w:r>
      <w:r w:rsidRPr="0026385D">
        <w:tab/>
        <w:t xml:space="preserve">However, </w:t>
      </w:r>
      <w:r w:rsidR="0026385D">
        <w:t>subsection (</w:t>
      </w:r>
      <w:r w:rsidRPr="0026385D">
        <w:t>2) does not apply in relation</w:t>
      </w:r>
      <w:r w:rsidR="00BA0F67" w:rsidRPr="0026385D">
        <w:t xml:space="preserve"> to:</w:t>
      </w:r>
    </w:p>
    <w:p w:rsidR="00BA0F67" w:rsidRPr="0026385D" w:rsidRDefault="00BA0F67" w:rsidP="00BA0F67">
      <w:pPr>
        <w:pStyle w:val="paragraph"/>
      </w:pPr>
      <w:r w:rsidRPr="0026385D">
        <w:tab/>
        <w:t>(a)</w:t>
      </w:r>
      <w:r w:rsidRPr="0026385D">
        <w:tab/>
        <w:t>items</w:t>
      </w:r>
      <w:r w:rsidR="0026385D">
        <w:t> </w:t>
      </w:r>
      <w:r w:rsidRPr="0026385D">
        <w:t>4, 7 and 14 in the table in subsection</w:t>
      </w:r>
      <w:r w:rsidR="0026385D">
        <w:t> </w:t>
      </w:r>
      <w:r w:rsidRPr="0026385D">
        <w:t>539(2); or</w:t>
      </w:r>
    </w:p>
    <w:p w:rsidR="00BA0F67" w:rsidRPr="0026385D" w:rsidRDefault="00BA0F67" w:rsidP="00BA0F67">
      <w:pPr>
        <w:pStyle w:val="paragraph"/>
      </w:pPr>
      <w:r w:rsidRPr="0026385D">
        <w:tab/>
        <w:t>(b)</w:t>
      </w:r>
      <w:r w:rsidRPr="0026385D">
        <w:tab/>
        <w:t>a contravention or proposed contravention of:</w:t>
      </w:r>
    </w:p>
    <w:p w:rsidR="00BA0F67" w:rsidRPr="0026385D" w:rsidRDefault="00BA0F67" w:rsidP="00BA0F67">
      <w:pPr>
        <w:pStyle w:val="paragraphsub"/>
      </w:pPr>
      <w:r w:rsidRPr="0026385D">
        <w:tab/>
        <w:t>(i)</w:t>
      </w:r>
      <w:r w:rsidRPr="0026385D">
        <w:tab/>
        <w:t>an outworker term in a modern award; or</w:t>
      </w:r>
    </w:p>
    <w:p w:rsidR="00BA0F67" w:rsidRPr="0026385D" w:rsidRDefault="00BA0F67" w:rsidP="00BA0F67">
      <w:pPr>
        <w:pStyle w:val="paragraphsub"/>
      </w:pPr>
      <w:r w:rsidRPr="0026385D">
        <w:tab/>
        <w:t>(ii)</w:t>
      </w:r>
      <w:r w:rsidRPr="0026385D">
        <w:tab/>
        <w:t>a term in an enterprise agreement that would be an outworker term if it were included in a modern award.</w:t>
      </w:r>
    </w:p>
    <w:p w:rsidR="00040549" w:rsidRPr="0026385D" w:rsidRDefault="00040549">
      <w:pPr>
        <w:pStyle w:val="subsection"/>
      </w:pPr>
      <w:r w:rsidRPr="0026385D">
        <w:tab/>
        <w:t>(4)</w:t>
      </w:r>
      <w:r w:rsidRPr="0026385D">
        <w:tab/>
        <w:t>An employee organisation may apply for an order under this Division, in relation to a contravention or proposed contravention</w:t>
      </w:r>
      <w:r w:rsidR="00B34266" w:rsidRPr="0026385D">
        <w:t xml:space="preserve"> of:</w:t>
      </w:r>
    </w:p>
    <w:p w:rsidR="004E6C68" w:rsidRPr="0026385D" w:rsidRDefault="004E6C68" w:rsidP="004E6C68">
      <w:pPr>
        <w:pStyle w:val="paragraph"/>
      </w:pPr>
      <w:r w:rsidRPr="0026385D">
        <w:tab/>
        <w:t>(a)</w:t>
      </w:r>
      <w:r w:rsidRPr="0026385D">
        <w:tab/>
        <w:t>an outworker term in a modern award; or</w:t>
      </w:r>
    </w:p>
    <w:p w:rsidR="004E6C68" w:rsidRPr="0026385D" w:rsidRDefault="004E6C68" w:rsidP="004E6C68">
      <w:pPr>
        <w:pStyle w:val="paragraph"/>
      </w:pPr>
      <w:r w:rsidRPr="0026385D">
        <w:tab/>
        <w:t>(b)</w:t>
      </w:r>
      <w:r w:rsidRPr="0026385D">
        <w:tab/>
        <w:t>a term in an enterprise agreement that would be an outworker term if it were included in a modern award;</w:t>
      </w:r>
    </w:p>
    <w:p w:rsidR="004E6C68" w:rsidRPr="0026385D" w:rsidRDefault="004E6C68" w:rsidP="004E6C68">
      <w:pPr>
        <w:pStyle w:val="subsection2"/>
      </w:pPr>
      <w:r w:rsidRPr="0026385D">
        <w:t>only if the employee organisation is entitled to represent the industrial interests of an outworker to whom the term relates.</w:t>
      </w:r>
    </w:p>
    <w:p w:rsidR="00040549" w:rsidRPr="0026385D" w:rsidRDefault="00040549">
      <w:pPr>
        <w:pStyle w:val="SubsectionHead"/>
      </w:pPr>
      <w:r w:rsidRPr="0026385D">
        <w:t>Employer organisations</w:t>
      </w:r>
    </w:p>
    <w:p w:rsidR="00040549" w:rsidRPr="0026385D" w:rsidRDefault="00040549">
      <w:pPr>
        <w:pStyle w:val="subsection"/>
      </w:pPr>
      <w:r w:rsidRPr="0026385D">
        <w:tab/>
        <w:t>(5)</w:t>
      </w:r>
      <w:r w:rsidRPr="0026385D">
        <w:tab/>
        <w:t>An employer organisation may apply for an order under this Division, in relation to a contravention or proposed contravention of a civil remedy provision, only if the organisation has a member who is affected by the contravention, or who will be affected by the proposed contravention.</w:t>
      </w:r>
    </w:p>
    <w:p w:rsidR="00040549" w:rsidRPr="0026385D" w:rsidRDefault="00040549">
      <w:pPr>
        <w:pStyle w:val="SubsectionHead"/>
      </w:pPr>
      <w:r w:rsidRPr="0026385D">
        <w:t>Industrial associations</w:t>
      </w:r>
    </w:p>
    <w:p w:rsidR="00040549" w:rsidRPr="0026385D" w:rsidRDefault="00040549">
      <w:pPr>
        <w:pStyle w:val="subsection"/>
      </w:pPr>
      <w:r w:rsidRPr="0026385D">
        <w:tab/>
        <w:t>(6)</w:t>
      </w:r>
      <w:r w:rsidRPr="0026385D">
        <w:tab/>
        <w:t>An industrial association may apply for an order under this Division, in relation to a contravention or proposed contravention of a civil remedy provision, only if:</w:t>
      </w:r>
    </w:p>
    <w:p w:rsidR="00040549" w:rsidRPr="0026385D" w:rsidRDefault="00040549">
      <w:pPr>
        <w:pStyle w:val="paragraph"/>
      </w:pPr>
      <w:r w:rsidRPr="0026385D">
        <w:tab/>
        <w:t>(a)</w:t>
      </w:r>
      <w:r w:rsidRPr="0026385D">
        <w:tab/>
        <w:t>the industrial association is affected by the contravention, or will be affected by the proposed contravention; or</w:t>
      </w:r>
    </w:p>
    <w:p w:rsidR="00040549" w:rsidRPr="0026385D" w:rsidRDefault="00040549">
      <w:pPr>
        <w:pStyle w:val="paragraph"/>
      </w:pPr>
      <w:r w:rsidRPr="0026385D">
        <w:tab/>
        <w:t>(b)</w:t>
      </w:r>
      <w:r w:rsidRPr="0026385D">
        <w:tab/>
        <w:t>if the contravention is in relation to a person:</w:t>
      </w:r>
    </w:p>
    <w:p w:rsidR="00040549" w:rsidRPr="0026385D" w:rsidRDefault="00040549">
      <w:pPr>
        <w:pStyle w:val="paragraphsub"/>
      </w:pPr>
      <w:r w:rsidRPr="0026385D">
        <w:tab/>
        <w:t>(i)</w:t>
      </w:r>
      <w:r w:rsidRPr="0026385D">
        <w:tab/>
        <w:t>the person is affected by the contravention, or will be affected by the proposed contravention; and</w:t>
      </w:r>
    </w:p>
    <w:p w:rsidR="00040549" w:rsidRPr="0026385D" w:rsidRDefault="00040549">
      <w:pPr>
        <w:pStyle w:val="paragraphsub"/>
      </w:pPr>
      <w:r w:rsidRPr="0026385D">
        <w:tab/>
        <w:t>(ii)</w:t>
      </w:r>
      <w:r w:rsidRPr="0026385D">
        <w:tab/>
        <w:t>the industrial association is entitled to represent the industrial interests of the person.</w:t>
      </w:r>
    </w:p>
    <w:p w:rsidR="00040549" w:rsidRPr="0026385D" w:rsidRDefault="00040549">
      <w:pPr>
        <w:pStyle w:val="subsection"/>
      </w:pPr>
      <w:r w:rsidRPr="0026385D">
        <w:tab/>
        <w:t>(7)</w:t>
      </w:r>
      <w:r w:rsidRPr="0026385D">
        <w:tab/>
        <w:t>If an item in column 2 of the table in subsection</w:t>
      </w:r>
      <w:r w:rsidR="0026385D">
        <w:t> </w:t>
      </w:r>
      <w:r w:rsidRPr="0026385D">
        <w:t xml:space="preserve">539(2) refers to an industrial association then, to avoid doubt, an employee organisation, a registered employee association or an employer organisation may apply for an order, in relation to a contravention or proposed contravention of a civil remedy provision, only if the organisation or association is entitled to apply for the order under </w:t>
      </w:r>
      <w:r w:rsidR="0026385D">
        <w:t>subsection (</w:t>
      </w:r>
      <w:r w:rsidRPr="0026385D">
        <w:t>6).</w:t>
      </w:r>
    </w:p>
    <w:p w:rsidR="00040549" w:rsidRPr="0026385D" w:rsidRDefault="00040549">
      <w:pPr>
        <w:pStyle w:val="SubsectionHead"/>
      </w:pPr>
      <w:r w:rsidRPr="0026385D">
        <w:t>Regulations</w:t>
      </w:r>
    </w:p>
    <w:p w:rsidR="00040549" w:rsidRPr="0026385D" w:rsidRDefault="00040549">
      <w:pPr>
        <w:pStyle w:val="subsection"/>
      </w:pPr>
      <w:r w:rsidRPr="0026385D">
        <w:tab/>
        <w:t>(8)</w:t>
      </w:r>
      <w:r w:rsidRPr="0026385D">
        <w:tab/>
        <w:t>The regulations may prescribe a person for the purposes of an item in column 2 of the table in subsection</w:t>
      </w:r>
      <w:r w:rsidR="0026385D">
        <w:t> </w:t>
      </w:r>
      <w:r w:rsidRPr="0026385D">
        <w:t>539(2). The regulations may provide that the person is prescribed only in relation to circumstances specified in the regulations.</w:t>
      </w:r>
    </w:p>
    <w:p w:rsidR="00040549" w:rsidRPr="0026385D" w:rsidRDefault="00040549">
      <w:pPr>
        <w:pStyle w:val="ActHead5"/>
      </w:pPr>
      <w:bookmarkStart w:id="10" w:name="_Toc494790370"/>
      <w:r w:rsidRPr="0026385D">
        <w:rPr>
          <w:rStyle w:val="CharSectno"/>
        </w:rPr>
        <w:t>541</w:t>
      </w:r>
      <w:r w:rsidRPr="0026385D">
        <w:t xml:space="preserve">  Applications for orders in relation to safety net contractual entitlements</w:t>
      </w:r>
      <w:bookmarkEnd w:id="10"/>
    </w:p>
    <w:p w:rsidR="00040549" w:rsidRPr="0026385D" w:rsidRDefault="00040549">
      <w:pPr>
        <w:pStyle w:val="subsection"/>
      </w:pPr>
      <w:r w:rsidRPr="0026385D">
        <w:tab/>
        <w:t>(1)</w:t>
      </w:r>
      <w:r w:rsidRPr="0026385D">
        <w:tab/>
        <w:t xml:space="preserve">This section applies if an inspector applies to a court for an order under this Division, in relation to an employer’s contravention or proposed contravention of a provision or term referred to in </w:t>
      </w:r>
      <w:r w:rsidR="0026385D">
        <w:t>subsection (</w:t>
      </w:r>
      <w:r w:rsidRPr="0026385D">
        <w:t>3) in relation to an employee.</w:t>
      </w:r>
    </w:p>
    <w:p w:rsidR="00040549" w:rsidRPr="0026385D" w:rsidRDefault="00040549">
      <w:pPr>
        <w:pStyle w:val="subsection"/>
      </w:pPr>
      <w:r w:rsidRPr="0026385D">
        <w:tab/>
        <w:t>(2)</w:t>
      </w:r>
      <w:r w:rsidRPr="0026385D">
        <w:tab/>
        <w:t>The inspector may also apply to the court, on behalf of the employee, for an order in relation to the employer’s contravention, or proposed contravention, of a safety net contractual entitlement of the employee.</w:t>
      </w:r>
    </w:p>
    <w:p w:rsidR="00040549" w:rsidRPr="0026385D" w:rsidRDefault="00040549">
      <w:pPr>
        <w:pStyle w:val="subsection"/>
      </w:pPr>
      <w:r w:rsidRPr="0026385D">
        <w:tab/>
        <w:t>(3)</w:t>
      </w:r>
      <w:r w:rsidRPr="0026385D">
        <w:tab/>
        <w:t>The provisions and terms are the following:</w:t>
      </w:r>
    </w:p>
    <w:p w:rsidR="00040549" w:rsidRPr="0026385D" w:rsidRDefault="00040549">
      <w:pPr>
        <w:pStyle w:val="paragraph"/>
      </w:pPr>
      <w:r w:rsidRPr="0026385D">
        <w:tab/>
        <w:t>(a)</w:t>
      </w:r>
      <w:r w:rsidRPr="0026385D">
        <w:tab/>
        <w:t>a provision of the National Employment Standards;</w:t>
      </w:r>
    </w:p>
    <w:p w:rsidR="00040549" w:rsidRPr="0026385D" w:rsidRDefault="00040549">
      <w:pPr>
        <w:pStyle w:val="paragraph"/>
      </w:pPr>
      <w:r w:rsidRPr="0026385D">
        <w:tab/>
        <w:t>(b)</w:t>
      </w:r>
      <w:r w:rsidRPr="0026385D">
        <w:tab/>
        <w:t>a term of a modern award;</w:t>
      </w:r>
    </w:p>
    <w:p w:rsidR="00040549" w:rsidRPr="0026385D" w:rsidRDefault="00040549">
      <w:pPr>
        <w:pStyle w:val="paragraph"/>
      </w:pPr>
      <w:r w:rsidRPr="0026385D">
        <w:tab/>
        <w:t>(c)</w:t>
      </w:r>
      <w:r w:rsidRPr="0026385D">
        <w:tab/>
        <w:t>a term of an enterprise agreement;</w:t>
      </w:r>
    </w:p>
    <w:p w:rsidR="00040549" w:rsidRPr="0026385D" w:rsidRDefault="00040549">
      <w:pPr>
        <w:pStyle w:val="paragraph"/>
      </w:pPr>
      <w:r w:rsidRPr="0026385D">
        <w:tab/>
        <w:t>(d)</w:t>
      </w:r>
      <w:r w:rsidRPr="0026385D">
        <w:tab/>
        <w:t>a term of a workplace determination;</w:t>
      </w:r>
    </w:p>
    <w:p w:rsidR="00040549" w:rsidRPr="0026385D" w:rsidRDefault="00040549">
      <w:pPr>
        <w:pStyle w:val="paragraph"/>
      </w:pPr>
      <w:r w:rsidRPr="0026385D">
        <w:tab/>
        <w:t>(e)</w:t>
      </w:r>
      <w:r w:rsidRPr="0026385D">
        <w:tab/>
        <w:t>a term of a national minimum wage order;</w:t>
      </w:r>
    </w:p>
    <w:p w:rsidR="00040549" w:rsidRPr="0026385D" w:rsidRDefault="00040549">
      <w:pPr>
        <w:pStyle w:val="paragraph"/>
      </w:pPr>
      <w:r w:rsidRPr="0026385D">
        <w:tab/>
        <w:t>(f)</w:t>
      </w:r>
      <w:r w:rsidRPr="0026385D">
        <w:tab/>
        <w:t>a term of an equal remuneration order.</w:t>
      </w:r>
    </w:p>
    <w:p w:rsidR="00040549" w:rsidRPr="0026385D" w:rsidRDefault="00040549">
      <w:pPr>
        <w:pStyle w:val="ActHead5"/>
      </w:pPr>
      <w:bookmarkStart w:id="11" w:name="_Toc494790371"/>
      <w:r w:rsidRPr="0026385D">
        <w:rPr>
          <w:rStyle w:val="CharSectno"/>
        </w:rPr>
        <w:t>542</w:t>
      </w:r>
      <w:r w:rsidRPr="0026385D">
        <w:t xml:space="preserve">  Entitlements under contracts</w:t>
      </w:r>
      <w:bookmarkEnd w:id="11"/>
    </w:p>
    <w:p w:rsidR="00040549" w:rsidRPr="0026385D" w:rsidRDefault="00040549">
      <w:pPr>
        <w:pStyle w:val="subsection"/>
      </w:pPr>
      <w:r w:rsidRPr="0026385D">
        <w:tab/>
        <w:t>(1)</w:t>
      </w:r>
      <w:r w:rsidRPr="0026385D">
        <w:tab/>
        <w:t>For the purposes of this Part, a safety net contractual entitlement of a national system employer or a national system employee, as in force from time to time, also has effect as an entitlement of the employer or employee under this Act.</w:t>
      </w:r>
    </w:p>
    <w:p w:rsidR="00040549" w:rsidRPr="0026385D" w:rsidRDefault="00040549">
      <w:pPr>
        <w:pStyle w:val="subsection"/>
      </w:pPr>
      <w:r w:rsidRPr="0026385D">
        <w:tab/>
        <w:t>(2)</w:t>
      </w:r>
      <w:r w:rsidRPr="0026385D">
        <w:tab/>
        <w:t>The entitlement has effect under this Act subject to any modifications, by a law of the Commonwealth (including this Act or a fair work instrument), a State or a Territory, of the safety net contractual entitlement.</w:t>
      </w:r>
    </w:p>
    <w:p w:rsidR="00040549" w:rsidRPr="0026385D" w:rsidRDefault="00040549">
      <w:pPr>
        <w:pStyle w:val="ActHead5"/>
      </w:pPr>
      <w:bookmarkStart w:id="12" w:name="_Toc494790372"/>
      <w:r w:rsidRPr="0026385D">
        <w:rPr>
          <w:rStyle w:val="CharSectno"/>
        </w:rPr>
        <w:t>543</w:t>
      </w:r>
      <w:r w:rsidRPr="0026385D">
        <w:t xml:space="preserve">  Applications for orders in relation to statutory entitlements derived from contracts</w:t>
      </w:r>
      <w:bookmarkEnd w:id="12"/>
    </w:p>
    <w:p w:rsidR="00040549" w:rsidRPr="0026385D" w:rsidRDefault="00040549">
      <w:pPr>
        <w:pStyle w:val="subsection"/>
      </w:pPr>
      <w:r w:rsidRPr="0026385D">
        <w:tab/>
      </w:r>
      <w:r w:rsidRPr="0026385D">
        <w:tab/>
        <w:t xml:space="preserve">A national system employer or a national system employee may apply to the Federal Court or the </w:t>
      </w:r>
      <w:r w:rsidR="005141F0" w:rsidRPr="0026385D">
        <w:t>Federal Circuit Court</w:t>
      </w:r>
      <w:r w:rsidRPr="0026385D">
        <w:t xml:space="preserve"> to enforce an entitlement of the employer or employee arising under subsection</w:t>
      </w:r>
      <w:r w:rsidR="0026385D">
        <w:t> </w:t>
      </w:r>
      <w:r w:rsidRPr="0026385D">
        <w:t>542(1).</w:t>
      </w:r>
    </w:p>
    <w:p w:rsidR="00040549" w:rsidRPr="0026385D" w:rsidRDefault="00040549">
      <w:pPr>
        <w:pStyle w:val="ActHead5"/>
      </w:pPr>
      <w:bookmarkStart w:id="13" w:name="_Toc494790373"/>
      <w:r w:rsidRPr="0026385D">
        <w:rPr>
          <w:rStyle w:val="CharSectno"/>
        </w:rPr>
        <w:t>544</w:t>
      </w:r>
      <w:r w:rsidRPr="0026385D">
        <w:t xml:space="preserve">  Time limit on applications</w:t>
      </w:r>
      <w:bookmarkEnd w:id="13"/>
    </w:p>
    <w:p w:rsidR="00040549" w:rsidRPr="0026385D" w:rsidRDefault="00040549">
      <w:pPr>
        <w:pStyle w:val="subsection"/>
      </w:pPr>
      <w:r w:rsidRPr="0026385D">
        <w:tab/>
      </w:r>
      <w:r w:rsidRPr="0026385D">
        <w:tab/>
        <w:t xml:space="preserve">A person may apply for an order under this </w:t>
      </w:r>
      <w:r w:rsidR="00151A90" w:rsidRPr="0026385D">
        <w:t>Division</w:t>
      </w:r>
      <w:r w:rsidR="005D4958" w:rsidRPr="0026385D">
        <w:t xml:space="preserve"> </w:t>
      </w:r>
      <w:r w:rsidRPr="0026385D">
        <w:t>in relation to a contravention of one of the following only if the application is made within 6 years after the day on which the contravention occurred:</w:t>
      </w:r>
    </w:p>
    <w:p w:rsidR="00040549" w:rsidRPr="0026385D" w:rsidRDefault="00040549">
      <w:pPr>
        <w:pStyle w:val="paragraph"/>
      </w:pPr>
      <w:r w:rsidRPr="0026385D">
        <w:tab/>
        <w:t>(a)</w:t>
      </w:r>
      <w:r w:rsidRPr="0026385D">
        <w:tab/>
        <w:t>a civil remedy provision;</w:t>
      </w:r>
    </w:p>
    <w:p w:rsidR="00040549" w:rsidRPr="0026385D" w:rsidRDefault="00040549">
      <w:pPr>
        <w:pStyle w:val="paragraph"/>
      </w:pPr>
      <w:r w:rsidRPr="0026385D">
        <w:tab/>
        <w:t>(b)</w:t>
      </w:r>
      <w:r w:rsidRPr="0026385D">
        <w:tab/>
        <w:t>a safety net contractual entitlement;</w:t>
      </w:r>
    </w:p>
    <w:p w:rsidR="00040549" w:rsidRPr="0026385D" w:rsidRDefault="00040549">
      <w:pPr>
        <w:pStyle w:val="paragraph"/>
      </w:pPr>
      <w:r w:rsidRPr="0026385D">
        <w:tab/>
        <w:t>(c)</w:t>
      </w:r>
      <w:r w:rsidRPr="0026385D">
        <w:tab/>
        <w:t>an entitlement arising under subsection</w:t>
      </w:r>
      <w:r w:rsidR="0026385D">
        <w:t> </w:t>
      </w:r>
      <w:r w:rsidRPr="0026385D">
        <w:t>542(1).</w:t>
      </w:r>
    </w:p>
    <w:p w:rsidR="00040549" w:rsidRPr="0026385D" w:rsidRDefault="00040549">
      <w:pPr>
        <w:pStyle w:val="notetext"/>
      </w:pPr>
      <w:r w:rsidRPr="0026385D">
        <w:t>Note 1:</w:t>
      </w:r>
      <w:r w:rsidRPr="0026385D">
        <w:tab/>
        <w:t xml:space="preserve">This section does not apply in relation to general protections court applications or unlawful termination court applications (see </w:t>
      </w:r>
      <w:r w:rsidR="00295EB5" w:rsidRPr="0026385D">
        <w:t>subparagraphs</w:t>
      </w:r>
      <w:r w:rsidR="0026385D">
        <w:t> </w:t>
      </w:r>
      <w:r w:rsidR="00295EB5" w:rsidRPr="0026385D">
        <w:t>370(a)(ii)</w:t>
      </w:r>
      <w:r w:rsidRPr="0026385D">
        <w:t xml:space="preserve"> and </w:t>
      </w:r>
      <w:r w:rsidR="00135B9C" w:rsidRPr="0026385D">
        <w:t>778(a)(ii)</w:t>
      </w:r>
      <w:r w:rsidRPr="0026385D">
        <w:t>).</w:t>
      </w:r>
    </w:p>
    <w:p w:rsidR="00040549" w:rsidRPr="0026385D" w:rsidRDefault="00040549" w:rsidP="00BB4344">
      <w:pPr>
        <w:pStyle w:val="notetext"/>
      </w:pPr>
      <w:r w:rsidRPr="0026385D">
        <w:t>Note 2:</w:t>
      </w:r>
      <w:r w:rsidRPr="0026385D">
        <w:tab/>
        <w:t>For time limits on orders relating to underpayments, see subsection</w:t>
      </w:r>
      <w:r w:rsidR="0026385D">
        <w:t> </w:t>
      </w:r>
      <w:r w:rsidRPr="0026385D">
        <w:t>545(5).</w:t>
      </w:r>
    </w:p>
    <w:p w:rsidR="00040549" w:rsidRPr="0026385D" w:rsidRDefault="00151A90">
      <w:pPr>
        <w:pStyle w:val="ActHead4"/>
      </w:pPr>
      <w:bookmarkStart w:id="14" w:name="_Toc494790374"/>
      <w:r w:rsidRPr="0026385D">
        <w:rPr>
          <w:rStyle w:val="CharSubdNo"/>
        </w:rPr>
        <w:t>Subdivision</w:t>
      </w:r>
      <w:r w:rsidR="005D4958" w:rsidRPr="0026385D">
        <w:rPr>
          <w:rStyle w:val="CharSubdNo"/>
        </w:rPr>
        <w:t xml:space="preserve"> </w:t>
      </w:r>
      <w:r w:rsidR="00040549" w:rsidRPr="0026385D">
        <w:rPr>
          <w:rStyle w:val="CharSubdNo"/>
        </w:rPr>
        <w:t>B</w:t>
      </w:r>
      <w:r w:rsidR="00040549" w:rsidRPr="0026385D">
        <w:t>—</w:t>
      </w:r>
      <w:r w:rsidR="00040549" w:rsidRPr="0026385D">
        <w:rPr>
          <w:rStyle w:val="CharSubdText"/>
        </w:rPr>
        <w:t>Orders</w:t>
      </w:r>
      <w:bookmarkEnd w:id="14"/>
    </w:p>
    <w:p w:rsidR="00040549" w:rsidRPr="0026385D" w:rsidRDefault="00040549">
      <w:pPr>
        <w:pStyle w:val="ActHead5"/>
      </w:pPr>
      <w:bookmarkStart w:id="15" w:name="_Toc494790375"/>
      <w:r w:rsidRPr="0026385D">
        <w:rPr>
          <w:rStyle w:val="CharSectno"/>
        </w:rPr>
        <w:t>545</w:t>
      </w:r>
      <w:r w:rsidRPr="0026385D">
        <w:t xml:space="preserve">  Orders that can be made by particular courts</w:t>
      </w:r>
      <w:bookmarkEnd w:id="15"/>
    </w:p>
    <w:p w:rsidR="00DA0198" w:rsidRPr="0026385D" w:rsidRDefault="00DA0198" w:rsidP="00DA0198">
      <w:pPr>
        <w:pStyle w:val="SubsectionHead"/>
      </w:pPr>
      <w:r w:rsidRPr="0026385D">
        <w:t>Federal Court and Federal Circuit Court</w:t>
      </w:r>
    </w:p>
    <w:p w:rsidR="00040549" w:rsidRPr="0026385D" w:rsidRDefault="00040549">
      <w:pPr>
        <w:pStyle w:val="subsection"/>
      </w:pPr>
      <w:r w:rsidRPr="0026385D">
        <w:tab/>
        <w:t>(1)</w:t>
      </w:r>
      <w:r w:rsidRPr="0026385D">
        <w:tab/>
        <w:t xml:space="preserve">The Federal Court or the </w:t>
      </w:r>
      <w:r w:rsidR="005141F0" w:rsidRPr="0026385D">
        <w:t>Federal Circuit Court</w:t>
      </w:r>
      <w:r w:rsidRPr="0026385D">
        <w:t xml:space="preserve"> may make any order the court considers appropriate if the court is satisfied that a person has contravened, or proposes to contravene, a civil remedy provision.</w:t>
      </w:r>
    </w:p>
    <w:p w:rsidR="00040549" w:rsidRPr="0026385D" w:rsidRDefault="00040549">
      <w:pPr>
        <w:pStyle w:val="notetext"/>
      </w:pPr>
      <w:r w:rsidRPr="0026385D">
        <w:t>Note 1:</w:t>
      </w:r>
      <w:r w:rsidRPr="0026385D">
        <w:tab/>
        <w:t>For the court’s power to make pecuniary penalty orders, see section</w:t>
      </w:r>
      <w:r w:rsidR="0026385D">
        <w:t> </w:t>
      </w:r>
      <w:r w:rsidRPr="0026385D">
        <w:t>546.</w:t>
      </w:r>
    </w:p>
    <w:p w:rsidR="00040549" w:rsidRPr="0026385D" w:rsidRDefault="00040549">
      <w:pPr>
        <w:pStyle w:val="notetext"/>
      </w:pPr>
      <w:r w:rsidRPr="0026385D">
        <w:t>Note 2:</w:t>
      </w:r>
      <w:r w:rsidRPr="0026385D">
        <w:tab/>
        <w:t>For limitations on orders in relation to costs, see section</w:t>
      </w:r>
      <w:r w:rsidR="0026385D">
        <w:t> </w:t>
      </w:r>
      <w:r w:rsidRPr="0026385D">
        <w:t>570.</w:t>
      </w:r>
    </w:p>
    <w:p w:rsidR="00040549" w:rsidRPr="0026385D" w:rsidRDefault="00040549">
      <w:pPr>
        <w:pStyle w:val="notetext"/>
      </w:pPr>
      <w:r w:rsidRPr="0026385D">
        <w:t>Note 3:</w:t>
      </w:r>
      <w:r w:rsidRPr="0026385D">
        <w:tab/>
        <w:t xml:space="preserve">The Federal Court and the </w:t>
      </w:r>
      <w:r w:rsidR="005141F0" w:rsidRPr="0026385D">
        <w:t>Federal Circuit Court</w:t>
      </w:r>
      <w:r w:rsidRPr="0026385D">
        <w:t xml:space="preserve"> may grant injunctions in relation to industrial action under subsections</w:t>
      </w:r>
      <w:r w:rsidR="0026385D">
        <w:t> </w:t>
      </w:r>
      <w:r w:rsidRPr="0026385D">
        <w:t>417(3) and 421(3).</w:t>
      </w:r>
    </w:p>
    <w:p w:rsidR="00040549" w:rsidRPr="0026385D" w:rsidRDefault="00040549">
      <w:pPr>
        <w:pStyle w:val="notetext"/>
      </w:pPr>
      <w:r w:rsidRPr="0026385D">
        <w:t>Note 4:</w:t>
      </w:r>
      <w:r w:rsidRPr="0026385D">
        <w:tab/>
        <w:t>There are limitations on orders that can be made in relation to contraventions of subsection</w:t>
      </w:r>
      <w:r w:rsidR="0026385D">
        <w:t> </w:t>
      </w:r>
      <w:r w:rsidRPr="0026385D">
        <w:t>65(5), 76(4), 463(1) or 463(2</w:t>
      </w:r>
      <w:r w:rsidR="00151A90" w:rsidRPr="0026385D">
        <w:t>) (w</w:t>
      </w:r>
      <w:r w:rsidRPr="0026385D">
        <w:t>hich deal with reasonable business grounds and protected action ballot orders</w:t>
      </w:r>
      <w:r w:rsidR="00151A90" w:rsidRPr="0026385D">
        <w:t>) (s</w:t>
      </w:r>
      <w:r w:rsidRPr="0026385D">
        <w:t>ee subsections</w:t>
      </w:r>
      <w:r w:rsidR="0026385D">
        <w:t> </w:t>
      </w:r>
      <w:r w:rsidRPr="0026385D">
        <w:t>44(2), 463(3) and 745(2)).</w:t>
      </w:r>
    </w:p>
    <w:p w:rsidR="00040549" w:rsidRPr="0026385D" w:rsidRDefault="00040549">
      <w:pPr>
        <w:pStyle w:val="subsection"/>
      </w:pPr>
      <w:r w:rsidRPr="0026385D">
        <w:tab/>
        <w:t>(2)</w:t>
      </w:r>
      <w:r w:rsidRPr="0026385D">
        <w:tab/>
        <w:t xml:space="preserve">Without limiting </w:t>
      </w:r>
      <w:r w:rsidR="0026385D">
        <w:t>subsection (</w:t>
      </w:r>
      <w:r w:rsidRPr="0026385D">
        <w:t xml:space="preserve">1), orders the Federal Court or </w:t>
      </w:r>
      <w:r w:rsidR="005141F0" w:rsidRPr="0026385D">
        <w:t>Federal Circuit Court</w:t>
      </w:r>
      <w:r w:rsidRPr="0026385D">
        <w:t xml:space="preserve"> may make include the following:</w:t>
      </w:r>
    </w:p>
    <w:p w:rsidR="00040549" w:rsidRPr="0026385D" w:rsidRDefault="00040549">
      <w:pPr>
        <w:pStyle w:val="paragraph"/>
      </w:pPr>
      <w:r w:rsidRPr="0026385D">
        <w:tab/>
        <w:t>(a)</w:t>
      </w:r>
      <w:r w:rsidRPr="0026385D">
        <w:tab/>
        <w:t>an order granting an injunction, or interim injunction, to prevent, stop or remedy the effects of a contravention;</w:t>
      </w:r>
    </w:p>
    <w:p w:rsidR="00040549" w:rsidRPr="0026385D" w:rsidRDefault="00040549">
      <w:pPr>
        <w:pStyle w:val="paragraph"/>
      </w:pPr>
      <w:r w:rsidRPr="0026385D">
        <w:tab/>
        <w:t>(b)</w:t>
      </w:r>
      <w:r w:rsidRPr="0026385D">
        <w:tab/>
        <w:t>an order awarding compensation for loss that a person has suffered because of the contravention;</w:t>
      </w:r>
    </w:p>
    <w:p w:rsidR="00040549" w:rsidRPr="0026385D" w:rsidRDefault="00040549">
      <w:pPr>
        <w:pStyle w:val="paragraph"/>
      </w:pPr>
      <w:r w:rsidRPr="0026385D">
        <w:tab/>
        <w:t>(c)</w:t>
      </w:r>
      <w:r w:rsidRPr="0026385D">
        <w:tab/>
        <w:t>an order for reinstatement of a person.</w:t>
      </w:r>
    </w:p>
    <w:p w:rsidR="00040549" w:rsidRPr="0026385D" w:rsidRDefault="00040549">
      <w:pPr>
        <w:pStyle w:val="SubsectionHead"/>
      </w:pPr>
      <w:r w:rsidRPr="0026385D">
        <w:t>Eligible State or Territory courts</w:t>
      </w:r>
    </w:p>
    <w:p w:rsidR="00040549" w:rsidRPr="0026385D" w:rsidRDefault="00040549">
      <w:pPr>
        <w:pStyle w:val="subsection"/>
      </w:pPr>
      <w:r w:rsidRPr="0026385D">
        <w:tab/>
        <w:t>(3)</w:t>
      </w:r>
      <w:r w:rsidRPr="0026385D">
        <w:tab/>
        <w:t>An eligible State or Territory court may order an employer to pay an amount to, or on behalf of, an employee of the employer if the court is satisfied that:</w:t>
      </w:r>
    </w:p>
    <w:p w:rsidR="00040549" w:rsidRPr="0026385D" w:rsidRDefault="00040549">
      <w:pPr>
        <w:pStyle w:val="paragraph"/>
      </w:pPr>
      <w:r w:rsidRPr="0026385D">
        <w:tab/>
        <w:t>(a)</w:t>
      </w:r>
      <w:r w:rsidRPr="0026385D">
        <w:tab/>
        <w:t>the employer was required to pay the amount under this Act or a fair work instrument; and</w:t>
      </w:r>
    </w:p>
    <w:p w:rsidR="00040549" w:rsidRPr="0026385D" w:rsidRDefault="00040549">
      <w:pPr>
        <w:pStyle w:val="paragraph"/>
      </w:pPr>
      <w:r w:rsidRPr="0026385D">
        <w:tab/>
        <w:t>(b)</w:t>
      </w:r>
      <w:r w:rsidRPr="0026385D">
        <w:tab/>
        <w:t>the employer has contravened a civil remedy provision by failing to pay the amount.</w:t>
      </w:r>
    </w:p>
    <w:p w:rsidR="00040549" w:rsidRPr="0026385D" w:rsidRDefault="00040549">
      <w:pPr>
        <w:pStyle w:val="notetext"/>
      </w:pPr>
      <w:r w:rsidRPr="0026385D">
        <w:t>Note 1:</w:t>
      </w:r>
      <w:r w:rsidRPr="0026385D">
        <w:tab/>
        <w:t>For the court’s power to make pecuniary penalty orders, see section</w:t>
      </w:r>
      <w:r w:rsidR="0026385D">
        <w:t> </w:t>
      </w:r>
      <w:r w:rsidRPr="0026385D">
        <w:t>546.</w:t>
      </w:r>
    </w:p>
    <w:p w:rsidR="00040549" w:rsidRPr="0026385D" w:rsidRDefault="00040549">
      <w:pPr>
        <w:pStyle w:val="notetext"/>
      </w:pPr>
      <w:r w:rsidRPr="0026385D">
        <w:t>Note 2:</w:t>
      </w:r>
      <w:r w:rsidRPr="0026385D">
        <w:tab/>
        <w:t>For limitations on orders in relation to costs, see section</w:t>
      </w:r>
      <w:r w:rsidR="0026385D">
        <w:t> </w:t>
      </w:r>
      <w:r w:rsidRPr="0026385D">
        <w:t>570.</w:t>
      </w:r>
    </w:p>
    <w:p w:rsidR="00040549" w:rsidRPr="0026385D" w:rsidRDefault="00040549" w:rsidP="00F422AE">
      <w:pPr>
        <w:pStyle w:val="subsection"/>
      </w:pPr>
      <w:r w:rsidRPr="0026385D">
        <w:tab/>
        <w:t>(3A)</w:t>
      </w:r>
      <w:r w:rsidRPr="0026385D">
        <w:tab/>
        <w:t>An eligible State or Territory court may order an outworker entity to pay an amount to, or on behalf of, an outworker if the court is satisfied that:</w:t>
      </w:r>
    </w:p>
    <w:p w:rsidR="00040549" w:rsidRPr="0026385D" w:rsidRDefault="00040549" w:rsidP="00F422AE">
      <w:pPr>
        <w:pStyle w:val="paragraph"/>
      </w:pPr>
      <w:r w:rsidRPr="0026385D">
        <w:tab/>
        <w:t>(a)</w:t>
      </w:r>
      <w:r w:rsidRPr="0026385D">
        <w:tab/>
        <w:t>the outworker entity was required to pay the amount under a modern award; and</w:t>
      </w:r>
    </w:p>
    <w:p w:rsidR="00040549" w:rsidRPr="0026385D" w:rsidRDefault="00040549" w:rsidP="00F422AE">
      <w:pPr>
        <w:pStyle w:val="paragraph"/>
      </w:pPr>
      <w:r w:rsidRPr="0026385D">
        <w:tab/>
        <w:t>(b)</w:t>
      </w:r>
      <w:r w:rsidRPr="0026385D">
        <w:tab/>
        <w:t>the outworker entity has contravened a civil remedy provision by failing to pay the amount.</w:t>
      </w:r>
    </w:p>
    <w:p w:rsidR="00040549" w:rsidRPr="0026385D" w:rsidRDefault="00040549" w:rsidP="00F422AE">
      <w:pPr>
        <w:pStyle w:val="notetext"/>
      </w:pPr>
      <w:r w:rsidRPr="0026385D">
        <w:t>Note 1:</w:t>
      </w:r>
      <w:r w:rsidRPr="0026385D">
        <w:tab/>
        <w:t>For the court’s power to make pecuniary penalty orders, see section</w:t>
      </w:r>
      <w:r w:rsidR="0026385D">
        <w:t> </w:t>
      </w:r>
      <w:r w:rsidRPr="0026385D">
        <w:t>546.</w:t>
      </w:r>
    </w:p>
    <w:p w:rsidR="00040549" w:rsidRPr="0026385D" w:rsidRDefault="00040549" w:rsidP="00F422AE">
      <w:pPr>
        <w:pStyle w:val="notetext"/>
      </w:pPr>
      <w:r w:rsidRPr="0026385D">
        <w:t>Note 2:</w:t>
      </w:r>
      <w:r w:rsidRPr="0026385D">
        <w:tab/>
        <w:t>For limitations on orders in relation to costs, see section</w:t>
      </w:r>
      <w:r w:rsidR="0026385D">
        <w:t> </w:t>
      </w:r>
      <w:r w:rsidRPr="0026385D">
        <w:t>570.</w:t>
      </w:r>
    </w:p>
    <w:p w:rsidR="00040549" w:rsidRPr="0026385D" w:rsidRDefault="00040549">
      <w:pPr>
        <w:pStyle w:val="SubsectionHead"/>
      </w:pPr>
      <w:r w:rsidRPr="0026385D">
        <w:t>When orders may be made</w:t>
      </w:r>
    </w:p>
    <w:p w:rsidR="00040549" w:rsidRPr="0026385D" w:rsidRDefault="00040549">
      <w:pPr>
        <w:pStyle w:val="subsection"/>
      </w:pPr>
      <w:r w:rsidRPr="0026385D">
        <w:tab/>
        <w:t>(4)</w:t>
      </w:r>
      <w:r w:rsidRPr="0026385D">
        <w:tab/>
        <w:t>A court may make an order under this section:</w:t>
      </w:r>
    </w:p>
    <w:p w:rsidR="00040549" w:rsidRPr="0026385D" w:rsidRDefault="00040549">
      <w:pPr>
        <w:pStyle w:val="paragraph"/>
      </w:pPr>
      <w:r w:rsidRPr="0026385D">
        <w:tab/>
        <w:t>(a)</w:t>
      </w:r>
      <w:r w:rsidRPr="0026385D">
        <w:tab/>
        <w:t>on its own initiative, during proceedings before the court; or</w:t>
      </w:r>
    </w:p>
    <w:p w:rsidR="00040549" w:rsidRPr="0026385D" w:rsidRDefault="00040549">
      <w:pPr>
        <w:pStyle w:val="paragraph"/>
      </w:pPr>
      <w:r w:rsidRPr="0026385D">
        <w:tab/>
        <w:t>(b)</w:t>
      </w:r>
      <w:r w:rsidRPr="0026385D">
        <w:tab/>
        <w:t>on application.</w:t>
      </w:r>
    </w:p>
    <w:p w:rsidR="00040549" w:rsidRPr="0026385D" w:rsidRDefault="00040549" w:rsidP="00BB4344">
      <w:pPr>
        <w:pStyle w:val="SubsectionHead"/>
      </w:pPr>
      <w:r w:rsidRPr="0026385D">
        <w:t>Time limit for orders in relation to underpayments</w:t>
      </w:r>
    </w:p>
    <w:p w:rsidR="00040549" w:rsidRPr="0026385D" w:rsidRDefault="00040549" w:rsidP="00BB4344">
      <w:pPr>
        <w:pStyle w:val="subsection"/>
      </w:pPr>
      <w:r w:rsidRPr="0026385D">
        <w:tab/>
        <w:t>(5)</w:t>
      </w:r>
      <w:r w:rsidRPr="0026385D">
        <w:tab/>
        <w:t>A court must not make an order under this section in relation to an underpayment that relates to a period that is more than 6 years before the proceedings concerned commenced.</w:t>
      </w:r>
    </w:p>
    <w:p w:rsidR="00040549" w:rsidRPr="0026385D" w:rsidRDefault="00040549">
      <w:pPr>
        <w:pStyle w:val="ActHead5"/>
      </w:pPr>
      <w:bookmarkStart w:id="16" w:name="_Toc494790376"/>
      <w:r w:rsidRPr="0026385D">
        <w:rPr>
          <w:rStyle w:val="CharSectno"/>
        </w:rPr>
        <w:t>546</w:t>
      </w:r>
      <w:r w:rsidRPr="0026385D">
        <w:t xml:space="preserve">  Pecuniary penalty orders</w:t>
      </w:r>
      <w:bookmarkEnd w:id="16"/>
    </w:p>
    <w:p w:rsidR="00040549" w:rsidRPr="0026385D" w:rsidRDefault="00040549">
      <w:pPr>
        <w:pStyle w:val="subsection"/>
      </w:pPr>
      <w:r w:rsidRPr="0026385D">
        <w:tab/>
        <w:t>(1)</w:t>
      </w:r>
      <w:r w:rsidRPr="0026385D">
        <w:tab/>
        <w:t xml:space="preserve">The Federal Court, the </w:t>
      </w:r>
      <w:r w:rsidR="005141F0" w:rsidRPr="0026385D">
        <w:t>Federal Circuit Court</w:t>
      </w:r>
      <w:r w:rsidRPr="0026385D">
        <w:t xml:space="preserve"> or an eligible State or Territory court may, on application, order a person to pay a pecuniary penalty that the court considers is appropriate if the court is satisfied that the person has contravened a civil remedy provision.</w:t>
      </w:r>
    </w:p>
    <w:p w:rsidR="00040549" w:rsidRPr="0026385D" w:rsidRDefault="00040549">
      <w:pPr>
        <w:pStyle w:val="notetext"/>
      </w:pPr>
      <w:r w:rsidRPr="0026385D">
        <w:t>Note:</w:t>
      </w:r>
      <w:r w:rsidRPr="0026385D">
        <w:tab/>
        <w:t>Pecuniary penalty orders cannot be made in relation to conduct that contravenes a term of a modern award, a national minimum wage order or an enterprise agreement only because of the retrospective effect of a determination (see subsections</w:t>
      </w:r>
      <w:r w:rsidR="0026385D">
        <w:t> </w:t>
      </w:r>
      <w:r w:rsidRPr="0026385D">
        <w:t>167(3) and 298(2)).</w:t>
      </w:r>
    </w:p>
    <w:p w:rsidR="00040549" w:rsidRPr="0026385D" w:rsidRDefault="00040549">
      <w:pPr>
        <w:pStyle w:val="SubsectionHead"/>
      </w:pPr>
      <w:r w:rsidRPr="0026385D">
        <w:t>Determining amount of pecuniary penalty</w:t>
      </w:r>
    </w:p>
    <w:p w:rsidR="00040549" w:rsidRPr="0026385D" w:rsidRDefault="00040549">
      <w:pPr>
        <w:pStyle w:val="subsection"/>
      </w:pPr>
      <w:r w:rsidRPr="0026385D">
        <w:tab/>
        <w:t>(2)</w:t>
      </w:r>
      <w:r w:rsidRPr="0026385D">
        <w:tab/>
        <w:t>The pecuniary penalty must not be more than:</w:t>
      </w:r>
    </w:p>
    <w:p w:rsidR="00040549" w:rsidRPr="0026385D" w:rsidRDefault="00040549">
      <w:pPr>
        <w:pStyle w:val="paragraph"/>
      </w:pPr>
      <w:r w:rsidRPr="0026385D">
        <w:tab/>
        <w:t>(a)</w:t>
      </w:r>
      <w:r w:rsidRPr="0026385D">
        <w:tab/>
        <w:t>if the person is an individual—the maximum number of penalty units referred to in the relevant item in column 4 of the table in subsection</w:t>
      </w:r>
      <w:r w:rsidR="0026385D">
        <w:t> </w:t>
      </w:r>
      <w:r w:rsidRPr="0026385D">
        <w:t>539(2); or</w:t>
      </w:r>
    </w:p>
    <w:p w:rsidR="00040549" w:rsidRPr="0026385D" w:rsidRDefault="00040549">
      <w:pPr>
        <w:pStyle w:val="paragraph"/>
      </w:pPr>
      <w:r w:rsidRPr="0026385D">
        <w:tab/>
        <w:t>(b)</w:t>
      </w:r>
      <w:r w:rsidRPr="0026385D">
        <w:tab/>
        <w:t>if the person is a body corporate—5 times the maximum number of penalty units referred to in the relevant item in column 4 of the table in subsection</w:t>
      </w:r>
      <w:r w:rsidR="0026385D">
        <w:t> </w:t>
      </w:r>
      <w:r w:rsidRPr="0026385D">
        <w:t>539(2).</w:t>
      </w:r>
    </w:p>
    <w:p w:rsidR="00040549" w:rsidRPr="0026385D" w:rsidRDefault="00040549">
      <w:pPr>
        <w:pStyle w:val="SubsectionHead"/>
      </w:pPr>
      <w:r w:rsidRPr="0026385D">
        <w:t>Payment of penalty</w:t>
      </w:r>
    </w:p>
    <w:p w:rsidR="00040549" w:rsidRPr="0026385D" w:rsidRDefault="00040549">
      <w:pPr>
        <w:pStyle w:val="subsection"/>
      </w:pPr>
      <w:r w:rsidRPr="0026385D">
        <w:tab/>
        <w:t>(3)</w:t>
      </w:r>
      <w:r w:rsidRPr="0026385D">
        <w:tab/>
        <w:t>The court may order that the pecuniary penalty, or a part of the penalty, be paid to:</w:t>
      </w:r>
    </w:p>
    <w:p w:rsidR="00040549" w:rsidRPr="0026385D" w:rsidRDefault="00040549">
      <w:pPr>
        <w:pStyle w:val="paragraph"/>
      </w:pPr>
      <w:r w:rsidRPr="0026385D">
        <w:tab/>
        <w:t>(a)</w:t>
      </w:r>
      <w:r w:rsidRPr="0026385D">
        <w:tab/>
        <w:t>the Commonwealth; or</w:t>
      </w:r>
    </w:p>
    <w:p w:rsidR="00040549" w:rsidRPr="0026385D" w:rsidRDefault="00040549">
      <w:pPr>
        <w:pStyle w:val="paragraph"/>
      </w:pPr>
      <w:r w:rsidRPr="0026385D">
        <w:tab/>
        <w:t>(b)</w:t>
      </w:r>
      <w:r w:rsidRPr="0026385D">
        <w:tab/>
        <w:t>a particular organisation; or</w:t>
      </w:r>
    </w:p>
    <w:p w:rsidR="00040549" w:rsidRPr="0026385D" w:rsidRDefault="00040549">
      <w:pPr>
        <w:pStyle w:val="paragraph"/>
      </w:pPr>
      <w:r w:rsidRPr="0026385D">
        <w:tab/>
        <w:t>(c)</w:t>
      </w:r>
      <w:r w:rsidRPr="0026385D">
        <w:tab/>
        <w:t>a particular person.</w:t>
      </w:r>
    </w:p>
    <w:p w:rsidR="00040549" w:rsidRPr="0026385D" w:rsidRDefault="00040549">
      <w:pPr>
        <w:pStyle w:val="SubsectionHead"/>
      </w:pPr>
      <w:r w:rsidRPr="0026385D">
        <w:t>Recovery of penalty</w:t>
      </w:r>
    </w:p>
    <w:p w:rsidR="00040549" w:rsidRPr="0026385D" w:rsidRDefault="00040549">
      <w:pPr>
        <w:pStyle w:val="subsection"/>
      </w:pPr>
      <w:r w:rsidRPr="0026385D">
        <w:tab/>
        <w:t>(4)</w:t>
      </w:r>
      <w:r w:rsidRPr="0026385D">
        <w:tab/>
        <w:t>The pecuniary penalty may be recovered as a debt due to the person to whom the penalty is payable.</w:t>
      </w:r>
    </w:p>
    <w:p w:rsidR="00040549" w:rsidRPr="0026385D" w:rsidRDefault="00040549">
      <w:pPr>
        <w:pStyle w:val="SubsectionHead"/>
      </w:pPr>
      <w:r w:rsidRPr="0026385D">
        <w:t>No limitation on orders</w:t>
      </w:r>
    </w:p>
    <w:p w:rsidR="00040549" w:rsidRPr="0026385D" w:rsidRDefault="00040549">
      <w:pPr>
        <w:pStyle w:val="subsection"/>
      </w:pPr>
      <w:r w:rsidRPr="0026385D">
        <w:tab/>
        <w:t>(5)</w:t>
      </w:r>
      <w:r w:rsidRPr="0026385D">
        <w:tab/>
        <w:t>To avoid doubt, a court may make a pecuniary penalty order in addition to one or more orders under section</w:t>
      </w:r>
      <w:r w:rsidR="0026385D">
        <w:t> </w:t>
      </w:r>
      <w:r w:rsidRPr="0026385D">
        <w:t>545.</w:t>
      </w:r>
    </w:p>
    <w:p w:rsidR="00040549" w:rsidRPr="0026385D" w:rsidRDefault="00040549">
      <w:pPr>
        <w:pStyle w:val="ActHead5"/>
      </w:pPr>
      <w:bookmarkStart w:id="17" w:name="_Toc494790377"/>
      <w:r w:rsidRPr="0026385D">
        <w:rPr>
          <w:rStyle w:val="CharSectno"/>
        </w:rPr>
        <w:t>547</w:t>
      </w:r>
      <w:r w:rsidRPr="0026385D">
        <w:t xml:space="preserve">  Interest up to judgment</w:t>
      </w:r>
      <w:bookmarkEnd w:id="17"/>
    </w:p>
    <w:p w:rsidR="00040549" w:rsidRPr="0026385D" w:rsidRDefault="00040549">
      <w:pPr>
        <w:pStyle w:val="subsection"/>
      </w:pPr>
      <w:r w:rsidRPr="0026385D">
        <w:tab/>
        <w:t>(1)</w:t>
      </w:r>
      <w:r w:rsidRPr="0026385D">
        <w:tab/>
        <w:t xml:space="preserve">This section applies to an order (other than a pecuniary penalty order) under this </w:t>
      </w:r>
      <w:r w:rsidR="00151A90" w:rsidRPr="0026385D">
        <w:t>Division</w:t>
      </w:r>
      <w:r w:rsidR="005D4958" w:rsidRPr="0026385D">
        <w:t xml:space="preserve"> </w:t>
      </w:r>
      <w:r w:rsidRPr="0026385D">
        <w:t>in relation to an amount that a person was required to pay to, or on behalf of, another person under this Act or a fair work instrument.</w:t>
      </w:r>
    </w:p>
    <w:p w:rsidR="00040549" w:rsidRPr="0026385D" w:rsidRDefault="00040549">
      <w:pPr>
        <w:pStyle w:val="subsection"/>
      </w:pPr>
      <w:r w:rsidRPr="0026385D">
        <w:tab/>
        <w:t>(2)</w:t>
      </w:r>
      <w:r w:rsidRPr="0026385D">
        <w:tab/>
        <w:t>In making the order the court must, on application, include an amount of interest in the sum ordered, unless good cause is shown to the contrary.</w:t>
      </w:r>
    </w:p>
    <w:p w:rsidR="00040549" w:rsidRPr="0026385D" w:rsidRDefault="00040549">
      <w:pPr>
        <w:pStyle w:val="subsection"/>
      </w:pPr>
      <w:r w:rsidRPr="0026385D">
        <w:tab/>
        <w:t>(3)</w:t>
      </w:r>
      <w:r w:rsidRPr="0026385D">
        <w:tab/>
        <w:t xml:space="preserve">Without limiting </w:t>
      </w:r>
      <w:r w:rsidR="0026385D">
        <w:t>subsection (</w:t>
      </w:r>
      <w:r w:rsidRPr="0026385D">
        <w:t>2), in determining the amount of interest, the court must take into account the period between the day the relevant cause of action arose and the day the order is made.</w:t>
      </w:r>
    </w:p>
    <w:p w:rsidR="00040549" w:rsidRPr="0026385D" w:rsidRDefault="00040549" w:rsidP="005D4958">
      <w:pPr>
        <w:pStyle w:val="ActHead3"/>
        <w:pageBreakBefore/>
      </w:pPr>
      <w:bookmarkStart w:id="18" w:name="_Toc494790378"/>
      <w:r w:rsidRPr="0026385D">
        <w:rPr>
          <w:rStyle w:val="CharDivNo"/>
        </w:rPr>
        <w:t>Division</w:t>
      </w:r>
      <w:r w:rsidR="0026385D" w:rsidRPr="0026385D">
        <w:rPr>
          <w:rStyle w:val="CharDivNo"/>
        </w:rPr>
        <w:t> </w:t>
      </w:r>
      <w:r w:rsidRPr="0026385D">
        <w:rPr>
          <w:rStyle w:val="CharDivNo"/>
        </w:rPr>
        <w:t>3</w:t>
      </w:r>
      <w:r w:rsidRPr="0026385D">
        <w:t>—</w:t>
      </w:r>
      <w:r w:rsidRPr="0026385D">
        <w:rPr>
          <w:rStyle w:val="CharDivText"/>
        </w:rPr>
        <w:t>Small claims procedure</w:t>
      </w:r>
      <w:bookmarkEnd w:id="18"/>
    </w:p>
    <w:p w:rsidR="00040549" w:rsidRPr="0026385D" w:rsidRDefault="00040549">
      <w:pPr>
        <w:pStyle w:val="ActHead5"/>
      </w:pPr>
      <w:bookmarkStart w:id="19" w:name="_Toc494790379"/>
      <w:r w:rsidRPr="0026385D">
        <w:rPr>
          <w:rStyle w:val="CharSectno"/>
        </w:rPr>
        <w:t>548</w:t>
      </w:r>
      <w:r w:rsidRPr="0026385D">
        <w:t xml:space="preserve">  Plaintiffs may choose small claims procedure</w:t>
      </w:r>
      <w:bookmarkEnd w:id="19"/>
    </w:p>
    <w:p w:rsidR="00040549" w:rsidRPr="0026385D" w:rsidRDefault="00040549">
      <w:pPr>
        <w:pStyle w:val="subsection"/>
      </w:pPr>
      <w:r w:rsidRPr="0026385D">
        <w:tab/>
        <w:t>(1)</w:t>
      </w:r>
      <w:r w:rsidRPr="0026385D">
        <w:tab/>
        <w:t>Proceedings are to be dealt with as small claims proceedings under this section if:</w:t>
      </w:r>
    </w:p>
    <w:p w:rsidR="00040549" w:rsidRPr="0026385D" w:rsidRDefault="00040549">
      <w:pPr>
        <w:pStyle w:val="paragraph"/>
      </w:pPr>
      <w:r w:rsidRPr="0026385D">
        <w:tab/>
        <w:t>(a)</w:t>
      </w:r>
      <w:r w:rsidRPr="0026385D">
        <w:tab/>
        <w:t>a person applies for an order (other than a pecuniary penalty order) under Division</w:t>
      </w:r>
      <w:r w:rsidR="0026385D">
        <w:t> </w:t>
      </w:r>
      <w:r w:rsidRPr="0026385D">
        <w:t xml:space="preserve">2 from a magistrates court or the </w:t>
      </w:r>
      <w:r w:rsidR="005141F0" w:rsidRPr="0026385D">
        <w:t>Federal Circuit Court</w:t>
      </w:r>
      <w:r w:rsidRPr="0026385D">
        <w:t>; and</w:t>
      </w:r>
    </w:p>
    <w:p w:rsidR="00040549" w:rsidRPr="0026385D" w:rsidRDefault="00040549" w:rsidP="00D65F5B">
      <w:pPr>
        <w:pStyle w:val="paragraph"/>
      </w:pPr>
      <w:r w:rsidRPr="0026385D">
        <w:tab/>
        <w:t>(b)</w:t>
      </w:r>
      <w:r w:rsidRPr="0026385D">
        <w:tab/>
        <w:t xml:space="preserve">the order relates to an amount referred to in </w:t>
      </w:r>
      <w:r w:rsidR="0026385D">
        <w:t>subsection (</w:t>
      </w:r>
      <w:r w:rsidRPr="0026385D">
        <w:t>1A); and</w:t>
      </w:r>
    </w:p>
    <w:p w:rsidR="00040549" w:rsidRPr="0026385D" w:rsidRDefault="00040549">
      <w:pPr>
        <w:pStyle w:val="paragraph"/>
      </w:pPr>
      <w:r w:rsidRPr="0026385D">
        <w:tab/>
        <w:t>(c)</w:t>
      </w:r>
      <w:r w:rsidRPr="0026385D">
        <w:tab/>
        <w:t>the person indicates, in a manner prescribed by the regulations or by the rules of the court, that he or she wants the small claims procedure to apply to the proceedings.</w:t>
      </w:r>
    </w:p>
    <w:p w:rsidR="00040549" w:rsidRPr="0026385D" w:rsidRDefault="00040549" w:rsidP="00EA57EC">
      <w:pPr>
        <w:pStyle w:val="subsection"/>
      </w:pPr>
      <w:r w:rsidRPr="0026385D">
        <w:tab/>
        <w:t>(1A)</w:t>
      </w:r>
      <w:r w:rsidRPr="0026385D">
        <w:tab/>
        <w:t>The amounts are as follows:</w:t>
      </w:r>
    </w:p>
    <w:p w:rsidR="00040549" w:rsidRPr="0026385D" w:rsidRDefault="00040549" w:rsidP="00EA57EC">
      <w:pPr>
        <w:pStyle w:val="paragraph"/>
      </w:pPr>
      <w:r w:rsidRPr="0026385D">
        <w:tab/>
        <w:t>(a)</w:t>
      </w:r>
      <w:r w:rsidRPr="0026385D">
        <w:tab/>
        <w:t>an amount that an employer was required to pay to, or on behalf of, an employee:</w:t>
      </w:r>
    </w:p>
    <w:p w:rsidR="00040549" w:rsidRPr="0026385D" w:rsidRDefault="00040549" w:rsidP="00EA57EC">
      <w:pPr>
        <w:pStyle w:val="paragraphsub"/>
      </w:pPr>
      <w:r w:rsidRPr="0026385D">
        <w:tab/>
        <w:t>(i)</w:t>
      </w:r>
      <w:r w:rsidRPr="0026385D">
        <w:tab/>
        <w:t>under this Act or a fair work instrument; or</w:t>
      </w:r>
    </w:p>
    <w:p w:rsidR="00040549" w:rsidRPr="0026385D" w:rsidRDefault="00040549" w:rsidP="00EA57EC">
      <w:pPr>
        <w:pStyle w:val="paragraphsub"/>
      </w:pPr>
      <w:r w:rsidRPr="0026385D">
        <w:tab/>
        <w:t>(ii)</w:t>
      </w:r>
      <w:r w:rsidRPr="0026385D">
        <w:tab/>
        <w:t>because of a safety net contractual entitlement; or</w:t>
      </w:r>
    </w:p>
    <w:p w:rsidR="00040549" w:rsidRPr="0026385D" w:rsidRDefault="00040549" w:rsidP="00EA57EC">
      <w:pPr>
        <w:pStyle w:val="paragraphsub"/>
      </w:pPr>
      <w:r w:rsidRPr="0026385D">
        <w:tab/>
        <w:t>(iii)</w:t>
      </w:r>
      <w:r w:rsidRPr="0026385D">
        <w:tab/>
        <w:t>because of an entitlement of the employee arising under subsection</w:t>
      </w:r>
      <w:r w:rsidR="0026385D">
        <w:t> </w:t>
      </w:r>
      <w:r w:rsidRPr="0026385D">
        <w:t>542(1);</w:t>
      </w:r>
    </w:p>
    <w:p w:rsidR="00040549" w:rsidRPr="0026385D" w:rsidRDefault="00040549" w:rsidP="00EA57EC">
      <w:pPr>
        <w:pStyle w:val="paragraph"/>
      </w:pPr>
      <w:r w:rsidRPr="0026385D">
        <w:tab/>
        <w:t>(b)</w:t>
      </w:r>
      <w:r w:rsidRPr="0026385D">
        <w:tab/>
        <w:t>an amount that an outworker entity was required to pay to, or on behalf of, an outworker under a modern award.</w:t>
      </w:r>
    </w:p>
    <w:p w:rsidR="00040549" w:rsidRPr="0026385D" w:rsidRDefault="00040549">
      <w:pPr>
        <w:pStyle w:val="SubsectionHead"/>
      </w:pPr>
      <w:r w:rsidRPr="0026385D">
        <w:t>Limits on award</w:t>
      </w:r>
    </w:p>
    <w:p w:rsidR="00040549" w:rsidRPr="0026385D" w:rsidRDefault="00040549">
      <w:pPr>
        <w:pStyle w:val="subsection"/>
      </w:pPr>
      <w:r w:rsidRPr="0026385D">
        <w:tab/>
        <w:t>(2)</w:t>
      </w:r>
      <w:r w:rsidRPr="0026385D">
        <w:tab/>
        <w:t>In small claims proceedings, the court may not award more than:</w:t>
      </w:r>
    </w:p>
    <w:p w:rsidR="00040549" w:rsidRPr="0026385D" w:rsidRDefault="00040549">
      <w:pPr>
        <w:pStyle w:val="paragraph"/>
      </w:pPr>
      <w:r w:rsidRPr="0026385D">
        <w:tab/>
        <w:t>(a)</w:t>
      </w:r>
      <w:r w:rsidRPr="0026385D">
        <w:tab/>
        <w:t>$20,000; or</w:t>
      </w:r>
    </w:p>
    <w:p w:rsidR="00040549" w:rsidRPr="0026385D" w:rsidRDefault="00040549">
      <w:pPr>
        <w:pStyle w:val="paragraph"/>
      </w:pPr>
      <w:r w:rsidRPr="0026385D">
        <w:tab/>
        <w:t>(b)</w:t>
      </w:r>
      <w:r w:rsidRPr="0026385D">
        <w:tab/>
        <w:t>if a higher amount is prescribed by the regulations—that higher amount.</w:t>
      </w:r>
    </w:p>
    <w:p w:rsidR="00040549" w:rsidRPr="0026385D" w:rsidRDefault="00040549">
      <w:pPr>
        <w:pStyle w:val="SubsectionHead"/>
      </w:pPr>
      <w:r w:rsidRPr="0026385D">
        <w:t>Procedure</w:t>
      </w:r>
    </w:p>
    <w:p w:rsidR="00040549" w:rsidRPr="0026385D" w:rsidRDefault="00040549">
      <w:pPr>
        <w:pStyle w:val="subsection"/>
      </w:pPr>
      <w:r w:rsidRPr="0026385D">
        <w:tab/>
        <w:t>(3)</w:t>
      </w:r>
      <w:r w:rsidRPr="0026385D">
        <w:tab/>
        <w:t>In small claims proceedings, the court is not bound by any rules of evidence and procedure and may act:</w:t>
      </w:r>
    </w:p>
    <w:p w:rsidR="00040549" w:rsidRPr="0026385D" w:rsidRDefault="00040549">
      <w:pPr>
        <w:pStyle w:val="paragraph"/>
      </w:pPr>
      <w:r w:rsidRPr="0026385D">
        <w:tab/>
        <w:t>(a)</w:t>
      </w:r>
      <w:r w:rsidRPr="0026385D">
        <w:tab/>
        <w:t>in an informal manner; and</w:t>
      </w:r>
    </w:p>
    <w:p w:rsidR="00040549" w:rsidRPr="0026385D" w:rsidRDefault="00040549">
      <w:pPr>
        <w:pStyle w:val="paragraph"/>
      </w:pPr>
      <w:r w:rsidRPr="0026385D">
        <w:tab/>
        <w:t>(b)</w:t>
      </w:r>
      <w:r w:rsidRPr="0026385D">
        <w:tab/>
        <w:t>without regard to legal forms and technicalities.</w:t>
      </w:r>
    </w:p>
    <w:p w:rsidR="00040549" w:rsidRPr="0026385D" w:rsidRDefault="00040549">
      <w:pPr>
        <w:pStyle w:val="subsection"/>
      </w:pPr>
      <w:r w:rsidRPr="0026385D">
        <w:tab/>
        <w:t>(4)</w:t>
      </w:r>
      <w:r w:rsidRPr="0026385D">
        <w:tab/>
        <w:t>At any stage of the small claims proceedings, the court may amend the papers commencing the proceedings if sufficient notice is given to any party adversely affected by the amendment.</w:t>
      </w:r>
    </w:p>
    <w:p w:rsidR="00040549" w:rsidRPr="0026385D" w:rsidRDefault="00040549">
      <w:pPr>
        <w:pStyle w:val="SubsectionHead"/>
      </w:pPr>
      <w:r w:rsidRPr="0026385D">
        <w:t>Legal representation</w:t>
      </w:r>
    </w:p>
    <w:p w:rsidR="00040549" w:rsidRPr="0026385D" w:rsidRDefault="00040549">
      <w:pPr>
        <w:pStyle w:val="subsection"/>
      </w:pPr>
      <w:r w:rsidRPr="0026385D">
        <w:tab/>
        <w:t>(5)</w:t>
      </w:r>
      <w:r w:rsidRPr="0026385D">
        <w:tab/>
        <w:t>A party to small claims proceedings may be represented in the proceedings by a lawyer only with the leave of the court.</w:t>
      </w:r>
    </w:p>
    <w:p w:rsidR="00040549" w:rsidRPr="0026385D" w:rsidRDefault="00040549">
      <w:pPr>
        <w:pStyle w:val="subsection"/>
      </w:pPr>
      <w:r w:rsidRPr="0026385D">
        <w:tab/>
        <w:t>(6)</w:t>
      </w:r>
      <w:r w:rsidRPr="0026385D">
        <w:tab/>
        <w:t>If the court grants leave for a party to the proceedings to be represented by a lawyer, the court may, if it considers appropriate, do so subject to conditions designed to ensure that no other party is unfairly disadvantaged.</w:t>
      </w:r>
    </w:p>
    <w:p w:rsidR="00040549" w:rsidRPr="0026385D" w:rsidRDefault="00040549">
      <w:pPr>
        <w:pStyle w:val="subsection"/>
      </w:pPr>
      <w:r w:rsidRPr="0026385D">
        <w:tab/>
        <w:t>(7)</w:t>
      </w:r>
      <w:r w:rsidRPr="0026385D">
        <w:tab/>
        <w:t>For the purposes of this section, a person is taken not to be represented by a lawyer if the lawyer is an employee or officer of the person.</w:t>
      </w:r>
    </w:p>
    <w:p w:rsidR="00040549" w:rsidRPr="0026385D" w:rsidRDefault="00040549">
      <w:pPr>
        <w:pStyle w:val="SubsectionHead"/>
      </w:pPr>
      <w:r w:rsidRPr="0026385D">
        <w:t>Representation by an industrial association</w:t>
      </w:r>
    </w:p>
    <w:p w:rsidR="00040549" w:rsidRPr="0026385D" w:rsidRDefault="00040549">
      <w:pPr>
        <w:pStyle w:val="subsection"/>
      </w:pPr>
      <w:r w:rsidRPr="0026385D">
        <w:tab/>
        <w:t>(8)</w:t>
      </w:r>
      <w:r w:rsidRPr="0026385D">
        <w:tab/>
        <w:t>The regulations may provide for a party to small claims proceedings to be represented in the proceedings, in specified circumstances, by an official of an industrial association.</w:t>
      </w:r>
    </w:p>
    <w:p w:rsidR="00040549" w:rsidRPr="0026385D" w:rsidRDefault="00040549">
      <w:pPr>
        <w:pStyle w:val="subsection"/>
      </w:pPr>
      <w:r w:rsidRPr="0026385D">
        <w:tab/>
        <w:t>(9)</w:t>
      </w:r>
      <w:r w:rsidRPr="0026385D">
        <w:tab/>
        <w:t>However, if small claims proceedings are heard in a court of a State, the regulations may so provide only if the law of the State allows a party to be represented in that court in those circumstances by officials of bodies representing interests related to the matters in dispute.</w:t>
      </w:r>
    </w:p>
    <w:p w:rsidR="00040549" w:rsidRPr="0026385D" w:rsidRDefault="00040549" w:rsidP="005D4958">
      <w:pPr>
        <w:pStyle w:val="ActHead3"/>
        <w:pageBreakBefore/>
      </w:pPr>
      <w:bookmarkStart w:id="20" w:name="_Toc494790380"/>
      <w:r w:rsidRPr="0026385D">
        <w:rPr>
          <w:rStyle w:val="CharDivNo"/>
        </w:rPr>
        <w:t>Division</w:t>
      </w:r>
      <w:r w:rsidR="0026385D" w:rsidRPr="0026385D">
        <w:rPr>
          <w:rStyle w:val="CharDivNo"/>
        </w:rPr>
        <w:t> </w:t>
      </w:r>
      <w:r w:rsidRPr="0026385D">
        <w:rPr>
          <w:rStyle w:val="CharDivNo"/>
        </w:rPr>
        <w:t>4</w:t>
      </w:r>
      <w:r w:rsidRPr="0026385D">
        <w:t>—</w:t>
      </w:r>
      <w:r w:rsidRPr="0026385D">
        <w:rPr>
          <w:rStyle w:val="CharDivText"/>
        </w:rPr>
        <w:t>General provisions relating to civil remedies</w:t>
      </w:r>
      <w:bookmarkEnd w:id="20"/>
    </w:p>
    <w:p w:rsidR="00040549" w:rsidRPr="0026385D" w:rsidRDefault="00040549">
      <w:pPr>
        <w:pStyle w:val="ActHead5"/>
      </w:pPr>
      <w:bookmarkStart w:id="21" w:name="_Toc494790381"/>
      <w:r w:rsidRPr="0026385D">
        <w:rPr>
          <w:rStyle w:val="CharSectno"/>
        </w:rPr>
        <w:t>549</w:t>
      </w:r>
      <w:r w:rsidRPr="0026385D">
        <w:t xml:space="preserve">  Contravening a civil remedy provision is not an offence</w:t>
      </w:r>
      <w:bookmarkEnd w:id="21"/>
    </w:p>
    <w:p w:rsidR="00040549" w:rsidRPr="0026385D" w:rsidRDefault="00040549">
      <w:pPr>
        <w:pStyle w:val="subsection"/>
      </w:pPr>
      <w:r w:rsidRPr="0026385D">
        <w:tab/>
      </w:r>
      <w:r w:rsidRPr="0026385D">
        <w:tab/>
        <w:t>A contravention of a civil remedy provision is not an offence.</w:t>
      </w:r>
    </w:p>
    <w:p w:rsidR="00040549" w:rsidRPr="0026385D" w:rsidRDefault="00040549">
      <w:pPr>
        <w:pStyle w:val="ActHead5"/>
      </w:pPr>
      <w:bookmarkStart w:id="22" w:name="_Toc494790382"/>
      <w:r w:rsidRPr="0026385D">
        <w:rPr>
          <w:rStyle w:val="CharSectno"/>
        </w:rPr>
        <w:t>550</w:t>
      </w:r>
      <w:r w:rsidRPr="0026385D">
        <w:t xml:space="preserve">  Involvement in contravention treated in same way as actual contravention</w:t>
      </w:r>
      <w:bookmarkEnd w:id="22"/>
    </w:p>
    <w:p w:rsidR="00040549" w:rsidRPr="0026385D" w:rsidRDefault="00040549">
      <w:pPr>
        <w:pStyle w:val="subsection"/>
      </w:pPr>
      <w:r w:rsidRPr="0026385D">
        <w:tab/>
        <w:t>(1)</w:t>
      </w:r>
      <w:r w:rsidRPr="0026385D">
        <w:tab/>
        <w:t>A person who is involved in a contravention of a civil remedy provision is taken to have contravened that provision.</w:t>
      </w:r>
    </w:p>
    <w:p w:rsidR="00A91983" w:rsidRPr="0026385D" w:rsidRDefault="00A91983" w:rsidP="007C4D7B">
      <w:pPr>
        <w:pStyle w:val="notetext"/>
      </w:pPr>
      <w:r w:rsidRPr="0026385D">
        <w:t>Note:</w:t>
      </w:r>
      <w:r w:rsidRPr="0026385D">
        <w:tab/>
        <w:t xml:space="preserve">If a person (the </w:t>
      </w:r>
      <w:r w:rsidRPr="0026385D">
        <w:rPr>
          <w:b/>
          <w:i/>
        </w:rPr>
        <w:t>involved person</w:t>
      </w:r>
      <w:r w:rsidRPr="0026385D">
        <w:t>) is taken under this subsection to have contravened a civil remedy provision, the involved person’s contravention may be a serious contravention (see subsection</w:t>
      </w:r>
      <w:r w:rsidR="0026385D">
        <w:t> </w:t>
      </w:r>
      <w:r w:rsidRPr="0026385D">
        <w:t>557A(5A)). Serious contraventions attract higher maximum penalties (see subsection</w:t>
      </w:r>
      <w:r w:rsidR="0026385D">
        <w:t> </w:t>
      </w:r>
      <w:r w:rsidRPr="0026385D">
        <w:t>539(2)).</w:t>
      </w:r>
    </w:p>
    <w:p w:rsidR="00040549" w:rsidRPr="0026385D" w:rsidRDefault="00040549">
      <w:pPr>
        <w:pStyle w:val="subsection"/>
      </w:pPr>
      <w:r w:rsidRPr="0026385D">
        <w:tab/>
        <w:t>(2)</w:t>
      </w:r>
      <w:r w:rsidRPr="0026385D">
        <w:tab/>
        <w:t xml:space="preserve">A person is </w:t>
      </w:r>
      <w:r w:rsidRPr="0026385D">
        <w:rPr>
          <w:b/>
          <w:i/>
        </w:rPr>
        <w:t xml:space="preserve">involved in </w:t>
      </w:r>
      <w:r w:rsidRPr="0026385D">
        <w:t>a contravention of a civil remedy provision if, and only if, the person:</w:t>
      </w:r>
    </w:p>
    <w:p w:rsidR="00040549" w:rsidRPr="0026385D" w:rsidRDefault="00040549">
      <w:pPr>
        <w:pStyle w:val="paragraph"/>
      </w:pPr>
      <w:r w:rsidRPr="0026385D">
        <w:tab/>
        <w:t>(a)</w:t>
      </w:r>
      <w:r w:rsidRPr="0026385D">
        <w:tab/>
        <w:t>has aided, abetted, counselled or procured the contravention; or</w:t>
      </w:r>
    </w:p>
    <w:p w:rsidR="00040549" w:rsidRPr="0026385D" w:rsidRDefault="00040549">
      <w:pPr>
        <w:pStyle w:val="paragraph"/>
      </w:pPr>
      <w:r w:rsidRPr="0026385D">
        <w:tab/>
        <w:t>(b)</w:t>
      </w:r>
      <w:r w:rsidRPr="0026385D">
        <w:tab/>
        <w:t>has induced the contravention, whether by threats or promises or otherwise; or</w:t>
      </w:r>
    </w:p>
    <w:p w:rsidR="00040549" w:rsidRPr="0026385D" w:rsidRDefault="00040549">
      <w:pPr>
        <w:pStyle w:val="paragraph"/>
      </w:pPr>
      <w:r w:rsidRPr="0026385D">
        <w:tab/>
        <w:t>(c)</w:t>
      </w:r>
      <w:r w:rsidRPr="0026385D">
        <w:tab/>
        <w:t>has been in any way, by act or omission, directly or indirectly, knowingly concerned in or party to the contravention; or</w:t>
      </w:r>
    </w:p>
    <w:p w:rsidR="00040549" w:rsidRPr="0026385D" w:rsidRDefault="00040549">
      <w:pPr>
        <w:pStyle w:val="paragraph"/>
      </w:pPr>
      <w:r w:rsidRPr="0026385D">
        <w:tab/>
        <w:t>(d)</w:t>
      </w:r>
      <w:r w:rsidRPr="0026385D">
        <w:tab/>
        <w:t>has conspired with others to effect the contravention.</w:t>
      </w:r>
    </w:p>
    <w:p w:rsidR="00040549" w:rsidRPr="0026385D" w:rsidRDefault="00040549">
      <w:pPr>
        <w:pStyle w:val="ActHead5"/>
      </w:pPr>
      <w:bookmarkStart w:id="23" w:name="_Toc494790383"/>
      <w:r w:rsidRPr="0026385D">
        <w:rPr>
          <w:rStyle w:val="CharSectno"/>
        </w:rPr>
        <w:t>551</w:t>
      </w:r>
      <w:r w:rsidRPr="0026385D">
        <w:t xml:space="preserve">  Civil evidence and procedure rules for proceedings relating to civil remedy provisions</w:t>
      </w:r>
      <w:bookmarkEnd w:id="23"/>
    </w:p>
    <w:p w:rsidR="00040549" w:rsidRPr="0026385D" w:rsidRDefault="00040549">
      <w:pPr>
        <w:pStyle w:val="subsection"/>
      </w:pPr>
      <w:r w:rsidRPr="0026385D">
        <w:tab/>
      </w:r>
      <w:r w:rsidRPr="0026385D">
        <w:tab/>
        <w:t>A court must apply the rules of evidence and procedure for civil matters when hearing proceedings relating to a contravention, or proposed contravention, of a civil remedy provision.</w:t>
      </w:r>
    </w:p>
    <w:p w:rsidR="00040549" w:rsidRPr="0026385D" w:rsidRDefault="00040549">
      <w:pPr>
        <w:pStyle w:val="ActHead5"/>
      </w:pPr>
      <w:bookmarkStart w:id="24" w:name="_Toc494790384"/>
      <w:r w:rsidRPr="0026385D">
        <w:rPr>
          <w:rStyle w:val="CharSectno"/>
        </w:rPr>
        <w:t>552</w:t>
      </w:r>
      <w:r w:rsidRPr="0026385D">
        <w:t xml:space="preserve">  Civil proceedings after criminal proceedings</w:t>
      </w:r>
      <w:bookmarkEnd w:id="24"/>
    </w:p>
    <w:p w:rsidR="00040549" w:rsidRPr="0026385D" w:rsidRDefault="00040549">
      <w:pPr>
        <w:pStyle w:val="subsection"/>
      </w:pPr>
      <w:r w:rsidRPr="0026385D">
        <w:tab/>
      </w:r>
      <w:r w:rsidRPr="0026385D">
        <w:tab/>
        <w:t>A court must not make a pecuniary penalty order against a person for a contravention of a civil remedy provision if the person has been convicted of an offence constituted by conduct that is substantially the same as the conduct constituting the contravention.</w:t>
      </w:r>
    </w:p>
    <w:p w:rsidR="00040549" w:rsidRPr="0026385D" w:rsidRDefault="00040549">
      <w:pPr>
        <w:pStyle w:val="ActHead5"/>
      </w:pPr>
      <w:bookmarkStart w:id="25" w:name="_Toc494790385"/>
      <w:r w:rsidRPr="0026385D">
        <w:rPr>
          <w:rStyle w:val="CharSectno"/>
        </w:rPr>
        <w:t>553</w:t>
      </w:r>
      <w:r w:rsidRPr="0026385D">
        <w:t xml:space="preserve">  Criminal proceedings during civil proceedings</w:t>
      </w:r>
      <w:bookmarkEnd w:id="25"/>
    </w:p>
    <w:p w:rsidR="00040549" w:rsidRPr="0026385D" w:rsidRDefault="00040549">
      <w:pPr>
        <w:pStyle w:val="subsection"/>
      </w:pPr>
      <w:r w:rsidRPr="0026385D">
        <w:tab/>
        <w:t>(1)</w:t>
      </w:r>
      <w:r w:rsidRPr="0026385D">
        <w:tab/>
        <w:t>Proceedings for a pecuniary penalty order against a person for a contravention of a civil remedy provision are stayed if:</w:t>
      </w:r>
    </w:p>
    <w:p w:rsidR="00040549" w:rsidRPr="0026385D" w:rsidRDefault="00040549">
      <w:pPr>
        <w:pStyle w:val="paragraph"/>
      </w:pPr>
      <w:r w:rsidRPr="0026385D">
        <w:tab/>
        <w:t>(a)</w:t>
      </w:r>
      <w:r w:rsidRPr="0026385D">
        <w:tab/>
        <w:t>criminal proceedings are commenced or have already commenced against the person for an offence; and</w:t>
      </w:r>
    </w:p>
    <w:p w:rsidR="00040549" w:rsidRPr="0026385D" w:rsidRDefault="00040549">
      <w:pPr>
        <w:pStyle w:val="paragraph"/>
      </w:pPr>
      <w:r w:rsidRPr="0026385D">
        <w:tab/>
        <w:t>(b)</w:t>
      </w:r>
      <w:r w:rsidRPr="0026385D">
        <w:tab/>
        <w:t>the offence is constituted by conduct that is substantially the same as the conduct in relation to which the order would be made.</w:t>
      </w:r>
    </w:p>
    <w:p w:rsidR="00040549" w:rsidRPr="0026385D" w:rsidRDefault="00040549">
      <w:pPr>
        <w:pStyle w:val="subsection"/>
      </w:pPr>
      <w:r w:rsidRPr="0026385D">
        <w:tab/>
        <w:t>(2)</w:t>
      </w:r>
      <w:r w:rsidRPr="0026385D">
        <w:tab/>
        <w:t>The proceedings for the order may be resumed if the person is not convicted of the offence. Otherwise, the proceedings for the order are dismissed.</w:t>
      </w:r>
    </w:p>
    <w:p w:rsidR="00040549" w:rsidRPr="0026385D" w:rsidRDefault="00040549">
      <w:pPr>
        <w:pStyle w:val="ActHead5"/>
      </w:pPr>
      <w:bookmarkStart w:id="26" w:name="_Toc494790386"/>
      <w:r w:rsidRPr="0026385D">
        <w:rPr>
          <w:rStyle w:val="CharSectno"/>
        </w:rPr>
        <w:t>554</w:t>
      </w:r>
      <w:r w:rsidRPr="0026385D">
        <w:t xml:space="preserve">  Criminal proceedings after civil proceedings</w:t>
      </w:r>
      <w:bookmarkEnd w:id="26"/>
    </w:p>
    <w:p w:rsidR="00040549" w:rsidRPr="0026385D" w:rsidRDefault="00040549">
      <w:pPr>
        <w:pStyle w:val="subsection"/>
      </w:pPr>
      <w:r w:rsidRPr="0026385D">
        <w:tab/>
      </w:r>
      <w:r w:rsidRPr="0026385D">
        <w:tab/>
        <w:t>Criminal proceedings may be commenced against a person for conduct that is substantially the same as conduct constituting a contravention of a civil remedy provision regardless of whether an order has been made against the person under Division</w:t>
      </w:r>
      <w:r w:rsidR="0026385D">
        <w:t> </w:t>
      </w:r>
      <w:r w:rsidRPr="0026385D">
        <w:t>2.</w:t>
      </w:r>
    </w:p>
    <w:p w:rsidR="00040549" w:rsidRPr="0026385D" w:rsidRDefault="00040549">
      <w:pPr>
        <w:pStyle w:val="ActHead5"/>
      </w:pPr>
      <w:bookmarkStart w:id="27" w:name="_Toc494790387"/>
      <w:r w:rsidRPr="0026385D">
        <w:rPr>
          <w:rStyle w:val="CharSectno"/>
        </w:rPr>
        <w:t>555</w:t>
      </w:r>
      <w:r w:rsidRPr="0026385D">
        <w:t xml:space="preserve">  Evidence given in proceedings for pecuniary penalty not admissible in criminal proceedings</w:t>
      </w:r>
      <w:bookmarkEnd w:id="27"/>
    </w:p>
    <w:p w:rsidR="00040549" w:rsidRPr="0026385D" w:rsidRDefault="00040549">
      <w:pPr>
        <w:pStyle w:val="subsection"/>
      </w:pPr>
      <w:r w:rsidRPr="0026385D">
        <w:tab/>
        <w:t>(1)</w:t>
      </w:r>
      <w:r w:rsidRPr="0026385D">
        <w:tab/>
        <w:t>Evidence of information given, or evidence of production of documents, by an individual is not admissible in criminal proceedings against the individual if:</w:t>
      </w:r>
    </w:p>
    <w:p w:rsidR="00040549" w:rsidRPr="0026385D" w:rsidRDefault="00040549">
      <w:pPr>
        <w:pStyle w:val="paragraph"/>
      </w:pPr>
      <w:r w:rsidRPr="0026385D">
        <w:tab/>
        <w:t>(a)</w:t>
      </w:r>
      <w:r w:rsidRPr="0026385D">
        <w:tab/>
        <w:t>the individual previously gave the information or produced the documents in proceedings for a pecuniary penalty order against the individual for a contravention of a civil remedy provision (whether or not the order was made); and</w:t>
      </w:r>
    </w:p>
    <w:p w:rsidR="00040549" w:rsidRPr="0026385D" w:rsidRDefault="00040549">
      <w:pPr>
        <w:pStyle w:val="paragraph"/>
      </w:pPr>
      <w:r w:rsidRPr="0026385D">
        <w:tab/>
        <w:t>(b)</w:t>
      </w:r>
      <w:r w:rsidRPr="0026385D">
        <w:tab/>
        <w:t>the conduct alleged to constitute the offence is substantially the same as the conduct in relation to which the order was sought.</w:t>
      </w:r>
    </w:p>
    <w:p w:rsidR="00040549" w:rsidRPr="0026385D" w:rsidRDefault="00040549">
      <w:pPr>
        <w:pStyle w:val="subsection"/>
      </w:pPr>
      <w:r w:rsidRPr="0026385D">
        <w:tab/>
        <w:t>(2)</w:t>
      </w:r>
      <w:r w:rsidRPr="0026385D">
        <w:tab/>
        <w:t>However, this does not apply to criminal proceedings in relation to the falsity of the evidence given by the individual in the proceedings for the pecuniary penalty order.</w:t>
      </w:r>
    </w:p>
    <w:p w:rsidR="00040549" w:rsidRPr="0026385D" w:rsidRDefault="00040549">
      <w:pPr>
        <w:pStyle w:val="ActHead5"/>
      </w:pPr>
      <w:bookmarkStart w:id="28" w:name="_Toc494790388"/>
      <w:r w:rsidRPr="0026385D">
        <w:rPr>
          <w:rStyle w:val="CharSectno"/>
        </w:rPr>
        <w:t>556</w:t>
      </w:r>
      <w:r w:rsidRPr="0026385D">
        <w:t xml:space="preserve">  Civil double jeopardy</w:t>
      </w:r>
      <w:bookmarkEnd w:id="28"/>
    </w:p>
    <w:p w:rsidR="00040549" w:rsidRPr="0026385D" w:rsidRDefault="00040549">
      <w:pPr>
        <w:pStyle w:val="subsection"/>
      </w:pPr>
      <w:r w:rsidRPr="0026385D">
        <w:tab/>
      </w:r>
      <w:r w:rsidRPr="0026385D">
        <w:tab/>
        <w:t>If a person is ordered to pay a pecuniary penalty under a civil remedy provision in relation to particular conduct, the person is not liable to be ordered to pay a pecuniary penalty under some other provision of a law of the Commonwealth in relation to that conduct.</w:t>
      </w:r>
    </w:p>
    <w:p w:rsidR="00040549" w:rsidRPr="0026385D" w:rsidRDefault="00040549">
      <w:pPr>
        <w:pStyle w:val="notetext"/>
      </w:pPr>
      <w:r w:rsidRPr="0026385D">
        <w:t>Note:</w:t>
      </w:r>
      <w:r w:rsidRPr="0026385D">
        <w:tab/>
        <w:t>A court may make other orders, such as an order for compensation, in relation to particular conduct even if the court has made a pecuniary penalty order in relation to that conduct (see subsection</w:t>
      </w:r>
      <w:r w:rsidR="0026385D">
        <w:t> </w:t>
      </w:r>
      <w:r w:rsidRPr="0026385D">
        <w:t>546(5)).</w:t>
      </w:r>
    </w:p>
    <w:p w:rsidR="00040549" w:rsidRPr="0026385D" w:rsidRDefault="00040549">
      <w:pPr>
        <w:pStyle w:val="ActHead5"/>
      </w:pPr>
      <w:bookmarkStart w:id="29" w:name="_Toc494790389"/>
      <w:r w:rsidRPr="0026385D">
        <w:rPr>
          <w:rStyle w:val="CharSectno"/>
        </w:rPr>
        <w:t>557</w:t>
      </w:r>
      <w:r w:rsidRPr="0026385D">
        <w:t xml:space="preserve">  Course of conduct</w:t>
      </w:r>
      <w:bookmarkEnd w:id="29"/>
    </w:p>
    <w:p w:rsidR="00040549" w:rsidRPr="0026385D" w:rsidRDefault="00040549">
      <w:pPr>
        <w:pStyle w:val="subsection"/>
      </w:pPr>
      <w:r w:rsidRPr="0026385D">
        <w:tab/>
        <w:t>(1)</w:t>
      </w:r>
      <w:r w:rsidRPr="0026385D">
        <w:tab/>
        <w:t xml:space="preserve">For the purposes of this Part, 2 or more contraventions of a civil remedy provision referred to in </w:t>
      </w:r>
      <w:r w:rsidR="0026385D">
        <w:t>subsection (</w:t>
      </w:r>
      <w:r w:rsidRPr="0026385D">
        <w:t xml:space="preserve">2) are, subject to </w:t>
      </w:r>
      <w:r w:rsidR="0026385D">
        <w:t>subsection (</w:t>
      </w:r>
      <w:r w:rsidRPr="0026385D">
        <w:t>3), taken to constitute a single contravention if:</w:t>
      </w:r>
    </w:p>
    <w:p w:rsidR="00040549" w:rsidRPr="0026385D" w:rsidRDefault="00040549">
      <w:pPr>
        <w:pStyle w:val="paragraph"/>
      </w:pPr>
      <w:r w:rsidRPr="0026385D">
        <w:tab/>
        <w:t>(a)</w:t>
      </w:r>
      <w:r w:rsidRPr="0026385D">
        <w:tab/>
        <w:t>the contraventions are committed by the same person; and</w:t>
      </w:r>
    </w:p>
    <w:p w:rsidR="00040549" w:rsidRPr="0026385D" w:rsidRDefault="00040549">
      <w:pPr>
        <w:pStyle w:val="paragraph"/>
      </w:pPr>
      <w:r w:rsidRPr="0026385D">
        <w:tab/>
        <w:t>(b)</w:t>
      </w:r>
      <w:r w:rsidRPr="0026385D">
        <w:tab/>
        <w:t>the contraventions arose out of a course of conduct by the person.</w:t>
      </w:r>
    </w:p>
    <w:p w:rsidR="00040549" w:rsidRPr="0026385D" w:rsidRDefault="00040549">
      <w:pPr>
        <w:pStyle w:val="subsection"/>
      </w:pPr>
      <w:r w:rsidRPr="0026385D">
        <w:tab/>
        <w:t>(2)</w:t>
      </w:r>
      <w:r w:rsidRPr="0026385D">
        <w:tab/>
        <w:t>The civil remedy provisions are the following:</w:t>
      </w:r>
    </w:p>
    <w:p w:rsidR="00040549" w:rsidRPr="0026385D" w:rsidRDefault="00040549">
      <w:pPr>
        <w:pStyle w:val="paragraph"/>
      </w:pPr>
      <w:r w:rsidRPr="0026385D">
        <w:tab/>
        <w:t>(a)</w:t>
      </w:r>
      <w:r w:rsidRPr="0026385D">
        <w:tab/>
        <w:t>subsection</w:t>
      </w:r>
      <w:r w:rsidR="0026385D">
        <w:t> </w:t>
      </w:r>
      <w:r w:rsidRPr="0026385D">
        <w:t>44(1</w:t>
      </w:r>
      <w:r w:rsidR="00151A90" w:rsidRPr="0026385D">
        <w:t>) (w</w:t>
      </w:r>
      <w:r w:rsidRPr="0026385D">
        <w:t>hich deals with contraventions of the National Employment Standards);</w:t>
      </w:r>
    </w:p>
    <w:p w:rsidR="00040549" w:rsidRPr="0026385D" w:rsidRDefault="00040549">
      <w:pPr>
        <w:pStyle w:val="paragraph"/>
      </w:pPr>
      <w:r w:rsidRPr="0026385D">
        <w:tab/>
        <w:t>(b)</w:t>
      </w:r>
      <w:r w:rsidRPr="0026385D">
        <w:tab/>
        <w:t>section</w:t>
      </w:r>
      <w:r w:rsidR="0026385D">
        <w:t> </w:t>
      </w:r>
      <w:r w:rsidRPr="0026385D">
        <w:t>45 (which deals with contraventions of modern awards);</w:t>
      </w:r>
    </w:p>
    <w:p w:rsidR="00040549" w:rsidRPr="0026385D" w:rsidRDefault="00040549">
      <w:pPr>
        <w:pStyle w:val="paragraph"/>
      </w:pPr>
      <w:r w:rsidRPr="0026385D">
        <w:tab/>
        <w:t>(c)</w:t>
      </w:r>
      <w:r w:rsidRPr="0026385D">
        <w:tab/>
        <w:t>section</w:t>
      </w:r>
      <w:r w:rsidR="0026385D">
        <w:t> </w:t>
      </w:r>
      <w:r w:rsidRPr="0026385D">
        <w:t>50 (which deals with contraventions of enterprise agreements);</w:t>
      </w:r>
    </w:p>
    <w:p w:rsidR="00040549" w:rsidRPr="0026385D" w:rsidRDefault="00040549">
      <w:pPr>
        <w:pStyle w:val="paragraph"/>
      </w:pPr>
      <w:r w:rsidRPr="0026385D">
        <w:tab/>
        <w:t>(d)</w:t>
      </w:r>
      <w:r w:rsidRPr="0026385D">
        <w:tab/>
        <w:t>section</w:t>
      </w:r>
      <w:r w:rsidR="0026385D">
        <w:t> </w:t>
      </w:r>
      <w:r w:rsidRPr="0026385D">
        <w:t>280 (which deals with contraventions of workplace determinations);</w:t>
      </w:r>
    </w:p>
    <w:p w:rsidR="00040549" w:rsidRPr="0026385D" w:rsidRDefault="00040549">
      <w:pPr>
        <w:pStyle w:val="paragraph"/>
      </w:pPr>
      <w:r w:rsidRPr="0026385D">
        <w:tab/>
        <w:t>(e)</w:t>
      </w:r>
      <w:r w:rsidRPr="0026385D">
        <w:tab/>
        <w:t>section</w:t>
      </w:r>
      <w:r w:rsidR="0026385D">
        <w:t> </w:t>
      </w:r>
      <w:r w:rsidRPr="0026385D">
        <w:t>293 (which deals with contraventions of national minimum wage orders);</w:t>
      </w:r>
    </w:p>
    <w:p w:rsidR="00040549" w:rsidRPr="0026385D" w:rsidRDefault="00040549">
      <w:pPr>
        <w:pStyle w:val="paragraph"/>
      </w:pPr>
      <w:r w:rsidRPr="0026385D">
        <w:tab/>
        <w:t>(f)</w:t>
      </w:r>
      <w:r w:rsidRPr="0026385D">
        <w:tab/>
        <w:t>section</w:t>
      </w:r>
      <w:r w:rsidR="0026385D">
        <w:t> </w:t>
      </w:r>
      <w:r w:rsidRPr="0026385D">
        <w:t>305 (which deals with contraventions of equal remuneration orders);</w:t>
      </w:r>
    </w:p>
    <w:p w:rsidR="00040549" w:rsidRPr="0026385D" w:rsidRDefault="00040549">
      <w:pPr>
        <w:pStyle w:val="paragraph"/>
      </w:pPr>
      <w:r w:rsidRPr="0026385D">
        <w:tab/>
        <w:t>(g)</w:t>
      </w:r>
      <w:r w:rsidRPr="0026385D">
        <w:tab/>
        <w:t>subsection</w:t>
      </w:r>
      <w:r w:rsidR="0026385D">
        <w:t> </w:t>
      </w:r>
      <w:r w:rsidRPr="0026385D">
        <w:t>323(1</w:t>
      </w:r>
      <w:r w:rsidR="00151A90" w:rsidRPr="0026385D">
        <w:t>) (w</w:t>
      </w:r>
      <w:r w:rsidRPr="0026385D">
        <w:t>hich deals with methods and frequency of payment);</w:t>
      </w:r>
    </w:p>
    <w:p w:rsidR="00040549" w:rsidRPr="0026385D" w:rsidRDefault="00040549">
      <w:pPr>
        <w:pStyle w:val="paragraph"/>
      </w:pPr>
      <w:r w:rsidRPr="0026385D">
        <w:tab/>
        <w:t>(h)</w:t>
      </w:r>
      <w:r w:rsidRPr="0026385D">
        <w:tab/>
        <w:t>subsection</w:t>
      </w:r>
      <w:r w:rsidR="0026385D">
        <w:t> </w:t>
      </w:r>
      <w:r w:rsidRPr="0026385D">
        <w:t>323(3</w:t>
      </w:r>
      <w:r w:rsidR="00151A90" w:rsidRPr="0026385D">
        <w:t>) (w</w:t>
      </w:r>
      <w:r w:rsidRPr="0026385D">
        <w:t>hich deals with methods of payment specified in modern awards or enterprise agreements);</w:t>
      </w:r>
    </w:p>
    <w:p w:rsidR="00974CB5" w:rsidRPr="0026385D" w:rsidRDefault="00974CB5" w:rsidP="00974CB5">
      <w:pPr>
        <w:pStyle w:val="paragraph"/>
      </w:pPr>
      <w:r w:rsidRPr="0026385D">
        <w:tab/>
        <w:t>(i)</w:t>
      </w:r>
      <w:r w:rsidRPr="0026385D">
        <w:tab/>
        <w:t>subsection</w:t>
      </w:r>
      <w:r w:rsidR="0026385D">
        <w:t> </w:t>
      </w:r>
      <w:r w:rsidRPr="0026385D">
        <w:t>325(1) (which deals with unreasonable requirements on employees to spend or pay amounts);</w:t>
      </w:r>
    </w:p>
    <w:p w:rsidR="00974CB5" w:rsidRPr="0026385D" w:rsidRDefault="00974CB5" w:rsidP="00974CB5">
      <w:pPr>
        <w:pStyle w:val="paragraph"/>
      </w:pPr>
      <w:r w:rsidRPr="0026385D">
        <w:tab/>
        <w:t>(ia)</w:t>
      </w:r>
      <w:r w:rsidRPr="0026385D">
        <w:tab/>
        <w:t>subsection</w:t>
      </w:r>
      <w:r w:rsidR="0026385D">
        <w:t> </w:t>
      </w:r>
      <w:r w:rsidRPr="0026385D">
        <w:t>325(1A) (which deals with unreasonable requirements on prospective employees to spend or pay amounts);</w:t>
      </w:r>
    </w:p>
    <w:p w:rsidR="00040549" w:rsidRPr="0026385D" w:rsidRDefault="00040549">
      <w:pPr>
        <w:pStyle w:val="paragraph"/>
      </w:pPr>
      <w:r w:rsidRPr="0026385D">
        <w:tab/>
        <w:t>(j)</w:t>
      </w:r>
      <w:r w:rsidRPr="0026385D">
        <w:tab/>
        <w:t>subsection</w:t>
      </w:r>
      <w:r w:rsidR="0026385D">
        <w:t> </w:t>
      </w:r>
      <w:r w:rsidRPr="0026385D">
        <w:t>417(1</w:t>
      </w:r>
      <w:r w:rsidR="00151A90" w:rsidRPr="0026385D">
        <w:t>) (w</w:t>
      </w:r>
      <w:r w:rsidRPr="0026385D">
        <w:t>hich deals with industrial action before the nominal expiry date of an enterprise agreement etc.);</w:t>
      </w:r>
    </w:p>
    <w:p w:rsidR="00040549" w:rsidRPr="0026385D" w:rsidRDefault="00040549">
      <w:pPr>
        <w:pStyle w:val="paragraph"/>
      </w:pPr>
      <w:r w:rsidRPr="0026385D">
        <w:tab/>
        <w:t>(k)</w:t>
      </w:r>
      <w:r w:rsidRPr="0026385D">
        <w:tab/>
        <w:t>subsection</w:t>
      </w:r>
      <w:r w:rsidR="0026385D">
        <w:t> </w:t>
      </w:r>
      <w:r w:rsidRPr="0026385D">
        <w:t>421(1</w:t>
      </w:r>
      <w:r w:rsidR="00151A90" w:rsidRPr="0026385D">
        <w:t>) (w</w:t>
      </w:r>
      <w:r w:rsidRPr="0026385D">
        <w:t>hich deals with contraventions of orders in relation to industrial action);</w:t>
      </w:r>
    </w:p>
    <w:p w:rsidR="00040549" w:rsidRPr="0026385D" w:rsidRDefault="00040549">
      <w:pPr>
        <w:pStyle w:val="paragraph"/>
      </w:pPr>
      <w:r w:rsidRPr="0026385D">
        <w:tab/>
        <w:t>(l)</w:t>
      </w:r>
      <w:r w:rsidRPr="0026385D">
        <w:tab/>
        <w:t>section</w:t>
      </w:r>
      <w:r w:rsidR="0026385D">
        <w:t> </w:t>
      </w:r>
      <w:r w:rsidRPr="0026385D">
        <w:t>434 (which deals with contraventions of Ministerial directions in relation to industrial action);</w:t>
      </w:r>
    </w:p>
    <w:p w:rsidR="00040549" w:rsidRPr="0026385D" w:rsidRDefault="00040549">
      <w:pPr>
        <w:pStyle w:val="paragraph"/>
      </w:pPr>
      <w:r w:rsidRPr="0026385D">
        <w:tab/>
        <w:t>(m)</w:t>
      </w:r>
      <w:r w:rsidRPr="0026385D">
        <w:tab/>
        <w:t>subsection</w:t>
      </w:r>
      <w:r w:rsidR="0026385D">
        <w:t> </w:t>
      </w:r>
      <w:r w:rsidRPr="0026385D">
        <w:t>530(4</w:t>
      </w:r>
      <w:r w:rsidR="00151A90" w:rsidRPr="0026385D">
        <w:t>) (w</w:t>
      </w:r>
      <w:r w:rsidRPr="0026385D">
        <w:t>hich deals with notifying Centrelink of certain proposed dismissals);</w:t>
      </w:r>
    </w:p>
    <w:p w:rsidR="00040549" w:rsidRPr="0026385D" w:rsidRDefault="00040549">
      <w:pPr>
        <w:pStyle w:val="paragraph"/>
      </w:pPr>
      <w:r w:rsidRPr="0026385D">
        <w:tab/>
        <w:t>(n)</w:t>
      </w:r>
      <w:r w:rsidRPr="0026385D">
        <w:tab/>
        <w:t>subsections</w:t>
      </w:r>
      <w:r w:rsidR="0026385D">
        <w:t> </w:t>
      </w:r>
      <w:r w:rsidRPr="0026385D">
        <w:t>535(1)</w:t>
      </w:r>
      <w:r w:rsidR="00D00160" w:rsidRPr="0026385D">
        <w:t>, (2) and (4)</w:t>
      </w:r>
      <w:r w:rsidR="00151A90" w:rsidRPr="0026385D">
        <w:t xml:space="preserve"> (w</w:t>
      </w:r>
      <w:r w:rsidRPr="0026385D">
        <w:t>hich deal with employer obligations in relation to employee records);</w:t>
      </w:r>
    </w:p>
    <w:p w:rsidR="00040549" w:rsidRPr="0026385D" w:rsidRDefault="00040549">
      <w:pPr>
        <w:pStyle w:val="paragraph"/>
      </w:pPr>
      <w:r w:rsidRPr="0026385D">
        <w:tab/>
        <w:t>(o)</w:t>
      </w:r>
      <w:r w:rsidRPr="0026385D">
        <w:tab/>
        <w:t>subsections</w:t>
      </w:r>
      <w:r w:rsidR="0026385D">
        <w:t> </w:t>
      </w:r>
      <w:r w:rsidRPr="0026385D">
        <w:t>536(1)</w:t>
      </w:r>
      <w:r w:rsidR="00D00160" w:rsidRPr="0026385D">
        <w:t>, (2) and (3)</w:t>
      </w:r>
      <w:r w:rsidR="00151A90" w:rsidRPr="0026385D">
        <w:t xml:space="preserve"> (w</w:t>
      </w:r>
      <w:r w:rsidRPr="0026385D">
        <w:t>hich deal with employer obligations in relation to pay slips);</w:t>
      </w:r>
    </w:p>
    <w:p w:rsidR="00040549" w:rsidRPr="0026385D" w:rsidRDefault="00040549">
      <w:pPr>
        <w:pStyle w:val="paragraph"/>
      </w:pPr>
      <w:r w:rsidRPr="0026385D">
        <w:tab/>
        <w:t>(p)</w:t>
      </w:r>
      <w:r w:rsidRPr="0026385D">
        <w:tab/>
        <w:t>subsection</w:t>
      </w:r>
      <w:r w:rsidR="0026385D">
        <w:t> </w:t>
      </w:r>
      <w:r w:rsidRPr="0026385D">
        <w:t>745(1</w:t>
      </w:r>
      <w:r w:rsidR="00151A90" w:rsidRPr="0026385D">
        <w:t>) (w</w:t>
      </w:r>
      <w:r w:rsidRPr="0026385D">
        <w:t>hich deals with contraventions of the extended parental leave provisions);</w:t>
      </w:r>
    </w:p>
    <w:p w:rsidR="00040549" w:rsidRPr="0026385D" w:rsidRDefault="00040549">
      <w:pPr>
        <w:pStyle w:val="paragraph"/>
      </w:pPr>
      <w:r w:rsidRPr="0026385D">
        <w:tab/>
        <w:t>(q)</w:t>
      </w:r>
      <w:r w:rsidRPr="0026385D">
        <w:tab/>
        <w:t>section</w:t>
      </w:r>
      <w:r w:rsidR="0026385D">
        <w:t> </w:t>
      </w:r>
      <w:r w:rsidRPr="0026385D">
        <w:t>760 (which deals with contraventions of the extended notice of termination provisions);</w:t>
      </w:r>
    </w:p>
    <w:p w:rsidR="00040549" w:rsidRPr="0026385D" w:rsidRDefault="00040549">
      <w:pPr>
        <w:pStyle w:val="paragraph"/>
      </w:pPr>
      <w:r w:rsidRPr="0026385D">
        <w:tab/>
        <w:t>(r)</w:t>
      </w:r>
      <w:r w:rsidRPr="0026385D">
        <w:tab/>
        <w:t>subsection</w:t>
      </w:r>
      <w:r w:rsidR="0026385D">
        <w:t> </w:t>
      </w:r>
      <w:r w:rsidRPr="0026385D">
        <w:t>785(4</w:t>
      </w:r>
      <w:r w:rsidR="00151A90" w:rsidRPr="0026385D">
        <w:t>) (w</w:t>
      </w:r>
      <w:r w:rsidRPr="0026385D">
        <w:t>hich deals with notifying Centrelink of certain proposed terminations);</w:t>
      </w:r>
    </w:p>
    <w:p w:rsidR="00040549" w:rsidRPr="0026385D" w:rsidRDefault="00040549">
      <w:pPr>
        <w:pStyle w:val="paragraph"/>
      </w:pPr>
      <w:r w:rsidRPr="0026385D">
        <w:tab/>
        <w:t>(s)</w:t>
      </w:r>
      <w:r w:rsidRPr="0026385D">
        <w:tab/>
        <w:t>any other civil remedy provisions prescribed by the regulations.</w:t>
      </w:r>
    </w:p>
    <w:p w:rsidR="00040549" w:rsidRPr="0026385D" w:rsidRDefault="00040549">
      <w:pPr>
        <w:pStyle w:val="subsection"/>
      </w:pPr>
      <w:r w:rsidRPr="0026385D">
        <w:tab/>
        <w:t>(3)</w:t>
      </w:r>
      <w:r w:rsidRPr="0026385D">
        <w:tab/>
      </w:r>
      <w:r w:rsidR="0026385D">
        <w:t>Subsection (</w:t>
      </w:r>
      <w:r w:rsidRPr="0026385D">
        <w:t>1) does not apply to a contravention of a civil remedy provision that is committed by a person after a court has imposed a pecuniary penalty on the person for an earlier contravention of the provision.</w:t>
      </w:r>
    </w:p>
    <w:p w:rsidR="00A91983" w:rsidRPr="0026385D" w:rsidRDefault="00A91983" w:rsidP="00A91983">
      <w:pPr>
        <w:pStyle w:val="ActHead5"/>
      </w:pPr>
      <w:bookmarkStart w:id="30" w:name="_Toc494790390"/>
      <w:r w:rsidRPr="0026385D">
        <w:rPr>
          <w:rStyle w:val="CharSectno"/>
        </w:rPr>
        <w:t>557A</w:t>
      </w:r>
      <w:r w:rsidRPr="0026385D">
        <w:t xml:space="preserve">  Serious contravention of civil remedy provisions</w:t>
      </w:r>
      <w:bookmarkEnd w:id="30"/>
    </w:p>
    <w:p w:rsidR="00A91983" w:rsidRPr="0026385D" w:rsidRDefault="00A91983" w:rsidP="00A91983">
      <w:pPr>
        <w:pStyle w:val="subsection"/>
      </w:pPr>
      <w:r w:rsidRPr="0026385D">
        <w:tab/>
        <w:t>(1)</w:t>
      </w:r>
      <w:r w:rsidRPr="0026385D">
        <w:tab/>
        <w:t xml:space="preserve">A contravention of a civil remedy provision by a person is a </w:t>
      </w:r>
      <w:r w:rsidRPr="0026385D">
        <w:rPr>
          <w:b/>
          <w:i/>
        </w:rPr>
        <w:t>serious contravention</w:t>
      </w:r>
      <w:r w:rsidRPr="0026385D">
        <w:t xml:space="preserve"> if:</w:t>
      </w:r>
    </w:p>
    <w:p w:rsidR="00A91983" w:rsidRPr="0026385D" w:rsidRDefault="00A91983" w:rsidP="00A91983">
      <w:pPr>
        <w:pStyle w:val="paragraph"/>
      </w:pPr>
      <w:r w:rsidRPr="0026385D">
        <w:tab/>
        <w:t>(a)</w:t>
      </w:r>
      <w:r w:rsidRPr="0026385D">
        <w:tab/>
        <w:t>the person knowingly contravened the provision; and</w:t>
      </w:r>
    </w:p>
    <w:p w:rsidR="00A91983" w:rsidRPr="0026385D" w:rsidRDefault="00A91983" w:rsidP="00A91983">
      <w:pPr>
        <w:pStyle w:val="paragraph"/>
      </w:pPr>
      <w:r w:rsidRPr="0026385D">
        <w:tab/>
        <w:t>(b)</w:t>
      </w:r>
      <w:r w:rsidRPr="0026385D">
        <w:tab/>
        <w:t>the person’s conduct constituting the contravention was part of a systematic pattern of conduct relating to one or more other persons.</w:t>
      </w:r>
    </w:p>
    <w:p w:rsidR="00A91983" w:rsidRPr="0026385D" w:rsidRDefault="00A91983" w:rsidP="00A91983">
      <w:pPr>
        <w:pStyle w:val="notetext"/>
      </w:pPr>
      <w:r w:rsidRPr="0026385D">
        <w:t>Note:</w:t>
      </w:r>
      <w:r w:rsidRPr="0026385D">
        <w:tab/>
        <w:t>For the liability of bodies corporate for serious contraventions, see section</w:t>
      </w:r>
      <w:r w:rsidR="0026385D">
        <w:t> </w:t>
      </w:r>
      <w:r w:rsidRPr="0026385D">
        <w:t>557B.</w:t>
      </w:r>
    </w:p>
    <w:p w:rsidR="00A91983" w:rsidRPr="0026385D" w:rsidRDefault="00A91983" w:rsidP="00A91983">
      <w:pPr>
        <w:pStyle w:val="notetext"/>
      </w:pPr>
      <w:r w:rsidRPr="0026385D">
        <w:t>Example:</w:t>
      </w:r>
      <w:r w:rsidRPr="0026385D">
        <w:tab/>
        <w:t>Generally, subsection</w:t>
      </w:r>
      <w:r w:rsidR="0026385D">
        <w:t> </w:t>
      </w:r>
      <w:r w:rsidRPr="0026385D">
        <w:t>323(1) requires an employer to pay an employee the full amount payable to the employee in relation to the performance of work.</w:t>
      </w:r>
    </w:p>
    <w:p w:rsidR="00A91983" w:rsidRPr="0026385D" w:rsidRDefault="00A91983" w:rsidP="00A91983">
      <w:pPr>
        <w:pStyle w:val="notetext"/>
      </w:pPr>
      <w:r w:rsidRPr="0026385D">
        <w:tab/>
        <w:t>A contravention of subsection</w:t>
      </w:r>
      <w:r w:rsidR="0026385D">
        <w:t> </w:t>
      </w:r>
      <w:r w:rsidRPr="0026385D">
        <w:t>323(1) is a serious contravention if the employer knowingly does not pay the employee in full (even if the employer does not know the exact amount of the underpayment) and that contravention is part of a systematic pattern of conduct by the employer. The systematic pattern of conduct of the employer may relate to more than one employee and may consist of different contraventions.</w:t>
      </w:r>
    </w:p>
    <w:p w:rsidR="00A91983" w:rsidRPr="0026385D" w:rsidRDefault="00A91983" w:rsidP="00A91983">
      <w:pPr>
        <w:pStyle w:val="SubsectionHead"/>
      </w:pPr>
      <w:r w:rsidRPr="0026385D">
        <w:t>Systematic pattern of conduct</w:t>
      </w:r>
    </w:p>
    <w:p w:rsidR="00A91983" w:rsidRPr="0026385D" w:rsidRDefault="00A91983" w:rsidP="00A91983">
      <w:pPr>
        <w:pStyle w:val="subsection"/>
      </w:pPr>
      <w:r w:rsidRPr="0026385D">
        <w:rPr>
          <w:i/>
        </w:rPr>
        <w:tab/>
      </w:r>
      <w:r w:rsidRPr="0026385D">
        <w:t>(2)</w:t>
      </w:r>
      <w:r w:rsidRPr="0026385D">
        <w:tab/>
        <w:t>In determining whether the person’s conduct constituting the contravention of the provision was part of a systematic pattern of conduct, a court may have regard to:</w:t>
      </w:r>
    </w:p>
    <w:p w:rsidR="00A91983" w:rsidRPr="0026385D" w:rsidRDefault="00A91983" w:rsidP="00A91983">
      <w:pPr>
        <w:pStyle w:val="paragraph"/>
      </w:pPr>
      <w:r w:rsidRPr="0026385D">
        <w:tab/>
        <w:t>(a)</w:t>
      </w:r>
      <w:r w:rsidRPr="0026385D">
        <w:tab/>
        <w:t>the number of contraventions (the</w:t>
      </w:r>
      <w:r w:rsidRPr="0026385D">
        <w:rPr>
          <w:b/>
          <w:i/>
        </w:rPr>
        <w:t xml:space="preserve"> relevant contraventions</w:t>
      </w:r>
      <w:r w:rsidRPr="0026385D">
        <w:t>) of this Act committed by the person; and</w:t>
      </w:r>
    </w:p>
    <w:p w:rsidR="00A91983" w:rsidRPr="0026385D" w:rsidRDefault="00A91983" w:rsidP="00A91983">
      <w:pPr>
        <w:pStyle w:val="paragraph"/>
      </w:pPr>
      <w:r w:rsidRPr="0026385D">
        <w:tab/>
        <w:t>(b)</w:t>
      </w:r>
      <w:r w:rsidRPr="0026385D">
        <w:tab/>
        <w:t>the period over which the relevant contraventions occurred; and</w:t>
      </w:r>
    </w:p>
    <w:p w:rsidR="00A91983" w:rsidRPr="0026385D" w:rsidRDefault="00A91983" w:rsidP="00A91983">
      <w:pPr>
        <w:pStyle w:val="paragraph"/>
      </w:pPr>
      <w:r w:rsidRPr="0026385D">
        <w:tab/>
        <w:t>(c)</w:t>
      </w:r>
      <w:r w:rsidRPr="0026385D">
        <w:tab/>
        <w:t>the number of other persons affected by the relevant contraventions; and</w:t>
      </w:r>
    </w:p>
    <w:p w:rsidR="00A91983" w:rsidRPr="0026385D" w:rsidRDefault="00A91983" w:rsidP="00A91983">
      <w:pPr>
        <w:pStyle w:val="paragraph"/>
      </w:pPr>
      <w:r w:rsidRPr="0026385D">
        <w:tab/>
        <w:t>(ca)</w:t>
      </w:r>
      <w:r w:rsidRPr="0026385D">
        <w:tab/>
        <w:t>the person’s response, or failure to respond, to any complaints made about the relevant contraventions; and</w:t>
      </w:r>
    </w:p>
    <w:p w:rsidR="00A91983" w:rsidRPr="0026385D" w:rsidRDefault="00A91983" w:rsidP="00A91983">
      <w:pPr>
        <w:pStyle w:val="paragraph"/>
      </w:pPr>
      <w:r w:rsidRPr="0026385D">
        <w:tab/>
        <w:t>(d)</w:t>
      </w:r>
      <w:r w:rsidRPr="0026385D">
        <w:tab/>
        <w:t>except if the provision contravened is section</w:t>
      </w:r>
      <w:r w:rsidR="0026385D">
        <w:t> </w:t>
      </w:r>
      <w:r w:rsidRPr="0026385D">
        <w:t>535—whether the person also contravened subsection</w:t>
      </w:r>
      <w:r w:rsidR="0026385D">
        <w:t> </w:t>
      </w:r>
      <w:r w:rsidRPr="0026385D">
        <w:t>535(1), (2) or (4) by failing to make or keep, in accordance with that section, an employee record relating to the conduct constituting the relevant contraventions; and</w:t>
      </w:r>
    </w:p>
    <w:p w:rsidR="00A91983" w:rsidRPr="0026385D" w:rsidRDefault="00A91983" w:rsidP="00A91983">
      <w:pPr>
        <w:pStyle w:val="paragraph"/>
      </w:pPr>
      <w:r w:rsidRPr="0026385D">
        <w:tab/>
        <w:t>(e)</w:t>
      </w:r>
      <w:r w:rsidRPr="0026385D">
        <w:tab/>
        <w:t>except if the provision contravened is section</w:t>
      </w:r>
      <w:r w:rsidR="0026385D">
        <w:t> </w:t>
      </w:r>
      <w:r w:rsidRPr="0026385D">
        <w:t>536—whether the person also contravened subsection</w:t>
      </w:r>
      <w:r w:rsidR="0026385D">
        <w:t> </w:t>
      </w:r>
      <w:r w:rsidRPr="0026385D">
        <w:t>536(1), (2) or (3) by failing to give, in accordance with that section, a pay slip relating to the conduct constituting the relevant contraventions.</w:t>
      </w:r>
    </w:p>
    <w:p w:rsidR="00A91983" w:rsidRPr="0026385D" w:rsidRDefault="00A91983" w:rsidP="00A91983">
      <w:pPr>
        <w:pStyle w:val="subsection"/>
      </w:pPr>
      <w:r w:rsidRPr="0026385D">
        <w:tab/>
        <w:t>(3)</w:t>
      </w:r>
      <w:r w:rsidRPr="0026385D">
        <w:tab/>
      </w:r>
      <w:r w:rsidR="0026385D">
        <w:t>Subsection (</w:t>
      </w:r>
      <w:r w:rsidRPr="0026385D">
        <w:t>2) does not limit the matters that a court may have regard to.</w:t>
      </w:r>
    </w:p>
    <w:p w:rsidR="00A91983" w:rsidRPr="0026385D" w:rsidRDefault="00A91983" w:rsidP="00A91983">
      <w:pPr>
        <w:pStyle w:val="subsection"/>
      </w:pPr>
      <w:r w:rsidRPr="0026385D">
        <w:rPr>
          <w:b/>
        </w:rPr>
        <w:tab/>
      </w:r>
      <w:r w:rsidRPr="0026385D">
        <w:t>(4)</w:t>
      </w:r>
      <w:r w:rsidRPr="0026385D">
        <w:tab/>
        <w:t>Subsection</w:t>
      </w:r>
      <w:r w:rsidR="0026385D">
        <w:t> </w:t>
      </w:r>
      <w:r w:rsidRPr="0026385D">
        <w:t>557(1) does not apply for the purposes of determining whether the person’s conduct was part of a systematic pattern of conduct.</w:t>
      </w:r>
    </w:p>
    <w:p w:rsidR="00A91983" w:rsidRPr="0026385D" w:rsidRDefault="00A91983" w:rsidP="00A91983">
      <w:pPr>
        <w:pStyle w:val="subsection"/>
      </w:pPr>
      <w:r w:rsidRPr="0026385D">
        <w:tab/>
        <w:t>(5)</w:t>
      </w:r>
      <w:r w:rsidRPr="0026385D">
        <w:tab/>
      </w:r>
      <w:r w:rsidR="0026385D">
        <w:t>Subsection (</w:t>
      </w:r>
      <w:r w:rsidRPr="0026385D">
        <w:t>4) does not otherwise affect the operation of subsection</w:t>
      </w:r>
      <w:r w:rsidR="0026385D">
        <w:t> </w:t>
      </w:r>
      <w:r w:rsidRPr="0026385D">
        <w:t>557(1) in relation to serious contraventions of civil remedy provisions.</w:t>
      </w:r>
    </w:p>
    <w:p w:rsidR="00A91983" w:rsidRPr="0026385D" w:rsidRDefault="00A91983" w:rsidP="00A91983">
      <w:pPr>
        <w:pStyle w:val="SubsectionHead"/>
      </w:pPr>
      <w:r w:rsidRPr="0026385D">
        <w:t>Involvement in a serious contravention</w:t>
      </w:r>
    </w:p>
    <w:p w:rsidR="00A91983" w:rsidRPr="0026385D" w:rsidRDefault="00A91983" w:rsidP="00A91983">
      <w:pPr>
        <w:pStyle w:val="subsection"/>
      </w:pPr>
      <w:r w:rsidRPr="0026385D">
        <w:tab/>
        <w:t>(5A)</w:t>
      </w:r>
      <w:r w:rsidRPr="0026385D">
        <w:tab/>
        <w:t xml:space="preserve">A person (the </w:t>
      </w:r>
      <w:r w:rsidRPr="0026385D">
        <w:rPr>
          <w:b/>
          <w:i/>
        </w:rPr>
        <w:t>involved person</w:t>
      </w:r>
      <w:r w:rsidRPr="0026385D">
        <w:t xml:space="preserve">) who is involved in a contravention of a civil remedy provision by another person (the </w:t>
      </w:r>
      <w:r w:rsidRPr="0026385D">
        <w:rPr>
          <w:b/>
          <w:i/>
        </w:rPr>
        <w:t>principal</w:t>
      </w:r>
      <w:r w:rsidRPr="0026385D">
        <w:t xml:space="preserve">) commits a </w:t>
      </w:r>
      <w:r w:rsidRPr="0026385D">
        <w:rPr>
          <w:b/>
          <w:i/>
        </w:rPr>
        <w:t xml:space="preserve">serious contravention </w:t>
      </w:r>
      <w:r w:rsidRPr="0026385D">
        <w:t>of the provision only if:</w:t>
      </w:r>
    </w:p>
    <w:p w:rsidR="00A91983" w:rsidRPr="0026385D" w:rsidRDefault="00A91983" w:rsidP="00A91983">
      <w:pPr>
        <w:pStyle w:val="paragraph"/>
      </w:pPr>
      <w:r w:rsidRPr="0026385D">
        <w:tab/>
        <w:t>(a)</w:t>
      </w:r>
      <w:r w:rsidRPr="0026385D">
        <w:tab/>
        <w:t>the principal’s contravention was a serious contravention; and</w:t>
      </w:r>
    </w:p>
    <w:p w:rsidR="00A91983" w:rsidRPr="0026385D" w:rsidRDefault="00A91983" w:rsidP="00A91983">
      <w:pPr>
        <w:pStyle w:val="paragraph"/>
      </w:pPr>
      <w:r w:rsidRPr="0026385D">
        <w:tab/>
        <w:t>(b)</w:t>
      </w:r>
      <w:r w:rsidRPr="0026385D">
        <w:tab/>
        <w:t>the involved person knew that the principal’s contravention was a serious contravention.</w:t>
      </w:r>
    </w:p>
    <w:p w:rsidR="00A91983" w:rsidRPr="0026385D" w:rsidRDefault="00A91983" w:rsidP="00A91983">
      <w:pPr>
        <w:pStyle w:val="SubsectionHead"/>
      </w:pPr>
      <w:r w:rsidRPr="0026385D">
        <w:t>Application for a serious contravention order and alternative orders</w:t>
      </w:r>
    </w:p>
    <w:p w:rsidR="00A91983" w:rsidRPr="0026385D" w:rsidRDefault="00A91983" w:rsidP="00A91983">
      <w:pPr>
        <w:pStyle w:val="subsection"/>
      </w:pPr>
      <w:r w:rsidRPr="0026385D">
        <w:tab/>
        <w:t>(6)</w:t>
      </w:r>
      <w:r w:rsidRPr="0026385D">
        <w:tab/>
        <w:t>If a person is applying for an order in relation to a serious contravention of a civil remedy provision, the person’s application under subsection</w:t>
      </w:r>
      <w:r w:rsidR="0026385D">
        <w:t> </w:t>
      </w:r>
      <w:r w:rsidRPr="0026385D">
        <w:t>539(2) must specify the relevant serious contravention.</w:t>
      </w:r>
    </w:p>
    <w:p w:rsidR="00A91983" w:rsidRPr="0026385D" w:rsidRDefault="00A91983" w:rsidP="00A91983">
      <w:pPr>
        <w:pStyle w:val="subsection"/>
      </w:pPr>
      <w:r w:rsidRPr="0026385D">
        <w:tab/>
        <w:t>(7)</w:t>
      </w:r>
      <w:r w:rsidRPr="0026385D">
        <w:tab/>
        <w:t>If, in proceedings for an order in relation to a serious contravention of a civil remedy provision, the court:</w:t>
      </w:r>
    </w:p>
    <w:p w:rsidR="00A91983" w:rsidRPr="0026385D" w:rsidRDefault="00A91983" w:rsidP="00A91983">
      <w:pPr>
        <w:pStyle w:val="paragraph"/>
      </w:pPr>
      <w:r w:rsidRPr="0026385D">
        <w:tab/>
        <w:t>(a)</w:t>
      </w:r>
      <w:r w:rsidRPr="0026385D">
        <w:tab/>
        <w:t>is not satisfied that the person has committed a serious contravention against that provision; and</w:t>
      </w:r>
    </w:p>
    <w:p w:rsidR="00A91983" w:rsidRPr="0026385D" w:rsidRDefault="00A91983" w:rsidP="00A91983">
      <w:pPr>
        <w:pStyle w:val="paragraph"/>
      </w:pPr>
      <w:r w:rsidRPr="0026385D">
        <w:tab/>
        <w:t>(b)</w:t>
      </w:r>
      <w:r w:rsidRPr="0026385D">
        <w:tab/>
        <w:t>is satisfied that the person has contravened that provision;</w:t>
      </w:r>
    </w:p>
    <w:p w:rsidR="00A91983" w:rsidRPr="0026385D" w:rsidRDefault="00A91983" w:rsidP="00A91983">
      <w:pPr>
        <w:pStyle w:val="subsection2"/>
      </w:pPr>
      <w:r w:rsidRPr="0026385D">
        <w:t>the court may make a pecuniary penalty order against the person not for the serious contravention but for the contravention of that provision.</w:t>
      </w:r>
    </w:p>
    <w:p w:rsidR="00A91983" w:rsidRPr="0026385D" w:rsidRDefault="00A91983" w:rsidP="00A91983">
      <w:pPr>
        <w:pStyle w:val="ActHead5"/>
      </w:pPr>
      <w:bookmarkStart w:id="31" w:name="_Toc494790391"/>
      <w:r w:rsidRPr="0026385D">
        <w:rPr>
          <w:rStyle w:val="CharSectno"/>
        </w:rPr>
        <w:t>557B</w:t>
      </w:r>
      <w:r w:rsidRPr="0026385D">
        <w:t xml:space="preserve">  Liability of bodies corporate for serious contravention</w:t>
      </w:r>
      <w:bookmarkEnd w:id="31"/>
    </w:p>
    <w:p w:rsidR="00A91983" w:rsidRPr="0026385D" w:rsidRDefault="00A91983" w:rsidP="00A91983">
      <w:pPr>
        <w:pStyle w:val="subsection"/>
      </w:pPr>
      <w:r w:rsidRPr="0026385D">
        <w:tab/>
        <w:t>(1)</w:t>
      </w:r>
      <w:r w:rsidRPr="0026385D">
        <w:tab/>
        <w:t>For the purposes of subsection</w:t>
      </w:r>
      <w:r w:rsidR="0026385D">
        <w:t> </w:t>
      </w:r>
      <w:r w:rsidRPr="0026385D">
        <w:t>557A(1), a body corporate knowingly contravenes a civil remedy provision if the body corporate expressly, tacitly or impliedly authorised the contravention.</w:t>
      </w:r>
    </w:p>
    <w:p w:rsidR="00A91983" w:rsidRPr="0026385D" w:rsidRDefault="00A91983" w:rsidP="00A91983">
      <w:pPr>
        <w:pStyle w:val="subsection"/>
      </w:pPr>
      <w:r w:rsidRPr="0026385D">
        <w:rPr>
          <w:i/>
        </w:rPr>
        <w:tab/>
      </w:r>
      <w:r w:rsidRPr="0026385D">
        <w:t>(2)</w:t>
      </w:r>
      <w:r w:rsidRPr="0026385D">
        <w:tab/>
        <w:t>This section does not limit section</w:t>
      </w:r>
      <w:r w:rsidR="0026385D">
        <w:t> </w:t>
      </w:r>
      <w:r w:rsidRPr="0026385D">
        <w:t>793.</w:t>
      </w:r>
    </w:p>
    <w:p w:rsidR="005F7420" w:rsidRPr="0026385D" w:rsidRDefault="005F7420" w:rsidP="005F7420">
      <w:pPr>
        <w:pStyle w:val="ActHead5"/>
      </w:pPr>
      <w:bookmarkStart w:id="32" w:name="_Toc494790392"/>
      <w:r w:rsidRPr="0026385D">
        <w:rPr>
          <w:rStyle w:val="CharSectno"/>
        </w:rPr>
        <w:t>557C</w:t>
      </w:r>
      <w:r w:rsidRPr="0026385D">
        <w:t xml:space="preserve">  Presumption where records not provided</w:t>
      </w:r>
      <w:bookmarkEnd w:id="32"/>
    </w:p>
    <w:p w:rsidR="005F7420" w:rsidRPr="0026385D" w:rsidRDefault="005F7420" w:rsidP="005F7420">
      <w:pPr>
        <w:pStyle w:val="subsection"/>
      </w:pPr>
      <w:r w:rsidRPr="0026385D">
        <w:tab/>
        <w:t>(1)</w:t>
      </w:r>
      <w:r w:rsidRPr="0026385D">
        <w:tab/>
        <w:t>If:</w:t>
      </w:r>
    </w:p>
    <w:p w:rsidR="005F7420" w:rsidRPr="0026385D" w:rsidRDefault="005F7420" w:rsidP="005F7420">
      <w:pPr>
        <w:pStyle w:val="paragraph"/>
      </w:pPr>
      <w:r w:rsidRPr="0026385D">
        <w:tab/>
        <w:t>(a)</w:t>
      </w:r>
      <w:r w:rsidRPr="0026385D">
        <w:tab/>
        <w:t xml:space="preserve">in proceedings relating to a contravention by an employer of a civil remedy provision referred to in </w:t>
      </w:r>
      <w:r w:rsidR="0026385D">
        <w:t>subsection (</w:t>
      </w:r>
      <w:r w:rsidRPr="0026385D">
        <w:t>3), an applicant makes an allegation in relation to a matter; and</w:t>
      </w:r>
    </w:p>
    <w:p w:rsidR="005F7420" w:rsidRPr="0026385D" w:rsidRDefault="005F7420" w:rsidP="005F7420">
      <w:pPr>
        <w:pStyle w:val="paragraph"/>
      </w:pPr>
      <w:r w:rsidRPr="0026385D">
        <w:tab/>
        <w:t>(b)</w:t>
      </w:r>
      <w:r w:rsidRPr="0026385D">
        <w:tab/>
        <w:t>the employer was required:</w:t>
      </w:r>
    </w:p>
    <w:p w:rsidR="005F7420" w:rsidRPr="0026385D" w:rsidRDefault="005F7420" w:rsidP="005F7420">
      <w:pPr>
        <w:pStyle w:val="paragraphsub"/>
      </w:pPr>
      <w:r w:rsidRPr="0026385D">
        <w:tab/>
        <w:t>(i)</w:t>
      </w:r>
      <w:r w:rsidRPr="0026385D">
        <w:tab/>
        <w:t>by subsection</w:t>
      </w:r>
      <w:r w:rsidR="0026385D">
        <w:t> </w:t>
      </w:r>
      <w:r w:rsidRPr="0026385D">
        <w:t>535(1) or (2) to make and keep a record; or</w:t>
      </w:r>
    </w:p>
    <w:p w:rsidR="005F7420" w:rsidRPr="0026385D" w:rsidRDefault="005F7420" w:rsidP="005F7420">
      <w:pPr>
        <w:pStyle w:val="paragraphsub"/>
      </w:pPr>
      <w:r w:rsidRPr="0026385D">
        <w:tab/>
        <w:t>(ii)</w:t>
      </w:r>
      <w:r w:rsidRPr="0026385D">
        <w:tab/>
        <w:t>by regulations made for the purposes of subsection</w:t>
      </w:r>
      <w:r w:rsidR="0026385D">
        <w:t> </w:t>
      </w:r>
      <w:r w:rsidRPr="0026385D">
        <w:t>535(3) to make available for inspection a record; or</w:t>
      </w:r>
    </w:p>
    <w:p w:rsidR="005F7420" w:rsidRPr="0026385D" w:rsidRDefault="005F7420" w:rsidP="005F7420">
      <w:pPr>
        <w:pStyle w:val="paragraphsub"/>
      </w:pPr>
      <w:r w:rsidRPr="0026385D">
        <w:tab/>
        <w:t>(iii)</w:t>
      </w:r>
      <w:r w:rsidRPr="0026385D">
        <w:tab/>
        <w:t>by subsection</w:t>
      </w:r>
      <w:r w:rsidR="0026385D">
        <w:t> </w:t>
      </w:r>
      <w:r w:rsidRPr="0026385D">
        <w:t>536(1) or (2) to give a pay slip;</w:t>
      </w:r>
    </w:p>
    <w:p w:rsidR="005F7420" w:rsidRPr="0026385D" w:rsidRDefault="005F7420" w:rsidP="005F7420">
      <w:pPr>
        <w:pStyle w:val="paragraph"/>
      </w:pPr>
      <w:r w:rsidRPr="0026385D">
        <w:tab/>
      </w:r>
      <w:r w:rsidRPr="0026385D">
        <w:tab/>
        <w:t>in relation to the matter; and</w:t>
      </w:r>
    </w:p>
    <w:p w:rsidR="005F7420" w:rsidRPr="0026385D" w:rsidRDefault="005F7420" w:rsidP="005F7420">
      <w:pPr>
        <w:pStyle w:val="paragraph"/>
      </w:pPr>
      <w:r w:rsidRPr="0026385D">
        <w:tab/>
        <w:t>(c)</w:t>
      </w:r>
      <w:r w:rsidRPr="0026385D">
        <w:tab/>
        <w:t>the employer failed to comply with the requirement;</w:t>
      </w:r>
    </w:p>
    <w:p w:rsidR="005F7420" w:rsidRPr="0026385D" w:rsidRDefault="005F7420" w:rsidP="005F7420">
      <w:pPr>
        <w:pStyle w:val="subsection2"/>
      </w:pPr>
      <w:r w:rsidRPr="0026385D">
        <w:t>the employer has the burden of disproving the allegation.</w:t>
      </w:r>
    </w:p>
    <w:p w:rsidR="005F7420" w:rsidRPr="0026385D" w:rsidRDefault="005F7420" w:rsidP="005F7420">
      <w:pPr>
        <w:pStyle w:val="subsection"/>
      </w:pPr>
      <w:r w:rsidRPr="0026385D">
        <w:tab/>
        <w:t>(2)</w:t>
      </w:r>
      <w:r w:rsidRPr="0026385D">
        <w:tab/>
      </w:r>
      <w:r w:rsidR="0026385D">
        <w:t>Subsection (</w:t>
      </w:r>
      <w:r w:rsidRPr="0026385D">
        <w:t>1) does not apply if the employer provides a reasonable excuse as to why there has not been compliance with subsection</w:t>
      </w:r>
      <w:r w:rsidR="0026385D">
        <w:t> </w:t>
      </w:r>
      <w:r w:rsidRPr="0026385D">
        <w:t>557C(1)(b).</w:t>
      </w:r>
    </w:p>
    <w:p w:rsidR="005F7420" w:rsidRPr="0026385D" w:rsidRDefault="005F7420" w:rsidP="005F7420">
      <w:pPr>
        <w:pStyle w:val="subsection"/>
      </w:pPr>
      <w:r w:rsidRPr="0026385D">
        <w:tab/>
        <w:t>(3)</w:t>
      </w:r>
      <w:r w:rsidRPr="0026385D">
        <w:tab/>
        <w:t>The civil remedy provisions are the following:</w:t>
      </w:r>
    </w:p>
    <w:p w:rsidR="005F7420" w:rsidRPr="0026385D" w:rsidRDefault="005F7420" w:rsidP="005F7420">
      <w:pPr>
        <w:pStyle w:val="paragraph"/>
      </w:pPr>
      <w:r w:rsidRPr="0026385D">
        <w:tab/>
        <w:t>(a)</w:t>
      </w:r>
      <w:r w:rsidRPr="0026385D">
        <w:tab/>
        <w:t>subsection</w:t>
      </w:r>
      <w:r w:rsidR="0026385D">
        <w:t> </w:t>
      </w:r>
      <w:r w:rsidRPr="0026385D">
        <w:t>44(1) (which deals with contraventions of the National Employment Standards);</w:t>
      </w:r>
    </w:p>
    <w:p w:rsidR="005F7420" w:rsidRPr="0026385D" w:rsidRDefault="005F7420" w:rsidP="005F7420">
      <w:pPr>
        <w:pStyle w:val="paragraph"/>
      </w:pPr>
      <w:r w:rsidRPr="0026385D">
        <w:tab/>
        <w:t>(b)</w:t>
      </w:r>
      <w:r w:rsidRPr="0026385D">
        <w:tab/>
        <w:t>section</w:t>
      </w:r>
      <w:r w:rsidR="0026385D">
        <w:t> </w:t>
      </w:r>
      <w:r w:rsidRPr="0026385D">
        <w:t>45 (which deals with contraventions of modern awards);</w:t>
      </w:r>
    </w:p>
    <w:p w:rsidR="005F7420" w:rsidRPr="0026385D" w:rsidRDefault="005F7420" w:rsidP="005F7420">
      <w:pPr>
        <w:pStyle w:val="paragraph"/>
      </w:pPr>
      <w:r w:rsidRPr="0026385D">
        <w:tab/>
        <w:t>(c)</w:t>
      </w:r>
      <w:r w:rsidRPr="0026385D">
        <w:tab/>
        <w:t>section</w:t>
      </w:r>
      <w:r w:rsidR="0026385D">
        <w:t> </w:t>
      </w:r>
      <w:r w:rsidRPr="0026385D">
        <w:t>50 (which deals with contraventions of enterprise agreements);</w:t>
      </w:r>
    </w:p>
    <w:p w:rsidR="005F7420" w:rsidRPr="0026385D" w:rsidRDefault="005F7420" w:rsidP="005F7420">
      <w:pPr>
        <w:pStyle w:val="paragraph"/>
      </w:pPr>
      <w:r w:rsidRPr="0026385D">
        <w:tab/>
        <w:t>(d)</w:t>
      </w:r>
      <w:r w:rsidRPr="0026385D">
        <w:tab/>
        <w:t>section</w:t>
      </w:r>
      <w:r w:rsidR="0026385D">
        <w:t> </w:t>
      </w:r>
      <w:r w:rsidRPr="0026385D">
        <w:t>280 (which deals with contraventions of workplace determinations);</w:t>
      </w:r>
    </w:p>
    <w:p w:rsidR="005F7420" w:rsidRPr="0026385D" w:rsidRDefault="005F7420" w:rsidP="005F7420">
      <w:pPr>
        <w:pStyle w:val="paragraph"/>
      </w:pPr>
      <w:r w:rsidRPr="0026385D">
        <w:tab/>
        <w:t>(e)</w:t>
      </w:r>
      <w:r w:rsidRPr="0026385D">
        <w:tab/>
        <w:t>section</w:t>
      </w:r>
      <w:r w:rsidR="0026385D">
        <w:t> </w:t>
      </w:r>
      <w:r w:rsidRPr="0026385D">
        <w:t>293 (which deals with contraventions of national minimum wage orders);</w:t>
      </w:r>
    </w:p>
    <w:p w:rsidR="005F7420" w:rsidRPr="0026385D" w:rsidRDefault="005F7420" w:rsidP="005F7420">
      <w:pPr>
        <w:pStyle w:val="paragraph"/>
      </w:pPr>
      <w:r w:rsidRPr="0026385D">
        <w:tab/>
        <w:t>(f)</w:t>
      </w:r>
      <w:r w:rsidRPr="0026385D">
        <w:tab/>
        <w:t>section</w:t>
      </w:r>
      <w:r w:rsidR="0026385D">
        <w:t> </w:t>
      </w:r>
      <w:r w:rsidRPr="0026385D">
        <w:t>305 (which deals with contraventions of equal remuneration orders);</w:t>
      </w:r>
    </w:p>
    <w:p w:rsidR="005F7420" w:rsidRPr="0026385D" w:rsidRDefault="005F7420" w:rsidP="005F7420">
      <w:pPr>
        <w:pStyle w:val="paragraph"/>
      </w:pPr>
      <w:r w:rsidRPr="0026385D">
        <w:tab/>
        <w:t>(g)</w:t>
      </w:r>
      <w:r w:rsidRPr="0026385D">
        <w:tab/>
        <w:t>subsection</w:t>
      </w:r>
      <w:r w:rsidR="0026385D">
        <w:t> </w:t>
      </w:r>
      <w:r w:rsidRPr="0026385D">
        <w:t>323(1) (which deals with methods and frequency of payment);</w:t>
      </w:r>
    </w:p>
    <w:p w:rsidR="005F7420" w:rsidRPr="0026385D" w:rsidRDefault="005F7420" w:rsidP="005F7420">
      <w:pPr>
        <w:pStyle w:val="paragraph"/>
      </w:pPr>
      <w:r w:rsidRPr="0026385D">
        <w:tab/>
        <w:t>(h)</w:t>
      </w:r>
      <w:r w:rsidRPr="0026385D">
        <w:tab/>
        <w:t>subsection</w:t>
      </w:r>
      <w:r w:rsidR="0026385D">
        <w:t> </w:t>
      </w:r>
      <w:r w:rsidRPr="0026385D">
        <w:t>323(3) (which deals with methods of payment specified in modern awards or enterprise agreements);</w:t>
      </w:r>
    </w:p>
    <w:p w:rsidR="005F7420" w:rsidRPr="0026385D" w:rsidRDefault="005F7420" w:rsidP="005F7420">
      <w:pPr>
        <w:pStyle w:val="paragraph"/>
      </w:pPr>
      <w:r w:rsidRPr="0026385D">
        <w:tab/>
        <w:t>(i)</w:t>
      </w:r>
      <w:r w:rsidRPr="0026385D">
        <w:tab/>
        <w:t>subsection</w:t>
      </w:r>
      <w:r w:rsidR="0026385D">
        <w:t> </w:t>
      </w:r>
      <w:r w:rsidRPr="0026385D">
        <w:t>325(1) (which deals with unreasonable requirements to spend or pay amounts);</w:t>
      </w:r>
    </w:p>
    <w:p w:rsidR="005F7420" w:rsidRPr="0026385D" w:rsidRDefault="005F7420" w:rsidP="005F7420">
      <w:pPr>
        <w:pStyle w:val="paragraph"/>
      </w:pPr>
      <w:r w:rsidRPr="0026385D">
        <w:tab/>
        <w:t>(j)</w:t>
      </w:r>
      <w:r w:rsidRPr="0026385D">
        <w:tab/>
        <w:t>any other civil remedy provisions prescribed by the regulations.</w:t>
      </w:r>
    </w:p>
    <w:p w:rsidR="00040549" w:rsidRPr="0026385D" w:rsidRDefault="00040549">
      <w:pPr>
        <w:pStyle w:val="ActHead5"/>
      </w:pPr>
      <w:bookmarkStart w:id="33" w:name="_Toc494790393"/>
      <w:r w:rsidRPr="0026385D">
        <w:rPr>
          <w:rStyle w:val="CharSectno"/>
        </w:rPr>
        <w:t>558</w:t>
      </w:r>
      <w:r w:rsidRPr="0026385D">
        <w:t xml:space="preserve">  Regulations dealing with infringement notices</w:t>
      </w:r>
      <w:bookmarkEnd w:id="33"/>
    </w:p>
    <w:p w:rsidR="00040549" w:rsidRPr="0026385D" w:rsidRDefault="00040549">
      <w:pPr>
        <w:pStyle w:val="subsection"/>
      </w:pPr>
      <w:r w:rsidRPr="0026385D">
        <w:tab/>
        <w:t>(1)</w:t>
      </w:r>
      <w:r w:rsidRPr="0026385D">
        <w:tab/>
        <w:t>The regulations may provide for a person who is alleged to have contravened a civil remedy provision to pay a penalty to the Commonwealth as an alternative to civil proceedings.</w:t>
      </w:r>
    </w:p>
    <w:p w:rsidR="00040549" w:rsidRPr="0026385D" w:rsidRDefault="00040549">
      <w:pPr>
        <w:pStyle w:val="subsection"/>
      </w:pPr>
      <w:r w:rsidRPr="0026385D">
        <w:tab/>
        <w:t>(2)</w:t>
      </w:r>
      <w:r w:rsidRPr="0026385D">
        <w:tab/>
        <w:t>The penalty must not exceed one</w:t>
      </w:r>
      <w:r w:rsidR="0026385D">
        <w:noBreakHyphen/>
      </w:r>
      <w:r w:rsidRPr="0026385D">
        <w:t xml:space="preserve">tenth of the maximum penalty </w:t>
      </w:r>
      <w:r w:rsidR="00927027" w:rsidRPr="0026385D">
        <w:t>that a court could have ordered the person to pay under section</w:t>
      </w:r>
      <w:r w:rsidR="0026385D">
        <w:t> </w:t>
      </w:r>
      <w:r w:rsidR="00927027" w:rsidRPr="0026385D">
        <w:t>546 if the court was satisfied that the person had contravened</w:t>
      </w:r>
      <w:r w:rsidRPr="0026385D">
        <w:t xml:space="preserve"> that provision.</w:t>
      </w:r>
    </w:p>
    <w:p w:rsidR="000045DD" w:rsidRPr="0026385D" w:rsidRDefault="000045DD" w:rsidP="00DB05F4">
      <w:pPr>
        <w:pStyle w:val="ActHead3"/>
        <w:pageBreakBefore/>
      </w:pPr>
      <w:bookmarkStart w:id="34" w:name="_Toc494790394"/>
      <w:r w:rsidRPr="0026385D">
        <w:rPr>
          <w:rStyle w:val="CharDivNo"/>
        </w:rPr>
        <w:t>Division</w:t>
      </w:r>
      <w:r w:rsidR="0026385D" w:rsidRPr="0026385D">
        <w:rPr>
          <w:rStyle w:val="CharDivNo"/>
        </w:rPr>
        <w:t> </w:t>
      </w:r>
      <w:r w:rsidRPr="0026385D">
        <w:rPr>
          <w:rStyle w:val="CharDivNo"/>
        </w:rPr>
        <w:t>4A</w:t>
      </w:r>
      <w:r w:rsidRPr="0026385D">
        <w:t>—</w:t>
      </w:r>
      <w:r w:rsidRPr="0026385D">
        <w:rPr>
          <w:rStyle w:val="CharDivText"/>
        </w:rPr>
        <w:t>Responsibility of responsible franchisor entities and holding companies for certain contraventions</w:t>
      </w:r>
      <w:bookmarkEnd w:id="34"/>
    </w:p>
    <w:p w:rsidR="000045DD" w:rsidRPr="0026385D" w:rsidRDefault="000045DD" w:rsidP="000045DD">
      <w:pPr>
        <w:pStyle w:val="ActHead5"/>
      </w:pPr>
      <w:bookmarkStart w:id="35" w:name="_Toc494790395"/>
      <w:r w:rsidRPr="0026385D">
        <w:rPr>
          <w:rStyle w:val="CharSectno"/>
        </w:rPr>
        <w:t>558A</w:t>
      </w:r>
      <w:r w:rsidRPr="0026385D">
        <w:t xml:space="preserve">  Meaning of </w:t>
      </w:r>
      <w:r w:rsidRPr="0026385D">
        <w:rPr>
          <w:i/>
        </w:rPr>
        <w:t>franchisee entity</w:t>
      </w:r>
      <w:r w:rsidRPr="0026385D">
        <w:t xml:space="preserve"> and </w:t>
      </w:r>
      <w:r w:rsidRPr="0026385D">
        <w:rPr>
          <w:i/>
        </w:rPr>
        <w:t>responsible franchisor entity</w:t>
      </w:r>
      <w:bookmarkEnd w:id="35"/>
    </w:p>
    <w:p w:rsidR="000045DD" w:rsidRPr="0026385D" w:rsidRDefault="000045DD" w:rsidP="000045DD">
      <w:pPr>
        <w:pStyle w:val="subsection"/>
      </w:pPr>
      <w:r w:rsidRPr="0026385D">
        <w:tab/>
        <w:t>(1)</w:t>
      </w:r>
      <w:r w:rsidRPr="0026385D">
        <w:tab/>
        <w:t xml:space="preserve">A person is a </w:t>
      </w:r>
      <w:r w:rsidRPr="0026385D">
        <w:rPr>
          <w:b/>
          <w:i/>
        </w:rPr>
        <w:t>franchisee entity</w:t>
      </w:r>
      <w:r w:rsidRPr="0026385D">
        <w:t xml:space="preserve"> of a franchise if:</w:t>
      </w:r>
    </w:p>
    <w:p w:rsidR="000045DD" w:rsidRPr="0026385D" w:rsidRDefault="000045DD" w:rsidP="000045DD">
      <w:pPr>
        <w:pStyle w:val="paragraph"/>
      </w:pPr>
      <w:r w:rsidRPr="0026385D">
        <w:tab/>
        <w:t>(a)</w:t>
      </w:r>
      <w:r w:rsidRPr="0026385D">
        <w:tab/>
        <w:t>the person is a franchisee (including a subfranchisee) in relation to the franchise; and</w:t>
      </w:r>
    </w:p>
    <w:p w:rsidR="000045DD" w:rsidRPr="0026385D" w:rsidRDefault="000045DD" w:rsidP="000045DD">
      <w:pPr>
        <w:pStyle w:val="paragraph"/>
      </w:pPr>
      <w:r w:rsidRPr="0026385D">
        <w:tab/>
        <w:t>(b)</w:t>
      </w:r>
      <w:r w:rsidRPr="0026385D">
        <w:tab/>
        <w:t>the business conducted by the person under the franchise is substantially or materially associated with intellectual property relating to the franchise.</w:t>
      </w:r>
    </w:p>
    <w:p w:rsidR="000045DD" w:rsidRPr="0026385D" w:rsidRDefault="000045DD" w:rsidP="000045DD">
      <w:pPr>
        <w:pStyle w:val="subsection"/>
      </w:pPr>
      <w:r w:rsidRPr="0026385D">
        <w:tab/>
        <w:t>(2)</w:t>
      </w:r>
      <w:r w:rsidRPr="0026385D">
        <w:tab/>
        <w:t xml:space="preserve">A person is a </w:t>
      </w:r>
      <w:r w:rsidRPr="0026385D">
        <w:rPr>
          <w:b/>
          <w:i/>
        </w:rPr>
        <w:t>responsible franchisor entity</w:t>
      </w:r>
      <w:r w:rsidRPr="0026385D">
        <w:t xml:space="preserve"> for a franchisee entity of a franchise if:</w:t>
      </w:r>
    </w:p>
    <w:p w:rsidR="000045DD" w:rsidRPr="0026385D" w:rsidRDefault="000045DD" w:rsidP="000045DD">
      <w:pPr>
        <w:pStyle w:val="paragraph"/>
      </w:pPr>
      <w:r w:rsidRPr="0026385D">
        <w:tab/>
        <w:t>(a)</w:t>
      </w:r>
      <w:r w:rsidRPr="0026385D">
        <w:tab/>
        <w:t>the person is a franchisor (including a subfranchisor) in relation to the franchise; and</w:t>
      </w:r>
    </w:p>
    <w:p w:rsidR="000045DD" w:rsidRPr="0026385D" w:rsidRDefault="000045DD" w:rsidP="000045DD">
      <w:pPr>
        <w:pStyle w:val="paragraph"/>
      </w:pPr>
      <w:r w:rsidRPr="0026385D">
        <w:tab/>
        <w:t>(b)</w:t>
      </w:r>
      <w:r w:rsidRPr="0026385D">
        <w:tab/>
        <w:t>the person has a significant degree of influence or control over the franchisee entity’s affairs.</w:t>
      </w:r>
    </w:p>
    <w:p w:rsidR="000045DD" w:rsidRPr="0026385D" w:rsidRDefault="000045DD" w:rsidP="000045DD">
      <w:pPr>
        <w:pStyle w:val="ActHead5"/>
      </w:pPr>
      <w:bookmarkStart w:id="36" w:name="_Toc494790396"/>
      <w:r w:rsidRPr="0026385D">
        <w:rPr>
          <w:rStyle w:val="CharSectno"/>
        </w:rPr>
        <w:t>558B</w:t>
      </w:r>
      <w:r w:rsidRPr="0026385D">
        <w:t xml:space="preserve">  Responsibility of responsible franchisor entities and holding companies for certain contraventions</w:t>
      </w:r>
      <w:bookmarkEnd w:id="36"/>
    </w:p>
    <w:p w:rsidR="000045DD" w:rsidRPr="0026385D" w:rsidRDefault="000045DD" w:rsidP="000045DD">
      <w:pPr>
        <w:pStyle w:val="SubsectionHead"/>
      </w:pPr>
      <w:r w:rsidRPr="0026385D">
        <w:t>Responsible franchisor entities</w:t>
      </w:r>
    </w:p>
    <w:p w:rsidR="000045DD" w:rsidRPr="0026385D" w:rsidRDefault="000045DD" w:rsidP="000045DD">
      <w:pPr>
        <w:pStyle w:val="subsection"/>
      </w:pPr>
      <w:r w:rsidRPr="0026385D">
        <w:tab/>
        <w:t>(1)</w:t>
      </w:r>
      <w:r w:rsidRPr="0026385D">
        <w:tab/>
        <w:t>A person contravenes this subsection if:</w:t>
      </w:r>
    </w:p>
    <w:p w:rsidR="000045DD" w:rsidRPr="0026385D" w:rsidRDefault="000045DD" w:rsidP="000045DD">
      <w:pPr>
        <w:pStyle w:val="paragraph"/>
      </w:pPr>
      <w:r w:rsidRPr="0026385D">
        <w:tab/>
        <w:t>(a)</w:t>
      </w:r>
      <w:r w:rsidRPr="0026385D">
        <w:tab/>
        <w:t xml:space="preserve">an employer who is a franchisee entity of a franchise contravenes a civil remedy provision referred to in </w:t>
      </w:r>
      <w:r w:rsidR="0026385D">
        <w:t>subsection (</w:t>
      </w:r>
      <w:r w:rsidRPr="0026385D">
        <w:t>7); and</w:t>
      </w:r>
    </w:p>
    <w:p w:rsidR="000045DD" w:rsidRPr="0026385D" w:rsidRDefault="000045DD" w:rsidP="000045DD">
      <w:pPr>
        <w:pStyle w:val="paragraph"/>
      </w:pPr>
      <w:r w:rsidRPr="0026385D">
        <w:tab/>
        <w:t>(b)</w:t>
      </w:r>
      <w:r w:rsidRPr="0026385D">
        <w:tab/>
        <w:t>the person is a responsible franchisor entity for the franchisee entity; and</w:t>
      </w:r>
    </w:p>
    <w:p w:rsidR="000045DD" w:rsidRPr="0026385D" w:rsidRDefault="000045DD" w:rsidP="000045DD">
      <w:pPr>
        <w:pStyle w:val="paragraph"/>
      </w:pPr>
      <w:r w:rsidRPr="0026385D">
        <w:tab/>
        <w:t>(c)</w:t>
      </w:r>
      <w:r w:rsidRPr="0026385D">
        <w:tab/>
        <w:t>the contravention by the franchisee entity occurs in the franchisee entity’s capacity as a franchisee entity; and</w:t>
      </w:r>
    </w:p>
    <w:p w:rsidR="000045DD" w:rsidRPr="0026385D" w:rsidRDefault="000045DD" w:rsidP="000045DD">
      <w:pPr>
        <w:pStyle w:val="paragraph"/>
      </w:pPr>
      <w:r w:rsidRPr="0026385D">
        <w:tab/>
        <w:t>(d)</w:t>
      </w:r>
      <w:r w:rsidRPr="0026385D">
        <w:tab/>
        <w:t>either:</w:t>
      </w:r>
    </w:p>
    <w:p w:rsidR="000045DD" w:rsidRPr="0026385D" w:rsidRDefault="000045DD" w:rsidP="000045DD">
      <w:pPr>
        <w:pStyle w:val="paragraphsub"/>
      </w:pPr>
      <w:r w:rsidRPr="0026385D">
        <w:tab/>
        <w:t>(i)</w:t>
      </w:r>
      <w:r w:rsidRPr="0026385D">
        <w:tab/>
        <w:t xml:space="preserve">the responsible franchisor entity or an officer (within the meaning of the </w:t>
      </w:r>
      <w:r w:rsidRPr="0026385D">
        <w:rPr>
          <w:i/>
        </w:rPr>
        <w:t>Corporations Act 2001</w:t>
      </w:r>
      <w:r w:rsidRPr="0026385D">
        <w:t>) of the responsible franchisor entity knew or could reasonably be expected to have known that the contravention by the franchisee entity would occur; or</w:t>
      </w:r>
    </w:p>
    <w:p w:rsidR="000045DD" w:rsidRPr="0026385D" w:rsidRDefault="000045DD" w:rsidP="000045DD">
      <w:pPr>
        <w:pStyle w:val="paragraphsub"/>
      </w:pPr>
      <w:r w:rsidRPr="0026385D">
        <w:tab/>
        <w:t>(ii)</w:t>
      </w:r>
      <w:r w:rsidRPr="0026385D">
        <w:tab/>
        <w:t xml:space="preserve">at the time of the contravention by the franchisee entity, the responsible franchisor entity or an officer (within the meaning of the </w:t>
      </w:r>
      <w:r w:rsidRPr="0026385D">
        <w:rPr>
          <w:i/>
        </w:rPr>
        <w:t>Corporations Act 2001</w:t>
      </w:r>
      <w:r w:rsidRPr="0026385D">
        <w:t>) of the responsible franchisor entity knew or could reasonably be expected to have known that a contravention by the franchisee entity of the same or a similar character was likely to occur.</w:t>
      </w:r>
    </w:p>
    <w:p w:rsidR="000045DD" w:rsidRPr="0026385D" w:rsidRDefault="000045DD" w:rsidP="000045DD">
      <w:pPr>
        <w:pStyle w:val="notetext"/>
      </w:pPr>
      <w:r w:rsidRPr="0026385D">
        <w:t>Note:</w:t>
      </w:r>
      <w:r w:rsidRPr="0026385D">
        <w:tab/>
        <w:t>This subsection is a civil remedy provision (see this Part).</w:t>
      </w:r>
    </w:p>
    <w:p w:rsidR="000045DD" w:rsidRPr="0026385D" w:rsidRDefault="000045DD" w:rsidP="000045DD">
      <w:pPr>
        <w:pStyle w:val="SubsectionHead"/>
      </w:pPr>
      <w:r w:rsidRPr="0026385D">
        <w:t>Holding companies</w:t>
      </w:r>
    </w:p>
    <w:p w:rsidR="000045DD" w:rsidRPr="0026385D" w:rsidRDefault="000045DD" w:rsidP="000045DD">
      <w:pPr>
        <w:pStyle w:val="subsection"/>
      </w:pPr>
      <w:r w:rsidRPr="0026385D">
        <w:tab/>
        <w:t>(2)</w:t>
      </w:r>
      <w:r w:rsidRPr="0026385D">
        <w:tab/>
        <w:t>A person contravenes this subsection if:</w:t>
      </w:r>
    </w:p>
    <w:p w:rsidR="000045DD" w:rsidRPr="0026385D" w:rsidRDefault="000045DD" w:rsidP="000045DD">
      <w:pPr>
        <w:pStyle w:val="paragraph"/>
      </w:pPr>
      <w:r w:rsidRPr="0026385D">
        <w:tab/>
        <w:t>(a)</w:t>
      </w:r>
      <w:r w:rsidRPr="0026385D">
        <w:tab/>
        <w:t>the person is a body corporate; and</w:t>
      </w:r>
    </w:p>
    <w:p w:rsidR="000045DD" w:rsidRPr="0026385D" w:rsidRDefault="000045DD" w:rsidP="000045DD">
      <w:pPr>
        <w:pStyle w:val="paragraph"/>
      </w:pPr>
      <w:r w:rsidRPr="0026385D">
        <w:tab/>
        <w:t>(b)</w:t>
      </w:r>
      <w:r w:rsidRPr="0026385D">
        <w:tab/>
        <w:t xml:space="preserve">a subsidiary (within the meaning of the </w:t>
      </w:r>
      <w:r w:rsidRPr="0026385D">
        <w:rPr>
          <w:i/>
        </w:rPr>
        <w:t>Corporations Act 2001</w:t>
      </w:r>
      <w:r w:rsidRPr="0026385D">
        <w:t xml:space="preserve">) of the body corporate who is an employer contravenes a civil remedy provision referred to in </w:t>
      </w:r>
      <w:r w:rsidR="0026385D">
        <w:t>subsection (</w:t>
      </w:r>
      <w:r w:rsidRPr="0026385D">
        <w:t>7); and</w:t>
      </w:r>
    </w:p>
    <w:p w:rsidR="000045DD" w:rsidRPr="0026385D" w:rsidRDefault="000045DD" w:rsidP="000045DD">
      <w:pPr>
        <w:pStyle w:val="paragraph"/>
      </w:pPr>
      <w:r w:rsidRPr="0026385D">
        <w:tab/>
        <w:t>(c)</w:t>
      </w:r>
      <w:r w:rsidRPr="0026385D">
        <w:tab/>
        <w:t>either:</w:t>
      </w:r>
    </w:p>
    <w:p w:rsidR="000045DD" w:rsidRPr="0026385D" w:rsidRDefault="000045DD" w:rsidP="000045DD">
      <w:pPr>
        <w:pStyle w:val="paragraphsub"/>
      </w:pPr>
      <w:r w:rsidRPr="0026385D">
        <w:tab/>
        <w:t>(i)</w:t>
      </w:r>
      <w:r w:rsidRPr="0026385D">
        <w:tab/>
        <w:t xml:space="preserve">the body corporate or an officer (within the meaning of the </w:t>
      </w:r>
      <w:r w:rsidRPr="0026385D">
        <w:rPr>
          <w:i/>
        </w:rPr>
        <w:t>Corporations Act 2001</w:t>
      </w:r>
      <w:r w:rsidRPr="0026385D">
        <w:t>) of the body corporate knew or could reasonably be expected to have known that the contravention by the subsidiary would occur; or</w:t>
      </w:r>
    </w:p>
    <w:p w:rsidR="000045DD" w:rsidRPr="0026385D" w:rsidRDefault="000045DD" w:rsidP="000045DD">
      <w:pPr>
        <w:pStyle w:val="paragraphsub"/>
      </w:pPr>
      <w:r w:rsidRPr="0026385D">
        <w:tab/>
        <w:t>(ii)</w:t>
      </w:r>
      <w:r w:rsidRPr="0026385D">
        <w:tab/>
        <w:t xml:space="preserve">at the time of the contravention by the subsidiary, the body corporate or an officer (within the meaning of the </w:t>
      </w:r>
      <w:r w:rsidRPr="0026385D">
        <w:rPr>
          <w:i/>
        </w:rPr>
        <w:t>Corporations Act 2001</w:t>
      </w:r>
      <w:r w:rsidRPr="0026385D">
        <w:t>) of the body corporate knew or could reasonably be expected to have known that a contravention by the subsidiary of the same or a similar character was likely to occur.</w:t>
      </w:r>
    </w:p>
    <w:p w:rsidR="000045DD" w:rsidRPr="0026385D" w:rsidRDefault="000045DD" w:rsidP="000045DD">
      <w:pPr>
        <w:pStyle w:val="notetext"/>
      </w:pPr>
      <w:r w:rsidRPr="0026385D">
        <w:t>Note:</w:t>
      </w:r>
      <w:r w:rsidRPr="0026385D">
        <w:tab/>
        <w:t>This subsection is a civil remedy provision (see this Part).</w:t>
      </w:r>
    </w:p>
    <w:p w:rsidR="000045DD" w:rsidRPr="0026385D" w:rsidRDefault="000045DD" w:rsidP="000045DD">
      <w:pPr>
        <w:pStyle w:val="SubsectionHead"/>
      </w:pPr>
      <w:r w:rsidRPr="0026385D">
        <w:t>Reasonable steps to prevent a contravention of the same or a similar character</w:t>
      </w:r>
    </w:p>
    <w:p w:rsidR="000045DD" w:rsidRPr="0026385D" w:rsidRDefault="000045DD" w:rsidP="000045DD">
      <w:pPr>
        <w:pStyle w:val="subsection"/>
      </w:pPr>
      <w:r w:rsidRPr="0026385D">
        <w:tab/>
        <w:t>(3)</w:t>
      </w:r>
      <w:r w:rsidRPr="0026385D">
        <w:tab/>
        <w:t xml:space="preserve">A person does not contravene </w:t>
      </w:r>
      <w:r w:rsidR="0026385D">
        <w:t>subsection (</w:t>
      </w:r>
      <w:r w:rsidRPr="0026385D">
        <w:t xml:space="preserve">1) or (2) if, as at the time of the contravention referred to in </w:t>
      </w:r>
      <w:r w:rsidR="0026385D">
        <w:t>paragraph (</w:t>
      </w:r>
      <w:r w:rsidRPr="0026385D">
        <w:t>1)(a) or (2)(b), the person had taken reasonable steps to prevent a contravention by the franchisee entity or subsidiary of the same or a similar character.</w:t>
      </w:r>
    </w:p>
    <w:p w:rsidR="000045DD" w:rsidRPr="0026385D" w:rsidRDefault="000045DD" w:rsidP="000045DD">
      <w:pPr>
        <w:pStyle w:val="subsection"/>
      </w:pPr>
      <w:r w:rsidRPr="0026385D">
        <w:tab/>
        <w:t>(4)</w:t>
      </w:r>
      <w:r w:rsidRPr="0026385D">
        <w:tab/>
        <w:t xml:space="preserve">For the purposes of </w:t>
      </w:r>
      <w:r w:rsidR="0026385D">
        <w:t>subsection (</w:t>
      </w:r>
      <w:r w:rsidRPr="0026385D">
        <w:t xml:space="preserve">3), in determining whether a person took reasonable steps to prevent a contravention by a franchisee entity or subsidiary (the </w:t>
      </w:r>
      <w:r w:rsidRPr="0026385D">
        <w:rPr>
          <w:b/>
          <w:i/>
        </w:rPr>
        <w:t>contravening employer</w:t>
      </w:r>
      <w:r w:rsidRPr="0026385D">
        <w:t>) of the same or a similar character, a court may have regard to all relevant matters, including the following:</w:t>
      </w:r>
    </w:p>
    <w:p w:rsidR="000045DD" w:rsidRPr="0026385D" w:rsidRDefault="000045DD" w:rsidP="000045DD">
      <w:pPr>
        <w:pStyle w:val="paragraph"/>
      </w:pPr>
      <w:r w:rsidRPr="0026385D">
        <w:tab/>
        <w:t>(a)</w:t>
      </w:r>
      <w:r w:rsidRPr="0026385D">
        <w:tab/>
        <w:t>the size and resources of the franchise or body corporate (as the case may be);</w:t>
      </w:r>
    </w:p>
    <w:p w:rsidR="000045DD" w:rsidRPr="0026385D" w:rsidRDefault="000045DD" w:rsidP="000045DD">
      <w:pPr>
        <w:pStyle w:val="paragraph"/>
      </w:pPr>
      <w:r w:rsidRPr="0026385D">
        <w:tab/>
        <w:t>(b)</w:t>
      </w:r>
      <w:r w:rsidRPr="0026385D">
        <w:tab/>
        <w:t xml:space="preserve">the extent to which the person had the ability to influence or control the contravening employer’s conduct in relation to the contravention referred to in </w:t>
      </w:r>
      <w:r w:rsidR="0026385D">
        <w:t>paragraph (</w:t>
      </w:r>
      <w:r w:rsidRPr="0026385D">
        <w:t>1)(a) or (2)(b) or a contravention of the same or a similar character;</w:t>
      </w:r>
    </w:p>
    <w:p w:rsidR="000045DD" w:rsidRPr="0026385D" w:rsidRDefault="000045DD" w:rsidP="000045DD">
      <w:pPr>
        <w:pStyle w:val="paragraph"/>
      </w:pPr>
      <w:r w:rsidRPr="0026385D">
        <w:tab/>
        <w:t>(c)</w:t>
      </w:r>
      <w:r w:rsidRPr="0026385D">
        <w:tab/>
        <w:t xml:space="preserve">any action the person took directed towards ensuring that the contravening employer had a reasonable knowledge and understanding of the requirements under the applicable provisions referred to in </w:t>
      </w:r>
      <w:r w:rsidR="0026385D">
        <w:t>subsection (</w:t>
      </w:r>
      <w:r w:rsidRPr="0026385D">
        <w:t>7);</w:t>
      </w:r>
    </w:p>
    <w:p w:rsidR="000045DD" w:rsidRPr="0026385D" w:rsidRDefault="000045DD" w:rsidP="000045DD">
      <w:pPr>
        <w:pStyle w:val="paragraph"/>
      </w:pPr>
      <w:r w:rsidRPr="0026385D">
        <w:tab/>
        <w:t>(d)</w:t>
      </w:r>
      <w:r w:rsidRPr="0026385D">
        <w:tab/>
        <w:t xml:space="preserve">the person’s arrangements (if any) for assessing the contravening employer’s compliance with the applicable provisions referred to in </w:t>
      </w:r>
      <w:r w:rsidR="0026385D">
        <w:t>subsection (</w:t>
      </w:r>
      <w:r w:rsidRPr="0026385D">
        <w:t>7);</w:t>
      </w:r>
    </w:p>
    <w:p w:rsidR="000045DD" w:rsidRPr="0026385D" w:rsidRDefault="000045DD" w:rsidP="000045DD">
      <w:pPr>
        <w:pStyle w:val="paragraph"/>
      </w:pPr>
      <w:r w:rsidRPr="0026385D">
        <w:tab/>
        <w:t>(e)</w:t>
      </w:r>
      <w:r w:rsidRPr="0026385D">
        <w:tab/>
        <w:t>the person’s arrangements (if any) for receiving and addressing possible complaints about alleged underpayments or other alleged contraventions of this Act within:</w:t>
      </w:r>
    </w:p>
    <w:p w:rsidR="000045DD" w:rsidRPr="0026385D" w:rsidRDefault="000045DD" w:rsidP="000045DD">
      <w:pPr>
        <w:pStyle w:val="paragraphsub"/>
      </w:pPr>
      <w:r w:rsidRPr="0026385D">
        <w:tab/>
        <w:t>(i)</w:t>
      </w:r>
      <w:r w:rsidRPr="0026385D">
        <w:tab/>
        <w:t>the franchise; or</w:t>
      </w:r>
    </w:p>
    <w:p w:rsidR="000045DD" w:rsidRPr="0026385D" w:rsidRDefault="000045DD" w:rsidP="000045DD">
      <w:pPr>
        <w:pStyle w:val="paragraphsub"/>
      </w:pPr>
      <w:r w:rsidRPr="0026385D">
        <w:tab/>
        <w:t>(ii)</w:t>
      </w:r>
      <w:r w:rsidRPr="0026385D">
        <w:tab/>
        <w:t xml:space="preserve">the body corporate or any subsidiary (within the meaning of the </w:t>
      </w:r>
      <w:r w:rsidRPr="0026385D">
        <w:rPr>
          <w:i/>
        </w:rPr>
        <w:t>Corporations Act 2001</w:t>
      </w:r>
      <w:r w:rsidRPr="0026385D">
        <w:t>) of the body corporate;</w:t>
      </w:r>
    </w:p>
    <w:p w:rsidR="000045DD" w:rsidRPr="0026385D" w:rsidRDefault="000045DD" w:rsidP="000045DD">
      <w:pPr>
        <w:pStyle w:val="paragraph"/>
      </w:pPr>
      <w:r w:rsidRPr="0026385D">
        <w:tab/>
      </w:r>
      <w:r w:rsidRPr="0026385D">
        <w:tab/>
        <w:t>as the case may be;</w:t>
      </w:r>
    </w:p>
    <w:p w:rsidR="000045DD" w:rsidRPr="0026385D" w:rsidRDefault="000045DD" w:rsidP="000045DD">
      <w:pPr>
        <w:pStyle w:val="paragraph"/>
      </w:pPr>
      <w:r w:rsidRPr="0026385D">
        <w:tab/>
        <w:t>(f)</w:t>
      </w:r>
      <w:r w:rsidRPr="0026385D">
        <w:tab/>
        <w:t>the extent to which the person’s arrangements (whether legal or otherwise) with the contravening employer encourage or require the contravening employer to comply with this Act or any other workplace law.</w:t>
      </w:r>
    </w:p>
    <w:p w:rsidR="000045DD" w:rsidRPr="0026385D" w:rsidRDefault="000045DD" w:rsidP="000045DD">
      <w:pPr>
        <w:pStyle w:val="subsection"/>
      </w:pPr>
      <w:r w:rsidRPr="0026385D">
        <w:tab/>
        <w:t>(5)</w:t>
      </w:r>
      <w:r w:rsidRPr="0026385D">
        <w:tab/>
      </w:r>
      <w:r w:rsidR="0026385D">
        <w:t>Subsection (</w:t>
      </w:r>
      <w:r w:rsidRPr="0026385D">
        <w:t xml:space="preserve">4) does not limit </w:t>
      </w:r>
      <w:r w:rsidR="0026385D">
        <w:t>subsection (</w:t>
      </w:r>
      <w:r w:rsidRPr="0026385D">
        <w:t>3).</w:t>
      </w:r>
    </w:p>
    <w:p w:rsidR="000045DD" w:rsidRPr="0026385D" w:rsidRDefault="000045DD" w:rsidP="000045DD">
      <w:pPr>
        <w:pStyle w:val="SubsectionHead"/>
      </w:pPr>
      <w:r w:rsidRPr="0026385D">
        <w:t>Civil proceedings in relation to contravention by franchisee entity or subsidiary not required</w:t>
      </w:r>
    </w:p>
    <w:p w:rsidR="000045DD" w:rsidRPr="0026385D" w:rsidRDefault="000045DD" w:rsidP="000045DD">
      <w:pPr>
        <w:pStyle w:val="subsection"/>
      </w:pPr>
      <w:r w:rsidRPr="0026385D">
        <w:tab/>
        <w:t>(6)</w:t>
      </w:r>
      <w:r w:rsidRPr="0026385D">
        <w:tab/>
        <w:t xml:space="preserve">To avoid doubt, a reference in </w:t>
      </w:r>
      <w:r w:rsidR="0026385D">
        <w:t>paragraph (</w:t>
      </w:r>
      <w:r w:rsidRPr="0026385D">
        <w:t>1)(a) or (2)(b) to a contravention by a franchisee entity or subsidiary includes any contravention whether or not an order has been sought or made against the franchisee entity or subsidiary under Division</w:t>
      </w:r>
      <w:r w:rsidR="0026385D">
        <w:t> </w:t>
      </w:r>
      <w:r w:rsidRPr="0026385D">
        <w:t>2 for the contravention.</w:t>
      </w:r>
    </w:p>
    <w:p w:rsidR="000045DD" w:rsidRPr="0026385D" w:rsidRDefault="000045DD" w:rsidP="000045DD">
      <w:pPr>
        <w:pStyle w:val="SubsectionHead"/>
      </w:pPr>
      <w:r w:rsidRPr="0026385D">
        <w:t>Relevant civil remedy provisions</w:t>
      </w:r>
    </w:p>
    <w:p w:rsidR="000045DD" w:rsidRPr="0026385D" w:rsidRDefault="000045DD" w:rsidP="000045DD">
      <w:pPr>
        <w:pStyle w:val="subsection"/>
      </w:pPr>
      <w:r w:rsidRPr="0026385D">
        <w:tab/>
        <w:t>(7)</w:t>
      </w:r>
      <w:r w:rsidRPr="0026385D">
        <w:tab/>
        <w:t>The civil remedy provisions are the following:</w:t>
      </w:r>
    </w:p>
    <w:p w:rsidR="000045DD" w:rsidRPr="0026385D" w:rsidRDefault="000045DD" w:rsidP="000045DD">
      <w:pPr>
        <w:pStyle w:val="paragraph"/>
      </w:pPr>
      <w:r w:rsidRPr="0026385D">
        <w:tab/>
        <w:t>(a)</w:t>
      </w:r>
      <w:r w:rsidRPr="0026385D">
        <w:tab/>
        <w:t>subsection</w:t>
      </w:r>
      <w:r w:rsidR="0026385D">
        <w:t> </w:t>
      </w:r>
      <w:r w:rsidRPr="0026385D">
        <w:t>44(1) (which deals with contraventions of the National Employment Standards);</w:t>
      </w:r>
    </w:p>
    <w:p w:rsidR="000045DD" w:rsidRPr="0026385D" w:rsidRDefault="000045DD" w:rsidP="000045DD">
      <w:pPr>
        <w:pStyle w:val="paragraph"/>
      </w:pPr>
      <w:r w:rsidRPr="0026385D">
        <w:tab/>
        <w:t>(b)</w:t>
      </w:r>
      <w:r w:rsidRPr="0026385D">
        <w:tab/>
        <w:t>section</w:t>
      </w:r>
      <w:r w:rsidR="0026385D">
        <w:t> </w:t>
      </w:r>
      <w:r w:rsidRPr="0026385D">
        <w:t>45 (which deals with contraventions of modern awards);</w:t>
      </w:r>
    </w:p>
    <w:p w:rsidR="000045DD" w:rsidRPr="0026385D" w:rsidRDefault="000045DD" w:rsidP="000045DD">
      <w:pPr>
        <w:pStyle w:val="paragraph"/>
      </w:pPr>
      <w:r w:rsidRPr="0026385D">
        <w:tab/>
        <w:t>(c)</w:t>
      </w:r>
      <w:r w:rsidRPr="0026385D">
        <w:tab/>
        <w:t>section</w:t>
      </w:r>
      <w:r w:rsidR="0026385D">
        <w:t> </w:t>
      </w:r>
      <w:r w:rsidRPr="0026385D">
        <w:t>50 (which deals with contraventions of enterprise agreements);</w:t>
      </w:r>
    </w:p>
    <w:p w:rsidR="000045DD" w:rsidRPr="0026385D" w:rsidRDefault="000045DD" w:rsidP="000045DD">
      <w:pPr>
        <w:pStyle w:val="paragraph"/>
      </w:pPr>
      <w:r w:rsidRPr="0026385D">
        <w:tab/>
        <w:t>(d)</w:t>
      </w:r>
      <w:r w:rsidRPr="0026385D">
        <w:tab/>
        <w:t>section</w:t>
      </w:r>
      <w:r w:rsidR="0026385D">
        <w:t> </w:t>
      </w:r>
      <w:r w:rsidRPr="0026385D">
        <w:t>280 (which deals with contraventions of workplace determinations);</w:t>
      </w:r>
    </w:p>
    <w:p w:rsidR="000045DD" w:rsidRPr="0026385D" w:rsidRDefault="000045DD" w:rsidP="000045DD">
      <w:pPr>
        <w:pStyle w:val="paragraph"/>
      </w:pPr>
      <w:r w:rsidRPr="0026385D">
        <w:tab/>
        <w:t>(e)</w:t>
      </w:r>
      <w:r w:rsidRPr="0026385D">
        <w:tab/>
        <w:t>section</w:t>
      </w:r>
      <w:r w:rsidR="0026385D">
        <w:t> </w:t>
      </w:r>
      <w:r w:rsidRPr="0026385D">
        <w:t>293 (which deals with contraventions of national minimum wage orders);</w:t>
      </w:r>
    </w:p>
    <w:p w:rsidR="000045DD" w:rsidRPr="0026385D" w:rsidRDefault="000045DD" w:rsidP="000045DD">
      <w:pPr>
        <w:pStyle w:val="paragraph"/>
      </w:pPr>
      <w:r w:rsidRPr="0026385D">
        <w:tab/>
        <w:t>(f)</w:t>
      </w:r>
      <w:r w:rsidRPr="0026385D">
        <w:tab/>
        <w:t>section</w:t>
      </w:r>
      <w:r w:rsidR="0026385D">
        <w:t> </w:t>
      </w:r>
      <w:r w:rsidRPr="0026385D">
        <w:t>305 (which deals with contraventions of equal remuneration orders);</w:t>
      </w:r>
    </w:p>
    <w:p w:rsidR="000045DD" w:rsidRPr="0026385D" w:rsidRDefault="000045DD" w:rsidP="000045DD">
      <w:pPr>
        <w:pStyle w:val="paragraph"/>
      </w:pPr>
      <w:r w:rsidRPr="0026385D">
        <w:tab/>
        <w:t>(g)</w:t>
      </w:r>
      <w:r w:rsidRPr="0026385D">
        <w:tab/>
        <w:t>subsection</w:t>
      </w:r>
      <w:r w:rsidR="0026385D">
        <w:t> </w:t>
      </w:r>
      <w:r w:rsidRPr="0026385D">
        <w:t>323(1) (which deals with methods and frequency of payment);</w:t>
      </w:r>
    </w:p>
    <w:p w:rsidR="000045DD" w:rsidRPr="0026385D" w:rsidRDefault="000045DD" w:rsidP="000045DD">
      <w:pPr>
        <w:pStyle w:val="paragraph"/>
      </w:pPr>
      <w:r w:rsidRPr="0026385D">
        <w:tab/>
        <w:t>(h)</w:t>
      </w:r>
      <w:r w:rsidRPr="0026385D">
        <w:tab/>
        <w:t>subsection</w:t>
      </w:r>
      <w:r w:rsidR="0026385D">
        <w:t> </w:t>
      </w:r>
      <w:r w:rsidRPr="0026385D">
        <w:t>323(3) (which deals with methods of payment specified in modern awards or enterprise agreements);</w:t>
      </w:r>
    </w:p>
    <w:p w:rsidR="000045DD" w:rsidRPr="0026385D" w:rsidRDefault="000045DD" w:rsidP="000045DD">
      <w:pPr>
        <w:pStyle w:val="paragraph"/>
      </w:pPr>
      <w:r w:rsidRPr="0026385D">
        <w:tab/>
        <w:t>(i)</w:t>
      </w:r>
      <w:r w:rsidRPr="0026385D">
        <w:tab/>
        <w:t>subsection</w:t>
      </w:r>
      <w:r w:rsidR="0026385D">
        <w:t> </w:t>
      </w:r>
      <w:r w:rsidRPr="0026385D">
        <w:t>325(1) (which deals with unreasonable requirements on employees to spend or pay amounts);</w:t>
      </w:r>
    </w:p>
    <w:p w:rsidR="000045DD" w:rsidRPr="0026385D" w:rsidRDefault="000045DD" w:rsidP="000045DD">
      <w:pPr>
        <w:pStyle w:val="paragraph"/>
      </w:pPr>
      <w:r w:rsidRPr="0026385D">
        <w:tab/>
        <w:t>(ia)</w:t>
      </w:r>
      <w:r w:rsidRPr="0026385D">
        <w:tab/>
        <w:t>subsection</w:t>
      </w:r>
      <w:r w:rsidR="0026385D">
        <w:t> </w:t>
      </w:r>
      <w:r w:rsidRPr="0026385D">
        <w:t>325(1A) (which deals with unreasonable requirements on prospective employees to spend or pay amounts);</w:t>
      </w:r>
    </w:p>
    <w:p w:rsidR="000045DD" w:rsidRPr="0026385D" w:rsidRDefault="000045DD" w:rsidP="000045DD">
      <w:pPr>
        <w:pStyle w:val="paragraph"/>
      </w:pPr>
      <w:r w:rsidRPr="0026385D">
        <w:tab/>
        <w:t>(j)</w:t>
      </w:r>
      <w:r w:rsidRPr="0026385D">
        <w:tab/>
        <w:t>subsection</w:t>
      </w:r>
      <w:r w:rsidR="0026385D">
        <w:t> </w:t>
      </w:r>
      <w:r w:rsidRPr="0026385D">
        <w:t>328(1), (2) or (3) (which deal with employer obligations in relation to guarantees of annual earnings);</w:t>
      </w:r>
    </w:p>
    <w:p w:rsidR="000045DD" w:rsidRPr="0026385D" w:rsidRDefault="000045DD" w:rsidP="000045DD">
      <w:pPr>
        <w:pStyle w:val="paragraph"/>
      </w:pPr>
      <w:r w:rsidRPr="0026385D">
        <w:tab/>
        <w:t>(k)</w:t>
      </w:r>
      <w:r w:rsidRPr="0026385D">
        <w:tab/>
        <w:t>subsection</w:t>
      </w:r>
      <w:r w:rsidR="0026385D">
        <w:t> </w:t>
      </w:r>
      <w:r w:rsidRPr="0026385D">
        <w:t>357(1) (which deals with misrepresenting employment as an independent contracting arrangement);</w:t>
      </w:r>
    </w:p>
    <w:p w:rsidR="000045DD" w:rsidRPr="0026385D" w:rsidRDefault="000045DD" w:rsidP="000045DD">
      <w:pPr>
        <w:pStyle w:val="paragraph"/>
      </w:pPr>
      <w:r w:rsidRPr="0026385D">
        <w:tab/>
        <w:t>(l)</w:t>
      </w:r>
      <w:r w:rsidRPr="0026385D">
        <w:tab/>
        <w:t>section</w:t>
      </w:r>
      <w:r w:rsidR="0026385D">
        <w:t> </w:t>
      </w:r>
      <w:r w:rsidRPr="0026385D">
        <w:t>358 (which deals with dismissing an employee to engage as an independent contractor);</w:t>
      </w:r>
    </w:p>
    <w:p w:rsidR="000045DD" w:rsidRPr="0026385D" w:rsidRDefault="000045DD" w:rsidP="000045DD">
      <w:pPr>
        <w:pStyle w:val="paragraph"/>
      </w:pPr>
      <w:r w:rsidRPr="0026385D">
        <w:tab/>
        <w:t>(m)</w:t>
      </w:r>
      <w:r w:rsidRPr="0026385D">
        <w:tab/>
        <w:t>section</w:t>
      </w:r>
      <w:r w:rsidR="0026385D">
        <w:t> </w:t>
      </w:r>
      <w:r w:rsidRPr="0026385D">
        <w:t>359 (which deals with misrepresentations to engage an individual as an independent contractor);</w:t>
      </w:r>
    </w:p>
    <w:p w:rsidR="000045DD" w:rsidRPr="0026385D" w:rsidRDefault="000045DD" w:rsidP="000045DD">
      <w:pPr>
        <w:pStyle w:val="paragraph"/>
      </w:pPr>
      <w:r w:rsidRPr="0026385D">
        <w:tab/>
        <w:t>(n)</w:t>
      </w:r>
      <w:r w:rsidRPr="0026385D">
        <w:tab/>
        <w:t>subsection</w:t>
      </w:r>
      <w:r w:rsidR="0026385D">
        <w:t> </w:t>
      </w:r>
      <w:r w:rsidRPr="0026385D">
        <w:t>535(1), (2) or (4) (which deal with employer obligations in relation to employee records);</w:t>
      </w:r>
    </w:p>
    <w:p w:rsidR="000045DD" w:rsidRPr="0026385D" w:rsidRDefault="000045DD" w:rsidP="000045DD">
      <w:pPr>
        <w:pStyle w:val="paragraph"/>
      </w:pPr>
      <w:r w:rsidRPr="0026385D">
        <w:tab/>
        <w:t>(o)</w:t>
      </w:r>
      <w:r w:rsidRPr="0026385D">
        <w:tab/>
        <w:t>subsection</w:t>
      </w:r>
      <w:r w:rsidR="0026385D">
        <w:t> </w:t>
      </w:r>
      <w:r w:rsidRPr="0026385D">
        <w:t>536(1), (2) or (3) (which deal with employer obligations in relation to pay slips).</w:t>
      </w:r>
    </w:p>
    <w:p w:rsidR="000045DD" w:rsidRPr="0026385D" w:rsidRDefault="000045DD" w:rsidP="000045DD">
      <w:pPr>
        <w:pStyle w:val="ActHead5"/>
      </w:pPr>
      <w:bookmarkStart w:id="37" w:name="_Toc494790397"/>
      <w:r w:rsidRPr="0026385D">
        <w:rPr>
          <w:rStyle w:val="CharSectno"/>
        </w:rPr>
        <w:t>558C</w:t>
      </w:r>
      <w:r w:rsidRPr="0026385D">
        <w:t xml:space="preserve">  Right of responsible franchisor entity or holding company to recover</w:t>
      </w:r>
      <w:bookmarkEnd w:id="37"/>
    </w:p>
    <w:p w:rsidR="000045DD" w:rsidRPr="0026385D" w:rsidRDefault="000045DD" w:rsidP="000045DD">
      <w:pPr>
        <w:pStyle w:val="subsection"/>
      </w:pPr>
      <w:r w:rsidRPr="0026385D">
        <w:tab/>
        <w:t>(1)</w:t>
      </w:r>
      <w:r w:rsidRPr="0026385D">
        <w:tab/>
        <w:t>This section applies if:</w:t>
      </w:r>
    </w:p>
    <w:p w:rsidR="000045DD" w:rsidRPr="0026385D" w:rsidRDefault="000045DD" w:rsidP="000045DD">
      <w:pPr>
        <w:pStyle w:val="paragraph"/>
      </w:pPr>
      <w:r w:rsidRPr="0026385D">
        <w:tab/>
        <w:t>(a)</w:t>
      </w:r>
      <w:r w:rsidRPr="0026385D">
        <w:tab/>
        <w:t>a person pays an amount to, or on behalf of, an employee pursuant to an order under subsection</w:t>
      </w:r>
      <w:r w:rsidR="0026385D">
        <w:t> </w:t>
      </w:r>
      <w:r w:rsidRPr="0026385D">
        <w:t>545(1) relating to a contravention by the person of subsection</w:t>
      </w:r>
      <w:r w:rsidR="0026385D">
        <w:t> </w:t>
      </w:r>
      <w:r w:rsidRPr="0026385D">
        <w:t xml:space="preserve">558B(1) or (2) in relation to a franchisee entity or subsidiary (the </w:t>
      </w:r>
      <w:r w:rsidRPr="0026385D">
        <w:rPr>
          <w:b/>
          <w:i/>
        </w:rPr>
        <w:t>contravening employer</w:t>
      </w:r>
      <w:r w:rsidRPr="0026385D">
        <w:t>); and</w:t>
      </w:r>
    </w:p>
    <w:p w:rsidR="000045DD" w:rsidRPr="0026385D" w:rsidRDefault="000045DD" w:rsidP="000045DD">
      <w:pPr>
        <w:pStyle w:val="paragraph"/>
      </w:pPr>
      <w:r w:rsidRPr="0026385D">
        <w:tab/>
        <w:t>(b)</w:t>
      </w:r>
      <w:r w:rsidRPr="0026385D">
        <w:tab/>
        <w:t xml:space="preserve">the person has not otherwise recovered from the contravening employer an amount (the </w:t>
      </w:r>
      <w:r w:rsidRPr="0026385D">
        <w:rPr>
          <w:b/>
          <w:i/>
        </w:rPr>
        <w:t>recoverable amount</w:t>
      </w:r>
      <w:r w:rsidRPr="0026385D">
        <w:t>) equal to the amount paid by the person.</w:t>
      </w:r>
    </w:p>
    <w:p w:rsidR="000045DD" w:rsidRPr="0026385D" w:rsidRDefault="000045DD" w:rsidP="000045DD">
      <w:pPr>
        <w:pStyle w:val="subsection"/>
      </w:pPr>
      <w:r w:rsidRPr="0026385D">
        <w:tab/>
        <w:t>(2)</w:t>
      </w:r>
      <w:r w:rsidRPr="0026385D">
        <w:tab/>
        <w:t>The person may commence proceedings against the contravening employer for payment to the person of so much of the recoverable amount as has not been recovered.</w:t>
      </w:r>
    </w:p>
    <w:p w:rsidR="000045DD" w:rsidRPr="0026385D" w:rsidRDefault="000045DD" w:rsidP="000045DD">
      <w:pPr>
        <w:pStyle w:val="subsection"/>
      </w:pPr>
      <w:r w:rsidRPr="0026385D">
        <w:tab/>
        <w:t>(3)</w:t>
      </w:r>
      <w:r w:rsidRPr="0026385D">
        <w:tab/>
        <w:t>The proceedings may be commenced in:</w:t>
      </w:r>
    </w:p>
    <w:p w:rsidR="000045DD" w:rsidRPr="0026385D" w:rsidRDefault="000045DD" w:rsidP="000045DD">
      <w:pPr>
        <w:pStyle w:val="paragraph"/>
      </w:pPr>
      <w:r w:rsidRPr="0026385D">
        <w:tab/>
        <w:t>(a)</w:t>
      </w:r>
      <w:r w:rsidRPr="0026385D">
        <w:tab/>
        <w:t>the Federal Court; or</w:t>
      </w:r>
    </w:p>
    <w:p w:rsidR="000045DD" w:rsidRPr="0026385D" w:rsidRDefault="000045DD" w:rsidP="000045DD">
      <w:pPr>
        <w:pStyle w:val="paragraph"/>
      </w:pPr>
      <w:r w:rsidRPr="0026385D">
        <w:tab/>
        <w:t>(b)</w:t>
      </w:r>
      <w:r w:rsidRPr="0026385D">
        <w:tab/>
        <w:t>the Federal Circuit Court; or</w:t>
      </w:r>
    </w:p>
    <w:p w:rsidR="000045DD" w:rsidRPr="0026385D" w:rsidRDefault="000045DD" w:rsidP="000045DD">
      <w:pPr>
        <w:pStyle w:val="paragraph"/>
      </w:pPr>
      <w:r w:rsidRPr="0026385D">
        <w:tab/>
        <w:t>(c)</w:t>
      </w:r>
      <w:r w:rsidRPr="0026385D">
        <w:tab/>
        <w:t>an eligible State or Territory court.</w:t>
      </w:r>
    </w:p>
    <w:p w:rsidR="000045DD" w:rsidRPr="0026385D" w:rsidRDefault="000045DD" w:rsidP="000045DD">
      <w:pPr>
        <w:pStyle w:val="subsection"/>
      </w:pPr>
      <w:r w:rsidRPr="0026385D">
        <w:tab/>
        <w:t>(4)</w:t>
      </w:r>
      <w:r w:rsidRPr="0026385D">
        <w:tab/>
        <w:t xml:space="preserve">The court may make an order requiring the contravening employer to pay the person the recoverable amount (or so much of it as has not been recovered from the contravening employer), if the court is satisfied that this section applies as referred to in </w:t>
      </w:r>
      <w:r w:rsidR="0026385D">
        <w:t>subsection (</w:t>
      </w:r>
      <w:r w:rsidRPr="0026385D">
        <w:t>1).</w:t>
      </w:r>
    </w:p>
    <w:p w:rsidR="000045DD" w:rsidRPr="0026385D" w:rsidRDefault="000045DD" w:rsidP="000045DD">
      <w:pPr>
        <w:pStyle w:val="subsection"/>
      </w:pPr>
      <w:r w:rsidRPr="0026385D">
        <w:tab/>
        <w:t>(5)</w:t>
      </w:r>
      <w:r w:rsidRPr="0026385D">
        <w:tab/>
        <w:t>In making the order, the court must, on application, include an amount of interest in the sum ordered, unless good cause is shown to the contrary.</w:t>
      </w:r>
    </w:p>
    <w:p w:rsidR="000045DD" w:rsidRPr="0026385D" w:rsidRDefault="000045DD" w:rsidP="000045DD">
      <w:pPr>
        <w:pStyle w:val="subsection"/>
      </w:pPr>
      <w:r w:rsidRPr="0026385D">
        <w:tab/>
        <w:t>(6)</w:t>
      </w:r>
      <w:r w:rsidRPr="0026385D">
        <w:tab/>
        <w:t xml:space="preserve">Without limiting </w:t>
      </w:r>
      <w:r w:rsidR="0026385D">
        <w:t>subsection (</w:t>
      </w:r>
      <w:r w:rsidRPr="0026385D">
        <w:t xml:space="preserve">5), in determining the amount of interest, the court must take into account the period between the day when the amount referred to in </w:t>
      </w:r>
      <w:r w:rsidR="0026385D">
        <w:t>paragraph (</w:t>
      </w:r>
      <w:r w:rsidRPr="0026385D">
        <w:t>1)(a) was paid by the person and the day when the order is made.</w:t>
      </w:r>
    </w:p>
    <w:p w:rsidR="000045DD" w:rsidRPr="0026385D" w:rsidRDefault="000045DD">
      <w:pPr>
        <w:pStyle w:val="subsection"/>
      </w:pPr>
      <w:r w:rsidRPr="0026385D">
        <w:tab/>
        <w:t>(7)</w:t>
      </w:r>
      <w:r w:rsidRPr="0026385D">
        <w:tab/>
        <w:t xml:space="preserve">Proceedings cannot be commenced under this section more than 6 years after the time when the person paid the amount referred to in </w:t>
      </w:r>
      <w:r w:rsidR="0026385D">
        <w:t>paragraph (</w:t>
      </w:r>
      <w:r w:rsidRPr="0026385D">
        <w:t>1)(a).</w:t>
      </w:r>
    </w:p>
    <w:p w:rsidR="00040549" w:rsidRPr="0026385D" w:rsidRDefault="00040549" w:rsidP="005D4958">
      <w:pPr>
        <w:pStyle w:val="ActHead3"/>
        <w:pageBreakBefore/>
      </w:pPr>
      <w:bookmarkStart w:id="38" w:name="_Toc494790398"/>
      <w:r w:rsidRPr="0026385D">
        <w:rPr>
          <w:rStyle w:val="CharDivNo"/>
        </w:rPr>
        <w:t>Division</w:t>
      </w:r>
      <w:r w:rsidR="0026385D" w:rsidRPr="0026385D">
        <w:rPr>
          <w:rStyle w:val="CharDivNo"/>
        </w:rPr>
        <w:t> </w:t>
      </w:r>
      <w:r w:rsidRPr="0026385D">
        <w:rPr>
          <w:rStyle w:val="CharDivNo"/>
        </w:rPr>
        <w:t>5</w:t>
      </w:r>
      <w:r w:rsidRPr="0026385D">
        <w:t>—</w:t>
      </w:r>
      <w:r w:rsidRPr="0026385D">
        <w:rPr>
          <w:rStyle w:val="CharDivText"/>
        </w:rPr>
        <w:t>Unclaimed money</w:t>
      </w:r>
      <w:bookmarkEnd w:id="38"/>
    </w:p>
    <w:p w:rsidR="00040549" w:rsidRPr="0026385D" w:rsidRDefault="00040549">
      <w:pPr>
        <w:pStyle w:val="ActHead5"/>
      </w:pPr>
      <w:bookmarkStart w:id="39" w:name="_Toc494790399"/>
      <w:r w:rsidRPr="0026385D">
        <w:rPr>
          <w:rStyle w:val="CharSectno"/>
        </w:rPr>
        <w:t>559</w:t>
      </w:r>
      <w:r w:rsidRPr="0026385D">
        <w:t xml:space="preserve">  Unclaimed money</w:t>
      </w:r>
      <w:bookmarkEnd w:id="39"/>
    </w:p>
    <w:p w:rsidR="00040549" w:rsidRPr="0026385D" w:rsidRDefault="00040549">
      <w:pPr>
        <w:pStyle w:val="SubsectionHead"/>
      </w:pPr>
      <w:r w:rsidRPr="0026385D">
        <w:t>Payment to the Commonwealth</w:t>
      </w:r>
    </w:p>
    <w:p w:rsidR="00040549" w:rsidRPr="0026385D" w:rsidRDefault="00040549">
      <w:pPr>
        <w:pStyle w:val="subsection"/>
      </w:pPr>
      <w:r w:rsidRPr="0026385D">
        <w:tab/>
        <w:t>(1)</w:t>
      </w:r>
      <w:r w:rsidRPr="0026385D">
        <w:tab/>
        <w:t>An employer may pay an amount to the Commonwealth if:</w:t>
      </w:r>
    </w:p>
    <w:p w:rsidR="00040549" w:rsidRPr="0026385D" w:rsidRDefault="00040549">
      <w:pPr>
        <w:pStyle w:val="paragraph"/>
      </w:pPr>
      <w:r w:rsidRPr="0026385D">
        <w:tab/>
        <w:t>(a)</w:t>
      </w:r>
      <w:r w:rsidRPr="0026385D">
        <w:tab/>
        <w:t>the employer was required to pay the amount to</w:t>
      </w:r>
      <w:r w:rsidRPr="0026385D">
        <w:rPr>
          <w:i/>
        </w:rPr>
        <w:t xml:space="preserve"> </w:t>
      </w:r>
      <w:r w:rsidRPr="0026385D">
        <w:t>an employee under this Act or a fair work instrument; and</w:t>
      </w:r>
    </w:p>
    <w:p w:rsidR="00040549" w:rsidRPr="0026385D" w:rsidRDefault="00040549">
      <w:pPr>
        <w:pStyle w:val="paragraph"/>
      </w:pPr>
      <w:r w:rsidRPr="0026385D">
        <w:tab/>
        <w:t>(b)</w:t>
      </w:r>
      <w:r w:rsidRPr="0026385D">
        <w:tab/>
        <w:t>the employee has left the employment of the employer without having been paid the amount; and</w:t>
      </w:r>
    </w:p>
    <w:p w:rsidR="00040549" w:rsidRPr="0026385D" w:rsidRDefault="00040549">
      <w:pPr>
        <w:pStyle w:val="paragraph"/>
      </w:pPr>
      <w:r w:rsidRPr="0026385D">
        <w:tab/>
        <w:t>(c)</w:t>
      </w:r>
      <w:r w:rsidRPr="0026385D">
        <w:tab/>
        <w:t>the employer is unable to pay the amount to the employee because the employer does not know the employee’s whereabouts.</w:t>
      </w:r>
    </w:p>
    <w:p w:rsidR="00040549" w:rsidRPr="0026385D" w:rsidRDefault="00040549">
      <w:pPr>
        <w:pStyle w:val="SubsectionHead"/>
      </w:pPr>
      <w:r w:rsidRPr="0026385D">
        <w:t>Discharge of employer</w:t>
      </w:r>
    </w:p>
    <w:p w:rsidR="00040549" w:rsidRPr="0026385D" w:rsidRDefault="00040549">
      <w:pPr>
        <w:pStyle w:val="subsection"/>
      </w:pPr>
      <w:r w:rsidRPr="0026385D">
        <w:tab/>
        <w:t>(2)</w:t>
      </w:r>
      <w:r w:rsidRPr="0026385D">
        <w:tab/>
        <w:t>Payment of the amount to the Commonwealth is a sufficient discharge to the employer, as against the employee, for the amount paid.</w:t>
      </w:r>
    </w:p>
    <w:p w:rsidR="00040549" w:rsidRPr="0026385D" w:rsidRDefault="00040549">
      <w:pPr>
        <w:pStyle w:val="SubsectionHead"/>
      </w:pPr>
      <w:r w:rsidRPr="0026385D">
        <w:t>Payment where money later claimed</w:t>
      </w:r>
    </w:p>
    <w:p w:rsidR="00040549" w:rsidRPr="0026385D" w:rsidRDefault="00040549">
      <w:pPr>
        <w:pStyle w:val="subsection"/>
      </w:pPr>
      <w:r w:rsidRPr="0026385D">
        <w:tab/>
        <w:t>(3)</w:t>
      </w:r>
      <w:r w:rsidRPr="0026385D">
        <w:tab/>
        <w:t>The Fair Work Ombudsman, on behalf of the Commonwealth, must pay an amount to a person if:</w:t>
      </w:r>
    </w:p>
    <w:p w:rsidR="00040549" w:rsidRPr="0026385D" w:rsidRDefault="00040549">
      <w:pPr>
        <w:pStyle w:val="paragraph"/>
      </w:pPr>
      <w:r w:rsidRPr="0026385D">
        <w:tab/>
        <w:t>(a)</w:t>
      </w:r>
      <w:r w:rsidRPr="0026385D">
        <w:tab/>
        <w:t>the amount has been paid to the Commonwealth under this section; and</w:t>
      </w:r>
    </w:p>
    <w:p w:rsidR="00040549" w:rsidRPr="0026385D" w:rsidRDefault="00040549">
      <w:pPr>
        <w:pStyle w:val="paragraph"/>
      </w:pPr>
      <w:r w:rsidRPr="0026385D">
        <w:tab/>
        <w:t>(b)</w:t>
      </w:r>
      <w:r w:rsidRPr="0026385D">
        <w:tab/>
        <w:t>the person has made a claim for the amount in accordance with the form prescribed by the regulations; and</w:t>
      </w:r>
    </w:p>
    <w:p w:rsidR="00040549" w:rsidRPr="0026385D" w:rsidRDefault="00040549">
      <w:pPr>
        <w:pStyle w:val="paragraph"/>
      </w:pPr>
      <w:r w:rsidRPr="0026385D">
        <w:tab/>
        <w:t>(c)</w:t>
      </w:r>
      <w:r w:rsidRPr="0026385D">
        <w:tab/>
        <w:t>the Fair Work Ombudsman is satisfied that the person is entitled to the amount.</w:t>
      </w:r>
    </w:p>
    <w:p w:rsidR="00E46C32" w:rsidRPr="0026385D" w:rsidRDefault="00E46C32" w:rsidP="00E46C32">
      <w:pPr>
        <w:pStyle w:val="SubsectionHead"/>
      </w:pPr>
      <w:r w:rsidRPr="0026385D">
        <w:t>Interest</w:t>
      </w:r>
    </w:p>
    <w:p w:rsidR="00E46C32" w:rsidRPr="0026385D" w:rsidRDefault="00E46C32" w:rsidP="00E46C32">
      <w:pPr>
        <w:pStyle w:val="subsection"/>
      </w:pPr>
      <w:r w:rsidRPr="0026385D">
        <w:tab/>
        <w:t>(3A)</w:t>
      </w:r>
      <w:r w:rsidRPr="0026385D">
        <w:tab/>
        <w:t>If:</w:t>
      </w:r>
    </w:p>
    <w:p w:rsidR="00E46C32" w:rsidRPr="0026385D" w:rsidRDefault="00E46C32" w:rsidP="00E46C32">
      <w:pPr>
        <w:pStyle w:val="paragraph"/>
      </w:pPr>
      <w:r w:rsidRPr="0026385D">
        <w:tab/>
        <w:t>(a)</w:t>
      </w:r>
      <w:r w:rsidRPr="0026385D">
        <w:tab/>
        <w:t xml:space="preserve">an amount is paid to a person under </w:t>
      </w:r>
      <w:r w:rsidR="0026385D">
        <w:t>subsection (</w:t>
      </w:r>
      <w:r w:rsidRPr="0026385D">
        <w:t>3) at a particular time; and</w:t>
      </w:r>
    </w:p>
    <w:p w:rsidR="00E46C32" w:rsidRPr="0026385D" w:rsidRDefault="00E46C32" w:rsidP="00E46C32">
      <w:pPr>
        <w:pStyle w:val="paragraph"/>
      </w:pPr>
      <w:r w:rsidRPr="0026385D">
        <w:tab/>
        <w:t>(b)</w:t>
      </w:r>
      <w:r w:rsidRPr="0026385D">
        <w:tab/>
        <w:t>the amount is at least $100; and</w:t>
      </w:r>
    </w:p>
    <w:p w:rsidR="00E46C32" w:rsidRPr="0026385D" w:rsidRDefault="00E46C32" w:rsidP="00E46C32">
      <w:pPr>
        <w:pStyle w:val="paragraph"/>
      </w:pPr>
      <w:r w:rsidRPr="0026385D">
        <w:tab/>
        <w:t>(c)</w:t>
      </w:r>
      <w:r w:rsidRPr="0026385D">
        <w:tab/>
        <w:t xml:space="preserve">the amount is attributable to an amount that was paid to the Commonwealth under </w:t>
      </w:r>
      <w:r w:rsidR="0026385D">
        <w:t>subsection (</w:t>
      </w:r>
      <w:r w:rsidRPr="0026385D">
        <w:t>1) more than 6 months before that time;</w:t>
      </w:r>
    </w:p>
    <w:p w:rsidR="00E46C32" w:rsidRPr="0026385D" w:rsidRDefault="00E46C32" w:rsidP="00E46C32">
      <w:pPr>
        <w:pStyle w:val="subsection2"/>
      </w:pPr>
      <w:r w:rsidRPr="0026385D">
        <w:t xml:space="preserve">the Fair Work Ombudsman, on behalf of the Commonwealth, must also pay to the person the amount of interest (if any) worked out in accordance with an instrument under </w:t>
      </w:r>
      <w:r w:rsidR="0026385D">
        <w:t>subsection (</w:t>
      </w:r>
      <w:r w:rsidRPr="0026385D">
        <w:t>3B).</w:t>
      </w:r>
    </w:p>
    <w:p w:rsidR="00E46C32" w:rsidRPr="0026385D" w:rsidRDefault="00E46C32" w:rsidP="00E46C32">
      <w:pPr>
        <w:pStyle w:val="subsection"/>
      </w:pPr>
      <w:r w:rsidRPr="0026385D">
        <w:tab/>
        <w:t>(3B)</w:t>
      </w:r>
      <w:r w:rsidRPr="0026385D">
        <w:tab/>
        <w:t xml:space="preserve">The Minister may make an instrument for the purposes of </w:t>
      </w:r>
      <w:r w:rsidR="0026385D">
        <w:t>subsection (</w:t>
      </w:r>
      <w:r w:rsidRPr="0026385D">
        <w:t>3A).</w:t>
      </w:r>
    </w:p>
    <w:p w:rsidR="00E46C32" w:rsidRPr="0026385D" w:rsidRDefault="00E46C32" w:rsidP="00E46C32">
      <w:pPr>
        <w:pStyle w:val="subsection"/>
      </w:pPr>
      <w:r w:rsidRPr="0026385D">
        <w:tab/>
        <w:t>(3C)</w:t>
      </w:r>
      <w:r w:rsidRPr="0026385D">
        <w:tab/>
        <w:t xml:space="preserve">An instrument under </w:t>
      </w:r>
      <w:r w:rsidR="0026385D">
        <w:t>subsection (</w:t>
      </w:r>
      <w:r w:rsidRPr="0026385D">
        <w:t xml:space="preserve">3B) may involve different rates of interest for different periods over which the interest accrues. For this purpose, </w:t>
      </w:r>
      <w:r w:rsidRPr="0026385D">
        <w:rPr>
          <w:b/>
          <w:i/>
        </w:rPr>
        <w:t>rate</w:t>
      </w:r>
      <w:r w:rsidRPr="0026385D">
        <w:t xml:space="preserve"> includes a nil rate.</w:t>
      </w:r>
    </w:p>
    <w:p w:rsidR="00E46C32" w:rsidRPr="0026385D" w:rsidRDefault="00E46C32" w:rsidP="00E46C32">
      <w:pPr>
        <w:pStyle w:val="subsection"/>
      </w:pPr>
      <w:r w:rsidRPr="0026385D">
        <w:tab/>
        <w:t>(3D)</w:t>
      </w:r>
      <w:r w:rsidRPr="0026385D">
        <w:tab/>
        <w:t xml:space="preserve">An instrument made under </w:t>
      </w:r>
      <w:r w:rsidR="0026385D">
        <w:t>subsection (</w:t>
      </w:r>
      <w:r w:rsidRPr="0026385D">
        <w:t>3B) is a legislative instrument.</w:t>
      </w:r>
    </w:p>
    <w:p w:rsidR="00040549" w:rsidRPr="0026385D" w:rsidRDefault="00040549">
      <w:pPr>
        <w:pStyle w:val="SubsectionHead"/>
      </w:pPr>
      <w:r w:rsidRPr="0026385D">
        <w:t>Appropriation of Consolidated Revenue Fund</w:t>
      </w:r>
    </w:p>
    <w:p w:rsidR="00040549" w:rsidRPr="0026385D" w:rsidRDefault="00040549">
      <w:pPr>
        <w:pStyle w:val="subsection"/>
      </w:pPr>
      <w:r w:rsidRPr="0026385D">
        <w:tab/>
        <w:t>(4)</w:t>
      </w:r>
      <w:r w:rsidRPr="0026385D">
        <w:tab/>
        <w:t xml:space="preserve">The Consolidated Revenue Fund is appropriated for the purposes of </w:t>
      </w:r>
      <w:r w:rsidR="0026385D">
        <w:t>subsection (</w:t>
      </w:r>
      <w:r w:rsidR="00E46C32" w:rsidRPr="0026385D">
        <w:t>3)</w:t>
      </w:r>
      <w:r w:rsidRPr="0026385D">
        <w:t>.</w:t>
      </w:r>
    </w:p>
    <w:p w:rsidR="00040549" w:rsidRPr="0026385D" w:rsidRDefault="00040549" w:rsidP="005D4958">
      <w:pPr>
        <w:pStyle w:val="ActHead2"/>
        <w:pageBreakBefore/>
      </w:pPr>
      <w:bookmarkStart w:id="40" w:name="_Toc494790400"/>
      <w:r w:rsidRPr="0026385D">
        <w:rPr>
          <w:rStyle w:val="CharPartNo"/>
        </w:rPr>
        <w:t>Part</w:t>
      </w:r>
      <w:r w:rsidR="0026385D" w:rsidRPr="0026385D">
        <w:rPr>
          <w:rStyle w:val="CharPartNo"/>
        </w:rPr>
        <w:t> </w:t>
      </w:r>
      <w:r w:rsidRPr="0026385D">
        <w:rPr>
          <w:rStyle w:val="CharPartNo"/>
        </w:rPr>
        <w:t>4</w:t>
      </w:r>
      <w:r w:rsidR="0026385D" w:rsidRPr="0026385D">
        <w:rPr>
          <w:rStyle w:val="CharPartNo"/>
        </w:rPr>
        <w:noBreakHyphen/>
      </w:r>
      <w:r w:rsidRPr="0026385D">
        <w:rPr>
          <w:rStyle w:val="CharPartNo"/>
        </w:rPr>
        <w:t>2</w:t>
      </w:r>
      <w:r w:rsidRPr="0026385D">
        <w:t>—</w:t>
      </w:r>
      <w:r w:rsidRPr="0026385D">
        <w:rPr>
          <w:rStyle w:val="CharPartText"/>
        </w:rPr>
        <w:t>Jurisdiction and powers of courts</w:t>
      </w:r>
      <w:bookmarkEnd w:id="40"/>
    </w:p>
    <w:p w:rsidR="00040549" w:rsidRPr="0026385D" w:rsidRDefault="00040549">
      <w:pPr>
        <w:pStyle w:val="ActHead3"/>
      </w:pPr>
      <w:bookmarkStart w:id="41" w:name="_Toc494790401"/>
      <w:r w:rsidRPr="0026385D">
        <w:rPr>
          <w:rStyle w:val="CharDivNo"/>
        </w:rPr>
        <w:t>Division</w:t>
      </w:r>
      <w:r w:rsidR="0026385D" w:rsidRPr="0026385D">
        <w:rPr>
          <w:rStyle w:val="CharDivNo"/>
        </w:rPr>
        <w:t> </w:t>
      </w:r>
      <w:r w:rsidRPr="0026385D">
        <w:rPr>
          <w:rStyle w:val="CharDivNo"/>
        </w:rPr>
        <w:t>1</w:t>
      </w:r>
      <w:r w:rsidRPr="0026385D">
        <w:t>—</w:t>
      </w:r>
      <w:r w:rsidRPr="0026385D">
        <w:rPr>
          <w:rStyle w:val="CharDivText"/>
        </w:rPr>
        <w:t>Introduction</w:t>
      </w:r>
      <w:bookmarkEnd w:id="41"/>
    </w:p>
    <w:p w:rsidR="00040549" w:rsidRPr="0026385D" w:rsidRDefault="00040549">
      <w:pPr>
        <w:pStyle w:val="ActHead5"/>
      </w:pPr>
      <w:bookmarkStart w:id="42" w:name="_Toc494790402"/>
      <w:r w:rsidRPr="0026385D">
        <w:rPr>
          <w:rStyle w:val="CharSectno"/>
        </w:rPr>
        <w:t>560</w:t>
      </w:r>
      <w:r w:rsidRPr="0026385D">
        <w:t xml:space="preserve">  Guide to this Part</w:t>
      </w:r>
      <w:bookmarkEnd w:id="42"/>
    </w:p>
    <w:p w:rsidR="00040549" w:rsidRPr="0026385D" w:rsidRDefault="00040549">
      <w:pPr>
        <w:pStyle w:val="BoxText"/>
      </w:pPr>
      <w:r w:rsidRPr="0026385D">
        <w:t xml:space="preserve">This </w:t>
      </w:r>
      <w:r w:rsidR="00151A90" w:rsidRPr="0026385D">
        <w:t>Part</w:t>
      </w:r>
      <w:r w:rsidR="005D4958" w:rsidRPr="0026385D">
        <w:t xml:space="preserve"> </w:t>
      </w:r>
      <w:r w:rsidRPr="0026385D">
        <w:t>is about the jurisdiction and powers of the courts in relation to matters arising under this Act.</w:t>
      </w:r>
    </w:p>
    <w:p w:rsidR="00040549" w:rsidRPr="0026385D" w:rsidRDefault="00040549">
      <w:pPr>
        <w:pStyle w:val="BoxText"/>
      </w:pPr>
      <w:r w:rsidRPr="0026385D">
        <w:t>Divisions</w:t>
      </w:r>
      <w:r w:rsidR="0026385D">
        <w:t> </w:t>
      </w:r>
      <w:r w:rsidRPr="0026385D">
        <w:t xml:space="preserve">2 and 3 confer jurisdiction on the Federal Court and the </w:t>
      </w:r>
      <w:r w:rsidR="005141F0" w:rsidRPr="0026385D">
        <w:t>Federal Circuit Court</w:t>
      </w:r>
      <w:r w:rsidRPr="0026385D">
        <w:t>. That jurisdiction is generally required to be exercised in the Fair Work Divisions of those courts.</w:t>
      </w:r>
    </w:p>
    <w:p w:rsidR="00040549" w:rsidRPr="0026385D" w:rsidRDefault="00040549">
      <w:pPr>
        <w:pStyle w:val="BoxText"/>
      </w:pPr>
      <w:r w:rsidRPr="0026385D">
        <w:t>Division</w:t>
      </w:r>
      <w:r w:rsidR="0026385D">
        <w:t> </w:t>
      </w:r>
      <w:r w:rsidRPr="0026385D">
        <w:t xml:space="preserve">4 deals with intervention, costs, limitation on imprisonment, and regulations, in relation to proceedings in the Federal Court, the </w:t>
      </w:r>
      <w:r w:rsidR="005141F0" w:rsidRPr="0026385D">
        <w:t>Federal Circuit Court</w:t>
      </w:r>
      <w:r w:rsidRPr="0026385D">
        <w:t xml:space="preserve"> and, in some cases, a court of a State or Territory.</w:t>
      </w:r>
    </w:p>
    <w:p w:rsidR="00040549" w:rsidRPr="0026385D" w:rsidRDefault="00040549">
      <w:pPr>
        <w:pStyle w:val="ActHead5"/>
      </w:pPr>
      <w:bookmarkStart w:id="43" w:name="_Toc494790403"/>
      <w:r w:rsidRPr="0026385D">
        <w:rPr>
          <w:rStyle w:val="CharSectno"/>
        </w:rPr>
        <w:t>561</w:t>
      </w:r>
      <w:r w:rsidRPr="0026385D">
        <w:t xml:space="preserve">  Meanings of </w:t>
      </w:r>
      <w:r w:rsidRPr="0026385D">
        <w:rPr>
          <w:i/>
        </w:rPr>
        <w:t xml:space="preserve">employee </w:t>
      </w:r>
      <w:r w:rsidRPr="0026385D">
        <w:t xml:space="preserve">and </w:t>
      </w:r>
      <w:r w:rsidRPr="0026385D">
        <w:rPr>
          <w:i/>
        </w:rPr>
        <w:t>employer</w:t>
      </w:r>
      <w:bookmarkEnd w:id="43"/>
    </w:p>
    <w:p w:rsidR="00040549" w:rsidRPr="0026385D" w:rsidRDefault="00040549">
      <w:pPr>
        <w:pStyle w:val="subsection"/>
      </w:pPr>
      <w:r w:rsidRPr="0026385D">
        <w:tab/>
      </w:r>
      <w:r w:rsidRPr="0026385D">
        <w:tab/>
        <w:t xml:space="preserve">In this Part, </w:t>
      </w:r>
      <w:r w:rsidRPr="0026385D">
        <w:rPr>
          <w:b/>
          <w:i/>
        </w:rPr>
        <w:t xml:space="preserve">employee </w:t>
      </w:r>
      <w:r w:rsidRPr="0026385D">
        <w:t xml:space="preserve">and </w:t>
      </w:r>
      <w:r w:rsidRPr="0026385D">
        <w:rPr>
          <w:b/>
          <w:i/>
        </w:rPr>
        <w:t xml:space="preserve">employer </w:t>
      </w:r>
      <w:r w:rsidRPr="0026385D">
        <w:t>have their ordinary meanings.</w:t>
      </w:r>
    </w:p>
    <w:p w:rsidR="00234F73" w:rsidRPr="0026385D" w:rsidRDefault="00234F73" w:rsidP="00234F73">
      <w:pPr>
        <w:pStyle w:val="notetext"/>
      </w:pPr>
      <w:r w:rsidRPr="0026385D">
        <w:t>Note:</w:t>
      </w:r>
      <w:r w:rsidRPr="0026385D">
        <w:tab/>
        <w:t>See also Division</w:t>
      </w:r>
      <w:r w:rsidR="0026385D">
        <w:t> </w:t>
      </w:r>
      <w:r w:rsidRPr="0026385D">
        <w:t>2 of Part</w:t>
      </w:r>
      <w:r w:rsidR="0026385D">
        <w:t> </w:t>
      </w:r>
      <w:r w:rsidRPr="0026385D">
        <w:t>6</w:t>
      </w:r>
      <w:r w:rsidR="0026385D">
        <w:noBreakHyphen/>
      </w:r>
      <w:r w:rsidRPr="0026385D">
        <w:t>4A (TCF contract outworkers taken to be employees in certain circumstances).</w:t>
      </w:r>
    </w:p>
    <w:p w:rsidR="00040549" w:rsidRPr="0026385D" w:rsidRDefault="00040549" w:rsidP="005D4958">
      <w:pPr>
        <w:pStyle w:val="ActHead3"/>
        <w:pageBreakBefore/>
      </w:pPr>
      <w:bookmarkStart w:id="44" w:name="_Toc494790404"/>
      <w:r w:rsidRPr="0026385D">
        <w:rPr>
          <w:rStyle w:val="CharDivNo"/>
        </w:rPr>
        <w:t>Division</w:t>
      </w:r>
      <w:r w:rsidR="0026385D" w:rsidRPr="0026385D">
        <w:rPr>
          <w:rStyle w:val="CharDivNo"/>
        </w:rPr>
        <w:t> </w:t>
      </w:r>
      <w:r w:rsidRPr="0026385D">
        <w:rPr>
          <w:rStyle w:val="CharDivNo"/>
        </w:rPr>
        <w:t>2</w:t>
      </w:r>
      <w:r w:rsidRPr="0026385D">
        <w:t>—</w:t>
      </w:r>
      <w:r w:rsidRPr="0026385D">
        <w:rPr>
          <w:rStyle w:val="CharDivText"/>
        </w:rPr>
        <w:t>Jurisdiction and powers of the Federal Court</w:t>
      </w:r>
      <w:bookmarkEnd w:id="44"/>
    </w:p>
    <w:p w:rsidR="00040549" w:rsidRPr="0026385D" w:rsidRDefault="00040549">
      <w:pPr>
        <w:pStyle w:val="ActHead5"/>
      </w:pPr>
      <w:bookmarkStart w:id="45" w:name="_Toc494790405"/>
      <w:r w:rsidRPr="0026385D">
        <w:rPr>
          <w:rStyle w:val="CharSectno"/>
        </w:rPr>
        <w:t>562</w:t>
      </w:r>
      <w:r w:rsidRPr="0026385D">
        <w:t xml:space="preserve">  Conferring jurisdiction on the Federal Court</w:t>
      </w:r>
      <w:bookmarkEnd w:id="45"/>
    </w:p>
    <w:p w:rsidR="00040549" w:rsidRPr="0026385D" w:rsidRDefault="00040549">
      <w:pPr>
        <w:pStyle w:val="subsection"/>
      </w:pPr>
      <w:r w:rsidRPr="0026385D">
        <w:tab/>
      </w:r>
      <w:r w:rsidRPr="0026385D">
        <w:tab/>
        <w:t>Jurisdiction is conferred on the Federal Court in relation to any matter (whether civil or criminal) arising under this Act.</w:t>
      </w:r>
    </w:p>
    <w:p w:rsidR="00040549" w:rsidRPr="0026385D" w:rsidRDefault="00040549">
      <w:pPr>
        <w:pStyle w:val="ActHead5"/>
      </w:pPr>
      <w:bookmarkStart w:id="46" w:name="_Toc494790406"/>
      <w:r w:rsidRPr="0026385D">
        <w:rPr>
          <w:rStyle w:val="CharSectno"/>
        </w:rPr>
        <w:t>563</w:t>
      </w:r>
      <w:r w:rsidRPr="0026385D">
        <w:t xml:space="preserve">  Exercising jurisdiction in the Fair Work </w:t>
      </w:r>
      <w:r w:rsidR="00151A90" w:rsidRPr="0026385D">
        <w:t>Division</w:t>
      </w:r>
      <w:r w:rsidR="005D4958" w:rsidRPr="0026385D">
        <w:t xml:space="preserve"> </w:t>
      </w:r>
      <w:r w:rsidRPr="0026385D">
        <w:t>of the Federal Court</w:t>
      </w:r>
      <w:bookmarkEnd w:id="46"/>
    </w:p>
    <w:p w:rsidR="00040549" w:rsidRPr="0026385D" w:rsidRDefault="00040549">
      <w:pPr>
        <w:pStyle w:val="subsection"/>
      </w:pPr>
      <w:r w:rsidRPr="0026385D">
        <w:tab/>
      </w:r>
      <w:r w:rsidRPr="0026385D">
        <w:tab/>
        <w:t>The jurisdiction conferred on the Federal Court under section</w:t>
      </w:r>
      <w:r w:rsidR="0026385D">
        <w:t> </w:t>
      </w:r>
      <w:r w:rsidRPr="0026385D">
        <w:t xml:space="preserve">562 is to be exercised in the Fair Work </w:t>
      </w:r>
      <w:r w:rsidR="00151A90" w:rsidRPr="0026385D">
        <w:t>Division</w:t>
      </w:r>
      <w:r w:rsidR="005D4958" w:rsidRPr="0026385D">
        <w:t xml:space="preserve"> </w:t>
      </w:r>
      <w:r w:rsidRPr="0026385D">
        <w:t>of the Federal Court if:</w:t>
      </w:r>
    </w:p>
    <w:p w:rsidR="00040549" w:rsidRPr="0026385D" w:rsidRDefault="00040549">
      <w:pPr>
        <w:pStyle w:val="paragraph"/>
      </w:pPr>
      <w:r w:rsidRPr="0026385D">
        <w:tab/>
        <w:t>(a)</w:t>
      </w:r>
      <w:r w:rsidRPr="0026385D">
        <w:tab/>
        <w:t>an application is made to the Federal Court under this Act; or</w:t>
      </w:r>
    </w:p>
    <w:p w:rsidR="00040549" w:rsidRPr="0026385D" w:rsidRDefault="00040549">
      <w:pPr>
        <w:pStyle w:val="paragraph"/>
      </w:pPr>
      <w:r w:rsidRPr="0026385D">
        <w:tab/>
        <w:t>(b)</w:t>
      </w:r>
      <w:r w:rsidRPr="0026385D">
        <w:tab/>
        <w:t>a writ of mandamus or prohibition or an injunction is sought in the Federal Court against a person holding office under this Act; or</w:t>
      </w:r>
    </w:p>
    <w:p w:rsidR="00040549" w:rsidRPr="0026385D" w:rsidRDefault="00040549">
      <w:pPr>
        <w:pStyle w:val="paragraph"/>
      </w:pPr>
      <w:r w:rsidRPr="0026385D">
        <w:tab/>
        <w:t>(c)</w:t>
      </w:r>
      <w:r w:rsidRPr="0026385D">
        <w:tab/>
        <w:t>a declaration is sought under section</w:t>
      </w:r>
      <w:r w:rsidR="0026385D">
        <w:t> </w:t>
      </w:r>
      <w:r w:rsidRPr="0026385D">
        <w:t xml:space="preserve">21 of the </w:t>
      </w:r>
      <w:r w:rsidRPr="0026385D">
        <w:rPr>
          <w:i/>
        </w:rPr>
        <w:t xml:space="preserve">Federal Court of Australia Act 1976 </w:t>
      </w:r>
      <w:r w:rsidRPr="0026385D">
        <w:t>in relation to a matter arising under this Act; or</w:t>
      </w:r>
    </w:p>
    <w:p w:rsidR="00040549" w:rsidRPr="0026385D" w:rsidRDefault="00040549">
      <w:pPr>
        <w:pStyle w:val="paragraph"/>
      </w:pPr>
      <w:r w:rsidRPr="0026385D">
        <w:tab/>
        <w:t>(d)</w:t>
      </w:r>
      <w:r w:rsidRPr="0026385D">
        <w:tab/>
        <w:t>an injunction is sought under section</w:t>
      </w:r>
      <w:r w:rsidR="0026385D">
        <w:t> </w:t>
      </w:r>
      <w:r w:rsidRPr="0026385D">
        <w:t xml:space="preserve">23 of the </w:t>
      </w:r>
      <w:r w:rsidRPr="0026385D">
        <w:rPr>
          <w:i/>
        </w:rPr>
        <w:t xml:space="preserve">Federal Court of Australia Act 1976 </w:t>
      </w:r>
      <w:r w:rsidRPr="0026385D">
        <w:t>in relation to a matter arising under this Act; or</w:t>
      </w:r>
    </w:p>
    <w:p w:rsidR="00040549" w:rsidRPr="0026385D" w:rsidRDefault="00040549">
      <w:pPr>
        <w:pStyle w:val="paragraph"/>
      </w:pPr>
      <w:r w:rsidRPr="0026385D">
        <w:tab/>
        <w:t>(e)</w:t>
      </w:r>
      <w:r w:rsidRPr="0026385D">
        <w:tab/>
        <w:t>a prosecution is instituted in the Federal Court under this Act; or</w:t>
      </w:r>
    </w:p>
    <w:p w:rsidR="00040549" w:rsidRPr="0026385D" w:rsidRDefault="00040549">
      <w:pPr>
        <w:pStyle w:val="paragraph"/>
      </w:pPr>
      <w:r w:rsidRPr="0026385D">
        <w:tab/>
        <w:t>(f)</w:t>
      </w:r>
      <w:r w:rsidRPr="0026385D">
        <w:tab/>
        <w:t xml:space="preserve">an appeal is instituted in the Federal Court from a judgment of the </w:t>
      </w:r>
      <w:r w:rsidR="005141F0" w:rsidRPr="0026385D">
        <w:t>Federal Circuit Court</w:t>
      </w:r>
      <w:r w:rsidRPr="0026385D">
        <w:t xml:space="preserve"> or a court of a State or Territory in a matter arising under this Act; or</w:t>
      </w:r>
    </w:p>
    <w:p w:rsidR="00040549" w:rsidRPr="0026385D" w:rsidRDefault="00040549">
      <w:pPr>
        <w:pStyle w:val="paragraph"/>
      </w:pPr>
      <w:r w:rsidRPr="0026385D">
        <w:tab/>
        <w:t>(g)</w:t>
      </w:r>
      <w:r w:rsidRPr="0026385D">
        <w:tab/>
        <w:t>proceedings in relation to</w:t>
      </w:r>
      <w:r w:rsidRPr="0026385D">
        <w:rPr>
          <w:i/>
        </w:rPr>
        <w:t xml:space="preserve"> </w:t>
      </w:r>
      <w:r w:rsidRPr="0026385D">
        <w:t xml:space="preserve">a matter arising under this Act are transferred to the Federal Court from the </w:t>
      </w:r>
      <w:r w:rsidR="005141F0" w:rsidRPr="0026385D">
        <w:t>Federal Circuit Court</w:t>
      </w:r>
      <w:r w:rsidRPr="0026385D">
        <w:t>; or</w:t>
      </w:r>
    </w:p>
    <w:p w:rsidR="00040549" w:rsidRPr="0026385D" w:rsidRDefault="00040549">
      <w:pPr>
        <w:pStyle w:val="paragraph"/>
      </w:pPr>
      <w:r w:rsidRPr="0026385D">
        <w:tab/>
        <w:t>(h)</w:t>
      </w:r>
      <w:r w:rsidRPr="0026385D">
        <w:tab/>
        <w:t xml:space="preserve">the </w:t>
      </w:r>
      <w:r w:rsidR="005141F0" w:rsidRPr="0026385D">
        <w:t>Federal Circuit Court</w:t>
      </w:r>
      <w:r w:rsidRPr="0026385D">
        <w:t xml:space="preserve"> or a court of a State or Territory states a case or reserves a question for the consideration of the Federal Court in a matter arising under this Act; or</w:t>
      </w:r>
    </w:p>
    <w:p w:rsidR="00040549" w:rsidRPr="0026385D" w:rsidRDefault="00040549">
      <w:pPr>
        <w:pStyle w:val="paragraph"/>
      </w:pPr>
      <w:r w:rsidRPr="0026385D">
        <w:tab/>
        <w:t>(i)</w:t>
      </w:r>
      <w:r w:rsidRPr="0026385D">
        <w:tab/>
        <w:t>the President refers, under section</w:t>
      </w:r>
      <w:r w:rsidR="0026385D">
        <w:t> </w:t>
      </w:r>
      <w:r w:rsidRPr="0026385D">
        <w:t>608 of this Act, a question of law to the Federal Court; or</w:t>
      </w:r>
    </w:p>
    <w:p w:rsidR="00040549" w:rsidRPr="0026385D" w:rsidRDefault="00040549">
      <w:pPr>
        <w:pStyle w:val="paragraph"/>
      </w:pPr>
      <w:r w:rsidRPr="0026385D">
        <w:tab/>
        <w:t>(j)</w:t>
      </w:r>
      <w:r w:rsidRPr="0026385D">
        <w:tab/>
        <w:t>the High Court remits a matter arising under this Act to the Federal Court.</w:t>
      </w:r>
    </w:p>
    <w:p w:rsidR="00040549" w:rsidRPr="0026385D" w:rsidRDefault="00040549">
      <w:pPr>
        <w:pStyle w:val="ActHead5"/>
      </w:pPr>
      <w:bookmarkStart w:id="47" w:name="_Toc494790407"/>
      <w:r w:rsidRPr="0026385D">
        <w:rPr>
          <w:rStyle w:val="CharSectno"/>
        </w:rPr>
        <w:t>564</w:t>
      </w:r>
      <w:r w:rsidRPr="0026385D">
        <w:t xml:space="preserve">  No limitation on Federal Court’s powers</w:t>
      </w:r>
      <w:bookmarkEnd w:id="47"/>
    </w:p>
    <w:p w:rsidR="00040549" w:rsidRPr="0026385D" w:rsidRDefault="00040549">
      <w:pPr>
        <w:pStyle w:val="subsection"/>
      </w:pPr>
      <w:r w:rsidRPr="0026385D">
        <w:tab/>
      </w:r>
      <w:r w:rsidRPr="0026385D">
        <w:tab/>
        <w:t>To avoid doubt, nothing in this Act limits the Federal Court’s powers under section</w:t>
      </w:r>
      <w:r w:rsidR="0026385D">
        <w:t> </w:t>
      </w:r>
      <w:r w:rsidRPr="0026385D">
        <w:t xml:space="preserve">21, 22 or 23 of the </w:t>
      </w:r>
      <w:r w:rsidRPr="0026385D">
        <w:rPr>
          <w:i/>
        </w:rPr>
        <w:t>Federal Court of Australia Act 1976</w:t>
      </w:r>
      <w:r w:rsidRPr="0026385D">
        <w:t>.</w:t>
      </w:r>
    </w:p>
    <w:p w:rsidR="00040549" w:rsidRPr="0026385D" w:rsidRDefault="00040549">
      <w:pPr>
        <w:pStyle w:val="ActHead5"/>
      </w:pPr>
      <w:bookmarkStart w:id="48" w:name="_Toc494790408"/>
      <w:r w:rsidRPr="0026385D">
        <w:rPr>
          <w:rStyle w:val="CharSectno"/>
        </w:rPr>
        <w:t>565</w:t>
      </w:r>
      <w:r w:rsidRPr="0026385D">
        <w:t xml:space="preserve">  Appeals from eligible State or Territory courts</w:t>
      </w:r>
      <w:bookmarkEnd w:id="48"/>
    </w:p>
    <w:p w:rsidR="00052128" w:rsidRPr="0026385D" w:rsidRDefault="00052128" w:rsidP="00052128">
      <w:pPr>
        <w:pStyle w:val="SubsectionHead"/>
      </w:pPr>
      <w:r w:rsidRPr="0026385D">
        <w:t>Appeals from original decisions of eligible State or Territory courts</w:t>
      </w:r>
    </w:p>
    <w:p w:rsidR="00040549" w:rsidRPr="0026385D" w:rsidRDefault="00040549">
      <w:pPr>
        <w:pStyle w:val="subsection"/>
      </w:pPr>
      <w:r w:rsidRPr="0026385D">
        <w:tab/>
        <w:t>(1)</w:t>
      </w:r>
      <w:r w:rsidRPr="0026385D">
        <w:tab/>
        <w:t>An appeal lies to the Federal Court from a decision of an eligible State or Territory court exercising jurisdiction under this Act.</w:t>
      </w:r>
    </w:p>
    <w:p w:rsidR="006A5775" w:rsidRPr="0026385D" w:rsidRDefault="006A5775" w:rsidP="006A5775">
      <w:pPr>
        <w:pStyle w:val="subsection"/>
      </w:pPr>
      <w:r w:rsidRPr="0026385D">
        <w:tab/>
        <w:t>(1A)</w:t>
      </w:r>
      <w:r w:rsidRPr="0026385D">
        <w:tab/>
        <w:t>No appeal lies from a decision of an eligible State or Territory court exercising jurisdiction under this Act, except:</w:t>
      </w:r>
    </w:p>
    <w:p w:rsidR="006A5775" w:rsidRPr="0026385D" w:rsidRDefault="006A5775" w:rsidP="006A5775">
      <w:pPr>
        <w:pStyle w:val="paragraph"/>
      </w:pPr>
      <w:r w:rsidRPr="0026385D">
        <w:tab/>
        <w:t>(a)</w:t>
      </w:r>
      <w:r w:rsidRPr="0026385D">
        <w:tab/>
        <w:t>if the court was exercising summary jurisdiction—an appeal, to that court or another eligible State or Territory court of the same State or Territory, as provided for by a law of that State or Territory; or</w:t>
      </w:r>
    </w:p>
    <w:p w:rsidR="006A5775" w:rsidRPr="0026385D" w:rsidRDefault="006A5775" w:rsidP="006A5775">
      <w:pPr>
        <w:pStyle w:val="paragraph"/>
      </w:pPr>
      <w:r w:rsidRPr="0026385D">
        <w:tab/>
        <w:t>(b)</w:t>
      </w:r>
      <w:r w:rsidRPr="0026385D">
        <w:tab/>
        <w:t xml:space="preserve">in any case—an appeal as provided for by </w:t>
      </w:r>
      <w:r w:rsidR="0026385D">
        <w:t>subsection (</w:t>
      </w:r>
      <w:r w:rsidRPr="0026385D">
        <w:t>1).</w:t>
      </w:r>
    </w:p>
    <w:p w:rsidR="006A5775" w:rsidRPr="0026385D" w:rsidRDefault="006A5775" w:rsidP="006A5775">
      <w:pPr>
        <w:pStyle w:val="SubsectionHead"/>
      </w:pPr>
      <w:r w:rsidRPr="0026385D">
        <w:t>Appeals from appellate decisions of eligible State or Territory courts</w:t>
      </w:r>
    </w:p>
    <w:p w:rsidR="006A5775" w:rsidRPr="0026385D" w:rsidRDefault="006A5775" w:rsidP="006A5775">
      <w:pPr>
        <w:pStyle w:val="subsection"/>
      </w:pPr>
      <w:r w:rsidRPr="0026385D">
        <w:tab/>
        <w:t>(1B)</w:t>
      </w:r>
      <w:r w:rsidRPr="0026385D">
        <w:tab/>
        <w:t>An appeal lies to the Federal Court from a decision of an eligible State or Territory court made on appeal from a decision that:</w:t>
      </w:r>
    </w:p>
    <w:p w:rsidR="006A5775" w:rsidRPr="0026385D" w:rsidRDefault="006A5775" w:rsidP="006A5775">
      <w:pPr>
        <w:pStyle w:val="paragraph"/>
      </w:pPr>
      <w:r w:rsidRPr="0026385D">
        <w:tab/>
        <w:t>(a)</w:t>
      </w:r>
      <w:r w:rsidRPr="0026385D">
        <w:tab/>
        <w:t>was a decision of that court or another eligible State or Territory court of the same State or Territory; and</w:t>
      </w:r>
    </w:p>
    <w:p w:rsidR="006A5775" w:rsidRPr="0026385D" w:rsidRDefault="006A5775" w:rsidP="006A5775">
      <w:pPr>
        <w:pStyle w:val="paragraph"/>
      </w:pPr>
      <w:r w:rsidRPr="0026385D">
        <w:tab/>
        <w:t>(b)</w:t>
      </w:r>
      <w:r w:rsidRPr="0026385D">
        <w:tab/>
        <w:t>was made in the exercise of jurisdiction under this Act.</w:t>
      </w:r>
    </w:p>
    <w:p w:rsidR="006A5775" w:rsidRPr="0026385D" w:rsidRDefault="006A5775" w:rsidP="006A5775">
      <w:pPr>
        <w:pStyle w:val="subsection"/>
      </w:pPr>
      <w:r w:rsidRPr="0026385D">
        <w:tab/>
        <w:t>(1C)</w:t>
      </w:r>
      <w:r w:rsidRPr="0026385D">
        <w:tab/>
        <w:t xml:space="preserve">No appeal lies from a decision to which </w:t>
      </w:r>
      <w:r w:rsidR="0026385D">
        <w:t>subsection (</w:t>
      </w:r>
      <w:r w:rsidRPr="0026385D">
        <w:t>1B) applies, except an appeal as provided for by that subsection.</w:t>
      </w:r>
    </w:p>
    <w:p w:rsidR="00FB3696" w:rsidRPr="0026385D" w:rsidRDefault="00FB3696" w:rsidP="00FB3696">
      <w:pPr>
        <w:pStyle w:val="SubsectionHead"/>
      </w:pPr>
      <w:r w:rsidRPr="0026385D">
        <w:t>Leave to appeal not required</w:t>
      </w:r>
    </w:p>
    <w:p w:rsidR="00040549" w:rsidRPr="0026385D" w:rsidRDefault="00040549">
      <w:pPr>
        <w:pStyle w:val="subsection"/>
      </w:pPr>
      <w:r w:rsidRPr="0026385D">
        <w:tab/>
        <w:t>(2)</w:t>
      </w:r>
      <w:r w:rsidRPr="0026385D">
        <w:tab/>
        <w:t xml:space="preserve">It is not necessary to obtain the leave of the Federal Court, or the court appealed from, in relation to an appeal under </w:t>
      </w:r>
      <w:r w:rsidR="0026385D">
        <w:t>subsection (</w:t>
      </w:r>
      <w:r w:rsidRPr="0026385D">
        <w:t>1)</w:t>
      </w:r>
      <w:r w:rsidR="00C46E8E" w:rsidRPr="0026385D">
        <w:t xml:space="preserve"> or (1B)</w:t>
      </w:r>
      <w:r w:rsidRPr="0026385D">
        <w:t>.</w:t>
      </w:r>
    </w:p>
    <w:p w:rsidR="002D7D97" w:rsidRPr="0026385D" w:rsidRDefault="002D7D97" w:rsidP="00502CF3">
      <w:pPr>
        <w:pStyle w:val="ActHead3"/>
        <w:pageBreakBefore/>
      </w:pPr>
      <w:bookmarkStart w:id="49" w:name="_Toc494790409"/>
      <w:r w:rsidRPr="0026385D">
        <w:rPr>
          <w:rStyle w:val="CharDivNo"/>
        </w:rPr>
        <w:t>Division</w:t>
      </w:r>
      <w:r w:rsidR="0026385D" w:rsidRPr="0026385D">
        <w:rPr>
          <w:rStyle w:val="CharDivNo"/>
        </w:rPr>
        <w:t> </w:t>
      </w:r>
      <w:r w:rsidRPr="0026385D">
        <w:rPr>
          <w:rStyle w:val="CharDivNo"/>
        </w:rPr>
        <w:t>3</w:t>
      </w:r>
      <w:r w:rsidRPr="0026385D">
        <w:t>—</w:t>
      </w:r>
      <w:r w:rsidRPr="0026385D">
        <w:rPr>
          <w:rStyle w:val="CharDivText"/>
        </w:rPr>
        <w:t>Jurisdiction and powers of the Federal Circuit Court</w:t>
      </w:r>
      <w:bookmarkEnd w:id="49"/>
    </w:p>
    <w:p w:rsidR="001078F7" w:rsidRPr="0026385D" w:rsidRDefault="001078F7" w:rsidP="001078F7">
      <w:pPr>
        <w:pStyle w:val="ActHead5"/>
      </w:pPr>
      <w:bookmarkStart w:id="50" w:name="_Toc494790410"/>
      <w:r w:rsidRPr="0026385D">
        <w:rPr>
          <w:rStyle w:val="CharSectno"/>
        </w:rPr>
        <w:t>566</w:t>
      </w:r>
      <w:r w:rsidRPr="0026385D">
        <w:t xml:space="preserve">  Conferring jurisdiction on the Federal Circuit Court</w:t>
      </w:r>
      <w:bookmarkEnd w:id="50"/>
    </w:p>
    <w:p w:rsidR="00040549" w:rsidRPr="0026385D" w:rsidRDefault="00040549">
      <w:pPr>
        <w:pStyle w:val="subsection"/>
      </w:pPr>
      <w:r w:rsidRPr="0026385D">
        <w:tab/>
      </w:r>
      <w:r w:rsidRPr="0026385D">
        <w:tab/>
        <w:t xml:space="preserve">Jurisdiction is conferred on the </w:t>
      </w:r>
      <w:r w:rsidR="005141F0" w:rsidRPr="0026385D">
        <w:t>Federal Circuit Court</w:t>
      </w:r>
      <w:r w:rsidRPr="0026385D">
        <w:t xml:space="preserve"> in relation to any civil matter arising under this Act.</w:t>
      </w:r>
    </w:p>
    <w:p w:rsidR="004D171D" w:rsidRPr="0026385D" w:rsidRDefault="004D171D" w:rsidP="004D171D">
      <w:pPr>
        <w:pStyle w:val="ActHead5"/>
      </w:pPr>
      <w:bookmarkStart w:id="51" w:name="_Toc494790411"/>
      <w:r w:rsidRPr="0026385D">
        <w:rPr>
          <w:rStyle w:val="CharSectno"/>
        </w:rPr>
        <w:t>567</w:t>
      </w:r>
      <w:r w:rsidRPr="0026385D">
        <w:t xml:space="preserve">  Exercising jurisdiction in the Fair Work Division of the Federal Circuit Court</w:t>
      </w:r>
      <w:bookmarkEnd w:id="51"/>
    </w:p>
    <w:p w:rsidR="00040549" w:rsidRPr="0026385D" w:rsidRDefault="00040549">
      <w:pPr>
        <w:pStyle w:val="subsection"/>
      </w:pPr>
      <w:r w:rsidRPr="0026385D">
        <w:tab/>
      </w:r>
      <w:r w:rsidRPr="0026385D">
        <w:tab/>
        <w:t xml:space="preserve">Jurisdiction conferred on the </w:t>
      </w:r>
      <w:r w:rsidR="005141F0" w:rsidRPr="0026385D">
        <w:t>Federal Circuit Court</w:t>
      </w:r>
      <w:r w:rsidRPr="0026385D">
        <w:t xml:space="preserve"> under section</w:t>
      </w:r>
      <w:r w:rsidR="0026385D">
        <w:t> </w:t>
      </w:r>
      <w:r w:rsidRPr="0026385D">
        <w:t xml:space="preserve">566 is to be exercised in the Fair Work </w:t>
      </w:r>
      <w:r w:rsidR="00151A90" w:rsidRPr="0026385D">
        <w:t>Division</w:t>
      </w:r>
      <w:r w:rsidR="005D4958" w:rsidRPr="0026385D">
        <w:t xml:space="preserve"> </w:t>
      </w:r>
      <w:r w:rsidRPr="0026385D">
        <w:t xml:space="preserve">of the </w:t>
      </w:r>
      <w:r w:rsidR="005141F0" w:rsidRPr="0026385D">
        <w:t>Federal Circuit Court</w:t>
      </w:r>
      <w:r w:rsidRPr="0026385D">
        <w:t xml:space="preserve"> if:</w:t>
      </w:r>
    </w:p>
    <w:p w:rsidR="00040549" w:rsidRPr="0026385D" w:rsidRDefault="00040549">
      <w:pPr>
        <w:pStyle w:val="paragraph"/>
      </w:pPr>
      <w:r w:rsidRPr="0026385D">
        <w:tab/>
        <w:t>(a)</w:t>
      </w:r>
      <w:r w:rsidRPr="0026385D">
        <w:tab/>
        <w:t xml:space="preserve">an application is made to the </w:t>
      </w:r>
      <w:r w:rsidR="005141F0" w:rsidRPr="0026385D">
        <w:t>Federal Circuit Court</w:t>
      </w:r>
      <w:r w:rsidRPr="0026385D">
        <w:t xml:space="preserve"> under this Act; or</w:t>
      </w:r>
    </w:p>
    <w:p w:rsidR="00040549" w:rsidRPr="0026385D" w:rsidRDefault="00040549">
      <w:pPr>
        <w:pStyle w:val="paragraph"/>
      </w:pPr>
      <w:r w:rsidRPr="0026385D">
        <w:tab/>
        <w:t>(b)</w:t>
      </w:r>
      <w:r w:rsidRPr="0026385D">
        <w:tab/>
        <w:t>an injunction is sought under section</w:t>
      </w:r>
      <w:r w:rsidR="0026385D">
        <w:t> </w:t>
      </w:r>
      <w:r w:rsidRPr="0026385D">
        <w:t xml:space="preserve">15 of the </w:t>
      </w:r>
      <w:r w:rsidR="009974A6" w:rsidRPr="0026385D">
        <w:rPr>
          <w:i/>
        </w:rPr>
        <w:t>Federal Circuit Court of Australia Act 1999</w:t>
      </w:r>
      <w:r w:rsidRPr="0026385D">
        <w:rPr>
          <w:i/>
        </w:rPr>
        <w:t xml:space="preserve"> </w:t>
      </w:r>
      <w:r w:rsidRPr="0026385D">
        <w:t>in relation to a matter arising under this Act; or</w:t>
      </w:r>
    </w:p>
    <w:p w:rsidR="00040549" w:rsidRPr="0026385D" w:rsidRDefault="00040549">
      <w:pPr>
        <w:pStyle w:val="paragraph"/>
      </w:pPr>
      <w:r w:rsidRPr="0026385D">
        <w:tab/>
        <w:t>(c)</w:t>
      </w:r>
      <w:r w:rsidRPr="0026385D">
        <w:tab/>
        <w:t>a declaration is sought under section</w:t>
      </w:r>
      <w:r w:rsidR="0026385D">
        <w:t> </w:t>
      </w:r>
      <w:r w:rsidRPr="0026385D">
        <w:t xml:space="preserve">16 of the </w:t>
      </w:r>
      <w:r w:rsidR="008472D6" w:rsidRPr="0026385D">
        <w:rPr>
          <w:i/>
        </w:rPr>
        <w:t>Federal Circuit Court of Australia Act 1999</w:t>
      </w:r>
      <w:r w:rsidRPr="0026385D">
        <w:rPr>
          <w:i/>
        </w:rPr>
        <w:t xml:space="preserve"> </w:t>
      </w:r>
      <w:r w:rsidRPr="0026385D">
        <w:t>in relation to a matter arising under this Act; or</w:t>
      </w:r>
    </w:p>
    <w:p w:rsidR="00040549" w:rsidRPr="0026385D" w:rsidRDefault="00040549">
      <w:pPr>
        <w:pStyle w:val="paragraph"/>
      </w:pPr>
      <w:r w:rsidRPr="0026385D">
        <w:tab/>
        <w:t>(d)</w:t>
      </w:r>
      <w:r w:rsidRPr="0026385D">
        <w:tab/>
        <w:t>proceedings in relation to</w:t>
      </w:r>
      <w:r w:rsidRPr="0026385D">
        <w:rPr>
          <w:i/>
        </w:rPr>
        <w:t xml:space="preserve"> </w:t>
      </w:r>
      <w:r w:rsidRPr="0026385D">
        <w:t xml:space="preserve">a matter arising under this Act are transferred to the </w:t>
      </w:r>
      <w:r w:rsidR="005141F0" w:rsidRPr="0026385D">
        <w:t>Federal Circuit Court</w:t>
      </w:r>
      <w:r w:rsidRPr="0026385D">
        <w:t xml:space="preserve"> from the Federal Court; or</w:t>
      </w:r>
    </w:p>
    <w:p w:rsidR="00040549" w:rsidRPr="0026385D" w:rsidRDefault="00040549">
      <w:pPr>
        <w:pStyle w:val="paragraph"/>
      </w:pPr>
      <w:r w:rsidRPr="0026385D">
        <w:tab/>
        <w:t>(e)</w:t>
      </w:r>
      <w:r w:rsidRPr="0026385D">
        <w:tab/>
        <w:t xml:space="preserve">the High Court remits a matter arising under this Act to the </w:t>
      </w:r>
      <w:r w:rsidR="005141F0" w:rsidRPr="0026385D">
        <w:t>Federal Circuit Court</w:t>
      </w:r>
      <w:r w:rsidRPr="0026385D">
        <w:t>.</w:t>
      </w:r>
    </w:p>
    <w:p w:rsidR="00F011D8" w:rsidRPr="0026385D" w:rsidRDefault="00F011D8" w:rsidP="00F011D8">
      <w:pPr>
        <w:pStyle w:val="ActHead5"/>
      </w:pPr>
      <w:bookmarkStart w:id="52" w:name="_Toc494790412"/>
      <w:r w:rsidRPr="0026385D">
        <w:rPr>
          <w:rStyle w:val="CharSectno"/>
        </w:rPr>
        <w:t>568</w:t>
      </w:r>
      <w:r w:rsidRPr="0026385D">
        <w:t xml:space="preserve">  No limitation on Federal Circuit Court’s powers</w:t>
      </w:r>
      <w:bookmarkEnd w:id="52"/>
    </w:p>
    <w:p w:rsidR="00040549" w:rsidRPr="0026385D" w:rsidRDefault="00040549">
      <w:pPr>
        <w:pStyle w:val="subsection"/>
      </w:pPr>
      <w:r w:rsidRPr="0026385D">
        <w:tab/>
      </w:r>
      <w:r w:rsidRPr="0026385D">
        <w:tab/>
        <w:t xml:space="preserve">To avoid doubt, nothing in this Act limits the </w:t>
      </w:r>
      <w:r w:rsidR="00396A90" w:rsidRPr="0026385D">
        <w:t>Federal Circuit Court’s</w:t>
      </w:r>
      <w:r w:rsidRPr="0026385D">
        <w:t xml:space="preserve"> powers under section</w:t>
      </w:r>
      <w:r w:rsidR="0026385D">
        <w:t> </w:t>
      </w:r>
      <w:r w:rsidRPr="0026385D">
        <w:t xml:space="preserve">14, 15 or 16 of the </w:t>
      </w:r>
      <w:r w:rsidR="00E954AA" w:rsidRPr="0026385D">
        <w:rPr>
          <w:i/>
        </w:rPr>
        <w:t>Federal Circuit Court of Australia Act 1999</w:t>
      </w:r>
      <w:r w:rsidRPr="0026385D">
        <w:t>.</w:t>
      </w:r>
    </w:p>
    <w:p w:rsidR="00040549" w:rsidRPr="0026385D" w:rsidRDefault="00040549" w:rsidP="005D4958">
      <w:pPr>
        <w:pStyle w:val="ActHead3"/>
        <w:pageBreakBefore/>
      </w:pPr>
      <w:bookmarkStart w:id="53" w:name="_Toc494790413"/>
      <w:r w:rsidRPr="0026385D">
        <w:rPr>
          <w:rStyle w:val="CharDivNo"/>
        </w:rPr>
        <w:t>Division</w:t>
      </w:r>
      <w:r w:rsidR="0026385D" w:rsidRPr="0026385D">
        <w:rPr>
          <w:rStyle w:val="CharDivNo"/>
        </w:rPr>
        <w:t> </w:t>
      </w:r>
      <w:r w:rsidRPr="0026385D">
        <w:rPr>
          <w:rStyle w:val="CharDivNo"/>
        </w:rPr>
        <w:t>4</w:t>
      </w:r>
      <w:r w:rsidRPr="0026385D">
        <w:t>—</w:t>
      </w:r>
      <w:r w:rsidRPr="0026385D">
        <w:rPr>
          <w:rStyle w:val="CharDivText"/>
        </w:rPr>
        <w:t>Miscellaneous</w:t>
      </w:r>
      <w:bookmarkEnd w:id="53"/>
    </w:p>
    <w:p w:rsidR="00040549" w:rsidRPr="0026385D" w:rsidRDefault="00040549">
      <w:pPr>
        <w:pStyle w:val="ActHead5"/>
      </w:pPr>
      <w:bookmarkStart w:id="54" w:name="_Toc494790414"/>
      <w:r w:rsidRPr="0026385D">
        <w:rPr>
          <w:rStyle w:val="CharSectno"/>
        </w:rPr>
        <w:t>569</w:t>
      </w:r>
      <w:r w:rsidRPr="0026385D">
        <w:t xml:space="preserve">  Minister’s entitlement to intervene</w:t>
      </w:r>
      <w:bookmarkEnd w:id="54"/>
    </w:p>
    <w:p w:rsidR="00040549" w:rsidRPr="0026385D" w:rsidRDefault="00040549">
      <w:pPr>
        <w:pStyle w:val="subsection"/>
      </w:pPr>
      <w:r w:rsidRPr="0026385D">
        <w:tab/>
        <w:t>(1)</w:t>
      </w:r>
      <w:r w:rsidRPr="0026385D">
        <w:tab/>
        <w:t>The Minister may intervene on behalf of the Commonwealth in proceedings before a court (including a court of a State or Territory) in relation to a matter arising under this Act if the Minister believes it is in the public interest to do so.</w:t>
      </w:r>
    </w:p>
    <w:p w:rsidR="00040549" w:rsidRPr="0026385D" w:rsidRDefault="00040549">
      <w:pPr>
        <w:pStyle w:val="subsection"/>
      </w:pPr>
      <w:r w:rsidRPr="0026385D">
        <w:tab/>
        <w:t>(2)</w:t>
      </w:r>
      <w:r w:rsidRPr="0026385D">
        <w:tab/>
        <w:t>If the Minister intervenes, the Minister is taken to be a party to the proceedings for the purposes of instituting an appeal from a judgment given in the proceedings.</w:t>
      </w:r>
    </w:p>
    <w:p w:rsidR="00040549" w:rsidRPr="0026385D" w:rsidRDefault="00040549">
      <w:pPr>
        <w:pStyle w:val="subsection"/>
      </w:pPr>
      <w:r w:rsidRPr="0026385D">
        <w:tab/>
        <w:t>(3)</w:t>
      </w:r>
      <w:r w:rsidRPr="0026385D">
        <w:tab/>
        <w:t>Despite section</w:t>
      </w:r>
      <w:r w:rsidR="0026385D">
        <w:t> </w:t>
      </w:r>
      <w:r w:rsidRPr="0026385D">
        <w:t>570, a court may make an order as to costs against the Commonwealth if:</w:t>
      </w:r>
    </w:p>
    <w:p w:rsidR="00040549" w:rsidRPr="0026385D" w:rsidRDefault="00040549">
      <w:pPr>
        <w:pStyle w:val="paragraph"/>
      </w:pPr>
      <w:r w:rsidRPr="0026385D">
        <w:tab/>
        <w:t>(a)</w:t>
      </w:r>
      <w:r w:rsidRPr="0026385D">
        <w:tab/>
        <w:t xml:space="preserve">the Minister intervenes under </w:t>
      </w:r>
      <w:r w:rsidR="0026385D">
        <w:t>subsection (</w:t>
      </w:r>
      <w:r w:rsidRPr="0026385D">
        <w:t>1); or</w:t>
      </w:r>
    </w:p>
    <w:p w:rsidR="00040549" w:rsidRPr="0026385D" w:rsidRDefault="00040549">
      <w:pPr>
        <w:pStyle w:val="paragraph"/>
      </w:pPr>
      <w:r w:rsidRPr="0026385D">
        <w:tab/>
        <w:t>(b)</w:t>
      </w:r>
      <w:r w:rsidRPr="0026385D">
        <w:tab/>
        <w:t xml:space="preserve">the Minister institutes an appeal from a judgment as referred to in </w:t>
      </w:r>
      <w:r w:rsidR="0026385D">
        <w:t>subsection (</w:t>
      </w:r>
      <w:r w:rsidRPr="0026385D">
        <w:t>2).</w:t>
      </w:r>
    </w:p>
    <w:p w:rsidR="00D152D6" w:rsidRPr="0026385D" w:rsidRDefault="00D152D6" w:rsidP="00D152D6">
      <w:pPr>
        <w:pStyle w:val="ActHead5"/>
      </w:pPr>
      <w:bookmarkStart w:id="55" w:name="_Toc494790415"/>
      <w:r w:rsidRPr="0026385D">
        <w:rPr>
          <w:rStyle w:val="CharSectno"/>
        </w:rPr>
        <w:t>569A</w:t>
      </w:r>
      <w:r w:rsidRPr="0026385D">
        <w:t xml:space="preserve">  State or Territory Minister’s entitlement to intervene</w:t>
      </w:r>
      <w:bookmarkEnd w:id="55"/>
    </w:p>
    <w:p w:rsidR="00D152D6" w:rsidRPr="0026385D" w:rsidRDefault="00D152D6" w:rsidP="00D152D6">
      <w:pPr>
        <w:pStyle w:val="subsection"/>
      </w:pPr>
      <w:r w:rsidRPr="0026385D">
        <w:tab/>
        <w:t>(1)</w:t>
      </w:r>
      <w:r w:rsidRPr="0026385D">
        <w:tab/>
        <w:t>The Minister of a State or Territory who has responsibility for workplace relations matters may intervene on behalf of the State or Territory in proceedings before a court (including a court of a State or Territory) in relation to a matter arising under this Act if he or she believes it is in the public interest of the State or Territory to do so.</w:t>
      </w:r>
    </w:p>
    <w:p w:rsidR="00D152D6" w:rsidRPr="0026385D" w:rsidRDefault="00D152D6" w:rsidP="00D152D6">
      <w:pPr>
        <w:pStyle w:val="subsection"/>
      </w:pPr>
      <w:r w:rsidRPr="0026385D">
        <w:tab/>
        <w:t>(2)</w:t>
      </w:r>
      <w:r w:rsidRPr="0026385D">
        <w:tab/>
        <w:t>If the Minister of a State or Territory who has responsibility for workplace relations matters intervenes, he or she is taken to be a party to the proceedings for the purposes of instituting an appeal from a judgment given in the proceedings.</w:t>
      </w:r>
    </w:p>
    <w:p w:rsidR="00D152D6" w:rsidRPr="0026385D" w:rsidRDefault="00D152D6" w:rsidP="00D152D6">
      <w:pPr>
        <w:pStyle w:val="subsection"/>
      </w:pPr>
      <w:r w:rsidRPr="0026385D">
        <w:tab/>
        <w:t>(3)</w:t>
      </w:r>
      <w:r w:rsidRPr="0026385D">
        <w:tab/>
        <w:t>Despite section</w:t>
      </w:r>
      <w:r w:rsidR="0026385D">
        <w:t> </w:t>
      </w:r>
      <w:r w:rsidRPr="0026385D">
        <w:t>570, a court may make an order as to costs against a State or Territory if:</w:t>
      </w:r>
    </w:p>
    <w:p w:rsidR="00D152D6" w:rsidRPr="0026385D" w:rsidRDefault="00D152D6" w:rsidP="00D152D6">
      <w:pPr>
        <w:pStyle w:val="paragraph"/>
      </w:pPr>
      <w:r w:rsidRPr="0026385D">
        <w:tab/>
        <w:t>(a)</w:t>
      </w:r>
      <w:r w:rsidRPr="0026385D">
        <w:tab/>
        <w:t xml:space="preserve">the Minister of a State or Territory who has responsibility for workplace relations matters intervenes under </w:t>
      </w:r>
      <w:r w:rsidR="0026385D">
        <w:t>subsection (</w:t>
      </w:r>
      <w:r w:rsidRPr="0026385D">
        <w:t>1); or</w:t>
      </w:r>
    </w:p>
    <w:p w:rsidR="00D152D6" w:rsidRPr="0026385D" w:rsidRDefault="00D152D6" w:rsidP="00D152D6">
      <w:pPr>
        <w:pStyle w:val="paragraph"/>
      </w:pPr>
      <w:r w:rsidRPr="0026385D">
        <w:tab/>
        <w:t>(b)</w:t>
      </w:r>
      <w:r w:rsidRPr="0026385D">
        <w:tab/>
        <w:t xml:space="preserve">he or she institutes an appeal from a judgment as referred to in </w:t>
      </w:r>
      <w:r w:rsidR="0026385D">
        <w:t>subsection (</w:t>
      </w:r>
      <w:r w:rsidRPr="0026385D">
        <w:t>2).</w:t>
      </w:r>
    </w:p>
    <w:p w:rsidR="00040549" w:rsidRPr="0026385D" w:rsidRDefault="00040549">
      <w:pPr>
        <w:pStyle w:val="ActHead5"/>
      </w:pPr>
      <w:bookmarkStart w:id="56" w:name="_Toc494790416"/>
      <w:r w:rsidRPr="0026385D">
        <w:rPr>
          <w:rStyle w:val="CharSectno"/>
        </w:rPr>
        <w:t>570</w:t>
      </w:r>
      <w:r w:rsidRPr="0026385D">
        <w:t xml:space="preserve">  Costs only if proceedings instituted vexatiously etc.</w:t>
      </w:r>
      <w:bookmarkEnd w:id="56"/>
    </w:p>
    <w:p w:rsidR="00040549" w:rsidRPr="0026385D" w:rsidRDefault="00040549">
      <w:pPr>
        <w:pStyle w:val="subsection"/>
      </w:pPr>
      <w:r w:rsidRPr="0026385D">
        <w:tab/>
        <w:t>(1)</w:t>
      </w:r>
      <w:r w:rsidRPr="0026385D">
        <w:tab/>
        <w:t xml:space="preserve">A party to proceedings (including an appeal) in a court (including a court of a State or Territory) </w:t>
      </w:r>
      <w:r w:rsidR="000E275C" w:rsidRPr="0026385D">
        <w:t>in relation to a matter arising under this Act</w:t>
      </w:r>
      <w:r w:rsidRPr="0026385D">
        <w:t xml:space="preserve"> may be ordered by the court to pay costs incurred by another party to the proceedings only in accordance with </w:t>
      </w:r>
      <w:r w:rsidR="0026385D">
        <w:t>subsection (</w:t>
      </w:r>
      <w:r w:rsidRPr="0026385D">
        <w:t>2) or section</w:t>
      </w:r>
      <w:r w:rsidR="0026385D">
        <w:t> </w:t>
      </w:r>
      <w:r w:rsidRPr="0026385D">
        <w:t>569</w:t>
      </w:r>
      <w:r w:rsidR="00DA368A" w:rsidRPr="0026385D">
        <w:t xml:space="preserve"> or 569A</w:t>
      </w:r>
      <w:r w:rsidRPr="0026385D">
        <w:t>.</w:t>
      </w:r>
    </w:p>
    <w:p w:rsidR="00040549" w:rsidRPr="0026385D" w:rsidRDefault="00040549">
      <w:pPr>
        <w:pStyle w:val="notetext"/>
      </w:pPr>
      <w:r w:rsidRPr="0026385D">
        <w:t>Note:</w:t>
      </w:r>
      <w:r w:rsidRPr="0026385D">
        <w:tab/>
        <w:t>The Commonwealth might be ordered to pay costs under section</w:t>
      </w:r>
      <w:r w:rsidR="0026385D">
        <w:t> </w:t>
      </w:r>
      <w:r w:rsidRPr="0026385D">
        <w:t>569.</w:t>
      </w:r>
      <w:r w:rsidR="00DA79A2" w:rsidRPr="0026385D">
        <w:t xml:space="preserve"> A State or Territory might be ordered to pay costs under section</w:t>
      </w:r>
      <w:r w:rsidR="0026385D">
        <w:t> </w:t>
      </w:r>
      <w:r w:rsidR="00DA79A2" w:rsidRPr="0026385D">
        <w:t>569A.</w:t>
      </w:r>
    </w:p>
    <w:p w:rsidR="00040549" w:rsidRPr="0026385D" w:rsidRDefault="00040549">
      <w:pPr>
        <w:pStyle w:val="subsection"/>
      </w:pPr>
      <w:r w:rsidRPr="0026385D">
        <w:tab/>
        <w:t>(2)</w:t>
      </w:r>
      <w:r w:rsidRPr="0026385D">
        <w:tab/>
        <w:t>The party may be ordered to pay the costs only if:</w:t>
      </w:r>
    </w:p>
    <w:p w:rsidR="00040549" w:rsidRPr="0026385D" w:rsidRDefault="00040549">
      <w:pPr>
        <w:pStyle w:val="paragraph"/>
      </w:pPr>
      <w:r w:rsidRPr="0026385D">
        <w:tab/>
        <w:t>(a)</w:t>
      </w:r>
      <w:r w:rsidRPr="0026385D">
        <w:tab/>
        <w:t>the court is satisfied that the party instituted the proceedings vexatiously or without reasonable cause; or</w:t>
      </w:r>
    </w:p>
    <w:p w:rsidR="00040549" w:rsidRPr="0026385D" w:rsidRDefault="00040549">
      <w:pPr>
        <w:pStyle w:val="paragraph"/>
      </w:pPr>
      <w:r w:rsidRPr="0026385D">
        <w:tab/>
        <w:t>(b)</w:t>
      </w:r>
      <w:r w:rsidRPr="0026385D">
        <w:tab/>
        <w:t>the court is satisfied that the party’s unreasonable act or omission caused the other party to incur the costs; or</w:t>
      </w:r>
    </w:p>
    <w:p w:rsidR="00040549" w:rsidRPr="0026385D" w:rsidRDefault="00040549">
      <w:pPr>
        <w:pStyle w:val="paragraph"/>
      </w:pPr>
      <w:r w:rsidRPr="0026385D">
        <w:tab/>
        <w:t>(c)</w:t>
      </w:r>
      <w:r w:rsidRPr="0026385D">
        <w:tab/>
        <w:t>the court is satisfied of both of the following:</w:t>
      </w:r>
    </w:p>
    <w:p w:rsidR="00040549" w:rsidRPr="0026385D" w:rsidRDefault="00040549">
      <w:pPr>
        <w:pStyle w:val="paragraphsub"/>
      </w:pPr>
      <w:r w:rsidRPr="0026385D">
        <w:tab/>
        <w:t>(i)</w:t>
      </w:r>
      <w:r w:rsidRPr="0026385D">
        <w:tab/>
        <w:t xml:space="preserve">the party unreasonably refused to participate in a matter before </w:t>
      </w:r>
      <w:r w:rsidR="0070131C" w:rsidRPr="0026385D">
        <w:t>the FWC</w:t>
      </w:r>
      <w:r w:rsidRPr="0026385D">
        <w:t>;</w:t>
      </w:r>
    </w:p>
    <w:p w:rsidR="00040549" w:rsidRPr="0026385D" w:rsidRDefault="00040549">
      <w:pPr>
        <w:pStyle w:val="paragraphsub"/>
      </w:pPr>
      <w:r w:rsidRPr="0026385D">
        <w:tab/>
        <w:t>(ii)</w:t>
      </w:r>
      <w:r w:rsidRPr="0026385D">
        <w:tab/>
        <w:t>the matter arose from the same facts as the proceedings.</w:t>
      </w:r>
    </w:p>
    <w:p w:rsidR="00040549" w:rsidRPr="0026385D" w:rsidRDefault="00040549">
      <w:pPr>
        <w:pStyle w:val="ActHead5"/>
      </w:pPr>
      <w:bookmarkStart w:id="57" w:name="_Toc494790417"/>
      <w:r w:rsidRPr="0026385D">
        <w:rPr>
          <w:rStyle w:val="CharSectno"/>
        </w:rPr>
        <w:t>571</w:t>
      </w:r>
      <w:r w:rsidRPr="0026385D">
        <w:t xml:space="preserve">  No imprisonment for failure to pay pecuniary penalty</w:t>
      </w:r>
      <w:bookmarkEnd w:id="57"/>
    </w:p>
    <w:p w:rsidR="00040549" w:rsidRPr="0026385D" w:rsidRDefault="00040549">
      <w:pPr>
        <w:pStyle w:val="subsection"/>
      </w:pPr>
      <w:r w:rsidRPr="0026385D">
        <w:tab/>
        <w:t>(1)</w:t>
      </w:r>
      <w:r w:rsidRPr="0026385D">
        <w:tab/>
        <w:t>A court (including a court of a State or Territory) may not order a person to serve a sentence of imprisonment if the person fails to pay a pecuniary penalty imposed under this Act.</w:t>
      </w:r>
    </w:p>
    <w:p w:rsidR="00040549" w:rsidRPr="0026385D" w:rsidRDefault="00040549">
      <w:pPr>
        <w:pStyle w:val="subsection"/>
      </w:pPr>
      <w:r w:rsidRPr="0026385D">
        <w:tab/>
        <w:t>(2)</w:t>
      </w:r>
      <w:r w:rsidRPr="0026385D">
        <w:tab/>
        <w:t>This section applies despite any other law of the Commonwealth, a State or a Territory.</w:t>
      </w:r>
    </w:p>
    <w:p w:rsidR="00040549" w:rsidRPr="0026385D" w:rsidRDefault="00040549">
      <w:pPr>
        <w:pStyle w:val="ActHead5"/>
      </w:pPr>
      <w:bookmarkStart w:id="58" w:name="_Toc494790418"/>
      <w:r w:rsidRPr="0026385D">
        <w:rPr>
          <w:rStyle w:val="CharSectno"/>
        </w:rPr>
        <w:t>572</w:t>
      </w:r>
      <w:r w:rsidRPr="0026385D">
        <w:t xml:space="preserve">  Regulations dealing with matters relating to court proceedings</w:t>
      </w:r>
      <w:bookmarkEnd w:id="58"/>
    </w:p>
    <w:p w:rsidR="00040549" w:rsidRPr="0026385D" w:rsidRDefault="00040549">
      <w:pPr>
        <w:pStyle w:val="subsection"/>
      </w:pPr>
      <w:r w:rsidRPr="0026385D">
        <w:tab/>
      </w:r>
      <w:r w:rsidRPr="0026385D">
        <w:tab/>
        <w:t>The regulations may provide for the fees to be charged in relation to proceedings in a court (including a court of a State or Territory) under this Act.</w:t>
      </w:r>
    </w:p>
    <w:p w:rsidR="00040549" w:rsidRPr="0026385D" w:rsidRDefault="00040549" w:rsidP="005D4958">
      <w:pPr>
        <w:pStyle w:val="ActHead1"/>
        <w:pageBreakBefore/>
      </w:pPr>
      <w:bookmarkStart w:id="59" w:name="_Toc494790419"/>
      <w:r w:rsidRPr="0026385D">
        <w:rPr>
          <w:rStyle w:val="CharChapNo"/>
        </w:rPr>
        <w:t>Chapter</w:t>
      </w:r>
      <w:r w:rsidR="0026385D" w:rsidRPr="0026385D">
        <w:rPr>
          <w:rStyle w:val="CharChapNo"/>
        </w:rPr>
        <w:t> </w:t>
      </w:r>
      <w:r w:rsidRPr="0026385D">
        <w:rPr>
          <w:rStyle w:val="CharChapNo"/>
        </w:rPr>
        <w:t>5</w:t>
      </w:r>
      <w:r w:rsidRPr="0026385D">
        <w:t>—</w:t>
      </w:r>
      <w:r w:rsidRPr="0026385D">
        <w:rPr>
          <w:rStyle w:val="CharChapText"/>
        </w:rPr>
        <w:t>Administration</w:t>
      </w:r>
      <w:bookmarkEnd w:id="59"/>
    </w:p>
    <w:p w:rsidR="002A17DE" w:rsidRPr="0026385D" w:rsidRDefault="002A17DE" w:rsidP="002A17DE">
      <w:pPr>
        <w:pStyle w:val="ActHead2"/>
      </w:pPr>
      <w:bookmarkStart w:id="60" w:name="_Toc494790420"/>
      <w:r w:rsidRPr="0026385D">
        <w:rPr>
          <w:rStyle w:val="CharPartNo"/>
        </w:rPr>
        <w:t>Part</w:t>
      </w:r>
      <w:r w:rsidR="0026385D" w:rsidRPr="0026385D">
        <w:rPr>
          <w:rStyle w:val="CharPartNo"/>
        </w:rPr>
        <w:t> </w:t>
      </w:r>
      <w:r w:rsidRPr="0026385D">
        <w:rPr>
          <w:rStyle w:val="CharPartNo"/>
        </w:rPr>
        <w:t>5</w:t>
      </w:r>
      <w:r w:rsidR="0026385D" w:rsidRPr="0026385D">
        <w:rPr>
          <w:rStyle w:val="CharPartNo"/>
        </w:rPr>
        <w:noBreakHyphen/>
      </w:r>
      <w:r w:rsidRPr="0026385D">
        <w:rPr>
          <w:rStyle w:val="CharPartNo"/>
        </w:rPr>
        <w:t>1</w:t>
      </w:r>
      <w:r w:rsidRPr="0026385D">
        <w:t>—</w:t>
      </w:r>
      <w:r w:rsidRPr="0026385D">
        <w:rPr>
          <w:rStyle w:val="CharPartText"/>
        </w:rPr>
        <w:t>The Fair Work Commission</w:t>
      </w:r>
      <w:bookmarkEnd w:id="60"/>
    </w:p>
    <w:p w:rsidR="00040549" w:rsidRPr="0026385D" w:rsidRDefault="00040549">
      <w:pPr>
        <w:pStyle w:val="ActHead3"/>
      </w:pPr>
      <w:bookmarkStart w:id="61" w:name="_Toc494790421"/>
      <w:r w:rsidRPr="0026385D">
        <w:rPr>
          <w:rStyle w:val="CharDivNo"/>
        </w:rPr>
        <w:t>Division</w:t>
      </w:r>
      <w:r w:rsidR="0026385D" w:rsidRPr="0026385D">
        <w:rPr>
          <w:rStyle w:val="CharDivNo"/>
        </w:rPr>
        <w:t> </w:t>
      </w:r>
      <w:r w:rsidRPr="0026385D">
        <w:rPr>
          <w:rStyle w:val="CharDivNo"/>
        </w:rPr>
        <w:t>1</w:t>
      </w:r>
      <w:r w:rsidRPr="0026385D">
        <w:t>—</w:t>
      </w:r>
      <w:r w:rsidRPr="0026385D">
        <w:rPr>
          <w:rStyle w:val="CharDivText"/>
        </w:rPr>
        <w:t>Introduction</w:t>
      </w:r>
      <w:bookmarkEnd w:id="61"/>
    </w:p>
    <w:p w:rsidR="00040549" w:rsidRPr="0026385D" w:rsidRDefault="00040549">
      <w:pPr>
        <w:pStyle w:val="ActHead5"/>
      </w:pPr>
      <w:bookmarkStart w:id="62" w:name="_Toc494790422"/>
      <w:r w:rsidRPr="0026385D">
        <w:rPr>
          <w:rStyle w:val="CharSectno"/>
        </w:rPr>
        <w:t>573</w:t>
      </w:r>
      <w:r w:rsidRPr="0026385D">
        <w:t xml:space="preserve">  Guide to this Part</w:t>
      </w:r>
      <w:bookmarkEnd w:id="62"/>
    </w:p>
    <w:p w:rsidR="00040549" w:rsidRPr="0026385D" w:rsidRDefault="00040549">
      <w:pPr>
        <w:pStyle w:val="BoxText"/>
      </w:pPr>
      <w:r w:rsidRPr="0026385D">
        <w:t xml:space="preserve">This </w:t>
      </w:r>
      <w:r w:rsidR="00151A90" w:rsidRPr="0026385D">
        <w:t>Part</w:t>
      </w:r>
      <w:r w:rsidR="005D4958" w:rsidRPr="0026385D">
        <w:t xml:space="preserve"> </w:t>
      </w:r>
      <w:r w:rsidRPr="0026385D">
        <w:t xml:space="preserve">is about </w:t>
      </w:r>
      <w:r w:rsidR="006122AE" w:rsidRPr="0026385D">
        <w:t>the Fair Work Commission</w:t>
      </w:r>
      <w:r w:rsidRPr="0026385D">
        <w:t>.</w:t>
      </w:r>
    </w:p>
    <w:p w:rsidR="00040549" w:rsidRPr="0026385D" w:rsidRDefault="00040549">
      <w:pPr>
        <w:pStyle w:val="BoxText"/>
      </w:pPr>
      <w:r w:rsidRPr="0026385D">
        <w:t>Division</w:t>
      </w:r>
      <w:r w:rsidR="0026385D">
        <w:t> </w:t>
      </w:r>
      <w:r w:rsidRPr="0026385D">
        <w:t xml:space="preserve">2 establishes and confers functions on </w:t>
      </w:r>
      <w:r w:rsidR="006122AE" w:rsidRPr="0026385D">
        <w:t>the FWC</w:t>
      </w:r>
      <w:r w:rsidRPr="0026385D">
        <w:t xml:space="preserve">. </w:t>
      </w:r>
      <w:r w:rsidR="006122AE" w:rsidRPr="0026385D">
        <w:t>The FWC</w:t>
      </w:r>
      <w:r w:rsidRPr="0026385D">
        <w:t xml:space="preserve"> consists of the President, </w:t>
      </w:r>
      <w:r w:rsidR="008C6070" w:rsidRPr="0026385D">
        <w:t xml:space="preserve">Vice Presidents, </w:t>
      </w:r>
      <w:r w:rsidRPr="0026385D">
        <w:t xml:space="preserve">Deputy Presidents, Commissioners and </w:t>
      </w:r>
      <w:r w:rsidR="00311FD7" w:rsidRPr="0026385D">
        <w:t>Expert Panel Members</w:t>
      </w:r>
      <w:r w:rsidRPr="0026385D">
        <w:t>. Division</w:t>
      </w:r>
      <w:r w:rsidR="0026385D">
        <w:t> </w:t>
      </w:r>
      <w:r w:rsidRPr="0026385D">
        <w:t>2 also confers functions on the President.</w:t>
      </w:r>
    </w:p>
    <w:p w:rsidR="00040549" w:rsidRPr="0026385D" w:rsidRDefault="00040549">
      <w:pPr>
        <w:pStyle w:val="BoxText"/>
      </w:pPr>
      <w:r w:rsidRPr="0026385D">
        <w:t>Division</w:t>
      </w:r>
      <w:r w:rsidR="0026385D">
        <w:t> </w:t>
      </w:r>
      <w:r w:rsidRPr="0026385D">
        <w:t xml:space="preserve">3 deals with the conduct of matters before </w:t>
      </w:r>
      <w:r w:rsidR="00F06F0B" w:rsidRPr="0026385D">
        <w:t>the FWC</w:t>
      </w:r>
      <w:r w:rsidRPr="0026385D">
        <w:t xml:space="preserve"> (such as applications, representation by lawyers, </w:t>
      </w:r>
      <w:r w:rsidR="00F06F0B" w:rsidRPr="0026385D">
        <w:t>the FWC’s decisions</w:t>
      </w:r>
      <w:r w:rsidRPr="0026385D">
        <w:t xml:space="preserve"> and appeals).</w:t>
      </w:r>
    </w:p>
    <w:p w:rsidR="00040549" w:rsidRPr="0026385D" w:rsidRDefault="00040549">
      <w:pPr>
        <w:pStyle w:val="BoxText"/>
      </w:pPr>
      <w:r w:rsidRPr="0026385D">
        <w:t>Division</w:t>
      </w:r>
      <w:r w:rsidR="0026385D">
        <w:t> </w:t>
      </w:r>
      <w:r w:rsidRPr="0026385D">
        <w:t xml:space="preserve">4 deals with the organisation of </w:t>
      </w:r>
      <w:r w:rsidR="00F06F0B" w:rsidRPr="0026385D">
        <w:t>the FWC</w:t>
      </w:r>
      <w:r w:rsidRPr="0026385D">
        <w:t xml:space="preserve">, who may perform functions of </w:t>
      </w:r>
      <w:r w:rsidR="00F06F0B" w:rsidRPr="0026385D">
        <w:t>the FWC</w:t>
      </w:r>
      <w:r w:rsidRPr="0026385D">
        <w:t xml:space="preserve"> and delegation of </w:t>
      </w:r>
      <w:r w:rsidR="00B361DE" w:rsidRPr="0026385D">
        <w:t>the FWC’s functions</w:t>
      </w:r>
      <w:r w:rsidRPr="0026385D">
        <w:t xml:space="preserve"> and powers. Certain functions must be performed by a Full Bench or </w:t>
      </w:r>
      <w:r w:rsidR="00311FD7" w:rsidRPr="0026385D">
        <w:t>an Expert Panel</w:t>
      </w:r>
      <w:r w:rsidRPr="0026385D">
        <w:t>.</w:t>
      </w:r>
    </w:p>
    <w:p w:rsidR="00040549" w:rsidRPr="0026385D" w:rsidRDefault="00040549">
      <w:pPr>
        <w:pStyle w:val="BoxText"/>
      </w:pPr>
      <w:r w:rsidRPr="0026385D">
        <w:t>Division</w:t>
      </w:r>
      <w:r w:rsidR="0026385D">
        <w:t> </w:t>
      </w:r>
      <w:r w:rsidRPr="0026385D">
        <w:t xml:space="preserve">5 deals with the appointment, terms and conditions of </w:t>
      </w:r>
      <w:r w:rsidR="00957CAC" w:rsidRPr="0026385D">
        <w:t>FWC Members</w:t>
      </w:r>
      <w:r w:rsidRPr="0026385D">
        <w:t>.</w:t>
      </w:r>
    </w:p>
    <w:p w:rsidR="00040549" w:rsidRPr="0026385D" w:rsidRDefault="00040549">
      <w:pPr>
        <w:pStyle w:val="BoxText"/>
      </w:pPr>
      <w:r w:rsidRPr="0026385D">
        <w:t>Division</w:t>
      </w:r>
      <w:r w:rsidR="0026385D">
        <w:t> </w:t>
      </w:r>
      <w:r w:rsidRPr="0026385D">
        <w:t>6 deals with cooperation with the States.</w:t>
      </w:r>
    </w:p>
    <w:p w:rsidR="00040549" w:rsidRPr="0026385D" w:rsidRDefault="00040549">
      <w:pPr>
        <w:pStyle w:val="BoxText"/>
      </w:pPr>
      <w:r w:rsidRPr="0026385D">
        <w:t>Division</w:t>
      </w:r>
      <w:r w:rsidR="0026385D">
        <w:t> </w:t>
      </w:r>
      <w:r w:rsidRPr="0026385D">
        <w:t xml:space="preserve">7 deals with </w:t>
      </w:r>
      <w:r w:rsidR="00245FE2" w:rsidRPr="0026385D">
        <w:t>the FWC’s seal</w:t>
      </w:r>
      <w:r w:rsidRPr="0026385D">
        <w:t xml:space="preserve">. It also deals with other powers and functions of the President and the General Manager (including in relation to annual reports, reports on making enterprise agreements, arrangements with certain courts, and disclosing information obtained by </w:t>
      </w:r>
      <w:r w:rsidR="00691F1B" w:rsidRPr="0026385D">
        <w:t>the FWC</w:t>
      </w:r>
      <w:r w:rsidRPr="0026385D">
        <w:t>).</w:t>
      </w:r>
    </w:p>
    <w:p w:rsidR="00040549" w:rsidRPr="0026385D" w:rsidRDefault="00040549">
      <w:pPr>
        <w:pStyle w:val="BoxText"/>
      </w:pPr>
      <w:r w:rsidRPr="0026385D">
        <w:t>Division</w:t>
      </w:r>
      <w:r w:rsidR="0026385D">
        <w:t> </w:t>
      </w:r>
      <w:r w:rsidRPr="0026385D">
        <w:t xml:space="preserve">8 is about the General Manager of </w:t>
      </w:r>
      <w:r w:rsidR="00691F1B" w:rsidRPr="0026385D">
        <w:t>the FWC</w:t>
      </w:r>
      <w:r w:rsidRPr="0026385D">
        <w:t xml:space="preserve"> (whose function is to assist the President), staff of </w:t>
      </w:r>
      <w:r w:rsidR="00691F1B" w:rsidRPr="0026385D">
        <w:t>the FWC</w:t>
      </w:r>
      <w:r w:rsidRPr="0026385D">
        <w:t xml:space="preserve"> and others assisting </w:t>
      </w:r>
      <w:r w:rsidR="00691F1B" w:rsidRPr="0026385D">
        <w:t>the FWC</w:t>
      </w:r>
      <w:r w:rsidRPr="0026385D">
        <w:t>.</w:t>
      </w:r>
    </w:p>
    <w:p w:rsidR="00040549" w:rsidRPr="0026385D" w:rsidRDefault="00040549">
      <w:pPr>
        <w:pStyle w:val="BoxText"/>
      </w:pPr>
      <w:r w:rsidRPr="0026385D">
        <w:t>Division</w:t>
      </w:r>
      <w:r w:rsidR="0026385D">
        <w:t> </w:t>
      </w:r>
      <w:r w:rsidRPr="0026385D">
        <w:t xml:space="preserve">9 contains offences in relation to </w:t>
      </w:r>
      <w:r w:rsidR="00691F1B" w:rsidRPr="0026385D">
        <w:t>the FWC</w:t>
      </w:r>
      <w:r w:rsidRPr="0026385D">
        <w:t>.</w:t>
      </w:r>
    </w:p>
    <w:p w:rsidR="00040549" w:rsidRPr="0026385D" w:rsidRDefault="00040549">
      <w:pPr>
        <w:pStyle w:val="ActHead5"/>
        <w:rPr>
          <w:i/>
        </w:rPr>
      </w:pPr>
      <w:bookmarkStart w:id="63" w:name="_Toc494790423"/>
      <w:r w:rsidRPr="0026385D">
        <w:rPr>
          <w:rStyle w:val="CharSectno"/>
        </w:rPr>
        <w:t>574</w:t>
      </w:r>
      <w:r w:rsidRPr="0026385D">
        <w:t xml:space="preserve">  Meanings of </w:t>
      </w:r>
      <w:r w:rsidRPr="0026385D">
        <w:rPr>
          <w:i/>
        </w:rPr>
        <w:t>employee</w:t>
      </w:r>
      <w:r w:rsidRPr="0026385D">
        <w:t xml:space="preserve"> and </w:t>
      </w:r>
      <w:r w:rsidRPr="0026385D">
        <w:rPr>
          <w:i/>
        </w:rPr>
        <w:t>employer</w:t>
      </w:r>
      <w:bookmarkEnd w:id="63"/>
    </w:p>
    <w:p w:rsidR="00040549" w:rsidRPr="0026385D" w:rsidRDefault="00040549">
      <w:pPr>
        <w:pStyle w:val="subsection"/>
      </w:pPr>
      <w:r w:rsidRPr="0026385D">
        <w:tab/>
      </w:r>
      <w:r w:rsidRPr="0026385D">
        <w:tab/>
        <w:t xml:space="preserve">In this Part, </w:t>
      </w:r>
      <w:r w:rsidRPr="0026385D">
        <w:rPr>
          <w:b/>
          <w:i/>
        </w:rPr>
        <w:t>employee</w:t>
      </w:r>
      <w:r w:rsidRPr="0026385D">
        <w:t xml:space="preserve"> and </w:t>
      </w:r>
      <w:r w:rsidRPr="0026385D">
        <w:rPr>
          <w:b/>
          <w:i/>
        </w:rPr>
        <w:t>employer</w:t>
      </w:r>
      <w:r w:rsidRPr="0026385D">
        <w:t xml:space="preserve"> have their ordinary meanings.</w:t>
      </w:r>
    </w:p>
    <w:p w:rsidR="00D5403A" w:rsidRPr="0026385D" w:rsidRDefault="00D5403A" w:rsidP="00D5403A">
      <w:pPr>
        <w:pStyle w:val="notetext"/>
      </w:pPr>
      <w:r w:rsidRPr="0026385D">
        <w:t>Note:</w:t>
      </w:r>
      <w:r w:rsidRPr="0026385D">
        <w:tab/>
        <w:t>See also Division</w:t>
      </w:r>
      <w:r w:rsidR="0026385D">
        <w:t> </w:t>
      </w:r>
      <w:r w:rsidRPr="0026385D">
        <w:t>2 of Part</w:t>
      </w:r>
      <w:r w:rsidR="0026385D">
        <w:t> </w:t>
      </w:r>
      <w:r w:rsidRPr="0026385D">
        <w:t>6</w:t>
      </w:r>
      <w:r w:rsidR="0026385D">
        <w:noBreakHyphen/>
      </w:r>
      <w:r w:rsidRPr="0026385D">
        <w:t>4A (TCF contract outworkers taken to be employees in certain circumstances).</w:t>
      </w:r>
    </w:p>
    <w:p w:rsidR="00040549" w:rsidRPr="0026385D" w:rsidRDefault="00040549" w:rsidP="005D4958">
      <w:pPr>
        <w:pStyle w:val="ActHead3"/>
        <w:pageBreakBefore/>
      </w:pPr>
      <w:bookmarkStart w:id="64" w:name="_Toc494790424"/>
      <w:r w:rsidRPr="0026385D">
        <w:rPr>
          <w:rStyle w:val="CharDivNo"/>
        </w:rPr>
        <w:t>Division</w:t>
      </w:r>
      <w:r w:rsidR="0026385D" w:rsidRPr="0026385D">
        <w:rPr>
          <w:rStyle w:val="CharDivNo"/>
        </w:rPr>
        <w:t> </w:t>
      </w:r>
      <w:r w:rsidRPr="0026385D">
        <w:rPr>
          <w:rStyle w:val="CharDivNo"/>
        </w:rPr>
        <w:t>2</w:t>
      </w:r>
      <w:r w:rsidRPr="0026385D">
        <w:t>—</w:t>
      </w:r>
      <w:r w:rsidRPr="0026385D">
        <w:rPr>
          <w:rStyle w:val="CharDivText"/>
        </w:rPr>
        <w:t xml:space="preserve">Establishment and functions of </w:t>
      </w:r>
      <w:r w:rsidR="004D453A" w:rsidRPr="0026385D">
        <w:rPr>
          <w:rStyle w:val="CharDivText"/>
        </w:rPr>
        <w:t>the Fair Work Commission</w:t>
      </w:r>
      <w:bookmarkEnd w:id="64"/>
    </w:p>
    <w:p w:rsidR="00040549" w:rsidRPr="0026385D" w:rsidRDefault="00151A90">
      <w:pPr>
        <w:pStyle w:val="ActHead4"/>
      </w:pPr>
      <w:bookmarkStart w:id="65" w:name="_Toc494790425"/>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 xml:space="preserve">Establishment and functions of </w:t>
      </w:r>
      <w:r w:rsidR="00415E21" w:rsidRPr="0026385D">
        <w:rPr>
          <w:rStyle w:val="CharSubdText"/>
        </w:rPr>
        <w:t>the Fair Work Commission</w:t>
      </w:r>
      <w:bookmarkEnd w:id="65"/>
    </w:p>
    <w:p w:rsidR="00040549" w:rsidRPr="0026385D" w:rsidRDefault="00040549">
      <w:pPr>
        <w:pStyle w:val="ActHead5"/>
      </w:pPr>
      <w:bookmarkStart w:id="66" w:name="_Toc494790426"/>
      <w:r w:rsidRPr="0026385D">
        <w:rPr>
          <w:rStyle w:val="CharSectno"/>
        </w:rPr>
        <w:t>575</w:t>
      </w:r>
      <w:r w:rsidRPr="0026385D">
        <w:t xml:space="preserve">  Establishment of </w:t>
      </w:r>
      <w:r w:rsidR="00AA33D4" w:rsidRPr="0026385D">
        <w:t>the Fair Work Commission</w:t>
      </w:r>
      <w:bookmarkEnd w:id="66"/>
    </w:p>
    <w:p w:rsidR="008200B4" w:rsidRPr="0026385D" w:rsidRDefault="008200B4" w:rsidP="008200B4">
      <w:pPr>
        <w:pStyle w:val="subsection"/>
      </w:pPr>
      <w:r w:rsidRPr="0026385D">
        <w:tab/>
        <w:t>(1)</w:t>
      </w:r>
      <w:r w:rsidRPr="0026385D">
        <w:tab/>
        <w:t>The body known immediately before the commencement of this subsection as Fair Work Australia is continued in existence as the Fair Work Commission.</w:t>
      </w:r>
    </w:p>
    <w:p w:rsidR="008200B4" w:rsidRPr="0026385D" w:rsidRDefault="008200B4" w:rsidP="008200B4">
      <w:pPr>
        <w:pStyle w:val="notetext"/>
      </w:pPr>
      <w:r w:rsidRPr="0026385D">
        <w:t>Note:</w:t>
      </w:r>
      <w:r w:rsidRPr="0026385D">
        <w:tab/>
        <w:t>See also subsection</w:t>
      </w:r>
      <w:r w:rsidR="0026385D">
        <w:t> </w:t>
      </w:r>
      <w:r w:rsidRPr="0026385D">
        <w:t xml:space="preserve">25B(1) of the </w:t>
      </w:r>
      <w:r w:rsidRPr="0026385D">
        <w:rPr>
          <w:i/>
        </w:rPr>
        <w:t>Acts Interpretation Act 1901</w:t>
      </w:r>
      <w:r w:rsidRPr="0026385D">
        <w:t>.</w:t>
      </w:r>
    </w:p>
    <w:p w:rsidR="00040549" w:rsidRPr="0026385D" w:rsidRDefault="00040549">
      <w:pPr>
        <w:pStyle w:val="subsection"/>
      </w:pPr>
      <w:r w:rsidRPr="0026385D">
        <w:tab/>
        <w:t>(2)</w:t>
      </w:r>
      <w:r w:rsidRPr="0026385D">
        <w:tab/>
      </w:r>
      <w:r w:rsidR="0081049D" w:rsidRPr="0026385D">
        <w:t>The Fair Work Commission</w:t>
      </w:r>
      <w:r w:rsidRPr="0026385D">
        <w:t xml:space="preserve"> consists of:</w:t>
      </w:r>
    </w:p>
    <w:p w:rsidR="00040549" w:rsidRPr="0026385D" w:rsidRDefault="00040549">
      <w:pPr>
        <w:pStyle w:val="paragraph"/>
      </w:pPr>
      <w:r w:rsidRPr="0026385D">
        <w:tab/>
        <w:t>(a)</w:t>
      </w:r>
      <w:r w:rsidRPr="0026385D">
        <w:tab/>
        <w:t>the President; and</w:t>
      </w:r>
    </w:p>
    <w:p w:rsidR="00237C13" w:rsidRPr="0026385D" w:rsidRDefault="00237C13" w:rsidP="00237C13">
      <w:pPr>
        <w:pStyle w:val="paragraph"/>
      </w:pPr>
      <w:r w:rsidRPr="0026385D">
        <w:tab/>
        <w:t>(aa)</w:t>
      </w:r>
      <w:r w:rsidRPr="0026385D">
        <w:tab/>
        <w:t>2 Vice Presidents; and</w:t>
      </w:r>
    </w:p>
    <w:p w:rsidR="00040549" w:rsidRPr="0026385D" w:rsidRDefault="00040549">
      <w:pPr>
        <w:pStyle w:val="paragraph"/>
      </w:pPr>
      <w:r w:rsidRPr="0026385D">
        <w:tab/>
        <w:t>(b)</w:t>
      </w:r>
      <w:r w:rsidRPr="0026385D">
        <w:tab/>
        <w:t>such number of Deputy Presidents as, from time to time, hold office under this Act; and</w:t>
      </w:r>
    </w:p>
    <w:p w:rsidR="00040549" w:rsidRPr="0026385D" w:rsidRDefault="00040549">
      <w:pPr>
        <w:pStyle w:val="paragraph"/>
      </w:pPr>
      <w:r w:rsidRPr="0026385D">
        <w:tab/>
        <w:t>(c)</w:t>
      </w:r>
      <w:r w:rsidRPr="0026385D">
        <w:tab/>
        <w:t>such number of Commissioners as, from time to time, hold office under this Act; and</w:t>
      </w:r>
    </w:p>
    <w:p w:rsidR="00311FD7" w:rsidRPr="0026385D" w:rsidRDefault="00311FD7" w:rsidP="00311FD7">
      <w:pPr>
        <w:pStyle w:val="paragraph"/>
      </w:pPr>
      <w:r w:rsidRPr="0026385D">
        <w:tab/>
        <w:t>(d)</w:t>
      </w:r>
      <w:r w:rsidRPr="0026385D">
        <w:tab/>
        <w:t>6 Expert Panel Members.</w:t>
      </w:r>
    </w:p>
    <w:p w:rsidR="00040549" w:rsidRPr="0026385D" w:rsidRDefault="00040549">
      <w:pPr>
        <w:pStyle w:val="notetext"/>
      </w:pPr>
      <w:r w:rsidRPr="0026385D">
        <w:t>Note:</w:t>
      </w:r>
      <w:r w:rsidRPr="0026385D">
        <w:tab/>
      </w:r>
      <w:r w:rsidR="0081049D" w:rsidRPr="0026385D">
        <w:t>The Fair Work Commission</w:t>
      </w:r>
      <w:r w:rsidRPr="0026385D">
        <w:t xml:space="preserve"> also has a General Manager and staff (see Division</w:t>
      </w:r>
      <w:r w:rsidR="0026385D">
        <w:t> </w:t>
      </w:r>
      <w:r w:rsidRPr="0026385D">
        <w:t>8).</w:t>
      </w:r>
    </w:p>
    <w:p w:rsidR="00040549" w:rsidRPr="0026385D" w:rsidRDefault="00040549">
      <w:pPr>
        <w:pStyle w:val="ActHead5"/>
        <w:rPr>
          <w:i/>
        </w:rPr>
      </w:pPr>
      <w:bookmarkStart w:id="67" w:name="_Toc494790427"/>
      <w:r w:rsidRPr="0026385D">
        <w:rPr>
          <w:rStyle w:val="CharSectno"/>
        </w:rPr>
        <w:t>576</w:t>
      </w:r>
      <w:r w:rsidRPr="0026385D">
        <w:t xml:space="preserve">  Functions of </w:t>
      </w:r>
      <w:r w:rsidR="00110551" w:rsidRPr="0026385D">
        <w:t>the FWC</w:t>
      </w:r>
      <w:bookmarkEnd w:id="67"/>
    </w:p>
    <w:p w:rsidR="00040549" w:rsidRPr="0026385D" w:rsidRDefault="00040549">
      <w:pPr>
        <w:pStyle w:val="subsection"/>
      </w:pPr>
      <w:r w:rsidRPr="0026385D">
        <w:tab/>
        <w:t>(1)</w:t>
      </w:r>
      <w:r w:rsidRPr="0026385D">
        <w:tab/>
      </w:r>
      <w:r w:rsidR="008E2154" w:rsidRPr="0026385D">
        <w:t>The FWC</w:t>
      </w:r>
      <w:r w:rsidRPr="0026385D">
        <w:t xml:space="preserve"> has the functions conferred by this Act in relation to the following subject matters:</w:t>
      </w:r>
    </w:p>
    <w:p w:rsidR="00040549" w:rsidRPr="0026385D" w:rsidRDefault="00040549">
      <w:pPr>
        <w:pStyle w:val="paragraph"/>
      </w:pPr>
      <w:r w:rsidRPr="0026385D">
        <w:tab/>
        <w:t>(a)</w:t>
      </w:r>
      <w:r w:rsidRPr="0026385D">
        <w:tab/>
        <w:t>the National Employment Standards (Part</w:t>
      </w:r>
      <w:r w:rsidR="0026385D">
        <w:t> </w:t>
      </w:r>
      <w:r w:rsidRPr="0026385D">
        <w:t>2</w:t>
      </w:r>
      <w:r w:rsidR="0026385D">
        <w:noBreakHyphen/>
      </w:r>
      <w:r w:rsidRPr="0026385D">
        <w:t>2);</w:t>
      </w:r>
    </w:p>
    <w:p w:rsidR="00040549" w:rsidRPr="0026385D" w:rsidRDefault="00040549">
      <w:pPr>
        <w:pStyle w:val="paragraph"/>
      </w:pPr>
      <w:r w:rsidRPr="0026385D">
        <w:tab/>
        <w:t>(b)</w:t>
      </w:r>
      <w:r w:rsidRPr="0026385D">
        <w:tab/>
        <w:t>modern awards (Part</w:t>
      </w:r>
      <w:r w:rsidR="0026385D">
        <w:t> </w:t>
      </w:r>
      <w:r w:rsidRPr="0026385D">
        <w:t>2</w:t>
      </w:r>
      <w:r w:rsidR="0026385D">
        <w:noBreakHyphen/>
      </w:r>
      <w:r w:rsidRPr="0026385D">
        <w:t>3);</w:t>
      </w:r>
    </w:p>
    <w:p w:rsidR="00040549" w:rsidRPr="0026385D" w:rsidRDefault="00040549">
      <w:pPr>
        <w:pStyle w:val="paragraph"/>
      </w:pPr>
      <w:r w:rsidRPr="0026385D">
        <w:tab/>
        <w:t>(c)</w:t>
      </w:r>
      <w:r w:rsidRPr="0026385D">
        <w:tab/>
        <w:t>enterprise agreements (Part</w:t>
      </w:r>
      <w:r w:rsidR="0026385D">
        <w:t> </w:t>
      </w:r>
      <w:r w:rsidRPr="0026385D">
        <w:t>2</w:t>
      </w:r>
      <w:r w:rsidR="0026385D">
        <w:noBreakHyphen/>
      </w:r>
      <w:r w:rsidRPr="0026385D">
        <w:t>4);</w:t>
      </w:r>
    </w:p>
    <w:p w:rsidR="00040549" w:rsidRPr="0026385D" w:rsidRDefault="00040549">
      <w:pPr>
        <w:pStyle w:val="paragraph"/>
      </w:pPr>
      <w:r w:rsidRPr="0026385D">
        <w:tab/>
        <w:t>(d)</w:t>
      </w:r>
      <w:r w:rsidRPr="0026385D">
        <w:tab/>
        <w:t>workplace determinations (Part</w:t>
      </w:r>
      <w:r w:rsidR="0026385D">
        <w:t> </w:t>
      </w:r>
      <w:r w:rsidRPr="0026385D">
        <w:t>2</w:t>
      </w:r>
      <w:r w:rsidR="0026385D">
        <w:noBreakHyphen/>
      </w:r>
      <w:r w:rsidRPr="0026385D">
        <w:t>5);</w:t>
      </w:r>
    </w:p>
    <w:p w:rsidR="00040549" w:rsidRPr="0026385D" w:rsidRDefault="00040549">
      <w:pPr>
        <w:pStyle w:val="paragraph"/>
      </w:pPr>
      <w:r w:rsidRPr="0026385D">
        <w:tab/>
        <w:t>(e)</w:t>
      </w:r>
      <w:r w:rsidRPr="0026385D">
        <w:tab/>
        <w:t>minimum wages (Part</w:t>
      </w:r>
      <w:r w:rsidR="0026385D">
        <w:t> </w:t>
      </w:r>
      <w:r w:rsidRPr="0026385D">
        <w:t>2</w:t>
      </w:r>
      <w:r w:rsidR="0026385D">
        <w:noBreakHyphen/>
      </w:r>
      <w:r w:rsidRPr="0026385D">
        <w:t>6);</w:t>
      </w:r>
    </w:p>
    <w:p w:rsidR="00040549" w:rsidRPr="0026385D" w:rsidRDefault="00040549">
      <w:pPr>
        <w:pStyle w:val="paragraph"/>
      </w:pPr>
      <w:r w:rsidRPr="0026385D">
        <w:tab/>
        <w:t>(f)</w:t>
      </w:r>
      <w:r w:rsidRPr="0026385D">
        <w:tab/>
        <w:t>equal remuneration (Part</w:t>
      </w:r>
      <w:r w:rsidR="0026385D">
        <w:t> </w:t>
      </w:r>
      <w:r w:rsidRPr="0026385D">
        <w:t>2</w:t>
      </w:r>
      <w:r w:rsidR="0026385D">
        <w:noBreakHyphen/>
      </w:r>
      <w:r w:rsidRPr="0026385D">
        <w:t>7);</w:t>
      </w:r>
    </w:p>
    <w:p w:rsidR="00040549" w:rsidRPr="0026385D" w:rsidRDefault="00040549">
      <w:pPr>
        <w:pStyle w:val="paragraph"/>
      </w:pPr>
      <w:r w:rsidRPr="0026385D">
        <w:tab/>
        <w:t>(g)</w:t>
      </w:r>
      <w:r w:rsidRPr="0026385D">
        <w:tab/>
        <w:t>transfer of business (Part</w:t>
      </w:r>
      <w:r w:rsidR="0026385D">
        <w:t> </w:t>
      </w:r>
      <w:r w:rsidRPr="0026385D">
        <w:t>2</w:t>
      </w:r>
      <w:r w:rsidR="0026385D">
        <w:noBreakHyphen/>
      </w:r>
      <w:r w:rsidRPr="0026385D">
        <w:t>8);</w:t>
      </w:r>
    </w:p>
    <w:p w:rsidR="00040549" w:rsidRPr="0026385D" w:rsidRDefault="00040549">
      <w:pPr>
        <w:pStyle w:val="paragraph"/>
      </w:pPr>
      <w:r w:rsidRPr="0026385D">
        <w:tab/>
        <w:t>(h)</w:t>
      </w:r>
      <w:r w:rsidRPr="0026385D">
        <w:tab/>
        <w:t>general protections (Part</w:t>
      </w:r>
      <w:r w:rsidR="0026385D">
        <w:t> </w:t>
      </w:r>
      <w:r w:rsidRPr="0026385D">
        <w:t>3</w:t>
      </w:r>
      <w:r w:rsidR="0026385D">
        <w:noBreakHyphen/>
      </w:r>
      <w:r w:rsidRPr="0026385D">
        <w:t>1);</w:t>
      </w:r>
    </w:p>
    <w:p w:rsidR="00040549" w:rsidRPr="0026385D" w:rsidRDefault="00040549">
      <w:pPr>
        <w:pStyle w:val="paragraph"/>
      </w:pPr>
      <w:r w:rsidRPr="0026385D">
        <w:tab/>
        <w:t>(i)</w:t>
      </w:r>
      <w:r w:rsidRPr="0026385D">
        <w:tab/>
        <w:t>unfair dismissal (Part</w:t>
      </w:r>
      <w:r w:rsidR="0026385D">
        <w:t> </w:t>
      </w:r>
      <w:r w:rsidRPr="0026385D">
        <w:t>3</w:t>
      </w:r>
      <w:r w:rsidR="0026385D">
        <w:noBreakHyphen/>
      </w:r>
      <w:r w:rsidRPr="0026385D">
        <w:t>2);</w:t>
      </w:r>
    </w:p>
    <w:p w:rsidR="00040549" w:rsidRPr="0026385D" w:rsidRDefault="00040549">
      <w:pPr>
        <w:pStyle w:val="paragraph"/>
      </w:pPr>
      <w:r w:rsidRPr="0026385D">
        <w:tab/>
        <w:t>(j)</w:t>
      </w:r>
      <w:r w:rsidRPr="0026385D">
        <w:tab/>
        <w:t>industrial action (Part</w:t>
      </w:r>
      <w:r w:rsidR="0026385D">
        <w:t> </w:t>
      </w:r>
      <w:r w:rsidRPr="0026385D">
        <w:t>3</w:t>
      </w:r>
      <w:r w:rsidR="0026385D">
        <w:noBreakHyphen/>
      </w:r>
      <w:r w:rsidRPr="0026385D">
        <w:t>3);</w:t>
      </w:r>
    </w:p>
    <w:p w:rsidR="00040549" w:rsidRPr="0026385D" w:rsidRDefault="00040549">
      <w:pPr>
        <w:pStyle w:val="paragraph"/>
      </w:pPr>
      <w:r w:rsidRPr="0026385D">
        <w:tab/>
        <w:t>(k)</w:t>
      </w:r>
      <w:r w:rsidRPr="0026385D">
        <w:tab/>
        <w:t>right of entry (Part</w:t>
      </w:r>
      <w:r w:rsidR="0026385D">
        <w:t> </w:t>
      </w:r>
      <w:r w:rsidRPr="0026385D">
        <w:t>3</w:t>
      </w:r>
      <w:r w:rsidR="0026385D">
        <w:noBreakHyphen/>
      </w:r>
      <w:r w:rsidRPr="0026385D">
        <w:t>4);</w:t>
      </w:r>
    </w:p>
    <w:p w:rsidR="00040549" w:rsidRPr="0026385D" w:rsidRDefault="00040549">
      <w:pPr>
        <w:pStyle w:val="paragraph"/>
      </w:pPr>
      <w:r w:rsidRPr="0026385D">
        <w:tab/>
        <w:t>(l)</w:t>
      </w:r>
      <w:r w:rsidRPr="0026385D">
        <w:tab/>
        <w:t>stand down (Part</w:t>
      </w:r>
      <w:r w:rsidR="0026385D">
        <w:t> </w:t>
      </w:r>
      <w:r w:rsidRPr="0026385D">
        <w:t>3</w:t>
      </w:r>
      <w:r w:rsidR="0026385D">
        <w:noBreakHyphen/>
      </w:r>
      <w:r w:rsidRPr="0026385D">
        <w:t>5);</w:t>
      </w:r>
    </w:p>
    <w:p w:rsidR="00040549" w:rsidRPr="0026385D" w:rsidRDefault="00040549">
      <w:pPr>
        <w:pStyle w:val="paragraph"/>
      </w:pPr>
      <w:r w:rsidRPr="0026385D">
        <w:tab/>
        <w:t>(m)</w:t>
      </w:r>
      <w:r w:rsidRPr="0026385D">
        <w:tab/>
        <w:t>other rights and responsibilities (Part</w:t>
      </w:r>
      <w:r w:rsidR="0026385D">
        <w:t> </w:t>
      </w:r>
      <w:r w:rsidRPr="0026385D">
        <w:t>3</w:t>
      </w:r>
      <w:r w:rsidR="0026385D">
        <w:noBreakHyphen/>
      </w:r>
      <w:r w:rsidRPr="0026385D">
        <w:t>6);</w:t>
      </w:r>
    </w:p>
    <w:p w:rsidR="00040549" w:rsidRPr="0026385D" w:rsidRDefault="00040549">
      <w:pPr>
        <w:pStyle w:val="paragraph"/>
      </w:pPr>
      <w:r w:rsidRPr="0026385D">
        <w:tab/>
        <w:t>(n)</w:t>
      </w:r>
      <w:r w:rsidRPr="0026385D">
        <w:tab/>
        <w:t>the extension of the National Employment Standards entitlements (Part</w:t>
      </w:r>
      <w:r w:rsidR="0026385D">
        <w:t> </w:t>
      </w:r>
      <w:r w:rsidRPr="0026385D">
        <w:t>6</w:t>
      </w:r>
      <w:r w:rsidR="0026385D">
        <w:noBreakHyphen/>
      </w:r>
      <w:r w:rsidRPr="0026385D">
        <w:t>3);</w:t>
      </w:r>
    </w:p>
    <w:p w:rsidR="00C14015" w:rsidRPr="0026385D" w:rsidRDefault="00C14015" w:rsidP="00C14015">
      <w:pPr>
        <w:pStyle w:val="paragraph"/>
      </w:pPr>
      <w:r w:rsidRPr="0026385D">
        <w:tab/>
        <w:t>(na)</w:t>
      </w:r>
      <w:r w:rsidRPr="0026385D">
        <w:tab/>
        <w:t>transfer of business from a State public sector employer (Part</w:t>
      </w:r>
      <w:r w:rsidR="0026385D">
        <w:t> </w:t>
      </w:r>
      <w:r w:rsidRPr="0026385D">
        <w:t>6</w:t>
      </w:r>
      <w:r w:rsidR="0026385D">
        <w:noBreakHyphen/>
      </w:r>
      <w:r w:rsidRPr="0026385D">
        <w:t>3A);</w:t>
      </w:r>
    </w:p>
    <w:p w:rsidR="00040549" w:rsidRPr="0026385D" w:rsidRDefault="00040549">
      <w:pPr>
        <w:pStyle w:val="paragraph"/>
      </w:pPr>
      <w:r w:rsidRPr="0026385D">
        <w:tab/>
        <w:t>(o)</w:t>
      </w:r>
      <w:r w:rsidRPr="0026385D">
        <w:tab/>
        <w:t>unlawful termination protections (Part</w:t>
      </w:r>
      <w:r w:rsidR="0026385D">
        <w:t> </w:t>
      </w:r>
      <w:r w:rsidRPr="0026385D">
        <w:t>6</w:t>
      </w:r>
      <w:r w:rsidR="0026385D">
        <w:noBreakHyphen/>
      </w:r>
      <w:r w:rsidRPr="0026385D">
        <w:t>4)</w:t>
      </w:r>
      <w:r w:rsidR="00C14015" w:rsidRPr="0026385D">
        <w:t>;</w:t>
      </w:r>
    </w:p>
    <w:p w:rsidR="00C14015" w:rsidRPr="0026385D" w:rsidRDefault="00C14015" w:rsidP="00C14015">
      <w:pPr>
        <w:pStyle w:val="paragraph"/>
      </w:pPr>
      <w:r w:rsidRPr="0026385D">
        <w:tab/>
        <w:t>(p)</w:t>
      </w:r>
      <w:r w:rsidRPr="0026385D">
        <w:tab/>
        <w:t>special provisions about TCF outworkers (Part</w:t>
      </w:r>
      <w:r w:rsidR="0026385D">
        <w:t> </w:t>
      </w:r>
      <w:r w:rsidRPr="0026385D">
        <w:t>6</w:t>
      </w:r>
      <w:r w:rsidR="0026385D">
        <w:noBreakHyphen/>
      </w:r>
      <w:r w:rsidRPr="0026385D">
        <w:t>4A)</w:t>
      </w:r>
      <w:r w:rsidR="00DF29FE" w:rsidRPr="0026385D">
        <w:t>;</w:t>
      </w:r>
    </w:p>
    <w:p w:rsidR="00DF29FE" w:rsidRPr="0026385D" w:rsidRDefault="00DF29FE" w:rsidP="00DF29FE">
      <w:pPr>
        <w:pStyle w:val="paragraph"/>
      </w:pPr>
      <w:r w:rsidRPr="0026385D">
        <w:tab/>
        <w:t>(q)</w:t>
      </w:r>
      <w:r w:rsidRPr="0026385D">
        <w:tab/>
        <w:t>workers bullied at work (Part</w:t>
      </w:r>
      <w:r w:rsidR="0026385D">
        <w:t> </w:t>
      </w:r>
      <w:r w:rsidRPr="0026385D">
        <w:t>6</w:t>
      </w:r>
      <w:r w:rsidR="0026385D">
        <w:noBreakHyphen/>
      </w:r>
      <w:r w:rsidRPr="0026385D">
        <w:t>4B).</w:t>
      </w:r>
    </w:p>
    <w:p w:rsidR="00040549" w:rsidRPr="0026385D" w:rsidRDefault="00040549">
      <w:pPr>
        <w:pStyle w:val="subsection"/>
      </w:pPr>
      <w:r w:rsidRPr="0026385D">
        <w:tab/>
        <w:t>(2)</w:t>
      </w:r>
      <w:r w:rsidRPr="0026385D">
        <w:tab/>
      </w:r>
      <w:r w:rsidR="009B70DB" w:rsidRPr="0026385D">
        <w:t>The FWC</w:t>
      </w:r>
      <w:r w:rsidRPr="0026385D">
        <w:t xml:space="preserve"> also has the following functions:</w:t>
      </w:r>
    </w:p>
    <w:p w:rsidR="00F946AA" w:rsidRPr="0026385D" w:rsidRDefault="00F946AA" w:rsidP="00F946AA">
      <w:pPr>
        <w:pStyle w:val="paragraph"/>
      </w:pPr>
      <w:r w:rsidRPr="0026385D">
        <w:tab/>
        <w:t>(aa)</w:t>
      </w:r>
      <w:r w:rsidRPr="0026385D">
        <w:tab/>
        <w:t>promoting cooperative and productive workplace relations and preventing disputes;</w:t>
      </w:r>
    </w:p>
    <w:p w:rsidR="00040549" w:rsidRPr="0026385D" w:rsidRDefault="00040549">
      <w:pPr>
        <w:pStyle w:val="paragraph"/>
      </w:pPr>
      <w:r w:rsidRPr="0026385D">
        <w:tab/>
        <w:t>(a)</w:t>
      </w:r>
      <w:r w:rsidRPr="0026385D">
        <w:tab/>
        <w:t>dealing with disputes as referred to in section</w:t>
      </w:r>
      <w:r w:rsidR="0026385D">
        <w:t> </w:t>
      </w:r>
      <w:r w:rsidRPr="0026385D">
        <w:t>595;</w:t>
      </w:r>
    </w:p>
    <w:p w:rsidR="00040549" w:rsidRPr="0026385D" w:rsidRDefault="00040549">
      <w:pPr>
        <w:pStyle w:val="paragraph"/>
      </w:pPr>
      <w:r w:rsidRPr="0026385D">
        <w:tab/>
        <w:t>(b)</w:t>
      </w:r>
      <w:r w:rsidRPr="0026385D">
        <w:tab/>
        <w:t>providing assistance and advice about its functions and activities;</w:t>
      </w:r>
    </w:p>
    <w:p w:rsidR="00040549" w:rsidRPr="0026385D" w:rsidRDefault="00040549">
      <w:pPr>
        <w:pStyle w:val="paragraph"/>
      </w:pPr>
      <w:r w:rsidRPr="0026385D">
        <w:tab/>
        <w:t>(c)</w:t>
      </w:r>
      <w:r w:rsidRPr="0026385D">
        <w:tab/>
        <w:t>providing administrative support in accordance with an arrangement under section</w:t>
      </w:r>
      <w:r w:rsidR="0026385D">
        <w:t> </w:t>
      </w:r>
      <w:r w:rsidRPr="0026385D">
        <w:t>650 or 653A;</w:t>
      </w:r>
    </w:p>
    <w:p w:rsidR="00040549" w:rsidRPr="0026385D" w:rsidRDefault="00040549" w:rsidP="00976183">
      <w:pPr>
        <w:pStyle w:val="paragraph"/>
      </w:pPr>
      <w:r w:rsidRPr="0026385D">
        <w:tab/>
        <w:t>(ca)</w:t>
      </w:r>
      <w:r w:rsidRPr="0026385D">
        <w:tab/>
        <w:t>mediating any proceedings, part of proceedings or matter arising out of any proceedings that, under section</w:t>
      </w:r>
      <w:r w:rsidR="0026385D">
        <w:t> </w:t>
      </w:r>
      <w:r w:rsidRPr="0026385D">
        <w:t xml:space="preserve">53A of the </w:t>
      </w:r>
      <w:r w:rsidRPr="0026385D">
        <w:rPr>
          <w:i/>
        </w:rPr>
        <w:t>Federal Court of Australia Act 1976</w:t>
      </w:r>
      <w:r w:rsidRPr="0026385D">
        <w:t xml:space="preserve"> or section</w:t>
      </w:r>
      <w:r w:rsidR="0026385D">
        <w:t> </w:t>
      </w:r>
      <w:r w:rsidRPr="0026385D">
        <w:t xml:space="preserve">34 of the </w:t>
      </w:r>
      <w:r w:rsidR="00BB15F9" w:rsidRPr="0026385D">
        <w:rPr>
          <w:i/>
        </w:rPr>
        <w:t>Federal Circuit Court of Australia Act 1999</w:t>
      </w:r>
      <w:r w:rsidRPr="0026385D">
        <w:t xml:space="preserve">, have been referred by the Fair Work </w:t>
      </w:r>
      <w:r w:rsidR="00151A90" w:rsidRPr="0026385D">
        <w:t>Division</w:t>
      </w:r>
      <w:r w:rsidR="005D4958" w:rsidRPr="0026385D">
        <w:t xml:space="preserve"> </w:t>
      </w:r>
      <w:r w:rsidRPr="0026385D">
        <w:t xml:space="preserve">of the Federal Court or </w:t>
      </w:r>
      <w:r w:rsidR="005141F0" w:rsidRPr="0026385D">
        <w:t>Federal Circuit Court</w:t>
      </w:r>
      <w:r w:rsidRPr="0026385D">
        <w:t xml:space="preserve"> to </w:t>
      </w:r>
      <w:r w:rsidR="003B658C" w:rsidRPr="0026385D">
        <w:t>the FWC</w:t>
      </w:r>
      <w:r w:rsidRPr="0026385D">
        <w:t xml:space="preserve"> for mediation;</w:t>
      </w:r>
    </w:p>
    <w:p w:rsidR="00040549" w:rsidRPr="0026385D" w:rsidRDefault="00040549">
      <w:pPr>
        <w:pStyle w:val="paragraph"/>
      </w:pPr>
      <w:r w:rsidRPr="0026385D">
        <w:tab/>
        <w:t>(d)</w:t>
      </w:r>
      <w:r w:rsidRPr="0026385D">
        <w:tab/>
        <w:t xml:space="preserve">any other function conferred on </w:t>
      </w:r>
      <w:r w:rsidR="003B658C" w:rsidRPr="0026385D">
        <w:t>the FWC</w:t>
      </w:r>
      <w:r w:rsidRPr="0026385D">
        <w:t xml:space="preserve"> by a law of the Commonwealth.</w:t>
      </w:r>
    </w:p>
    <w:p w:rsidR="00963C92" w:rsidRPr="0026385D" w:rsidRDefault="00963C92" w:rsidP="00963C92">
      <w:pPr>
        <w:pStyle w:val="notetext"/>
      </w:pPr>
      <w:r w:rsidRPr="0026385D">
        <w:t>Note:</w:t>
      </w:r>
      <w:r w:rsidRPr="0026385D">
        <w:tab/>
        <w:t>Section</w:t>
      </w:r>
      <w:r w:rsidR="0026385D">
        <w:t> </w:t>
      </w:r>
      <w:r w:rsidRPr="0026385D">
        <w:t>13 of the</w:t>
      </w:r>
      <w:r w:rsidRPr="0026385D">
        <w:rPr>
          <w:i/>
        </w:rPr>
        <w:t xml:space="preserve"> </w:t>
      </w:r>
      <w:r w:rsidR="000457CF" w:rsidRPr="0026385D">
        <w:t>Registered Organisations Act</w:t>
      </w:r>
      <w:r w:rsidRPr="0026385D">
        <w:t xml:space="preserve"> confers </w:t>
      </w:r>
      <w:r w:rsidR="007606FD" w:rsidRPr="0026385D">
        <w:t>an additional function</w:t>
      </w:r>
      <w:r w:rsidRPr="0026385D">
        <w:t xml:space="preserve"> on </w:t>
      </w:r>
      <w:r w:rsidR="00A25120" w:rsidRPr="0026385D">
        <w:t>the FWC</w:t>
      </w:r>
      <w:r w:rsidRPr="0026385D">
        <w:t>.</w:t>
      </w:r>
    </w:p>
    <w:p w:rsidR="00040549" w:rsidRPr="0026385D" w:rsidRDefault="00040549">
      <w:pPr>
        <w:pStyle w:val="ActHead5"/>
      </w:pPr>
      <w:bookmarkStart w:id="68" w:name="_Toc494790428"/>
      <w:r w:rsidRPr="0026385D">
        <w:rPr>
          <w:rStyle w:val="CharSectno"/>
        </w:rPr>
        <w:t>577</w:t>
      </w:r>
      <w:r w:rsidRPr="0026385D">
        <w:t xml:space="preserve">  Performance of functions etc. by </w:t>
      </w:r>
      <w:r w:rsidR="00336FF9" w:rsidRPr="0026385D">
        <w:t>the FWC</w:t>
      </w:r>
      <w:bookmarkEnd w:id="68"/>
    </w:p>
    <w:p w:rsidR="00040549" w:rsidRPr="0026385D" w:rsidRDefault="00040549">
      <w:pPr>
        <w:pStyle w:val="subsection"/>
      </w:pPr>
      <w:r w:rsidRPr="0026385D">
        <w:tab/>
      </w:r>
      <w:r w:rsidRPr="0026385D">
        <w:tab/>
      </w:r>
      <w:r w:rsidR="00853C16" w:rsidRPr="0026385D">
        <w:t>The FWC</w:t>
      </w:r>
      <w:r w:rsidRPr="0026385D">
        <w:t xml:space="preserve"> must perform its functions and exercise its powers in a manner that:</w:t>
      </w:r>
    </w:p>
    <w:p w:rsidR="00040549" w:rsidRPr="0026385D" w:rsidRDefault="00040549">
      <w:pPr>
        <w:pStyle w:val="paragraph"/>
      </w:pPr>
      <w:r w:rsidRPr="0026385D">
        <w:tab/>
        <w:t>(a)</w:t>
      </w:r>
      <w:r w:rsidRPr="0026385D">
        <w:tab/>
        <w:t>is fair and just; and</w:t>
      </w:r>
    </w:p>
    <w:p w:rsidR="00040549" w:rsidRPr="0026385D" w:rsidRDefault="00040549">
      <w:pPr>
        <w:pStyle w:val="paragraph"/>
      </w:pPr>
      <w:r w:rsidRPr="0026385D">
        <w:tab/>
        <w:t>(b)</w:t>
      </w:r>
      <w:r w:rsidRPr="0026385D">
        <w:tab/>
        <w:t>is quick, informal and avoids unnecessary technicalities; and</w:t>
      </w:r>
    </w:p>
    <w:p w:rsidR="00040549" w:rsidRPr="0026385D" w:rsidRDefault="00040549">
      <w:pPr>
        <w:pStyle w:val="paragraph"/>
      </w:pPr>
      <w:r w:rsidRPr="0026385D">
        <w:tab/>
        <w:t>(c)</w:t>
      </w:r>
      <w:r w:rsidRPr="0026385D">
        <w:tab/>
        <w:t>is open and transparent; and</w:t>
      </w:r>
    </w:p>
    <w:p w:rsidR="00040549" w:rsidRPr="0026385D" w:rsidRDefault="00040549">
      <w:pPr>
        <w:pStyle w:val="paragraph"/>
      </w:pPr>
      <w:r w:rsidRPr="0026385D">
        <w:tab/>
        <w:t>(d)</w:t>
      </w:r>
      <w:r w:rsidRPr="0026385D">
        <w:tab/>
        <w:t>promotes harmonious and cooperative workplace relations.</w:t>
      </w:r>
    </w:p>
    <w:p w:rsidR="00040549" w:rsidRPr="0026385D" w:rsidRDefault="00040549">
      <w:pPr>
        <w:pStyle w:val="notetext"/>
      </w:pPr>
      <w:r w:rsidRPr="0026385D">
        <w:t>Note:</w:t>
      </w:r>
      <w:r w:rsidRPr="0026385D">
        <w:tab/>
        <w:t xml:space="preserve">The President also is responsible for ensuring that </w:t>
      </w:r>
      <w:r w:rsidR="00B15407" w:rsidRPr="0026385D">
        <w:t>the FWC</w:t>
      </w:r>
      <w:r w:rsidRPr="0026385D">
        <w:t xml:space="preserve"> performs its functions and exercises its powers efficiently etc. (see section</w:t>
      </w:r>
      <w:r w:rsidR="0026385D">
        <w:t> </w:t>
      </w:r>
      <w:r w:rsidRPr="0026385D">
        <w:t>581).</w:t>
      </w:r>
    </w:p>
    <w:p w:rsidR="00040549" w:rsidRPr="0026385D" w:rsidRDefault="00040549">
      <w:pPr>
        <w:pStyle w:val="ActHead5"/>
      </w:pPr>
      <w:bookmarkStart w:id="69" w:name="_Toc494790429"/>
      <w:r w:rsidRPr="0026385D">
        <w:rPr>
          <w:rStyle w:val="CharSectno"/>
        </w:rPr>
        <w:t>578</w:t>
      </w:r>
      <w:r w:rsidRPr="0026385D">
        <w:t xml:space="preserve">  Matters </w:t>
      </w:r>
      <w:r w:rsidR="009C344F" w:rsidRPr="0026385D">
        <w:t>the FWC</w:t>
      </w:r>
      <w:r w:rsidRPr="0026385D">
        <w:t xml:space="preserve"> must take into account in performing functions etc.</w:t>
      </w:r>
      <w:bookmarkEnd w:id="69"/>
    </w:p>
    <w:p w:rsidR="00040549" w:rsidRPr="0026385D" w:rsidRDefault="00040549">
      <w:pPr>
        <w:pStyle w:val="subsection"/>
      </w:pPr>
      <w:r w:rsidRPr="0026385D">
        <w:tab/>
      </w:r>
      <w:r w:rsidRPr="0026385D">
        <w:tab/>
        <w:t xml:space="preserve">In performing functions or exercising powers, in relation to a matter, under a part of this Act (including this Part), </w:t>
      </w:r>
      <w:r w:rsidR="00C35B0D" w:rsidRPr="0026385D">
        <w:t>the FWC</w:t>
      </w:r>
      <w:r w:rsidRPr="0026385D">
        <w:t xml:space="preserve"> must take into account:</w:t>
      </w:r>
    </w:p>
    <w:p w:rsidR="00040549" w:rsidRPr="0026385D" w:rsidRDefault="00040549">
      <w:pPr>
        <w:pStyle w:val="paragraph"/>
      </w:pPr>
      <w:r w:rsidRPr="0026385D">
        <w:tab/>
        <w:t>(a)</w:t>
      </w:r>
      <w:r w:rsidRPr="0026385D">
        <w:tab/>
        <w:t>the objects of this Act, and any objects of the part of this Act; and</w:t>
      </w:r>
    </w:p>
    <w:p w:rsidR="00040549" w:rsidRPr="0026385D" w:rsidRDefault="00040549">
      <w:pPr>
        <w:pStyle w:val="paragraph"/>
      </w:pPr>
      <w:r w:rsidRPr="0026385D">
        <w:tab/>
        <w:t>(b)</w:t>
      </w:r>
      <w:r w:rsidRPr="0026385D">
        <w:tab/>
        <w:t>equity, good conscience and the merits of the matter; and</w:t>
      </w:r>
    </w:p>
    <w:p w:rsidR="00040549" w:rsidRPr="0026385D" w:rsidRDefault="00040549">
      <w:pPr>
        <w:pStyle w:val="paragraph"/>
      </w:pPr>
      <w:r w:rsidRPr="0026385D">
        <w:tab/>
        <w:t>(c)</w:t>
      </w:r>
      <w:r w:rsidRPr="0026385D">
        <w:tab/>
        <w:t xml:space="preserve">the need to respect and value the diversity of the work force by helping to prevent and eliminate discrimination on the basis of race, colour, sex, </w:t>
      </w:r>
      <w:r w:rsidR="00875E90" w:rsidRPr="0026385D">
        <w:t>sexual orientation</w:t>
      </w:r>
      <w:r w:rsidRPr="0026385D">
        <w:t>, age, physical or mental disability, marital status, family or carer’s responsibilities, pregnancy, religion, political opinion, national extraction or social origin.</w:t>
      </w:r>
    </w:p>
    <w:p w:rsidR="00040549" w:rsidRPr="0026385D" w:rsidRDefault="00040549">
      <w:pPr>
        <w:pStyle w:val="ActHead5"/>
      </w:pPr>
      <w:bookmarkStart w:id="70" w:name="_Toc494790430"/>
      <w:r w:rsidRPr="0026385D">
        <w:rPr>
          <w:rStyle w:val="CharSectno"/>
        </w:rPr>
        <w:t>579</w:t>
      </w:r>
      <w:r w:rsidRPr="0026385D">
        <w:t xml:space="preserve">  </w:t>
      </w:r>
      <w:r w:rsidR="004A1505" w:rsidRPr="0026385D">
        <w:t>FWC</w:t>
      </w:r>
      <w:r w:rsidRPr="0026385D">
        <w:t xml:space="preserve"> has privileges and immunities of the Crown</w:t>
      </w:r>
      <w:bookmarkEnd w:id="70"/>
    </w:p>
    <w:p w:rsidR="00040549" w:rsidRPr="0026385D" w:rsidRDefault="00040549">
      <w:pPr>
        <w:pStyle w:val="subsection"/>
      </w:pPr>
      <w:r w:rsidRPr="0026385D">
        <w:tab/>
      </w:r>
      <w:r w:rsidRPr="0026385D">
        <w:tab/>
      </w:r>
      <w:r w:rsidR="001007DB" w:rsidRPr="0026385D">
        <w:t>The FWC</w:t>
      </w:r>
      <w:r w:rsidRPr="0026385D">
        <w:t xml:space="preserve"> has the privileges and immunities of the Crown in right of the Commonwealth.</w:t>
      </w:r>
    </w:p>
    <w:p w:rsidR="00040549" w:rsidRPr="0026385D" w:rsidRDefault="00040549">
      <w:pPr>
        <w:pStyle w:val="ActHead5"/>
      </w:pPr>
      <w:bookmarkStart w:id="71" w:name="_Toc494790431"/>
      <w:r w:rsidRPr="0026385D">
        <w:rPr>
          <w:rStyle w:val="CharSectno"/>
        </w:rPr>
        <w:t>580</w:t>
      </w:r>
      <w:r w:rsidRPr="0026385D">
        <w:t xml:space="preserve">  Protection of </w:t>
      </w:r>
      <w:r w:rsidR="0047354F" w:rsidRPr="0026385D">
        <w:t>FWC</w:t>
      </w:r>
      <w:r w:rsidRPr="0026385D">
        <w:t xml:space="preserve"> Members</w:t>
      </w:r>
      <w:bookmarkEnd w:id="71"/>
    </w:p>
    <w:p w:rsidR="00040549" w:rsidRPr="0026385D" w:rsidRDefault="00040549">
      <w:pPr>
        <w:pStyle w:val="subsection"/>
      </w:pPr>
      <w:r w:rsidRPr="0026385D">
        <w:tab/>
      </w:r>
      <w:r w:rsidRPr="0026385D">
        <w:tab/>
        <w:t xml:space="preserve">An </w:t>
      </w:r>
      <w:r w:rsidR="0047354F" w:rsidRPr="0026385D">
        <w:t>FWC</w:t>
      </w:r>
      <w:r w:rsidRPr="0026385D">
        <w:t xml:space="preserve"> Member has, in performing his or her functions or exercising his or her powers as an </w:t>
      </w:r>
      <w:r w:rsidR="0047354F" w:rsidRPr="0026385D">
        <w:t>FWC</w:t>
      </w:r>
      <w:r w:rsidRPr="0026385D">
        <w:t xml:space="preserve"> Member, the same protection and immunity as a Justice of the High Court.</w:t>
      </w:r>
    </w:p>
    <w:p w:rsidR="00A03C58" w:rsidRPr="0026385D" w:rsidRDefault="00A03C58" w:rsidP="00A03C58">
      <w:pPr>
        <w:pStyle w:val="notetext"/>
      </w:pPr>
      <w:r w:rsidRPr="0026385D">
        <w:t>Note:</w:t>
      </w:r>
      <w:r w:rsidRPr="0026385D">
        <w:tab/>
        <w:t>See also section</w:t>
      </w:r>
      <w:r w:rsidR="0026385D">
        <w:t> </w:t>
      </w:r>
      <w:r w:rsidRPr="0026385D">
        <w:t>584B (which deals with protection of persons involved in handling etc. complaints about FWC Members).</w:t>
      </w:r>
    </w:p>
    <w:p w:rsidR="00040549" w:rsidRPr="0026385D" w:rsidRDefault="00151A90">
      <w:pPr>
        <w:pStyle w:val="ActHead4"/>
      </w:pPr>
      <w:bookmarkStart w:id="72" w:name="_Toc494790432"/>
      <w:r w:rsidRPr="0026385D">
        <w:rPr>
          <w:rStyle w:val="CharSubdNo"/>
        </w:rPr>
        <w:t>Subdivision</w:t>
      </w:r>
      <w:r w:rsidR="005D4958" w:rsidRPr="0026385D">
        <w:rPr>
          <w:rStyle w:val="CharSubdNo"/>
        </w:rPr>
        <w:t xml:space="preserve"> </w:t>
      </w:r>
      <w:r w:rsidR="00040549" w:rsidRPr="0026385D">
        <w:rPr>
          <w:rStyle w:val="CharSubdNo"/>
        </w:rPr>
        <w:t>B</w:t>
      </w:r>
      <w:r w:rsidR="00040549" w:rsidRPr="0026385D">
        <w:t>—</w:t>
      </w:r>
      <w:r w:rsidR="00040549" w:rsidRPr="0026385D">
        <w:rPr>
          <w:rStyle w:val="CharSubdText"/>
        </w:rPr>
        <w:t>Functions and powers of the President</w:t>
      </w:r>
      <w:bookmarkEnd w:id="72"/>
    </w:p>
    <w:p w:rsidR="00040549" w:rsidRPr="0026385D" w:rsidRDefault="00040549">
      <w:pPr>
        <w:pStyle w:val="ActHead5"/>
      </w:pPr>
      <w:bookmarkStart w:id="73" w:name="_Toc494790433"/>
      <w:r w:rsidRPr="0026385D">
        <w:rPr>
          <w:rStyle w:val="CharSectno"/>
        </w:rPr>
        <w:t>581</w:t>
      </w:r>
      <w:r w:rsidRPr="0026385D">
        <w:t xml:space="preserve">  Functions of the President</w:t>
      </w:r>
      <w:bookmarkEnd w:id="73"/>
    </w:p>
    <w:p w:rsidR="00040549" w:rsidRPr="0026385D" w:rsidRDefault="00040549">
      <w:pPr>
        <w:pStyle w:val="subsection"/>
      </w:pPr>
      <w:r w:rsidRPr="0026385D">
        <w:tab/>
      </w:r>
      <w:r w:rsidRPr="0026385D">
        <w:tab/>
        <w:t xml:space="preserve">The President is responsible for ensuring that </w:t>
      </w:r>
      <w:r w:rsidR="0070789E" w:rsidRPr="0026385D">
        <w:t>the FWC</w:t>
      </w:r>
      <w:r w:rsidRPr="0026385D">
        <w:t xml:space="preserve"> performs its functions and exercises its powers in a manner that:</w:t>
      </w:r>
    </w:p>
    <w:p w:rsidR="00040549" w:rsidRPr="0026385D" w:rsidRDefault="00040549">
      <w:pPr>
        <w:pStyle w:val="paragraph"/>
      </w:pPr>
      <w:r w:rsidRPr="0026385D">
        <w:tab/>
        <w:t>(a)</w:t>
      </w:r>
      <w:r w:rsidRPr="0026385D">
        <w:tab/>
        <w:t>is efficient; and</w:t>
      </w:r>
    </w:p>
    <w:p w:rsidR="00040549" w:rsidRPr="0026385D" w:rsidRDefault="00040549">
      <w:pPr>
        <w:pStyle w:val="paragraph"/>
      </w:pPr>
      <w:r w:rsidRPr="0026385D">
        <w:tab/>
        <w:t>(b)</w:t>
      </w:r>
      <w:r w:rsidRPr="0026385D">
        <w:tab/>
        <w:t>adequately serves the needs of employers and employees throughout Australia.</w:t>
      </w:r>
    </w:p>
    <w:p w:rsidR="00040549" w:rsidRPr="0026385D" w:rsidRDefault="00040549">
      <w:pPr>
        <w:pStyle w:val="notetext"/>
      </w:pPr>
      <w:r w:rsidRPr="0026385D">
        <w:t>Note:</w:t>
      </w:r>
      <w:r w:rsidRPr="0026385D">
        <w:tab/>
        <w:t>The President must perform his or her own functions and exercise his or her own powers in a manner that facilitates cooperation with prescribed State industrial authorities (see section</w:t>
      </w:r>
      <w:r w:rsidR="0026385D">
        <w:t> </w:t>
      </w:r>
      <w:r w:rsidRPr="0026385D">
        <w:t>649).</w:t>
      </w:r>
    </w:p>
    <w:p w:rsidR="006140B3" w:rsidRPr="0026385D" w:rsidRDefault="006140B3" w:rsidP="006140B3">
      <w:pPr>
        <w:pStyle w:val="ActHead5"/>
      </w:pPr>
      <w:bookmarkStart w:id="74" w:name="_Toc494790434"/>
      <w:r w:rsidRPr="0026385D">
        <w:rPr>
          <w:rStyle w:val="CharSectno"/>
        </w:rPr>
        <w:t>581A</w:t>
      </w:r>
      <w:r w:rsidRPr="0026385D">
        <w:t xml:space="preserve">  Dealing with a complaint about an FWC Member</w:t>
      </w:r>
      <w:bookmarkEnd w:id="74"/>
    </w:p>
    <w:p w:rsidR="006140B3" w:rsidRPr="0026385D" w:rsidRDefault="006140B3" w:rsidP="006140B3">
      <w:pPr>
        <w:pStyle w:val="subsection"/>
      </w:pPr>
      <w:r w:rsidRPr="0026385D">
        <w:tab/>
        <w:t>(1)</w:t>
      </w:r>
      <w:r w:rsidRPr="0026385D">
        <w:tab/>
        <w:t>Without limiting section</w:t>
      </w:r>
      <w:r w:rsidR="0026385D">
        <w:t> </w:t>
      </w:r>
      <w:r w:rsidRPr="0026385D">
        <w:t>581 (which deals with the functions of the President), the President may:</w:t>
      </w:r>
    </w:p>
    <w:p w:rsidR="006140B3" w:rsidRPr="0026385D" w:rsidRDefault="006140B3" w:rsidP="006140B3">
      <w:pPr>
        <w:pStyle w:val="paragraph"/>
      </w:pPr>
      <w:r w:rsidRPr="0026385D">
        <w:tab/>
        <w:t>(a)</w:t>
      </w:r>
      <w:r w:rsidRPr="0026385D">
        <w:tab/>
        <w:t xml:space="preserve">deal, in accordance with </w:t>
      </w:r>
      <w:r w:rsidR="0026385D">
        <w:t>subsection (</w:t>
      </w:r>
      <w:r w:rsidRPr="0026385D">
        <w:t>2) of this section, with a complaint about the performance by another FWC Member of his or her duties; and</w:t>
      </w:r>
    </w:p>
    <w:p w:rsidR="006140B3" w:rsidRPr="0026385D" w:rsidRDefault="006140B3" w:rsidP="006140B3">
      <w:pPr>
        <w:pStyle w:val="paragraph"/>
      </w:pPr>
      <w:r w:rsidRPr="0026385D">
        <w:tab/>
        <w:t>(b)</w:t>
      </w:r>
      <w:r w:rsidRPr="0026385D">
        <w:tab/>
        <w:t>take any measures that the President believes are reasonably necessary to maintain public confidence in the FWC, including (but not limited to) temporarily restricting the duties of the FWC Member.</w:t>
      </w:r>
    </w:p>
    <w:p w:rsidR="006140B3" w:rsidRPr="0026385D" w:rsidRDefault="006140B3" w:rsidP="006140B3">
      <w:pPr>
        <w:pStyle w:val="notetext"/>
        <w:rPr>
          <w:b/>
          <w:i/>
        </w:rPr>
      </w:pPr>
      <w:r w:rsidRPr="0026385D">
        <w:t>Note 1:</w:t>
      </w:r>
      <w:r w:rsidRPr="0026385D">
        <w:tab/>
        <w:t xml:space="preserve">The complaint is a </w:t>
      </w:r>
      <w:r w:rsidRPr="0026385D">
        <w:rPr>
          <w:b/>
          <w:i/>
        </w:rPr>
        <w:t>complaint about an FWC Member</w:t>
      </w:r>
      <w:r w:rsidRPr="0026385D">
        <w:t xml:space="preserve"> (see section</w:t>
      </w:r>
      <w:r w:rsidR="0026385D">
        <w:t> </w:t>
      </w:r>
      <w:r w:rsidRPr="0026385D">
        <w:t>12).</w:t>
      </w:r>
    </w:p>
    <w:p w:rsidR="006140B3" w:rsidRPr="0026385D" w:rsidRDefault="006140B3" w:rsidP="006140B3">
      <w:pPr>
        <w:pStyle w:val="notetext"/>
      </w:pPr>
      <w:r w:rsidRPr="0026385D">
        <w:t>Note 2:</w:t>
      </w:r>
      <w:r w:rsidRPr="0026385D">
        <w:tab/>
        <w:t>The Minister may also handle complaints about FWC Members (see section</w:t>
      </w:r>
      <w:r w:rsidR="0026385D">
        <w:t> </w:t>
      </w:r>
      <w:r w:rsidRPr="0026385D">
        <w:t>641A).</w:t>
      </w:r>
    </w:p>
    <w:p w:rsidR="006140B3" w:rsidRPr="0026385D" w:rsidRDefault="006140B3" w:rsidP="006140B3">
      <w:pPr>
        <w:pStyle w:val="subsection"/>
      </w:pPr>
      <w:r w:rsidRPr="0026385D">
        <w:tab/>
        <w:t>(2)</w:t>
      </w:r>
      <w:r w:rsidRPr="0026385D">
        <w:tab/>
        <w:t xml:space="preserve">The President may deal with a complaint about an FWC Member referred to in </w:t>
      </w:r>
      <w:r w:rsidR="0026385D">
        <w:t>paragraph (</w:t>
      </w:r>
      <w:r w:rsidRPr="0026385D">
        <w:t>1)(a) by doing either or both of the following:</w:t>
      </w:r>
    </w:p>
    <w:p w:rsidR="006140B3" w:rsidRPr="0026385D" w:rsidRDefault="006140B3" w:rsidP="006140B3">
      <w:pPr>
        <w:pStyle w:val="paragraph"/>
      </w:pPr>
      <w:r w:rsidRPr="0026385D">
        <w:tab/>
        <w:t>(a)</w:t>
      </w:r>
      <w:r w:rsidRPr="0026385D">
        <w:tab/>
        <w:t>deciding whether or not to handle the complaint and then doing one of the following:</w:t>
      </w:r>
    </w:p>
    <w:p w:rsidR="006140B3" w:rsidRPr="0026385D" w:rsidRDefault="006140B3" w:rsidP="006140B3">
      <w:pPr>
        <w:pStyle w:val="paragraphsub"/>
      </w:pPr>
      <w:r w:rsidRPr="0026385D">
        <w:tab/>
        <w:t>(i)</w:t>
      </w:r>
      <w:r w:rsidRPr="0026385D">
        <w:tab/>
        <w:t>dismissing the complaint;</w:t>
      </w:r>
    </w:p>
    <w:p w:rsidR="006140B3" w:rsidRPr="0026385D" w:rsidRDefault="006140B3" w:rsidP="006140B3">
      <w:pPr>
        <w:pStyle w:val="paragraphsub"/>
      </w:pPr>
      <w:r w:rsidRPr="0026385D">
        <w:tab/>
        <w:t>(ii)</w:t>
      </w:r>
      <w:r w:rsidRPr="0026385D">
        <w:tab/>
        <w:t>handling the complaint if the President has a relevant belief in relation to the complaint;</w:t>
      </w:r>
    </w:p>
    <w:p w:rsidR="006140B3" w:rsidRPr="0026385D" w:rsidRDefault="006140B3" w:rsidP="006140B3">
      <w:pPr>
        <w:pStyle w:val="paragraphsub"/>
      </w:pPr>
      <w:r w:rsidRPr="0026385D">
        <w:tab/>
        <w:t>(iii)</w:t>
      </w:r>
      <w:r w:rsidRPr="0026385D">
        <w:tab/>
        <w:t>arranging for any other person to assist the President to handle the complaint if the President has a relevant belief in relation to the complaint;</w:t>
      </w:r>
    </w:p>
    <w:p w:rsidR="006140B3" w:rsidRPr="0026385D" w:rsidRDefault="006140B3" w:rsidP="006140B3">
      <w:pPr>
        <w:pStyle w:val="paragraph"/>
      </w:pPr>
      <w:r w:rsidRPr="0026385D">
        <w:tab/>
        <w:t>(b)</w:t>
      </w:r>
      <w:r w:rsidRPr="0026385D">
        <w:tab/>
        <w:t>arranging for any other complaint handlers to decide whether or not to handle the complaint and then to do one of the following:</w:t>
      </w:r>
    </w:p>
    <w:p w:rsidR="006140B3" w:rsidRPr="0026385D" w:rsidRDefault="006140B3" w:rsidP="006140B3">
      <w:pPr>
        <w:pStyle w:val="paragraphsub"/>
      </w:pPr>
      <w:r w:rsidRPr="0026385D">
        <w:tab/>
        <w:t>(i)</w:t>
      </w:r>
      <w:r w:rsidRPr="0026385D">
        <w:tab/>
        <w:t>dismiss the complaint;</w:t>
      </w:r>
    </w:p>
    <w:p w:rsidR="006140B3" w:rsidRPr="0026385D" w:rsidRDefault="006140B3" w:rsidP="006140B3">
      <w:pPr>
        <w:pStyle w:val="paragraphsub"/>
      </w:pPr>
      <w:r w:rsidRPr="0026385D">
        <w:tab/>
        <w:t>(ii)</w:t>
      </w:r>
      <w:r w:rsidRPr="0026385D">
        <w:tab/>
        <w:t>handle the complaint if each of the complaint handlers has a relevant belief in relation to the complaint.</w:t>
      </w:r>
    </w:p>
    <w:p w:rsidR="006140B3" w:rsidRPr="0026385D" w:rsidRDefault="006140B3" w:rsidP="006140B3">
      <w:pPr>
        <w:pStyle w:val="notetext"/>
      </w:pPr>
      <w:r w:rsidRPr="0026385D">
        <w:t>Note 1:</w:t>
      </w:r>
      <w:r w:rsidRPr="0026385D">
        <w:tab/>
        <w:t xml:space="preserve">A complaint handler (other than the President) may handle a complaint by referring it to the President. The President may then do either or both of the things referred to in </w:t>
      </w:r>
      <w:r w:rsidR="0026385D">
        <w:t>paragraph (</w:t>
      </w:r>
      <w:r w:rsidRPr="0026385D">
        <w:t>2)(a) or (b) in respect of the complaint.</w:t>
      </w:r>
    </w:p>
    <w:p w:rsidR="006140B3" w:rsidRPr="0026385D" w:rsidRDefault="006140B3" w:rsidP="006140B3">
      <w:pPr>
        <w:pStyle w:val="notetext"/>
      </w:pPr>
      <w:r w:rsidRPr="0026385D">
        <w:t>Note 2:</w:t>
      </w:r>
      <w:r w:rsidRPr="0026385D">
        <w:tab/>
        <w:t>For protections for persons involved in relation to handling a complaint about an FWC Member, see section</w:t>
      </w:r>
      <w:r w:rsidR="0026385D">
        <w:t> </w:t>
      </w:r>
      <w:r w:rsidRPr="0026385D">
        <w:t>584B.</w:t>
      </w:r>
    </w:p>
    <w:p w:rsidR="006140B3" w:rsidRPr="0026385D" w:rsidRDefault="006140B3" w:rsidP="006140B3">
      <w:pPr>
        <w:pStyle w:val="SubsectionHead"/>
      </w:pPr>
      <w:r w:rsidRPr="0026385D">
        <w:t>Authorisation of persons or bodies</w:t>
      </w:r>
    </w:p>
    <w:p w:rsidR="006140B3" w:rsidRPr="0026385D" w:rsidRDefault="006140B3" w:rsidP="006140B3">
      <w:pPr>
        <w:pStyle w:val="subsection"/>
      </w:pPr>
      <w:r w:rsidRPr="0026385D">
        <w:tab/>
        <w:t>(3)</w:t>
      </w:r>
      <w:r w:rsidRPr="0026385D">
        <w:tab/>
        <w:t xml:space="preserve">The President may authorise, in writing, a person or a body to do one or more of the following in relation to a complaint about an FWC Member referred to in </w:t>
      </w:r>
      <w:r w:rsidR="0026385D">
        <w:t>paragraph (</w:t>
      </w:r>
      <w:r w:rsidRPr="0026385D">
        <w:t>1)(a</w:t>
      </w:r>
      <w:r w:rsidR="00151A90" w:rsidRPr="0026385D">
        <w:t>) (w</w:t>
      </w:r>
      <w:r w:rsidRPr="0026385D">
        <w:t>hether in relation to a specific complaint or generally):</w:t>
      </w:r>
    </w:p>
    <w:p w:rsidR="006140B3" w:rsidRPr="0026385D" w:rsidRDefault="006140B3" w:rsidP="006140B3">
      <w:pPr>
        <w:pStyle w:val="paragraph"/>
      </w:pPr>
      <w:r w:rsidRPr="0026385D">
        <w:tab/>
        <w:t>(a)</w:t>
      </w:r>
      <w:r w:rsidRPr="0026385D">
        <w:tab/>
        <w:t>assist the President to handle the complaint or complaints;</w:t>
      </w:r>
    </w:p>
    <w:p w:rsidR="006140B3" w:rsidRPr="0026385D" w:rsidRDefault="006140B3" w:rsidP="006140B3">
      <w:pPr>
        <w:pStyle w:val="paragraph"/>
      </w:pPr>
      <w:r w:rsidRPr="0026385D">
        <w:tab/>
        <w:t>(b)</w:t>
      </w:r>
      <w:r w:rsidRPr="0026385D">
        <w:tab/>
        <w:t>decide whether or not to handle the complaint or complaints;</w:t>
      </w:r>
    </w:p>
    <w:p w:rsidR="006140B3" w:rsidRPr="0026385D" w:rsidRDefault="006140B3" w:rsidP="006140B3">
      <w:pPr>
        <w:pStyle w:val="paragraph"/>
      </w:pPr>
      <w:r w:rsidRPr="0026385D">
        <w:tab/>
        <w:t>(c)</w:t>
      </w:r>
      <w:r w:rsidRPr="0026385D">
        <w:tab/>
        <w:t>dismiss the complaint or complaints;</w:t>
      </w:r>
    </w:p>
    <w:p w:rsidR="006140B3" w:rsidRPr="0026385D" w:rsidRDefault="006140B3" w:rsidP="006140B3">
      <w:pPr>
        <w:pStyle w:val="paragraph"/>
      </w:pPr>
      <w:r w:rsidRPr="0026385D">
        <w:tab/>
        <w:t>(d)</w:t>
      </w:r>
      <w:r w:rsidRPr="0026385D">
        <w:tab/>
        <w:t>handle the complaint or complaints.</w:t>
      </w:r>
    </w:p>
    <w:p w:rsidR="006140B3" w:rsidRPr="0026385D" w:rsidRDefault="006140B3" w:rsidP="006140B3">
      <w:pPr>
        <w:pStyle w:val="SubsectionHead"/>
      </w:pPr>
      <w:r w:rsidRPr="0026385D">
        <w:t>Referral to Minister</w:t>
      </w:r>
    </w:p>
    <w:p w:rsidR="006140B3" w:rsidRPr="0026385D" w:rsidRDefault="006140B3" w:rsidP="006140B3">
      <w:pPr>
        <w:pStyle w:val="subsection"/>
      </w:pPr>
      <w:r w:rsidRPr="0026385D">
        <w:tab/>
        <w:t>(4)</w:t>
      </w:r>
      <w:r w:rsidRPr="0026385D">
        <w:tab/>
        <w:t xml:space="preserve">The President must refer a complaint about an FWC Member referred to in </w:t>
      </w:r>
      <w:r w:rsidR="0026385D">
        <w:t>paragraph (</w:t>
      </w:r>
      <w:r w:rsidRPr="0026385D">
        <w:t xml:space="preserve">1)(a) to the Minister if, after the complaint has been handled in accordance with </w:t>
      </w:r>
      <w:r w:rsidR="0026385D">
        <w:t>subsection (</w:t>
      </w:r>
      <w:r w:rsidRPr="0026385D">
        <w:t>2), the President is satisfied that:</w:t>
      </w:r>
    </w:p>
    <w:p w:rsidR="006140B3" w:rsidRPr="0026385D" w:rsidRDefault="006140B3" w:rsidP="006140B3">
      <w:pPr>
        <w:pStyle w:val="paragraph"/>
      </w:pPr>
      <w:r w:rsidRPr="0026385D">
        <w:tab/>
        <w:t>(a)</w:t>
      </w:r>
      <w:r w:rsidRPr="0026385D">
        <w:tab/>
        <w:t>one or more of the circumstances that gave rise to the complaint have been substantiated; and</w:t>
      </w:r>
    </w:p>
    <w:p w:rsidR="006140B3" w:rsidRPr="0026385D" w:rsidRDefault="006140B3" w:rsidP="006140B3">
      <w:pPr>
        <w:pStyle w:val="paragraph"/>
      </w:pPr>
      <w:r w:rsidRPr="0026385D">
        <w:tab/>
        <w:t>(b)</w:t>
      </w:r>
      <w:r w:rsidRPr="0026385D">
        <w:tab/>
        <w:t>each House of the Parliament should consider whether to present to the Governor</w:t>
      </w:r>
      <w:r w:rsidR="0026385D">
        <w:noBreakHyphen/>
      </w:r>
      <w:r w:rsidRPr="0026385D">
        <w:t>General an address praying for the termination of the appointment of the FWC Member.</w:t>
      </w:r>
    </w:p>
    <w:p w:rsidR="006140B3" w:rsidRPr="0026385D" w:rsidRDefault="006140B3" w:rsidP="006140B3">
      <w:pPr>
        <w:pStyle w:val="notetext"/>
      </w:pPr>
      <w:r w:rsidRPr="0026385D">
        <w:t>Note:</w:t>
      </w:r>
      <w:r w:rsidRPr="0026385D">
        <w:tab/>
        <w:t>The appointment of an FWC Member may be terminated under section</w:t>
      </w:r>
      <w:r w:rsidR="0026385D">
        <w:t> </w:t>
      </w:r>
      <w:r w:rsidRPr="0026385D">
        <w:t>641 if each House of the Parliament presents such an address to the Governor</w:t>
      </w:r>
      <w:r w:rsidR="0026385D">
        <w:noBreakHyphen/>
      </w:r>
      <w:r w:rsidRPr="0026385D">
        <w:t>General.</w:t>
      </w:r>
    </w:p>
    <w:p w:rsidR="006140B3" w:rsidRPr="0026385D" w:rsidRDefault="006140B3" w:rsidP="006140B3">
      <w:pPr>
        <w:pStyle w:val="subsection"/>
      </w:pPr>
      <w:r w:rsidRPr="0026385D">
        <w:tab/>
        <w:t>(5)</w:t>
      </w:r>
      <w:r w:rsidRPr="0026385D">
        <w:tab/>
        <w:t xml:space="preserve">The Minister must consider whether each House of the Parliament should consider the matter referred to in </w:t>
      </w:r>
      <w:r w:rsidR="0026385D">
        <w:t>paragraph (</w:t>
      </w:r>
      <w:r w:rsidRPr="0026385D">
        <w:t>4)(b).</w:t>
      </w:r>
    </w:p>
    <w:p w:rsidR="006140B3" w:rsidRPr="0026385D" w:rsidRDefault="006140B3" w:rsidP="006140B3">
      <w:pPr>
        <w:pStyle w:val="ActHead5"/>
      </w:pPr>
      <w:bookmarkStart w:id="75" w:name="_Toc494790435"/>
      <w:r w:rsidRPr="0026385D">
        <w:rPr>
          <w:rStyle w:val="CharSectno"/>
        </w:rPr>
        <w:t>581B</w:t>
      </w:r>
      <w:r w:rsidRPr="0026385D">
        <w:t xml:space="preserve">  Code of Conduct</w:t>
      </w:r>
      <w:bookmarkEnd w:id="75"/>
    </w:p>
    <w:p w:rsidR="006140B3" w:rsidRPr="0026385D" w:rsidRDefault="006140B3" w:rsidP="006140B3">
      <w:pPr>
        <w:pStyle w:val="subsection"/>
      </w:pPr>
      <w:r w:rsidRPr="0026385D">
        <w:tab/>
        <w:t>(1)</w:t>
      </w:r>
      <w:r w:rsidRPr="0026385D">
        <w:tab/>
        <w:t>After consulting the other FWC Members, the President may</w:t>
      </w:r>
      <w:r w:rsidRPr="0026385D">
        <w:rPr>
          <w:i/>
        </w:rPr>
        <w:t xml:space="preserve"> </w:t>
      </w:r>
      <w:r w:rsidRPr="0026385D">
        <w:t>determine a Code of Conduct for FWC Members.</w:t>
      </w:r>
    </w:p>
    <w:p w:rsidR="006140B3" w:rsidRPr="0026385D" w:rsidRDefault="006140B3" w:rsidP="006140B3">
      <w:pPr>
        <w:pStyle w:val="subsection"/>
      </w:pPr>
      <w:r w:rsidRPr="0026385D">
        <w:tab/>
        <w:t>(2)</w:t>
      </w:r>
      <w:r w:rsidRPr="0026385D">
        <w:tab/>
      </w:r>
      <w:r w:rsidR="0026385D">
        <w:t>Subsection (</w:t>
      </w:r>
      <w:r w:rsidRPr="0026385D">
        <w:t>1) does not limit section</w:t>
      </w:r>
      <w:r w:rsidR="0026385D">
        <w:t> </w:t>
      </w:r>
      <w:r w:rsidRPr="0026385D">
        <w:t>582 (which deals with directions by the President).</w:t>
      </w:r>
    </w:p>
    <w:p w:rsidR="006140B3" w:rsidRPr="0026385D" w:rsidRDefault="006140B3" w:rsidP="006140B3">
      <w:pPr>
        <w:pStyle w:val="subsection"/>
      </w:pPr>
      <w:r w:rsidRPr="0026385D">
        <w:tab/>
        <w:t>(3)</w:t>
      </w:r>
      <w:r w:rsidRPr="0026385D">
        <w:tab/>
        <w:t>The Code of Conduct must be published on the FWC’s website or by any other means that the President considers appropriate.</w:t>
      </w:r>
    </w:p>
    <w:p w:rsidR="006140B3" w:rsidRPr="0026385D" w:rsidRDefault="006140B3" w:rsidP="006140B3">
      <w:pPr>
        <w:pStyle w:val="subsection"/>
      </w:pPr>
      <w:r w:rsidRPr="0026385D">
        <w:tab/>
        <w:t>(4)</w:t>
      </w:r>
      <w:r w:rsidRPr="0026385D">
        <w:tab/>
        <w:t xml:space="preserve">A determination under </w:t>
      </w:r>
      <w:r w:rsidR="0026385D">
        <w:t>subsection (</w:t>
      </w:r>
      <w:r w:rsidRPr="0026385D">
        <w:t>1) is not a legislative instrument.</w:t>
      </w:r>
    </w:p>
    <w:p w:rsidR="00040549" w:rsidRPr="0026385D" w:rsidRDefault="00040549">
      <w:pPr>
        <w:pStyle w:val="ActHead5"/>
      </w:pPr>
      <w:bookmarkStart w:id="76" w:name="_Toc494790436"/>
      <w:r w:rsidRPr="0026385D">
        <w:rPr>
          <w:rStyle w:val="CharSectno"/>
        </w:rPr>
        <w:t>582</w:t>
      </w:r>
      <w:r w:rsidRPr="0026385D">
        <w:t xml:space="preserve">  Directions by the President</w:t>
      </w:r>
      <w:bookmarkEnd w:id="76"/>
    </w:p>
    <w:p w:rsidR="00040549" w:rsidRPr="0026385D" w:rsidRDefault="00040549">
      <w:pPr>
        <w:pStyle w:val="SubsectionHead"/>
      </w:pPr>
      <w:r w:rsidRPr="0026385D">
        <w:t>The President may give directions</w:t>
      </w:r>
    </w:p>
    <w:p w:rsidR="00040549" w:rsidRPr="0026385D" w:rsidRDefault="00040549">
      <w:pPr>
        <w:pStyle w:val="subsection"/>
      </w:pPr>
      <w:r w:rsidRPr="0026385D">
        <w:tab/>
        <w:t>(1)</w:t>
      </w:r>
      <w:r w:rsidRPr="0026385D">
        <w:tab/>
        <w:t xml:space="preserve">The President may give directions under </w:t>
      </w:r>
      <w:r w:rsidR="0026385D">
        <w:t>subsection (</w:t>
      </w:r>
      <w:r w:rsidRPr="0026385D">
        <w:t xml:space="preserve">2) as to the manner in which </w:t>
      </w:r>
      <w:r w:rsidR="00E54AFC" w:rsidRPr="0026385D">
        <w:t>the FWC</w:t>
      </w:r>
      <w:r w:rsidRPr="0026385D">
        <w:t xml:space="preserve"> is to perform its functions, exercise its powers or deal with matters.</w:t>
      </w:r>
    </w:p>
    <w:p w:rsidR="00040549" w:rsidRPr="0026385D" w:rsidRDefault="00040549">
      <w:pPr>
        <w:pStyle w:val="subsection"/>
      </w:pPr>
      <w:r w:rsidRPr="0026385D">
        <w:tab/>
        <w:t>(2)</w:t>
      </w:r>
      <w:r w:rsidRPr="0026385D">
        <w:tab/>
        <w:t>The President may give a direction that is of a general nature, or that relates to a particular matter, to one or more of the following persons:</w:t>
      </w:r>
    </w:p>
    <w:p w:rsidR="00040549" w:rsidRPr="0026385D" w:rsidRDefault="00040549">
      <w:pPr>
        <w:pStyle w:val="paragraph"/>
      </w:pPr>
      <w:r w:rsidRPr="0026385D">
        <w:tab/>
        <w:t>(a)</w:t>
      </w:r>
      <w:r w:rsidRPr="0026385D">
        <w:tab/>
        <w:t xml:space="preserve">an </w:t>
      </w:r>
      <w:r w:rsidR="00D94F7F" w:rsidRPr="0026385D">
        <w:t>FWC</w:t>
      </w:r>
      <w:r w:rsidRPr="0026385D">
        <w:t xml:space="preserve"> Member;</w:t>
      </w:r>
    </w:p>
    <w:p w:rsidR="00040549" w:rsidRPr="0026385D" w:rsidRDefault="00040549">
      <w:pPr>
        <w:pStyle w:val="paragraph"/>
      </w:pPr>
      <w:r w:rsidRPr="0026385D">
        <w:tab/>
        <w:t>(b)</w:t>
      </w:r>
      <w:r w:rsidRPr="0026385D">
        <w:tab/>
        <w:t>a Full Bench;</w:t>
      </w:r>
    </w:p>
    <w:p w:rsidR="00311FD7" w:rsidRPr="0026385D" w:rsidRDefault="00311FD7" w:rsidP="00311FD7">
      <w:pPr>
        <w:pStyle w:val="paragraph"/>
      </w:pPr>
      <w:r w:rsidRPr="0026385D">
        <w:tab/>
        <w:t>(c)</w:t>
      </w:r>
      <w:r w:rsidRPr="0026385D">
        <w:tab/>
        <w:t>an Expert Panel;</w:t>
      </w:r>
    </w:p>
    <w:p w:rsidR="00040549" w:rsidRPr="0026385D" w:rsidRDefault="00040549">
      <w:pPr>
        <w:pStyle w:val="paragraph"/>
      </w:pPr>
      <w:r w:rsidRPr="0026385D">
        <w:tab/>
        <w:t>(d)</w:t>
      </w:r>
      <w:r w:rsidRPr="0026385D">
        <w:tab/>
        <w:t>the General Manager.</w:t>
      </w:r>
    </w:p>
    <w:p w:rsidR="00040549" w:rsidRPr="0026385D" w:rsidRDefault="00040549">
      <w:pPr>
        <w:pStyle w:val="subsection"/>
      </w:pPr>
      <w:r w:rsidRPr="0026385D">
        <w:tab/>
        <w:t>(3)</w:t>
      </w:r>
      <w:r w:rsidRPr="0026385D">
        <w:tab/>
        <w:t xml:space="preserve">The direction must not relate to a decision by </w:t>
      </w:r>
      <w:r w:rsidR="00291275" w:rsidRPr="0026385D">
        <w:t>the FWC</w:t>
      </w:r>
      <w:r w:rsidRPr="0026385D">
        <w:t>.</w:t>
      </w:r>
    </w:p>
    <w:p w:rsidR="00040549" w:rsidRPr="0026385D" w:rsidRDefault="00040549">
      <w:pPr>
        <w:pStyle w:val="subsection"/>
      </w:pPr>
      <w:r w:rsidRPr="0026385D">
        <w:tab/>
        <w:t>(4)</w:t>
      </w:r>
      <w:r w:rsidRPr="0026385D">
        <w:tab/>
        <w:t xml:space="preserve">Without limiting </w:t>
      </w:r>
      <w:r w:rsidR="0026385D">
        <w:t>subsection (</w:t>
      </w:r>
      <w:r w:rsidRPr="0026385D">
        <w:t>2), the direction may be a direction of the following kind:</w:t>
      </w:r>
    </w:p>
    <w:p w:rsidR="00040549" w:rsidRPr="0026385D" w:rsidRDefault="00040549">
      <w:pPr>
        <w:pStyle w:val="paragraph"/>
      </w:pPr>
      <w:r w:rsidRPr="0026385D">
        <w:tab/>
        <w:t>(a)</w:t>
      </w:r>
      <w:r w:rsidRPr="0026385D">
        <w:tab/>
        <w:t>a direction about the conduct of 4 yearly reviews of modern awards</w:t>
      </w:r>
      <w:r w:rsidR="00311FD7" w:rsidRPr="0026385D">
        <w:t xml:space="preserve"> under Division</w:t>
      </w:r>
      <w:r w:rsidR="0026385D">
        <w:t> </w:t>
      </w:r>
      <w:r w:rsidR="00311FD7" w:rsidRPr="0026385D">
        <w:t>4 of Part</w:t>
      </w:r>
      <w:r w:rsidR="0026385D">
        <w:t> </w:t>
      </w:r>
      <w:r w:rsidR="00311FD7" w:rsidRPr="0026385D">
        <w:t>2</w:t>
      </w:r>
      <w:r w:rsidR="0026385D">
        <w:noBreakHyphen/>
      </w:r>
      <w:r w:rsidR="00311FD7" w:rsidRPr="0026385D">
        <w:t>3</w:t>
      </w:r>
      <w:r w:rsidRPr="0026385D">
        <w:t>;</w:t>
      </w:r>
    </w:p>
    <w:p w:rsidR="00311FD7" w:rsidRPr="0026385D" w:rsidRDefault="00311FD7" w:rsidP="00311FD7">
      <w:pPr>
        <w:pStyle w:val="paragraph"/>
      </w:pPr>
      <w:r w:rsidRPr="0026385D">
        <w:tab/>
        <w:t>(aa)</w:t>
      </w:r>
      <w:r w:rsidRPr="0026385D">
        <w:tab/>
        <w:t>a direction about the conduct of 4 yearly reviews of default fund terms of modern awards under Division</w:t>
      </w:r>
      <w:r w:rsidR="0026385D">
        <w:t> </w:t>
      </w:r>
      <w:r w:rsidRPr="0026385D">
        <w:t>4A of Part</w:t>
      </w:r>
      <w:r w:rsidR="0026385D">
        <w:t> </w:t>
      </w:r>
      <w:r w:rsidRPr="0026385D">
        <w:t>2</w:t>
      </w:r>
      <w:r w:rsidR="0026385D">
        <w:noBreakHyphen/>
      </w:r>
      <w:r w:rsidRPr="0026385D">
        <w:t>3;</w:t>
      </w:r>
    </w:p>
    <w:p w:rsidR="00040549" w:rsidRPr="0026385D" w:rsidRDefault="00040549">
      <w:pPr>
        <w:pStyle w:val="paragraph"/>
      </w:pPr>
      <w:r w:rsidRPr="0026385D">
        <w:tab/>
        <w:t>(b)</w:t>
      </w:r>
      <w:r w:rsidRPr="0026385D">
        <w:tab/>
        <w:t>a direction about the conduct of annual wage reviews;</w:t>
      </w:r>
    </w:p>
    <w:p w:rsidR="00040549" w:rsidRPr="0026385D" w:rsidRDefault="00040549">
      <w:pPr>
        <w:pStyle w:val="paragraph"/>
      </w:pPr>
      <w:r w:rsidRPr="0026385D">
        <w:tab/>
        <w:t>(c)</w:t>
      </w:r>
      <w:r w:rsidRPr="0026385D">
        <w:tab/>
        <w:t xml:space="preserve">a direction that 2 or more matters be dealt with jointly by one or more single </w:t>
      </w:r>
      <w:r w:rsidR="00291275" w:rsidRPr="0026385D">
        <w:t>FWC</w:t>
      </w:r>
      <w:r w:rsidRPr="0026385D">
        <w:t xml:space="preserve"> Members or one or more Full Benches;</w:t>
      </w:r>
    </w:p>
    <w:p w:rsidR="00040549" w:rsidRPr="0026385D" w:rsidRDefault="00040549">
      <w:pPr>
        <w:pStyle w:val="paragraph"/>
      </w:pPr>
      <w:r w:rsidRPr="0026385D">
        <w:tab/>
        <w:t>(d)</w:t>
      </w:r>
      <w:r w:rsidRPr="0026385D">
        <w:tab/>
        <w:t xml:space="preserve">a direction about the transfer between </w:t>
      </w:r>
      <w:r w:rsidR="00291275" w:rsidRPr="0026385D">
        <w:t>FWC</w:t>
      </w:r>
      <w:r w:rsidRPr="0026385D">
        <w:t xml:space="preserve"> Members (including a transfer between Full Benches) of one or more matters being dealt with by </w:t>
      </w:r>
      <w:r w:rsidR="00291275" w:rsidRPr="0026385D">
        <w:t>the FWC</w:t>
      </w:r>
      <w:r w:rsidRPr="0026385D">
        <w:t>.</w:t>
      </w:r>
    </w:p>
    <w:p w:rsidR="00040549" w:rsidRPr="0026385D" w:rsidRDefault="00040549">
      <w:pPr>
        <w:pStyle w:val="SubsectionHead"/>
      </w:pPr>
      <w:r w:rsidRPr="0026385D">
        <w:t>Persons must comply with the President’s directions</w:t>
      </w:r>
    </w:p>
    <w:p w:rsidR="00040549" w:rsidRPr="0026385D" w:rsidRDefault="00040549">
      <w:pPr>
        <w:pStyle w:val="subsection"/>
      </w:pPr>
      <w:r w:rsidRPr="0026385D">
        <w:tab/>
        <w:t>(5)</w:t>
      </w:r>
      <w:r w:rsidRPr="0026385D">
        <w:tab/>
        <w:t>A person to whom a direction is given must comply with the direction.</w:t>
      </w:r>
    </w:p>
    <w:p w:rsidR="00040549" w:rsidRPr="0026385D" w:rsidRDefault="00040549">
      <w:pPr>
        <w:pStyle w:val="notetext"/>
      </w:pPr>
      <w:r w:rsidRPr="0026385D">
        <w:t>Note:</w:t>
      </w:r>
      <w:r w:rsidRPr="0026385D">
        <w:tab/>
        <w:t>For directions to the General Manager, see section</w:t>
      </w:r>
      <w:r w:rsidR="0026385D">
        <w:t> </w:t>
      </w:r>
      <w:r w:rsidRPr="0026385D">
        <w:t>658.</w:t>
      </w:r>
    </w:p>
    <w:p w:rsidR="00040549" w:rsidRPr="0026385D" w:rsidRDefault="00040549">
      <w:pPr>
        <w:pStyle w:val="SubsectionHead"/>
      </w:pPr>
      <w:r w:rsidRPr="0026385D">
        <w:t>Direction is not a legislative instrument</w:t>
      </w:r>
    </w:p>
    <w:p w:rsidR="00040549" w:rsidRPr="0026385D" w:rsidRDefault="00040549">
      <w:pPr>
        <w:pStyle w:val="subsection"/>
      </w:pPr>
      <w:r w:rsidRPr="0026385D">
        <w:tab/>
        <w:t>(6)</w:t>
      </w:r>
      <w:r w:rsidRPr="0026385D">
        <w:tab/>
        <w:t>If a direction is in writing, the direction is not a legislative instrument.</w:t>
      </w:r>
    </w:p>
    <w:p w:rsidR="00040549" w:rsidRPr="0026385D" w:rsidRDefault="00040549">
      <w:pPr>
        <w:pStyle w:val="ActHead5"/>
      </w:pPr>
      <w:bookmarkStart w:id="77" w:name="_Toc494790437"/>
      <w:r w:rsidRPr="0026385D">
        <w:rPr>
          <w:rStyle w:val="CharSectno"/>
        </w:rPr>
        <w:t>583</w:t>
      </w:r>
      <w:r w:rsidRPr="0026385D">
        <w:t xml:space="preserve">  President not subject to direction</w:t>
      </w:r>
      <w:bookmarkEnd w:id="77"/>
    </w:p>
    <w:p w:rsidR="00040549" w:rsidRPr="0026385D" w:rsidRDefault="00040549">
      <w:pPr>
        <w:pStyle w:val="subsection"/>
      </w:pPr>
      <w:r w:rsidRPr="0026385D">
        <w:tab/>
      </w:r>
      <w:r w:rsidRPr="0026385D">
        <w:tab/>
        <w:t>The President is not subject to direction by or on behalf of the Commonwealth.</w:t>
      </w:r>
    </w:p>
    <w:p w:rsidR="00040549" w:rsidRPr="0026385D" w:rsidRDefault="00040549">
      <w:pPr>
        <w:pStyle w:val="ActHead5"/>
      </w:pPr>
      <w:bookmarkStart w:id="78" w:name="_Toc494790438"/>
      <w:r w:rsidRPr="0026385D">
        <w:rPr>
          <w:rStyle w:val="CharSectno"/>
        </w:rPr>
        <w:t>584</w:t>
      </w:r>
      <w:r w:rsidRPr="0026385D">
        <w:t xml:space="preserve">  Delegation of functions and powers of the President</w:t>
      </w:r>
      <w:bookmarkEnd w:id="78"/>
    </w:p>
    <w:p w:rsidR="00040549" w:rsidRPr="0026385D" w:rsidRDefault="00040549">
      <w:pPr>
        <w:pStyle w:val="subsection"/>
      </w:pPr>
      <w:r w:rsidRPr="0026385D">
        <w:tab/>
        <w:t>(1)</w:t>
      </w:r>
      <w:r w:rsidRPr="0026385D">
        <w:tab/>
        <w:t xml:space="preserve">The President may, in writing, delegate to </w:t>
      </w:r>
      <w:r w:rsidR="00391230" w:rsidRPr="0026385D">
        <w:t xml:space="preserve">a Vice President or </w:t>
      </w:r>
      <w:r w:rsidRPr="0026385D">
        <w:t>a Deputy President all or any of the President’s functions or powers, other than under:</w:t>
      </w:r>
    </w:p>
    <w:p w:rsidR="00E31DE2" w:rsidRPr="0026385D" w:rsidRDefault="00E31DE2" w:rsidP="00E31DE2">
      <w:pPr>
        <w:pStyle w:val="paragraph"/>
      </w:pPr>
      <w:r w:rsidRPr="0026385D">
        <w:tab/>
        <w:t>(aa)</w:t>
      </w:r>
      <w:r w:rsidRPr="0026385D">
        <w:tab/>
        <w:t>paragraph</w:t>
      </w:r>
      <w:r w:rsidR="0026385D">
        <w:t> </w:t>
      </w:r>
      <w:r w:rsidRPr="0026385D">
        <w:t>581A(1)(b</w:t>
      </w:r>
      <w:r w:rsidR="00151A90" w:rsidRPr="0026385D">
        <w:t>) (w</w:t>
      </w:r>
      <w:r w:rsidRPr="0026385D">
        <w:t>hich deals with taking measures to maintain public confidence in the FWC); or</w:t>
      </w:r>
    </w:p>
    <w:p w:rsidR="00040549" w:rsidRPr="0026385D" w:rsidRDefault="00040549">
      <w:pPr>
        <w:pStyle w:val="paragraph"/>
      </w:pPr>
      <w:r w:rsidRPr="0026385D">
        <w:tab/>
        <w:t>(a)</w:t>
      </w:r>
      <w:r w:rsidRPr="0026385D">
        <w:tab/>
        <w:t>section</w:t>
      </w:r>
      <w:r w:rsidR="0026385D">
        <w:t> </w:t>
      </w:r>
      <w:r w:rsidRPr="0026385D">
        <w:t>620 (which deals with the constitution and decision</w:t>
      </w:r>
      <w:r w:rsidR="0026385D">
        <w:noBreakHyphen/>
      </w:r>
      <w:r w:rsidRPr="0026385D">
        <w:t xml:space="preserve">making of </w:t>
      </w:r>
      <w:r w:rsidR="00FC4B5C" w:rsidRPr="0026385D">
        <w:t>an Expert Panel</w:t>
      </w:r>
      <w:r w:rsidRPr="0026385D">
        <w:t>); or</w:t>
      </w:r>
    </w:p>
    <w:p w:rsidR="00040549" w:rsidRPr="0026385D" w:rsidRDefault="00040549">
      <w:pPr>
        <w:pStyle w:val="paragraph"/>
      </w:pPr>
      <w:r w:rsidRPr="0026385D">
        <w:tab/>
        <w:t>(b)</w:t>
      </w:r>
      <w:r w:rsidRPr="0026385D">
        <w:tab/>
        <w:t>section</w:t>
      </w:r>
      <w:r w:rsidR="0026385D">
        <w:t> </w:t>
      </w:r>
      <w:r w:rsidRPr="0026385D">
        <w:t xml:space="preserve">625 (which deals with the delegation of functions and powers of </w:t>
      </w:r>
      <w:r w:rsidR="000823A1" w:rsidRPr="0026385D">
        <w:t>the FWC</w:t>
      </w:r>
      <w:r w:rsidRPr="0026385D">
        <w:t>).</w:t>
      </w:r>
    </w:p>
    <w:p w:rsidR="00040549" w:rsidRPr="0026385D" w:rsidRDefault="00040549">
      <w:pPr>
        <w:pStyle w:val="subsection"/>
      </w:pPr>
      <w:r w:rsidRPr="0026385D">
        <w:tab/>
        <w:t>(2)</w:t>
      </w:r>
      <w:r w:rsidRPr="0026385D">
        <w:tab/>
        <w:t>In performing functions or exercising powers under a delegation, the delegate must comply with any directions of the President.</w:t>
      </w:r>
    </w:p>
    <w:p w:rsidR="00040549" w:rsidRPr="0026385D" w:rsidRDefault="00040549">
      <w:pPr>
        <w:pStyle w:val="notetext"/>
      </w:pPr>
      <w:r w:rsidRPr="0026385D">
        <w:t>Note:</w:t>
      </w:r>
      <w:r w:rsidRPr="0026385D">
        <w:tab/>
        <w:t>See also sections</w:t>
      </w:r>
      <w:r w:rsidR="0026385D">
        <w:t> </w:t>
      </w:r>
      <w:r w:rsidRPr="0026385D">
        <w:t xml:space="preserve">34AA and 34AB of the </w:t>
      </w:r>
      <w:r w:rsidRPr="0026385D">
        <w:rPr>
          <w:i/>
        </w:rPr>
        <w:t>Acts Interpretation Act 1901</w:t>
      </w:r>
      <w:r w:rsidRPr="0026385D">
        <w:t>.</w:t>
      </w:r>
    </w:p>
    <w:p w:rsidR="002A63E2" w:rsidRPr="0026385D" w:rsidRDefault="00151A90" w:rsidP="002A63E2">
      <w:pPr>
        <w:pStyle w:val="ActHead4"/>
      </w:pPr>
      <w:bookmarkStart w:id="79" w:name="_Toc494790439"/>
      <w:r w:rsidRPr="0026385D">
        <w:rPr>
          <w:rStyle w:val="CharSubdNo"/>
        </w:rPr>
        <w:t>Subdivision</w:t>
      </w:r>
      <w:r w:rsidR="005D4958" w:rsidRPr="0026385D">
        <w:rPr>
          <w:rStyle w:val="CharSubdNo"/>
        </w:rPr>
        <w:t xml:space="preserve"> </w:t>
      </w:r>
      <w:r w:rsidR="002A63E2" w:rsidRPr="0026385D">
        <w:rPr>
          <w:rStyle w:val="CharSubdNo"/>
        </w:rPr>
        <w:t>C</w:t>
      </w:r>
      <w:r w:rsidR="002A63E2" w:rsidRPr="0026385D">
        <w:t>—</w:t>
      </w:r>
      <w:r w:rsidR="002A63E2" w:rsidRPr="0026385D">
        <w:rPr>
          <w:rStyle w:val="CharSubdText"/>
        </w:rPr>
        <w:t>Protection of persons involved in handling etc. complaints about FWC Members</w:t>
      </w:r>
      <w:bookmarkEnd w:id="79"/>
    </w:p>
    <w:p w:rsidR="002A63E2" w:rsidRPr="0026385D" w:rsidRDefault="002A63E2" w:rsidP="002A63E2">
      <w:pPr>
        <w:pStyle w:val="ActHead5"/>
      </w:pPr>
      <w:bookmarkStart w:id="80" w:name="_Toc494790440"/>
      <w:r w:rsidRPr="0026385D">
        <w:rPr>
          <w:rStyle w:val="CharSectno"/>
        </w:rPr>
        <w:t>584B</w:t>
      </w:r>
      <w:r w:rsidRPr="0026385D">
        <w:t xml:space="preserve">  Protection of persons involved in handling etc. complaints about FWC Members</w:t>
      </w:r>
      <w:bookmarkEnd w:id="80"/>
    </w:p>
    <w:p w:rsidR="002A63E2" w:rsidRPr="0026385D" w:rsidRDefault="002A63E2" w:rsidP="002A63E2">
      <w:pPr>
        <w:pStyle w:val="subsection"/>
      </w:pPr>
      <w:r w:rsidRPr="0026385D">
        <w:tab/>
        <w:t>(1)</w:t>
      </w:r>
      <w:r w:rsidRPr="0026385D">
        <w:tab/>
        <w:t>A person who is exercising powers or performing functions under or for the purposes of paragraph</w:t>
      </w:r>
      <w:r w:rsidR="0026385D">
        <w:t> </w:t>
      </w:r>
      <w:r w:rsidRPr="0026385D">
        <w:t>581A(1)(a), subsections</w:t>
      </w:r>
      <w:r w:rsidR="0026385D">
        <w:t> </w:t>
      </w:r>
      <w:r w:rsidRPr="0026385D">
        <w:t>581A(2) to (5), or section</w:t>
      </w:r>
      <w:r w:rsidR="0026385D">
        <w:t> </w:t>
      </w:r>
      <w:r w:rsidRPr="0026385D">
        <w:t>641A, in relation to a complaint about an FWC Member, or assisting in exercising those powers or performing those functions, has the same protection and immunity as a Justice of the High Court.</w:t>
      </w:r>
    </w:p>
    <w:p w:rsidR="002A63E2" w:rsidRPr="0026385D" w:rsidRDefault="002A63E2" w:rsidP="002A63E2">
      <w:pPr>
        <w:pStyle w:val="subsection"/>
      </w:pPr>
      <w:r w:rsidRPr="0026385D">
        <w:tab/>
        <w:t>(2)</w:t>
      </w:r>
      <w:r w:rsidRPr="0026385D">
        <w:tab/>
        <w:t>A witness requested to attend, or appearing, before a complaint handler or any other person, in relation to a complaint about an FWC Member, has the same protection, and is subject to the same liabilities in proceedings, as a witness in a case tried by the High Court.</w:t>
      </w:r>
    </w:p>
    <w:p w:rsidR="002A63E2" w:rsidRPr="0026385D" w:rsidRDefault="002A63E2" w:rsidP="002A63E2">
      <w:pPr>
        <w:pStyle w:val="subsection"/>
      </w:pPr>
      <w:r w:rsidRPr="0026385D">
        <w:tab/>
        <w:t>(3)</w:t>
      </w:r>
      <w:r w:rsidRPr="0026385D">
        <w:tab/>
        <w:t>A lawyer assisting, or appearing on behalf of a person before, a complaint handler or any other person, in relation to a complaint about an FWC Member, has the same protection and immunity as a barrister has in appearing for a party in proceedings in the High Court.</w:t>
      </w:r>
    </w:p>
    <w:p w:rsidR="00040549" w:rsidRPr="0026385D" w:rsidRDefault="00040549" w:rsidP="005D4958">
      <w:pPr>
        <w:pStyle w:val="ActHead3"/>
        <w:pageBreakBefore/>
      </w:pPr>
      <w:bookmarkStart w:id="81" w:name="_Toc494790441"/>
      <w:r w:rsidRPr="0026385D">
        <w:rPr>
          <w:rStyle w:val="CharDivNo"/>
        </w:rPr>
        <w:t>Division</w:t>
      </w:r>
      <w:r w:rsidR="0026385D" w:rsidRPr="0026385D">
        <w:rPr>
          <w:rStyle w:val="CharDivNo"/>
        </w:rPr>
        <w:t> </w:t>
      </w:r>
      <w:r w:rsidRPr="0026385D">
        <w:rPr>
          <w:rStyle w:val="CharDivNo"/>
        </w:rPr>
        <w:t>3</w:t>
      </w:r>
      <w:r w:rsidRPr="0026385D">
        <w:t>—</w:t>
      </w:r>
      <w:r w:rsidRPr="0026385D">
        <w:rPr>
          <w:rStyle w:val="CharDivText"/>
        </w:rPr>
        <w:t xml:space="preserve">Conduct of matters before </w:t>
      </w:r>
      <w:r w:rsidR="007E2AD7" w:rsidRPr="0026385D">
        <w:rPr>
          <w:rStyle w:val="CharDivText"/>
        </w:rPr>
        <w:t>the FWC</w:t>
      </w:r>
      <w:bookmarkEnd w:id="81"/>
    </w:p>
    <w:p w:rsidR="00040549" w:rsidRPr="0026385D" w:rsidRDefault="00151A90">
      <w:pPr>
        <w:pStyle w:val="ActHead4"/>
      </w:pPr>
      <w:bookmarkStart w:id="82" w:name="_Toc494790442"/>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 xml:space="preserve">Applications to </w:t>
      </w:r>
      <w:r w:rsidR="007E2AD7" w:rsidRPr="0026385D">
        <w:rPr>
          <w:rStyle w:val="CharSubdText"/>
        </w:rPr>
        <w:t>the FWC</w:t>
      </w:r>
      <w:bookmarkEnd w:id="82"/>
    </w:p>
    <w:p w:rsidR="00040549" w:rsidRPr="0026385D" w:rsidRDefault="00040549">
      <w:pPr>
        <w:pStyle w:val="ActHead5"/>
      </w:pPr>
      <w:bookmarkStart w:id="83" w:name="_Toc494790443"/>
      <w:r w:rsidRPr="0026385D">
        <w:rPr>
          <w:rStyle w:val="CharSectno"/>
        </w:rPr>
        <w:t>585</w:t>
      </w:r>
      <w:r w:rsidRPr="0026385D">
        <w:t xml:space="preserve">  Applications in accordance with procedural rules</w:t>
      </w:r>
      <w:bookmarkEnd w:id="83"/>
    </w:p>
    <w:p w:rsidR="00040549" w:rsidRPr="0026385D" w:rsidRDefault="00040549">
      <w:pPr>
        <w:pStyle w:val="subsection"/>
      </w:pPr>
      <w:r w:rsidRPr="0026385D">
        <w:tab/>
      </w:r>
      <w:r w:rsidRPr="0026385D">
        <w:tab/>
        <w:t xml:space="preserve">An application to </w:t>
      </w:r>
      <w:r w:rsidR="006D4861" w:rsidRPr="0026385D">
        <w:t>the FWC</w:t>
      </w:r>
      <w:r w:rsidRPr="0026385D">
        <w:t xml:space="preserve"> must be in accordance with the procedural rule</w:t>
      </w:r>
      <w:r w:rsidR="005D4958" w:rsidRPr="0026385D">
        <w:t>s (</w:t>
      </w:r>
      <w:r w:rsidRPr="0026385D">
        <w:t>if any) relating to applications of that kind.</w:t>
      </w:r>
    </w:p>
    <w:p w:rsidR="00040549" w:rsidRPr="0026385D" w:rsidRDefault="00040549">
      <w:pPr>
        <w:pStyle w:val="notetext"/>
      </w:pPr>
      <w:r w:rsidRPr="0026385D">
        <w:t>Note 1:</w:t>
      </w:r>
      <w:r w:rsidRPr="0026385D">
        <w:tab/>
        <w:t>Certain provisions might impose additional requirements in relation to particular kinds of applications (see for example subsection</w:t>
      </w:r>
      <w:r w:rsidR="0026385D">
        <w:t> </w:t>
      </w:r>
      <w:r w:rsidRPr="0026385D">
        <w:t>185(2)).</w:t>
      </w:r>
    </w:p>
    <w:p w:rsidR="00040549" w:rsidRPr="0026385D" w:rsidRDefault="00040549">
      <w:pPr>
        <w:pStyle w:val="notetext"/>
      </w:pPr>
      <w:r w:rsidRPr="0026385D">
        <w:t>Note 2:</w:t>
      </w:r>
      <w:r w:rsidRPr="0026385D">
        <w:tab/>
      </w:r>
      <w:r w:rsidR="006D4861" w:rsidRPr="0026385D">
        <w:t>The FWC</w:t>
      </w:r>
      <w:r w:rsidRPr="0026385D">
        <w:t xml:space="preserve"> may, under section</w:t>
      </w:r>
      <w:r w:rsidR="0026385D">
        <w:t> </w:t>
      </w:r>
      <w:r w:rsidRPr="0026385D">
        <w:t>587, dismiss an application that is not made in accordance with the procedural rules.</w:t>
      </w:r>
    </w:p>
    <w:p w:rsidR="00040549" w:rsidRPr="0026385D" w:rsidRDefault="00040549">
      <w:pPr>
        <w:pStyle w:val="ActHead5"/>
      </w:pPr>
      <w:bookmarkStart w:id="84" w:name="_Toc494790444"/>
      <w:r w:rsidRPr="0026385D">
        <w:rPr>
          <w:rStyle w:val="CharSectno"/>
        </w:rPr>
        <w:t>586</w:t>
      </w:r>
      <w:r w:rsidRPr="0026385D">
        <w:t xml:space="preserve">  Correcting and amending applications and documents etc.</w:t>
      </w:r>
      <w:bookmarkEnd w:id="84"/>
    </w:p>
    <w:p w:rsidR="00040549" w:rsidRPr="0026385D" w:rsidRDefault="00040549">
      <w:pPr>
        <w:pStyle w:val="subsection"/>
      </w:pPr>
      <w:r w:rsidRPr="0026385D">
        <w:tab/>
      </w:r>
      <w:r w:rsidRPr="0026385D">
        <w:tab/>
      </w:r>
      <w:r w:rsidR="001B6BE4" w:rsidRPr="0026385D">
        <w:t>The FWC</w:t>
      </w:r>
      <w:r w:rsidRPr="0026385D">
        <w:t xml:space="preserve"> may:</w:t>
      </w:r>
    </w:p>
    <w:p w:rsidR="00040549" w:rsidRPr="0026385D" w:rsidRDefault="00040549">
      <w:pPr>
        <w:pStyle w:val="paragraph"/>
      </w:pPr>
      <w:r w:rsidRPr="0026385D">
        <w:tab/>
        <w:t>(a)</w:t>
      </w:r>
      <w:r w:rsidRPr="0026385D">
        <w:tab/>
        <w:t xml:space="preserve">allow a correction or amendment of any application, or other document relating to a matter before </w:t>
      </w:r>
      <w:r w:rsidR="001B6BE4" w:rsidRPr="0026385D">
        <w:t>the FWC</w:t>
      </w:r>
      <w:r w:rsidRPr="0026385D">
        <w:t>, on any terms that it considers appropriate; or</w:t>
      </w:r>
    </w:p>
    <w:p w:rsidR="00040549" w:rsidRPr="0026385D" w:rsidRDefault="00040549">
      <w:pPr>
        <w:pStyle w:val="paragraph"/>
      </w:pPr>
      <w:r w:rsidRPr="0026385D">
        <w:tab/>
        <w:t>(b)</w:t>
      </w:r>
      <w:r w:rsidRPr="0026385D">
        <w:tab/>
        <w:t xml:space="preserve">waive an irregularity in the form or manner in which an application is made to </w:t>
      </w:r>
      <w:r w:rsidR="001B6BE4" w:rsidRPr="0026385D">
        <w:t>the FWC</w:t>
      </w:r>
      <w:r w:rsidRPr="0026385D">
        <w:t>.</w:t>
      </w:r>
    </w:p>
    <w:p w:rsidR="00040549" w:rsidRPr="0026385D" w:rsidRDefault="00040549">
      <w:pPr>
        <w:pStyle w:val="ActHead5"/>
      </w:pPr>
      <w:bookmarkStart w:id="85" w:name="_Toc494790445"/>
      <w:r w:rsidRPr="0026385D">
        <w:rPr>
          <w:rStyle w:val="CharSectno"/>
        </w:rPr>
        <w:t>587</w:t>
      </w:r>
      <w:r w:rsidRPr="0026385D">
        <w:t xml:space="preserve">  Dismissing applications</w:t>
      </w:r>
      <w:bookmarkEnd w:id="85"/>
    </w:p>
    <w:p w:rsidR="00040549" w:rsidRPr="0026385D" w:rsidRDefault="00040549">
      <w:pPr>
        <w:pStyle w:val="subsection"/>
      </w:pPr>
      <w:r w:rsidRPr="0026385D">
        <w:tab/>
        <w:t>(1)</w:t>
      </w:r>
      <w:r w:rsidRPr="0026385D">
        <w:tab/>
        <w:t xml:space="preserve">Without limiting when </w:t>
      </w:r>
      <w:r w:rsidR="001A16F3" w:rsidRPr="0026385D">
        <w:t>the FWC</w:t>
      </w:r>
      <w:r w:rsidRPr="0026385D">
        <w:t xml:space="preserve"> may dismiss an application, </w:t>
      </w:r>
      <w:r w:rsidR="001A16F3" w:rsidRPr="0026385D">
        <w:t>the FWC</w:t>
      </w:r>
      <w:r w:rsidRPr="0026385D">
        <w:t xml:space="preserve"> may dismiss an application if:</w:t>
      </w:r>
    </w:p>
    <w:p w:rsidR="00040549" w:rsidRPr="0026385D" w:rsidRDefault="00040549">
      <w:pPr>
        <w:pStyle w:val="paragraph"/>
      </w:pPr>
      <w:r w:rsidRPr="0026385D">
        <w:tab/>
        <w:t>(a)</w:t>
      </w:r>
      <w:r w:rsidRPr="0026385D">
        <w:tab/>
        <w:t>the application is not made in accordance with this Act; or</w:t>
      </w:r>
    </w:p>
    <w:p w:rsidR="00040549" w:rsidRPr="0026385D" w:rsidRDefault="00040549">
      <w:pPr>
        <w:pStyle w:val="paragraph"/>
      </w:pPr>
      <w:r w:rsidRPr="0026385D">
        <w:tab/>
        <w:t>(b)</w:t>
      </w:r>
      <w:r w:rsidRPr="0026385D">
        <w:tab/>
        <w:t>the application is frivolous or vexatious; or</w:t>
      </w:r>
    </w:p>
    <w:p w:rsidR="00040549" w:rsidRPr="0026385D" w:rsidRDefault="00040549">
      <w:pPr>
        <w:pStyle w:val="paragraph"/>
      </w:pPr>
      <w:r w:rsidRPr="0026385D">
        <w:tab/>
        <w:t>(c)</w:t>
      </w:r>
      <w:r w:rsidRPr="0026385D">
        <w:tab/>
        <w:t>the application has no reasonable prospects of success.</w:t>
      </w:r>
    </w:p>
    <w:p w:rsidR="00505D51" w:rsidRPr="0026385D" w:rsidRDefault="00505D51" w:rsidP="00505D51">
      <w:pPr>
        <w:pStyle w:val="notetext"/>
      </w:pPr>
      <w:r w:rsidRPr="0026385D">
        <w:t>Note:</w:t>
      </w:r>
      <w:r w:rsidRPr="0026385D">
        <w:tab/>
        <w:t>For another power of the FWC to dismiss an application for a remedy for unfair dismissal made under Division</w:t>
      </w:r>
      <w:r w:rsidR="0026385D">
        <w:t> </w:t>
      </w:r>
      <w:r w:rsidRPr="0026385D">
        <w:t>5 of Part</w:t>
      </w:r>
      <w:r w:rsidR="0026385D">
        <w:t> </w:t>
      </w:r>
      <w:r w:rsidRPr="0026385D">
        <w:t>3</w:t>
      </w:r>
      <w:r w:rsidR="0026385D">
        <w:noBreakHyphen/>
      </w:r>
      <w:r w:rsidRPr="0026385D">
        <w:t>2, see section</w:t>
      </w:r>
      <w:r w:rsidR="0026385D">
        <w:t> </w:t>
      </w:r>
      <w:r w:rsidRPr="0026385D">
        <w:t>399A.</w:t>
      </w:r>
    </w:p>
    <w:p w:rsidR="00040549" w:rsidRPr="0026385D" w:rsidRDefault="00040549">
      <w:pPr>
        <w:pStyle w:val="subsection"/>
      </w:pPr>
      <w:r w:rsidRPr="0026385D">
        <w:tab/>
        <w:t>(2)</w:t>
      </w:r>
      <w:r w:rsidRPr="0026385D">
        <w:tab/>
        <w:t xml:space="preserve">Despite </w:t>
      </w:r>
      <w:r w:rsidR="0026385D">
        <w:t>paragraphs (</w:t>
      </w:r>
      <w:r w:rsidRPr="0026385D">
        <w:t xml:space="preserve">1)(b) and (c), </w:t>
      </w:r>
      <w:r w:rsidR="001A16F3" w:rsidRPr="0026385D">
        <w:t>the FWC</w:t>
      </w:r>
      <w:r w:rsidRPr="0026385D">
        <w:t xml:space="preserve"> must not dismiss an application under section</w:t>
      </w:r>
      <w:r w:rsidR="0026385D">
        <w:t> </w:t>
      </w:r>
      <w:r w:rsidRPr="0026385D">
        <w:t>365 or 773 on the ground that the application:</w:t>
      </w:r>
    </w:p>
    <w:p w:rsidR="00040549" w:rsidRPr="0026385D" w:rsidRDefault="00040549">
      <w:pPr>
        <w:pStyle w:val="paragraph"/>
      </w:pPr>
      <w:r w:rsidRPr="0026385D">
        <w:tab/>
        <w:t>(a)</w:t>
      </w:r>
      <w:r w:rsidRPr="0026385D">
        <w:tab/>
        <w:t>is frivolous or vexatious; or</w:t>
      </w:r>
    </w:p>
    <w:p w:rsidR="00040549" w:rsidRPr="0026385D" w:rsidRDefault="00040549">
      <w:pPr>
        <w:pStyle w:val="paragraph"/>
      </w:pPr>
      <w:r w:rsidRPr="0026385D">
        <w:tab/>
        <w:t>(b)</w:t>
      </w:r>
      <w:r w:rsidRPr="0026385D">
        <w:tab/>
        <w:t>has no reasonable prospects of success.</w:t>
      </w:r>
    </w:p>
    <w:p w:rsidR="00040549" w:rsidRPr="0026385D" w:rsidRDefault="00040549" w:rsidP="00345EBE">
      <w:pPr>
        <w:pStyle w:val="subsection"/>
        <w:keepNext/>
      </w:pPr>
      <w:r w:rsidRPr="0026385D">
        <w:tab/>
        <w:t>(3)</w:t>
      </w:r>
      <w:r w:rsidRPr="0026385D">
        <w:tab/>
      </w:r>
      <w:r w:rsidR="001A16F3" w:rsidRPr="0026385D">
        <w:t>The FWC</w:t>
      </w:r>
      <w:r w:rsidRPr="0026385D">
        <w:t xml:space="preserve"> may dismiss an application:</w:t>
      </w:r>
    </w:p>
    <w:p w:rsidR="00040549" w:rsidRPr="0026385D" w:rsidRDefault="00040549">
      <w:pPr>
        <w:pStyle w:val="paragraph"/>
      </w:pPr>
      <w:r w:rsidRPr="0026385D">
        <w:tab/>
        <w:t>(a)</w:t>
      </w:r>
      <w:r w:rsidRPr="0026385D">
        <w:tab/>
        <w:t>on its own initiative; or</w:t>
      </w:r>
    </w:p>
    <w:p w:rsidR="00040549" w:rsidRPr="0026385D" w:rsidRDefault="00040549">
      <w:pPr>
        <w:pStyle w:val="paragraph"/>
      </w:pPr>
      <w:r w:rsidRPr="0026385D">
        <w:tab/>
        <w:t>(b)</w:t>
      </w:r>
      <w:r w:rsidRPr="0026385D">
        <w:tab/>
        <w:t>on application.</w:t>
      </w:r>
    </w:p>
    <w:p w:rsidR="00040549" w:rsidRPr="0026385D" w:rsidRDefault="00040549">
      <w:pPr>
        <w:pStyle w:val="ActHead5"/>
      </w:pPr>
      <w:bookmarkStart w:id="86" w:name="_Toc494790446"/>
      <w:r w:rsidRPr="0026385D">
        <w:rPr>
          <w:rStyle w:val="CharSectno"/>
        </w:rPr>
        <w:t>588</w:t>
      </w:r>
      <w:r w:rsidRPr="0026385D">
        <w:t xml:space="preserve">  Discontinuing applications</w:t>
      </w:r>
      <w:bookmarkEnd w:id="86"/>
    </w:p>
    <w:p w:rsidR="00040549" w:rsidRPr="0026385D" w:rsidRDefault="00040549">
      <w:pPr>
        <w:pStyle w:val="subsection"/>
      </w:pPr>
      <w:r w:rsidRPr="0026385D">
        <w:tab/>
      </w:r>
      <w:r w:rsidRPr="0026385D">
        <w:tab/>
        <w:t xml:space="preserve">A person who has applied to </w:t>
      </w:r>
      <w:r w:rsidR="00F05A16" w:rsidRPr="0026385D">
        <w:t>the FWC</w:t>
      </w:r>
      <w:r w:rsidRPr="0026385D">
        <w:t xml:space="preserve"> may discontinue the application:</w:t>
      </w:r>
    </w:p>
    <w:p w:rsidR="00040549" w:rsidRPr="0026385D" w:rsidRDefault="00040549">
      <w:pPr>
        <w:pStyle w:val="paragraph"/>
      </w:pPr>
      <w:r w:rsidRPr="0026385D">
        <w:tab/>
        <w:t>(a)</w:t>
      </w:r>
      <w:r w:rsidRPr="0026385D">
        <w:tab/>
        <w:t>in accordance with the procedural rule</w:t>
      </w:r>
      <w:r w:rsidR="005D4958" w:rsidRPr="0026385D">
        <w:t>s (</w:t>
      </w:r>
      <w:r w:rsidRPr="0026385D">
        <w:t>if any); and</w:t>
      </w:r>
    </w:p>
    <w:p w:rsidR="00040549" w:rsidRPr="0026385D" w:rsidRDefault="00040549">
      <w:pPr>
        <w:pStyle w:val="paragraph"/>
      </w:pPr>
      <w:r w:rsidRPr="0026385D">
        <w:tab/>
        <w:t>(b)</w:t>
      </w:r>
      <w:r w:rsidRPr="0026385D">
        <w:tab/>
        <w:t>whether or not the matter has been settled.</w:t>
      </w:r>
    </w:p>
    <w:p w:rsidR="00040549" w:rsidRPr="0026385D" w:rsidRDefault="00151A90">
      <w:pPr>
        <w:pStyle w:val="ActHead4"/>
      </w:pPr>
      <w:bookmarkStart w:id="87" w:name="_Toc494790447"/>
      <w:r w:rsidRPr="0026385D">
        <w:rPr>
          <w:rStyle w:val="CharSubdNo"/>
        </w:rPr>
        <w:t>Subdivision</w:t>
      </w:r>
      <w:r w:rsidR="005D4958" w:rsidRPr="0026385D">
        <w:rPr>
          <w:rStyle w:val="CharSubdNo"/>
        </w:rPr>
        <w:t xml:space="preserve"> </w:t>
      </w:r>
      <w:r w:rsidR="00040549" w:rsidRPr="0026385D">
        <w:rPr>
          <w:rStyle w:val="CharSubdNo"/>
        </w:rPr>
        <w:t>B</w:t>
      </w:r>
      <w:r w:rsidR="00040549" w:rsidRPr="0026385D">
        <w:t>—</w:t>
      </w:r>
      <w:r w:rsidR="00040549" w:rsidRPr="0026385D">
        <w:rPr>
          <w:rStyle w:val="CharSubdText"/>
        </w:rPr>
        <w:t xml:space="preserve">Conduct of matters before </w:t>
      </w:r>
      <w:r w:rsidR="00FD1F2C" w:rsidRPr="0026385D">
        <w:rPr>
          <w:rStyle w:val="CharSubdText"/>
        </w:rPr>
        <w:t>the FWC</w:t>
      </w:r>
      <w:bookmarkEnd w:id="87"/>
    </w:p>
    <w:p w:rsidR="00040549" w:rsidRPr="0026385D" w:rsidRDefault="00040549">
      <w:pPr>
        <w:pStyle w:val="ActHead5"/>
      </w:pPr>
      <w:bookmarkStart w:id="88" w:name="_Toc494790448"/>
      <w:r w:rsidRPr="0026385D">
        <w:rPr>
          <w:rStyle w:val="CharSectno"/>
        </w:rPr>
        <w:t>589</w:t>
      </w:r>
      <w:r w:rsidRPr="0026385D">
        <w:t xml:space="preserve">  Procedural and interim decisions</w:t>
      </w:r>
      <w:bookmarkEnd w:id="88"/>
    </w:p>
    <w:p w:rsidR="00040549" w:rsidRPr="0026385D" w:rsidRDefault="00040549">
      <w:pPr>
        <w:pStyle w:val="subsection"/>
      </w:pPr>
      <w:r w:rsidRPr="0026385D">
        <w:tab/>
        <w:t>(1)</w:t>
      </w:r>
      <w:r w:rsidRPr="0026385D">
        <w:tab/>
      </w:r>
      <w:r w:rsidR="00B53E9D" w:rsidRPr="0026385D">
        <w:t>The FWC</w:t>
      </w:r>
      <w:r w:rsidRPr="0026385D">
        <w:t xml:space="preserve"> may make decisions as to how, when and where a matter is to be dealt with.</w:t>
      </w:r>
    </w:p>
    <w:p w:rsidR="00040549" w:rsidRPr="0026385D" w:rsidRDefault="00040549">
      <w:pPr>
        <w:pStyle w:val="subsection"/>
      </w:pPr>
      <w:r w:rsidRPr="0026385D">
        <w:tab/>
        <w:t>(2)</w:t>
      </w:r>
      <w:r w:rsidRPr="0026385D">
        <w:tab/>
      </w:r>
      <w:r w:rsidR="00B53E9D" w:rsidRPr="0026385D">
        <w:t>The FWC</w:t>
      </w:r>
      <w:r w:rsidRPr="0026385D">
        <w:t xml:space="preserve"> may make an interim decision in relation to a matter before it.</w:t>
      </w:r>
    </w:p>
    <w:p w:rsidR="00040549" w:rsidRPr="0026385D" w:rsidRDefault="00040549">
      <w:pPr>
        <w:pStyle w:val="subsection"/>
      </w:pPr>
      <w:r w:rsidRPr="0026385D">
        <w:tab/>
        <w:t>(3)</w:t>
      </w:r>
      <w:r w:rsidRPr="0026385D">
        <w:tab/>
      </w:r>
      <w:r w:rsidR="00B53E9D" w:rsidRPr="0026385D">
        <w:t>The FWC</w:t>
      </w:r>
      <w:r w:rsidRPr="0026385D">
        <w:t xml:space="preserve"> may make a decision under this section:</w:t>
      </w:r>
    </w:p>
    <w:p w:rsidR="00040549" w:rsidRPr="0026385D" w:rsidRDefault="00040549">
      <w:pPr>
        <w:pStyle w:val="paragraph"/>
      </w:pPr>
      <w:r w:rsidRPr="0026385D">
        <w:tab/>
        <w:t>(a)</w:t>
      </w:r>
      <w:r w:rsidRPr="0026385D">
        <w:tab/>
        <w:t>on its own initiative; or</w:t>
      </w:r>
    </w:p>
    <w:p w:rsidR="00040549" w:rsidRPr="0026385D" w:rsidRDefault="00040549">
      <w:pPr>
        <w:pStyle w:val="paragraph"/>
      </w:pPr>
      <w:r w:rsidRPr="0026385D">
        <w:tab/>
        <w:t>(b)</w:t>
      </w:r>
      <w:r w:rsidRPr="0026385D">
        <w:tab/>
        <w:t>on application.</w:t>
      </w:r>
    </w:p>
    <w:p w:rsidR="00040549" w:rsidRPr="0026385D" w:rsidRDefault="00040549">
      <w:pPr>
        <w:pStyle w:val="subsection"/>
      </w:pPr>
      <w:r w:rsidRPr="0026385D">
        <w:tab/>
        <w:t>(4)</w:t>
      </w:r>
      <w:r w:rsidRPr="0026385D">
        <w:tab/>
        <w:t xml:space="preserve">This section does not limit </w:t>
      </w:r>
      <w:r w:rsidR="00B53E9D" w:rsidRPr="0026385D">
        <w:t>the FWC’s</w:t>
      </w:r>
      <w:r w:rsidRPr="0026385D">
        <w:t xml:space="preserve"> power to make decisions.</w:t>
      </w:r>
    </w:p>
    <w:p w:rsidR="00040549" w:rsidRPr="0026385D" w:rsidRDefault="00040549">
      <w:pPr>
        <w:pStyle w:val="ActHead5"/>
      </w:pPr>
      <w:bookmarkStart w:id="89" w:name="_Toc494790449"/>
      <w:r w:rsidRPr="0026385D">
        <w:rPr>
          <w:rStyle w:val="CharSectno"/>
        </w:rPr>
        <w:t>590</w:t>
      </w:r>
      <w:r w:rsidRPr="0026385D">
        <w:t xml:space="preserve">  Powers of </w:t>
      </w:r>
      <w:r w:rsidR="004D2E3D" w:rsidRPr="0026385D">
        <w:t>the FWC</w:t>
      </w:r>
      <w:r w:rsidRPr="0026385D">
        <w:t xml:space="preserve"> to inform itself</w:t>
      </w:r>
      <w:bookmarkEnd w:id="89"/>
    </w:p>
    <w:p w:rsidR="00040549" w:rsidRPr="0026385D" w:rsidRDefault="00040549">
      <w:pPr>
        <w:pStyle w:val="subsection"/>
      </w:pPr>
      <w:r w:rsidRPr="0026385D">
        <w:tab/>
        <w:t>(1)</w:t>
      </w:r>
      <w:r w:rsidRPr="0026385D">
        <w:tab/>
      </w:r>
      <w:r w:rsidR="004968E4" w:rsidRPr="0026385D">
        <w:t>The FW</w:t>
      </w:r>
      <w:r w:rsidR="00630FE1" w:rsidRPr="0026385D">
        <w:t>C</w:t>
      </w:r>
      <w:r w:rsidRPr="0026385D">
        <w:t xml:space="preserve"> may, except as provided by this Act, inform itself in relation to any matter before it in such manner as it considers appropriate.</w:t>
      </w:r>
    </w:p>
    <w:p w:rsidR="00040549" w:rsidRPr="0026385D" w:rsidRDefault="00040549">
      <w:pPr>
        <w:pStyle w:val="subsection"/>
      </w:pPr>
      <w:r w:rsidRPr="0026385D">
        <w:tab/>
        <w:t>(2)</w:t>
      </w:r>
      <w:r w:rsidRPr="0026385D">
        <w:tab/>
        <w:t xml:space="preserve">Without limiting </w:t>
      </w:r>
      <w:r w:rsidR="0026385D">
        <w:t>subsection (</w:t>
      </w:r>
      <w:r w:rsidRPr="0026385D">
        <w:t xml:space="preserve">1), </w:t>
      </w:r>
      <w:r w:rsidR="003F2078" w:rsidRPr="0026385D">
        <w:t>the FWC</w:t>
      </w:r>
      <w:r w:rsidRPr="0026385D">
        <w:t xml:space="preserve"> may inform itself in the following ways:</w:t>
      </w:r>
    </w:p>
    <w:p w:rsidR="00040549" w:rsidRPr="0026385D" w:rsidRDefault="00040549">
      <w:pPr>
        <w:pStyle w:val="paragraph"/>
      </w:pPr>
      <w:r w:rsidRPr="0026385D">
        <w:tab/>
        <w:t>(a)</w:t>
      </w:r>
      <w:r w:rsidRPr="0026385D">
        <w:tab/>
        <w:t xml:space="preserve">by requiring a person to attend before </w:t>
      </w:r>
      <w:r w:rsidR="003F2078" w:rsidRPr="0026385D">
        <w:t>the FWC</w:t>
      </w:r>
      <w:r w:rsidRPr="0026385D">
        <w:t>;</w:t>
      </w:r>
    </w:p>
    <w:p w:rsidR="00040549" w:rsidRPr="0026385D" w:rsidRDefault="00040549">
      <w:pPr>
        <w:pStyle w:val="paragraph"/>
      </w:pPr>
      <w:r w:rsidRPr="0026385D">
        <w:tab/>
        <w:t>(b)</w:t>
      </w:r>
      <w:r w:rsidRPr="0026385D">
        <w:tab/>
        <w:t xml:space="preserve">by inviting, subject to any terms and conditions determined by </w:t>
      </w:r>
      <w:r w:rsidR="003F2078" w:rsidRPr="0026385D">
        <w:t>the FWC</w:t>
      </w:r>
      <w:r w:rsidRPr="0026385D">
        <w:t>, oral or written submissions;</w:t>
      </w:r>
    </w:p>
    <w:p w:rsidR="00040549" w:rsidRPr="0026385D" w:rsidRDefault="00040549">
      <w:pPr>
        <w:pStyle w:val="paragraph"/>
      </w:pPr>
      <w:r w:rsidRPr="0026385D">
        <w:tab/>
        <w:t>(c)</w:t>
      </w:r>
      <w:r w:rsidRPr="0026385D">
        <w:tab/>
        <w:t xml:space="preserve">by requiring a person to provide copies of documents or records, or to provide any other information to </w:t>
      </w:r>
      <w:r w:rsidR="003F2078" w:rsidRPr="0026385D">
        <w:t>the FWC</w:t>
      </w:r>
      <w:r w:rsidRPr="0026385D">
        <w:t>;</w:t>
      </w:r>
    </w:p>
    <w:p w:rsidR="00040549" w:rsidRPr="0026385D" w:rsidRDefault="00040549">
      <w:pPr>
        <w:pStyle w:val="paragraph"/>
      </w:pPr>
      <w:r w:rsidRPr="0026385D">
        <w:tab/>
        <w:t>(d)</w:t>
      </w:r>
      <w:r w:rsidRPr="0026385D">
        <w:tab/>
        <w:t>by taking evidence under oath or affirmation in accordance with the regulation</w:t>
      </w:r>
      <w:r w:rsidR="005D4958" w:rsidRPr="0026385D">
        <w:t>s (</w:t>
      </w:r>
      <w:r w:rsidRPr="0026385D">
        <w:t>if any);</w:t>
      </w:r>
    </w:p>
    <w:p w:rsidR="00040549" w:rsidRPr="0026385D" w:rsidRDefault="00040549">
      <w:pPr>
        <w:pStyle w:val="paragraph"/>
      </w:pPr>
      <w:r w:rsidRPr="0026385D">
        <w:tab/>
        <w:t>(e)</w:t>
      </w:r>
      <w:r w:rsidRPr="0026385D">
        <w:tab/>
        <w:t xml:space="preserve">by requiring an </w:t>
      </w:r>
      <w:r w:rsidR="003F2078" w:rsidRPr="0026385D">
        <w:t>FWC</w:t>
      </w:r>
      <w:r w:rsidRPr="0026385D">
        <w:t xml:space="preserve"> Member, a Full Bench or </w:t>
      </w:r>
      <w:r w:rsidR="00E22445" w:rsidRPr="0026385D">
        <w:t>an Expert Panel</w:t>
      </w:r>
      <w:r w:rsidRPr="0026385D">
        <w:t xml:space="preserve"> to prepare a report;</w:t>
      </w:r>
    </w:p>
    <w:p w:rsidR="00040549" w:rsidRPr="0026385D" w:rsidRDefault="00040549">
      <w:pPr>
        <w:pStyle w:val="paragraph"/>
      </w:pPr>
      <w:r w:rsidRPr="0026385D">
        <w:tab/>
        <w:t>(f)</w:t>
      </w:r>
      <w:r w:rsidRPr="0026385D">
        <w:tab/>
        <w:t>by conducting inquiries;</w:t>
      </w:r>
    </w:p>
    <w:p w:rsidR="00040549" w:rsidRPr="0026385D" w:rsidRDefault="00040549">
      <w:pPr>
        <w:pStyle w:val="paragraph"/>
      </w:pPr>
      <w:r w:rsidRPr="0026385D">
        <w:tab/>
        <w:t>(g)</w:t>
      </w:r>
      <w:r w:rsidRPr="0026385D">
        <w:tab/>
        <w:t>by undertaking or commissioning research;</w:t>
      </w:r>
    </w:p>
    <w:p w:rsidR="00040549" w:rsidRPr="0026385D" w:rsidRDefault="00040549">
      <w:pPr>
        <w:pStyle w:val="paragraph"/>
      </w:pPr>
      <w:r w:rsidRPr="0026385D">
        <w:tab/>
        <w:t>(h)</w:t>
      </w:r>
      <w:r w:rsidRPr="0026385D">
        <w:tab/>
        <w:t>by conducting a conference (see section</w:t>
      </w:r>
      <w:r w:rsidR="0026385D">
        <w:t> </w:t>
      </w:r>
      <w:r w:rsidRPr="0026385D">
        <w:t>592);</w:t>
      </w:r>
    </w:p>
    <w:p w:rsidR="00040549" w:rsidRPr="0026385D" w:rsidRDefault="00040549">
      <w:pPr>
        <w:pStyle w:val="paragraph"/>
      </w:pPr>
      <w:r w:rsidRPr="0026385D">
        <w:tab/>
        <w:t>(i)</w:t>
      </w:r>
      <w:r w:rsidRPr="0026385D">
        <w:tab/>
        <w:t>by holding a hearing (see section</w:t>
      </w:r>
      <w:r w:rsidR="0026385D">
        <w:t> </w:t>
      </w:r>
      <w:r w:rsidRPr="0026385D">
        <w:t>593).</w:t>
      </w:r>
    </w:p>
    <w:p w:rsidR="00040549" w:rsidRPr="0026385D" w:rsidRDefault="00040549">
      <w:pPr>
        <w:pStyle w:val="ActHead5"/>
        <w:rPr>
          <w:i/>
        </w:rPr>
      </w:pPr>
      <w:bookmarkStart w:id="90" w:name="_Toc494790450"/>
      <w:r w:rsidRPr="0026385D">
        <w:rPr>
          <w:rStyle w:val="CharSectno"/>
        </w:rPr>
        <w:t>591</w:t>
      </w:r>
      <w:r w:rsidRPr="0026385D">
        <w:t xml:space="preserve">  </w:t>
      </w:r>
      <w:r w:rsidR="003F2078" w:rsidRPr="0026385D">
        <w:t>FWC</w:t>
      </w:r>
      <w:r w:rsidRPr="0026385D">
        <w:t xml:space="preserve"> not bound by rules of evidence and procedure</w:t>
      </w:r>
      <w:bookmarkEnd w:id="90"/>
    </w:p>
    <w:p w:rsidR="00040549" w:rsidRPr="0026385D" w:rsidRDefault="00040549">
      <w:pPr>
        <w:pStyle w:val="subsection"/>
      </w:pPr>
      <w:r w:rsidRPr="0026385D">
        <w:tab/>
      </w:r>
      <w:r w:rsidRPr="0026385D">
        <w:tab/>
      </w:r>
      <w:r w:rsidR="00C86665" w:rsidRPr="0026385D">
        <w:t>The FWC</w:t>
      </w:r>
      <w:r w:rsidRPr="0026385D">
        <w:t xml:space="preserve"> is not bound by the rules of evidence and procedure</w:t>
      </w:r>
      <w:r w:rsidRPr="0026385D">
        <w:rPr>
          <w:i/>
        </w:rPr>
        <w:t xml:space="preserve"> </w:t>
      </w:r>
      <w:r w:rsidRPr="0026385D">
        <w:t xml:space="preserve">in relation to a matter before it (whether or not </w:t>
      </w:r>
      <w:r w:rsidR="00A24306" w:rsidRPr="0026385D">
        <w:t>the FWC</w:t>
      </w:r>
      <w:r w:rsidRPr="0026385D">
        <w:t xml:space="preserve"> holds a hearing in relation to the matter).</w:t>
      </w:r>
    </w:p>
    <w:p w:rsidR="00040549" w:rsidRPr="0026385D" w:rsidRDefault="00040549">
      <w:pPr>
        <w:pStyle w:val="ActHead5"/>
      </w:pPr>
      <w:bookmarkStart w:id="91" w:name="_Toc494790451"/>
      <w:r w:rsidRPr="0026385D">
        <w:rPr>
          <w:rStyle w:val="CharSectno"/>
        </w:rPr>
        <w:t>592</w:t>
      </w:r>
      <w:r w:rsidRPr="0026385D">
        <w:t xml:space="preserve">  Conferences</w:t>
      </w:r>
      <w:bookmarkEnd w:id="91"/>
    </w:p>
    <w:p w:rsidR="00040549" w:rsidRPr="0026385D" w:rsidRDefault="00040549">
      <w:pPr>
        <w:pStyle w:val="subsection"/>
      </w:pPr>
      <w:r w:rsidRPr="0026385D">
        <w:tab/>
        <w:t>(1)</w:t>
      </w:r>
      <w:r w:rsidRPr="0026385D">
        <w:tab/>
        <w:t xml:space="preserve">For the purpose of performing a function or exercising a power of </w:t>
      </w:r>
      <w:r w:rsidR="00D53263" w:rsidRPr="0026385D">
        <w:t>the FWC</w:t>
      </w:r>
      <w:r w:rsidRPr="0026385D">
        <w:t xml:space="preserve"> (other than a function or power under Part</w:t>
      </w:r>
      <w:r w:rsidR="0026385D">
        <w:t> </w:t>
      </w:r>
      <w:r w:rsidRPr="0026385D">
        <w:t>2</w:t>
      </w:r>
      <w:r w:rsidR="0026385D">
        <w:noBreakHyphen/>
      </w:r>
      <w:r w:rsidRPr="0026385D">
        <w:t xml:space="preserve">6), </w:t>
      </w:r>
      <w:r w:rsidR="00D53263" w:rsidRPr="0026385D">
        <w:t>the FWC</w:t>
      </w:r>
      <w:r w:rsidRPr="0026385D">
        <w:t xml:space="preserve"> may direct a person to attend a conference at a specified time and place.</w:t>
      </w:r>
    </w:p>
    <w:p w:rsidR="00040549" w:rsidRPr="0026385D" w:rsidRDefault="00040549">
      <w:pPr>
        <w:pStyle w:val="notetext"/>
      </w:pPr>
      <w:r w:rsidRPr="0026385D">
        <w:t>Note:</w:t>
      </w:r>
      <w:r w:rsidRPr="0026385D">
        <w:tab/>
        <w:t>Part</w:t>
      </w:r>
      <w:r w:rsidR="0026385D">
        <w:t> </w:t>
      </w:r>
      <w:r w:rsidRPr="0026385D">
        <w:t>2</w:t>
      </w:r>
      <w:r w:rsidR="0026385D">
        <w:noBreakHyphen/>
      </w:r>
      <w:r w:rsidRPr="0026385D">
        <w:t xml:space="preserve">6 deals with minimum wages. For the conduct of annual wage reviews, see </w:t>
      </w:r>
      <w:r w:rsidR="00151A90" w:rsidRPr="0026385D">
        <w:t>Subdivision</w:t>
      </w:r>
      <w:r w:rsidR="005D4958" w:rsidRPr="0026385D">
        <w:t xml:space="preserve"> </w:t>
      </w:r>
      <w:r w:rsidRPr="0026385D">
        <w:t>B of Division</w:t>
      </w:r>
      <w:r w:rsidR="0026385D">
        <w:t> </w:t>
      </w:r>
      <w:r w:rsidRPr="0026385D">
        <w:t>3 of Part</w:t>
      </w:r>
      <w:r w:rsidR="0026385D">
        <w:t> </w:t>
      </w:r>
      <w:r w:rsidRPr="0026385D">
        <w:t>2</w:t>
      </w:r>
      <w:r w:rsidR="0026385D">
        <w:noBreakHyphen/>
      </w:r>
      <w:r w:rsidRPr="0026385D">
        <w:t>6.</w:t>
      </w:r>
    </w:p>
    <w:p w:rsidR="00040549" w:rsidRPr="0026385D" w:rsidRDefault="00040549">
      <w:pPr>
        <w:pStyle w:val="subsection"/>
      </w:pPr>
      <w:r w:rsidRPr="0026385D">
        <w:tab/>
        <w:t>(2)</w:t>
      </w:r>
      <w:r w:rsidRPr="0026385D">
        <w:tab/>
        <w:t xml:space="preserve">An </w:t>
      </w:r>
      <w:r w:rsidR="00D8315A" w:rsidRPr="0026385D">
        <w:t>FWC</w:t>
      </w:r>
      <w:r w:rsidRPr="0026385D">
        <w:t xml:space="preserve"> Member (other than </w:t>
      </w:r>
      <w:r w:rsidR="00E22445" w:rsidRPr="0026385D">
        <w:t>an Expert Panel Member</w:t>
      </w:r>
      <w:r w:rsidRPr="0026385D">
        <w:t xml:space="preserve">), or a delegate of </w:t>
      </w:r>
      <w:r w:rsidR="00C5361F" w:rsidRPr="0026385D">
        <w:t>the FWC</w:t>
      </w:r>
      <w:r w:rsidRPr="0026385D">
        <w:t>, is responsible for conducting the conference.</w:t>
      </w:r>
    </w:p>
    <w:p w:rsidR="00040549" w:rsidRPr="0026385D" w:rsidRDefault="00040549">
      <w:pPr>
        <w:pStyle w:val="subsection"/>
      </w:pPr>
      <w:r w:rsidRPr="0026385D">
        <w:tab/>
        <w:t>(3)</w:t>
      </w:r>
      <w:r w:rsidRPr="0026385D">
        <w:tab/>
        <w:t>The conference must be conducted in private, unless the person responsible for conducting the conference directs that it be conducted in public.</w:t>
      </w:r>
    </w:p>
    <w:p w:rsidR="00040549" w:rsidRPr="0026385D" w:rsidRDefault="00040549">
      <w:pPr>
        <w:pStyle w:val="notetext"/>
      </w:pPr>
      <w:r w:rsidRPr="0026385D">
        <w:t>Note:</w:t>
      </w:r>
      <w:r w:rsidRPr="0026385D">
        <w:tab/>
        <w:t>This subsection does not apply in relation to conferences conducted in relation to unfair dismissal or general protection matters (see sections</w:t>
      </w:r>
      <w:r w:rsidR="0026385D">
        <w:t> </w:t>
      </w:r>
      <w:r w:rsidRPr="0026385D">
        <w:t>368, 374, 398 and 776).</w:t>
      </w:r>
    </w:p>
    <w:p w:rsidR="00F946AA" w:rsidRPr="0026385D" w:rsidRDefault="00F946AA" w:rsidP="00F946AA">
      <w:pPr>
        <w:pStyle w:val="subsection"/>
      </w:pPr>
      <w:r w:rsidRPr="0026385D">
        <w:tab/>
        <w:t>(4)</w:t>
      </w:r>
      <w:r w:rsidRPr="0026385D">
        <w:tab/>
        <w:t>At a conference, the FWC may:</w:t>
      </w:r>
    </w:p>
    <w:p w:rsidR="00F946AA" w:rsidRPr="0026385D" w:rsidRDefault="00F946AA" w:rsidP="00F946AA">
      <w:pPr>
        <w:pStyle w:val="paragraph"/>
      </w:pPr>
      <w:r w:rsidRPr="0026385D">
        <w:tab/>
        <w:t>(a)</w:t>
      </w:r>
      <w:r w:rsidRPr="0026385D">
        <w:tab/>
        <w:t>mediate or conciliate; or</w:t>
      </w:r>
    </w:p>
    <w:p w:rsidR="00F946AA" w:rsidRPr="0026385D" w:rsidRDefault="00F946AA" w:rsidP="00F946AA">
      <w:pPr>
        <w:pStyle w:val="paragraph"/>
      </w:pPr>
      <w:r w:rsidRPr="0026385D">
        <w:tab/>
        <w:t>(b)</w:t>
      </w:r>
      <w:r w:rsidRPr="0026385D">
        <w:tab/>
        <w:t>make a recommendation or express an opinion.</w:t>
      </w:r>
    </w:p>
    <w:p w:rsidR="00F946AA" w:rsidRPr="0026385D" w:rsidRDefault="00F946AA" w:rsidP="00F946AA">
      <w:pPr>
        <w:pStyle w:val="subsection"/>
      </w:pPr>
      <w:r w:rsidRPr="0026385D">
        <w:tab/>
        <w:t>(5)</w:t>
      </w:r>
      <w:r w:rsidRPr="0026385D">
        <w:tab/>
      </w:r>
      <w:r w:rsidR="0026385D">
        <w:t>Subsection (</w:t>
      </w:r>
      <w:r w:rsidRPr="0026385D">
        <w:t>4) does not limit what the FWC may do at a conference.</w:t>
      </w:r>
    </w:p>
    <w:p w:rsidR="00040549" w:rsidRPr="0026385D" w:rsidRDefault="00040549">
      <w:pPr>
        <w:pStyle w:val="ActHead5"/>
      </w:pPr>
      <w:bookmarkStart w:id="92" w:name="_Toc494790452"/>
      <w:r w:rsidRPr="0026385D">
        <w:rPr>
          <w:rStyle w:val="CharSectno"/>
        </w:rPr>
        <w:t>593</w:t>
      </w:r>
      <w:r w:rsidRPr="0026385D">
        <w:t xml:space="preserve">  Hearings</w:t>
      </w:r>
      <w:bookmarkEnd w:id="92"/>
    </w:p>
    <w:p w:rsidR="00040549" w:rsidRPr="0026385D" w:rsidRDefault="00040549">
      <w:pPr>
        <w:pStyle w:val="subsection"/>
      </w:pPr>
      <w:r w:rsidRPr="0026385D">
        <w:tab/>
        <w:t>(1)</w:t>
      </w:r>
      <w:r w:rsidRPr="0026385D">
        <w:tab/>
      </w:r>
      <w:r w:rsidR="006E7F6D" w:rsidRPr="0026385D">
        <w:t>The FWC</w:t>
      </w:r>
      <w:r w:rsidRPr="0026385D">
        <w:t xml:space="preserve"> is not required to hold a hearing in performing functions or exercising powers, except as provided by this Act.</w:t>
      </w:r>
    </w:p>
    <w:p w:rsidR="00040549" w:rsidRPr="0026385D" w:rsidRDefault="00040549">
      <w:pPr>
        <w:pStyle w:val="subsection"/>
      </w:pPr>
      <w:r w:rsidRPr="0026385D">
        <w:tab/>
        <w:t>(2)</w:t>
      </w:r>
      <w:r w:rsidRPr="0026385D">
        <w:tab/>
        <w:t xml:space="preserve">If </w:t>
      </w:r>
      <w:r w:rsidR="006E7F6D" w:rsidRPr="0026385D">
        <w:t>the FWC</w:t>
      </w:r>
      <w:r w:rsidRPr="0026385D">
        <w:t xml:space="preserve"> holds a hearing in relation to a matter, the hearing must be held in public, except as provided by </w:t>
      </w:r>
      <w:r w:rsidR="0026385D">
        <w:t>subsection (</w:t>
      </w:r>
      <w:r w:rsidRPr="0026385D">
        <w:t>3).</w:t>
      </w:r>
    </w:p>
    <w:p w:rsidR="00040549" w:rsidRPr="0026385D" w:rsidRDefault="00040549">
      <w:pPr>
        <w:pStyle w:val="SubsectionHead"/>
      </w:pPr>
      <w:r w:rsidRPr="0026385D">
        <w:t>Confidential evidence in hearings</w:t>
      </w:r>
    </w:p>
    <w:p w:rsidR="00040549" w:rsidRPr="0026385D" w:rsidRDefault="00040549">
      <w:pPr>
        <w:pStyle w:val="subsection"/>
      </w:pPr>
      <w:r w:rsidRPr="0026385D">
        <w:tab/>
        <w:t>(3)</w:t>
      </w:r>
      <w:r w:rsidRPr="0026385D">
        <w:tab/>
      </w:r>
      <w:r w:rsidR="006E7F6D" w:rsidRPr="0026385D">
        <w:t>The FWC</w:t>
      </w:r>
      <w:r w:rsidRPr="0026385D">
        <w:t xml:space="preserve"> may make the following orders in relation to a hearing that </w:t>
      </w:r>
      <w:r w:rsidR="006E7F6D" w:rsidRPr="0026385D">
        <w:t>the FWC</w:t>
      </w:r>
      <w:r w:rsidRPr="0026385D">
        <w:t xml:space="preserve"> holds if </w:t>
      </w:r>
      <w:r w:rsidR="006E7F6D" w:rsidRPr="0026385D">
        <w:t>the FWC</w:t>
      </w:r>
      <w:r w:rsidRPr="0026385D">
        <w:t xml:space="preserve"> is satisfied that it is desirable to do so because of the confidential nature of any evidence, or for any other reason:</w:t>
      </w:r>
    </w:p>
    <w:p w:rsidR="00040549" w:rsidRPr="0026385D" w:rsidRDefault="00040549">
      <w:pPr>
        <w:pStyle w:val="paragraph"/>
      </w:pPr>
      <w:r w:rsidRPr="0026385D">
        <w:tab/>
        <w:t>(a)</w:t>
      </w:r>
      <w:r w:rsidRPr="0026385D">
        <w:tab/>
        <w:t>orders that all or part of the hearing is to be held in private;</w:t>
      </w:r>
    </w:p>
    <w:p w:rsidR="00040549" w:rsidRPr="0026385D" w:rsidRDefault="00040549">
      <w:pPr>
        <w:pStyle w:val="paragraph"/>
      </w:pPr>
      <w:r w:rsidRPr="0026385D">
        <w:tab/>
        <w:t>(b)</w:t>
      </w:r>
      <w:r w:rsidRPr="0026385D">
        <w:tab/>
        <w:t>orders about who may be present at the hearing;</w:t>
      </w:r>
    </w:p>
    <w:p w:rsidR="00040549" w:rsidRPr="0026385D" w:rsidRDefault="00040549">
      <w:pPr>
        <w:pStyle w:val="paragraph"/>
      </w:pPr>
      <w:r w:rsidRPr="0026385D">
        <w:tab/>
        <w:t>(c)</w:t>
      </w:r>
      <w:r w:rsidRPr="0026385D">
        <w:tab/>
        <w:t>orders prohibiting or restricting the publication of the names and addresses of persons appearing at the hearing;</w:t>
      </w:r>
    </w:p>
    <w:p w:rsidR="00040549" w:rsidRPr="0026385D" w:rsidRDefault="00040549">
      <w:pPr>
        <w:pStyle w:val="paragraph"/>
      </w:pPr>
      <w:r w:rsidRPr="0026385D">
        <w:tab/>
        <w:t>(d)</w:t>
      </w:r>
      <w:r w:rsidRPr="0026385D">
        <w:tab/>
        <w:t>orders prohibiting or restricting the publication of, or the disclosure to some or all of the persons present at the hearing of, the following:</w:t>
      </w:r>
    </w:p>
    <w:p w:rsidR="00040549" w:rsidRPr="0026385D" w:rsidRDefault="00040549">
      <w:pPr>
        <w:pStyle w:val="paragraphsub"/>
      </w:pPr>
      <w:r w:rsidRPr="0026385D">
        <w:tab/>
        <w:t>(i)</w:t>
      </w:r>
      <w:r w:rsidRPr="0026385D">
        <w:tab/>
        <w:t>evidence given in the hearing;</w:t>
      </w:r>
    </w:p>
    <w:p w:rsidR="00040549" w:rsidRPr="0026385D" w:rsidRDefault="00040549">
      <w:pPr>
        <w:pStyle w:val="paragraphsub"/>
      </w:pPr>
      <w:r w:rsidRPr="0026385D">
        <w:tab/>
        <w:t>(ii)</w:t>
      </w:r>
      <w:r w:rsidRPr="0026385D">
        <w:tab/>
        <w:t xml:space="preserve">matters contained in documents before </w:t>
      </w:r>
      <w:r w:rsidR="006E7F6D" w:rsidRPr="0026385D">
        <w:t>the FWC</w:t>
      </w:r>
      <w:r w:rsidRPr="0026385D">
        <w:t xml:space="preserve"> in relation to the hearing.</w:t>
      </w:r>
    </w:p>
    <w:p w:rsidR="00040549" w:rsidRPr="0026385D" w:rsidRDefault="00040549">
      <w:pPr>
        <w:pStyle w:val="subsection"/>
      </w:pPr>
      <w:r w:rsidRPr="0026385D">
        <w:tab/>
        <w:t>(4)</w:t>
      </w:r>
      <w:r w:rsidRPr="0026385D">
        <w:tab/>
      </w:r>
      <w:r w:rsidR="0026385D">
        <w:t>Subsection (</w:t>
      </w:r>
      <w:r w:rsidRPr="0026385D">
        <w:t xml:space="preserve">3) does not apply to the publication of a submission made to </w:t>
      </w:r>
      <w:r w:rsidR="00291100" w:rsidRPr="0026385D">
        <w:t>the FWC</w:t>
      </w:r>
      <w:r w:rsidRPr="0026385D">
        <w:t xml:space="preserve"> for consideration in an annual wage review (see subsection</w:t>
      </w:r>
      <w:r w:rsidR="0026385D">
        <w:t> </w:t>
      </w:r>
      <w:r w:rsidRPr="0026385D">
        <w:t>289(2)).</w:t>
      </w:r>
    </w:p>
    <w:p w:rsidR="00040549" w:rsidRPr="0026385D" w:rsidRDefault="00040549">
      <w:pPr>
        <w:pStyle w:val="ActHead5"/>
      </w:pPr>
      <w:bookmarkStart w:id="93" w:name="_Toc494790453"/>
      <w:r w:rsidRPr="0026385D">
        <w:rPr>
          <w:rStyle w:val="CharSectno"/>
        </w:rPr>
        <w:t>594</w:t>
      </w:r>
      <w:r w:rsidRPr="0026385D">
        <w:t xml:space="preserve">  Confidential evidence</w:t>
      </w:r>
      <w:bookmarkEnd w:id="93"/>
    </w:p>
    <w:p w:rsidR="00040549" w:rsidRPr="0026385D" w:rsidRDefault="00040549">
      <w:pPr>
        <w:pStyle w:val="subsection"/>
      </w:pPr>
      <w:r w:rsidRPr="0026385D">
        <w:tab/>
        <w:t>(1)</w:t>
      </w:r>
      <w:r w:rsidRPr="0026385D">
        <w:tab/>
      </w:r>
      <w:r w:rsidR="00AC723C" w:rsidRPr="0026385D">
        <w:t>The FWC</w:t>
      </w:r>
      <w:r w:rsidRPr="0026385D">
        <w:t xml:space="preserve"> may make an order prohibiting or restricting the publication of the following in relation to a matter before </w:t>
      </w:r>
      <w:r w:rsidR="00183A1D" w:rsidRPr="0026385D">
        <w:t>the FWC</w:t>
      </w:r>
      <w:r w:rsidRPr="0026385D">
        <w:t xml:space="preserve"> (whether or not </w:t>
      </w:r>
      <w:r w:rsidR="00AC723C" w:rsidRPr="0026385D">
        <w:t>the FWC</w:t>
      </w:r>
      <w:r w:rsidRPr="0026385D">
        <w:t xml:space="preserve"> holds a hearing in relation to the matter) if </w:t>
      </w:r>
      <w:r w:rsidR="00183A1D" w:rsidRPr="0026385D">
        <w:t>the FWC</w:t>
      </w:r>
      <w:r w:rsidRPr="0026385D">
        <w:t xml:space="preserve"> is satisfied that it is desirable to do so because of the confidential nature of any evidence, or for any other reason:</w:t>
      </w:r>
    </w:p>
    <w:p w:rsidR="00040549" w:rsidRPr="0026385D" w:rsidRDefault="00040549">
      <w:pPr>
        <w:pStyle w:val="paragraph"/>
      </w:pPr>
      <w:r w:rsidRPr="0026385D">
        <w:tab/>
        <w:t>(a)</w:t>
      </w:r>
      <w:r w:rsidRPr="0026385D">
        <w:tab/>
        <w:t xml:space="preserve">evidence given to </w:t>
      </w:r>
      <w:r w:rsidR="00183A1D" w:rsidRPr="0026385D">
        <w:t>the FWC</w:t>
      </w:r>
      <w:r w:rsidRPr="0026385D">
        <w:t xml:space="preserve"> in relation to the matter;</w:t>
      </w:r>
    </w:p>
    <w:p w:rsidR="00040549" w:rsidRPr="0026385D" w:rsidRDefault="00040549">
      <w:pPr>
        <w:pStyle w:val="paragraph"/>
      </w:pPr>
      <w:r w:rsidRPr="0026385D">
        <w:tab/>
        <w:t>(b)</w:t>
      </w:r>
      <w:r w:rsidRPr="0026385D">
        <w:tab/>
        <w:t xml:space="preserve">the names and addresses of persons making submissions to </w:t>
      </w:r>
      <w:r w:rsidR="00CF51A0" w:rsidRPr="0026385D">
        <w:t>the FWC</w:t>
      </w:r>
      <w:r w:rsidRPr="0026385D">
        <w:t xml:space="preserve"> in relation to the matter;</w:t>
      </w:r>
    </w:p>
    <w:p w:rsidR="00040549" w:rsidRPr="0026385D" w:rsidRDefault="00040549">
      <w:pPr>
        <w:pStyle w:val="paragraph"/>
      </w:pPr>
      <w:r w:rsidRPr="0026385D">
        <w:tab/>
        <w:t>(c)</w:t>
      </w:r>
      <w:r w:rsidRPr="0026385D">
        <w:tab/>
        <w:t xml:space="preserve">matters contained in documents lodged with </w:t>
      </w:r>
      <w:r w:rsidR="00183A1D" w:rsidRPr="0026385D">
        <w:t>the FWC</w:t>
      </w:r>
      <w:r w:rsidRPr="0026385D">
        <w:t xml:space="preserve"> or received in evidence by </w:t>
      </w:r>
      <w:r w:rsidR="00AB5AAB" w:rsidRPr="0026385D">
        <w:t>the FWC</w:t>
      </w:r>
      <w:r w:rsidRPr="0026385D">
        <w:t xml:space="preserve"> in relation to the matter;</w:t>
      </w:r>
    </w:p>
    <w:p w:rsidR="00040549" w:rsidRPr="0026385D" w:rsidRDefault="00040549">
      <w:pPr>
        <w:pStyle w:val="paragraph"/>
      </w:pPr>
      <w:r w:rsidRPr="0026385D">
        <w:tab/>
        <w:t>(d)</w:t>
      </w:r>
      <w:r w:rsidRPr="0026385D">
        <w:tab/>
        <w:t>the whole or any part of its decisions or reasons in relation to the matter.</w:t>
      </w:r>
    </w:p>
    <w:p w:rsidR="00040549" w:rsidRPr="0026385D" w:rsidRDefault="00040549">
      <w:pPr>
        <w:pStyle w:val="subsection"/>
      </w:pPr>
      <w:r w:rsidRPr="0026385D">
        <w:tab/>
        <w:t>(2)</w:t>
      </w:r>
      <w:r w:rsidRPr="0026385D">
        <w:tab/>
      </w:r>
      <w:r w:rsidR="0026385D">
        <w:t>Subsection (</w:t>
      </w:r>
      <w:r w:rsidRPr="0026385D">
        <w:t xml:space="preserve">1) does not apply to the publication of a submission made to </w:t>
      </w:r>
      <w:r w:rsidR="00CF51A0" w:rsidRPr="0026385D">
        <w:t>the FWC</w:t>
      </w:r>
      <w:r w:rsidRPr="0026385D">
        <w:t xml:space="preserve"> for consideration in an annual wage review (see subsection</w:t>
      </w:r>
      <w:r w:rsidR="0026385D">
        <w:t> </w:t>
      </w:r>
      <w:r w:rsidRPr="0026385D">
        <w:t>289(2)).</w:t>
      </w:r>
    </w:p>
    <w:p w:rsidR="00040549" w:rsidRPr="0026385D" w:rsidRDefault="00040549">
      <w:pPr>
        <w:pStyle w:val="ActHead5"/>
      </w:pPr>
      <w:bookmarkStart w:id="94" w:name="_Toc494790454"/>
      <w:r w:rsidRPr="0026385D">
        <w:rPr>
          <w:rStyle w:val="CharSectno"/>
        </w:rPr>
        <w:t>595</w:t>
      </w:r>
      <w:r w:rsidRPr="0026385D">
        <w:t xml:space="preserve">  </w:t>
      </w:r>
      <w:r w:rsidR="006D0209" w:rsidRPr="0026385D">
        <w:t>FWC’s</w:t>
      </w:r>
      <w:r w:rsidRPr="0026385D">
        <w:t xml:space="preserve"> power to deal with disputes</w:t>
      </w:r>
      <w:bookmarkEnd w:id="94"/>
    </w:p>
    <w:p w:rsidR="00040549" w:rsidRPr="0026385D" w:rsidRDefault="00040549">
      <w:pPr>
        <w:pStyle w:val="subsection"/>
      </w:pPr>
      <w:r w:rsidRPr="0026385D">
        <w:tab/>
        <w:t>(1)</w:t>
      </w:r>
      <w:r w:rsidRPr="0026385D">
        <w:tab/>
      </w:r>
      <w:r w:rsidR="005F1EF2" w:rsidRPr="0026385D">
        <w:t>The FWC</w:t>
      </w:r>
      <w:r w:rsidRPr="0026385D">
        <w:t xml:space="preserve"> may deal with a dispute only if </w:t>
      </w:r>
      <w:r w:rsidR="001A0062" w:rsidRPr="0026385D">
        <w:t>the FWC</w:t>
      </w:r>
      <w:r w:rsidRPr="0026385D">
        <w:t xml:space="preserve"> is expressly</w:t>
      </w:r>
      <w:r w:rsidRPr="0026385D">
        <w:rPr>
          <w:i/>
        </w:rPr>
        <w:t xml:space="preserve"> </w:t>
      </w:r>
      <w:r w:rsidRPr="0026385D">
        <w:t>authorised to do so under or in accordance with another provision of this Act.</w:t>
      </w:r>
    </w:p>
    <w:p w:rsidR="00040549" w:rsidRPr="0026385D" w:rsidRDefault="00040549">
      <w:pPr>
        <w:pStyle w:val="subsection"/>
      </w:pPr>
      <w:r w:rsidRPr="0026385D">
        <w:tab/>
        <w:t>(2)</w:t>
      </w:r>
      <w:r w:rsidRPr="0026385D">
        <w:tab/>
      </w:r>
      <w:r w:rsidR="001A0062" w:rsidRPr="0026385D">
        <w:t>The FWC</w:t>
      </w:r>
      <w:r w:rsidRPr="0026385D">
        <w:t xml:space="preserve"> may deal with a dispute (other than by arbitration) as it considers appropriate, including in the following ways:</w:t>
      </w:r>
    </w:p>
    <w:p w:rsidR="00040549" w:rsidRPr="0026385D" w:rsidRDefault="00040549">
      <w:pPr>
        <w:pStyle w:val="paragraph"/>
      </w:pPr>
      <w:r w:rsidRPr="0026385D">
        <w:tab/>
        <w:t>(a)</w:t>
      </w:r>
      <w:r w:rsidRPr="0026385D">
        <w:tab/>
        <w:t>by mediation or conciliation;</w:t>
      </w:r>
    </w:p>
    <w:p w:rsidR="00040549" w:rsidRPr="0026385D" w:rsidRDefault="00040549">
      <w:pPr>
        <w:pStyle w:val="paragraph"/>
      </w:pPr>
      <w:r w:rsidRPr="0026385D">
        <w:tab/>
        <w:t>(b)</w:t>
      </w:r>
      <w:r w:rsidRPr="0026385D">
        <w:tab/>
        <w:t>by making a recommendation or expressing an opinion.</w:t>
      </w:r>
    </w:p>
    <w:p w:rsidR="00040549" w:rsidRPr="0026385D" w:rsidRDefault="00040549">
      <w:pPr>
        <w:pStyle w:val="subsection"/>
      </w:pPr>
      <w:r w:rsidRPr="0026385D">
        <w:tab/>
        <w:t>(3)</w:t>
      </w:r>
      <w:r w:rsidRPr="0026385D">
        <w:tab/>
      </w:r>
      <w:r w:rsidR="001A0062" w:rsidRPr="0026385D">
        <w:t>The FWC</w:t>
      </w:r>
      <w:r w:rsidRPr="0026385D">
        <w:t xml:space="preserve"> may deal with a dispute by arbitration (including by making any orders it considers appropriate) only if </w:t>
      </w:r>
      <w:r w:rsidR="002C37CB" w:rsidRPr="0026385D">
        <w:t>the FWC</w:t>
      </w:r>
      <w:r w:rsidRPr="0026385D">
        <w:t xml:space="preserve"> is expressly</w:t>
      </w:r>
      <w:r w:rsidRPr="0026385D">
        <w:rPr>
          <w:i/>
        </w:rPr>
        <w:t xml:space="preserve"> </w:t>
      </w:r>
      <w:r w:rsidRPr="0026385D">
        <w:t>authorised to do so under or in accordance with another provision of this Act.</w:t>
      </w:r>
    </w:p>
    <w:p w:rsidR="00040549" w:rsidRPr="0026385D" w:rsidRDefault="00040549">
      <w:pPr>
        <w:pStyle w:val="notetext"/>
      </w:pPr>
      <w:r w:rsidRPr="0026385D">
        <w:t>Example:</w:t>
      </w:r>
      <w:r w:rsidRPr="0026385D">
        <w:tab/>
        <w:t xml:space="preserve">Parties may consent to </w:t>
      </w:r>
      <w:r w:rsidR="00C33EF7" w:rsidRPr="0026385D">
        <w:t>the FWC</w:t>
      </w:r>
      <w:r w:rsidRPr="0026385D">
        <w:t xml:space="preserve"> arbitrating a bargaining dispute (see subsection</w:t>
      </w:r>
      <w:r w:rsidR="0026385D">
        <w:t> </w:t>
      </w:r>
      <w:r w:rsidRPr="0026385D">
        <w:t>240(4)).</w:t>
      </w:r>
    </w:p>
    <w:p w:rsidR="00040549" w:rsidRPr="0026385D" w:rsidRDefault="00040549">
      <w:pPr>
        <w:pStyle w:val="subsection"/>
      </w:pPr>
      <w:r w:rsidRPr="0026385D">
        <w:tab/>
        <w:t>(4)</w:t>
      </w:r>
      <w:r w:rsidRPr="0026385D">
        <w:tab/>
        <w:t xml:space="preserve">In dealing with a dispute, </w:t>
      </w:r>
      <w:r w:rsidR="00C33EF7" w:rsidRPr="0026385D">
        <w:t>the FWC</w:t>
      </w:r>
      <w:r w:rsidRPr="0026385D">
        <w:t xml:space="preserve"> may exercise any powers it has under this Subdivision.</w:t>
      </w:r>
    </w:p>
    <w:p w:rsidR="00040549" w:rsidRPr="0026385D" w:rsidRDefault="00040549">
      <w:pPr>
        <w:pStyle w:val="notetext"/>
      </w:pPr>
      <w:r w:rsidRPr="0026385D">
        <w:t>Example:</w:t>
      </w:r>
      <w:r w:rsidRPr="0026385D">
        <w:tab/>
      </w:r>
      <w:r w:rsidR="00C33EF7" w:rsidRPr="0026385D">
        <w:t>The FWC</w:t>
      </w:r>
      <w:r w:rsidRPr="0026385D">
        <w:t xml:space="preserve"> could direct a person to attend a conference under section</w:t>
      </w:r>
      <w:r w:rsidR="0026385D">
        <w:t> </w:t>
      </w:r>
      <w:r w:rsidRPr="0026385D">
        <w:t>592.</w:t>
      </w:r>
    </w:p>
    <w:p w:rsidR="00040549" w:rsidRPr="0026385D" w:rsidRDefault="00040549">
      <w:pPr>
        <w:pStyle w:val="subsection"/>
      </w:pPr>
      <w:r w:rsidRPr="0026385D">
        <w:tab/>
        <w:t>(5)</w:t>
      </w:r>
      <w:r w:rsidRPr="0026385D">
        <w:tab/>
        <w:t xml:space="preserve">To avoid doubt, </w:t>
      </w:r>
      <w:r w:rsidR="00655248" w:rsidRPr="0026385D">
        <w:t>the FWC</w:t>
      </w:r>
      <w:r w:rsidRPr="0026385D">
        <w:t xml:space="preserve"> must not exercise </w:t>
      </w:r>
      <w:r w:rsidR="00F946AA" w:rsidRPr="0026385D">
        <w:t xml:space="preserve">the power referred to in </w:t>
      </w:r>
      <w:r w:rsidR="0026385D">
        <w:t>subsection (</w:t>
      </w:r>
      <w:r w:rsidR="00F946AA" w:rsidRPr="0026385D">
        <w:t>3)</w:t>
      </w:r>
      <w:r w:rsidRPr="0026385D">
        <w:t xml:space="preserve"> in relation to a matter before </w:t>
      </w:r>
      <w:r w:rsidR="00655248" w:rsidRPr="0026385D">
        <w:t>the FWC</w:t>
      </w:r>
      <w:r w:rsidRPr="0026385D">
        <w:t xml:space="preserve"> except as authorised by this section.</w:t>
      </w:r>
    </w:p>
    <w:p w:rsidR="00040549" w:rsidRPr="0026385D" w:rsidRDefault="00151A90">
      <w:pPr>
        <w:pStyle w:val="ActHead4"/>
      </w:pPr>
      <w:bookmarkStart w:id="95" w:name="_Toc494790455"/>
      <w:r w:rsidRPr="0026385D">
        <w:rPr>
          <w:rStyle w:val="CharSubdNo"/>
        </w:rPr>
        <w:t>Subdivision</w:t>
      </w:r>
      <w:r w:rsidR="005D4958" w:rsidRPr="0026385D">
        <w:rPr>
          <w:rStyle w:val="CharSubdNo"/>
        </w:rPr>
        <w:t xml:space="preserve"> </w:t>
      </w:r>
      <w:r w:rsidR="00040549" w:rsidRPr="0026385D">
        <w:rPr>
          <w:rStyle w:val="CharSubdNo"/>
        </w:rPr>
        <w:t>C</w:t>
      </w:r>
      <w:r w:rsidR="00040549" w:rsidRPr="0026385D">
        <w:t>—</w:t>
      </w:r>
      <w:r w:rsidR="00040549" w:rsidRPr="0026385D">
        <w:rPr>
          <w:rStyle w:val="CharSubdText"/>
        </w:rPr>
        <w:t>Representation by lawyers and paid agents and Minister’s entitlement to make submissions</w:t>
      </w:r>
      <w:bookmarkEnd w:id="95"/>
    </w:p>
    <w:p w:rsidR="00040549" w:rsidRPr="0026385D" w:rsidRDefault="00040549">
      <w:pPr>
        <w:pStyle w:val="ActHead5"/>
      </w:pPr>
      <w:bookmarkStart w:id="96" w:name="_Toc494790456"/>
      <w:r w:rsidRPr="0026385D">
        <w:rPr>
          <w:rStyle w:val="CharSectno"/>
        </w:rPr>
        <w:t>596</w:t>
      </w:r>
      <w:r w:rsidRPr="0026385D">
        <w:t xml:space="preserve">  Representation by lawyers and paid agents</w:t>
      </w:r>
      <w:bookmarkEnd w:id="96"/>
    </w:p>
    <w:p w:rsidR="00040549" w:rsidRPr="0026385D" w:rsidRDefault="00040549">
      <w:pPr>
        <w:pStyle w:val="subsection"/>
      </w:pPr>
      <w:r w:rsidRPr="0026385D">
        <w:tab/>
        <w:t>(1)</w:t>
      </w:r>
      <w:r w:rsidRPr="0026385D">
        <w:tab/>
        <w:t xml:space="preserve">Except as provided by </w:t>
      </w:r>
      <w:r w:rsidR="0026385D">
        <w:t>subsection (</w:t>
      </w:r>
      <w:r w:rsidRPr="0026385D">
        <w:t xml:space="preserve">3) or the procedural rules, a person may be represented in a matter before </w:t>
      </w:r>
      <w:r w:rsidR="00C87D70" w:rsidRPr="0026385D">
        <w:t>the FWC</w:t>
      </w:r>
      <w:r w:rsidRPr="0026385D">
        <w:t xml:space="preserve"> (including by making an application or submission to </w:t>
      </w:r>
      <w:r w:rsidR="00C87D70" w:rsidRPr="0026385D">
        <w:t>the FWC</w:t>
      </w:r>
      <w:r w:rsidRPr="0026385D">
        <w:t xml:space="preserve"> on behalf of the person) by a lawyer or paid agent only with the permission of </w:t>
      </w:r>
      <w:r w:rsidR="00C87D70" w:rsidRPr="0026385D">
        <w:t>the FWC</w:t>
      </w:r>
      <w:r w:rsidRPr="0026385D">
        <w:t>.</w:t>
      </w:r>
    </w:p>
    <w:p w:rsidR="00040549" w:rsidRPr="0026385D" w:rsidRDefault="00040549">
      <w:pPr>
        <w:pStyle w:val="subsection"/>
      </w:pPr>
      <w:r w:rsidRPr="0026385D">
        <w:tab/>
        <w:t>(2)</w:t>
      </w:r>
      <w:r w:rsidRPr="0026385D">
        <w:tab/>
      </w:r>
      <w:r w:rsidR="00D022C2" w:rsidRPr="0026385D">
        <w:t>The FWC</w:t>
      </w:r>
      <w:r w:rsidRPr="0026385D">
        <w:t xml:space="preserve"> may grant permission for a person to be represented by a lawyer or paid agent in a matter before </w:t>
      </w:r>
      <w:r w:rsidR="00D022C2" w:rsidRPr="0026385D">
        <w:t>the FWC</w:t>
      </w:r>
      <w:r w:rsidRPr="0026385D">
        <w:t xml:space="preserve"> only if:</w:t>
      </w:r>
    </w:p>
    <w:p w:rsidR="00040549" w:rsidRPr="0026385D" w:rsidRDefault="00040549">
      <w:pPr>
        <w:pStyle w:val="paragraph"/>
      </w:pPr>
      <w:r w:rsidRPr="0026385D">
        <w:tab/>
        <w:t>(a)</w:t>
      </w:r>
      <w:r w:rsidRPr="0026385D">
        <w:tab/>
        <w:t>it would enable the matter to be dealt with more efficiently, taking into account the complexity of the matter; or</w:t>
      </w:r>
    </w:p>
    <w:p w:rsidR="00040549" w:rsidRPr="0026385D" w:rsidRDefault="00040549">
      <w:pPr>
        <w:pStyle w:val="paragraph"/>
      </w:pPr>
      <w:r w:rsidRPr="0026385D">
        <w:tab/>
        <w:t>(b)</w:t>
      </w:r>
      <w:r w:rsidRPr="0026385D">
        <w:tab/>
        <w:t>it would be unfair not to allow the person to be represented because the person is unable to represent himself, herself or itself effectively; or</w:t>
      </w:r>
    </w:p>
    <w:p w:rsidR="00040549" w:rsidRPr="0026385D" w:rsidRDefault="00040549">
      <w:pPr>
        <w:pStyle w:val="paragraph"/>
      </w:pPr>
      <w:r w:rsidRPr="0026385D">
        <w:tab/>
        <w:t>(c)</w:t>
      </w:r>
      <w:r w:rsidRPr="0026385D">
        <w:tab/>
        <w:t>it would be unfair not to allow the person to be represented taking into account fairness between the person and other persons in the same matter.</w:t>
      </w:r>
    </w:p>
    <w:p w:rsidR="00040549" w:rsidRPr="0026385D" w:rsidRDefault="00040549" w:rsidP="006F70D6">
      <w:pPr>
        <w:pStyle w:val="notetext"/>
      </w:pPr>
      <w:r w:rsidRPr="0026385D">
        <w:t>Note:</w:t>
      </w:r>
      <w:r w:rsidRPr="0026385D">
        <w:tab/>
        <w:t xml:space="preserve">Circumstances in which </w:t>
      </w:r>
      <w:r w:rsidR="006837D9" w:rsidRPr="0026385D">
        <w:t>the FWC</w:t>
      </w:r>
      <w:r w:rsidRPr="0026385D">
        <w:t xml:space="preserve"> might grant permission for a person to be represented by a lawyer or paid agent include the following:</w:t>
      </w:r>
    </w:p>
    <w:p w:rsidR="00040549" w:rsidRPr="0026385D" w:rsidRDefault="00040549" w:rsidP="005E328F">
      <w:pPr>
        <w:pStyle w:val="notepara"/>
        <w:ind w:hanging="368"/>
      </w:pPr>
      <w:r w:rsidRPr="0026385D">
        <w:t>(a)</w:t>
      </w:r>
      <w:r w:rsidRPr="0026385D">
        <w:tab/>
        <w:t>where a person is from a non</w:t>
      </w:r>
      <w:r w:rsidR="0026385D">
        <w:noBreakHyphen/>
      </w:r>
      <w:r w:rsidRPr="0026385D">
        <w:t>English speaking background or has difficulty reading or writing;</w:t>
      </w:r>
    </w:p>
    <w:p w:rsidR="00040549" w:rsidRPr="0026385D" w:rsidRDefault="00040549" w:rsidP="005E328F">
      <w:pPr>
        <w:pStyle w:val="notepara"/>
        <w:ind w:hanging="368"/>
      </w:pPr>
      <w:r w:rsidRPr="0026385D">
        <w:t>(b)</w:t>
      </w:r>
      <w:r w:rsidRPr="0026385D">
        <w:tab/>
        <w:t>where a small business is a party to a matter and has no specialist human resources staff while the other party is represented by an officer or employee of an industrial association or another person with experience in workplace relations advocacy.</w:t>
      </w:r>
    </w:p>
    <w:p w:rsidR="00040549" w:rsidRPr="0026385D" w:rsidRDefault="00040549">
      <w:pPr>
        <w:pStyle w:val="subsection"/>
      </w:pPr>
      <w:r w:rsidRPr="0026385D">
        <w:tab/>
        <w:t>(3)</w:t>
      </w:r>
      <w:r w:rsidRPr="0026385D">
        <w:tab/>
      </w:r>
      <w:r w:rsidR="006561AD" w:rsidRPr="0026385D">
        <w:t>The FWC’s</w:t>
      </w:r>
      <w:r w:rsidRPr="0026385D">
        <w:t xml:space="preserve"> permission is not required for a person to be represented by a lawyer or paid agent in making a written submission under Part</w:t>
      </w:r>
      <w:r w:rsidR="0026385D">
        <w:t> </w:t>
      </w:r>
      <w:r w:rsidRPr="0026385D">
        <w:t>2</w:t>
      </w:r>
      <w:r w:rsidR="0026385D">
        <w:noBreakHyphen/>
      </w:r>
      <w:r w:rsidRPr="0026385D">
        <w:t>3 or 2</w:t>
      </w:r>
      <w:r w:rsidR="0026385D">
        <w:noBreakHyphen/>
      </w:r>
      <w:r w:rsidRPr="0026385D">
        <w:t>6 (which deal with modern awards and minimum wages).</w:t>
      </w:r>
    </w:p>
    <w:p w:rsidR="00040549" w:rsidRPr="0026385D" w:rsidRDefault="00040549">
      <w:pPr>
        <w:pStyle w:val="subsection"/>
      </w:pPr>
      <w:r w:rsidRPr="0026385D">
        <w:tab/>
        <w:t>(4)</w:t>
      </w:r>
      <w:r w:rsidRPr="0026385D">
        <w:tab/>
        <w:t>For the purposes of this section, a person is taken not to be represented by a lawyer or paid agent if the lawyer or paid agent:</w:t>
      </w:r>
    </w:p>
    <w:p w:rsidR="00040549" w:rsidRPr="0026385D" w:rsidRDefault="00040549">
      <w:pPr>
        <w:pStyle w:val="paragraph"/>
      </w:pPr>
      <w:r w:rsidRPr="0026385D">
        <w:tab/>
        <w:t>(a)</w:t>
      </w:r>
      <w:r w:rsidRPr="0026385D">
        <w:tab/>
        <w:t>is an employee or officer of the person; or</w:t>
      </w:r>
    </w:p>
    <w:p w:rsidR="00040549" w:rsidRPr="0026385D" w:rsidRDefault="00040549" w:rsidP="00092FE6">
      <w:pPr>
        <w:pStyle w:val="paragraph"/>
      </w:pPr>
      <w:r w:rsidRPr="0026385D">
        <w:tab/>
        <w:t>(b)</w:t>
      </w:r>
      <w:r w:rsidRPr="0026385D">
        <w:tab/>
        <w:t>is an employee or officer of:</w:t>
      </w:r>
    </w:p>
    <w:p w:rsidR="00040549" w:rsidRPr="0026385D" w:rsidRDefault="00040549" w:rsidP="00092FE6">
      <w:pPr>
        <w:pStyle w:val="paragraphsub"/>
      </w:pPr>
      <w:r w:rsidRPr="0026385D">
        <w:tab/>
        <w:t>(i)</w:t>
      </w:r>
      <w:r w:rsidRPr="0026385D">
        <w:tab/>
        <w:t>an organisation; or</w:t>
      </w:r>
    </w:p>
    <w:p w:rsidR="00040549" w:rsidRPr="0026385D" w:rsidRDefault="00040549" w:rsidP="00092FE6">
      <w:pPr>
        <w:pStyle w:val="paragraphsub"/>
      </w:pPr>
      <w:r w:rsidRPr="0026385D">
        <w:tab/>
        <w:t>(ii)</w:t>
      </w:r>
      <w:r w:rsidRPr="0026385D">
        <w:tab/>
        <w:t>an association of employers</w:t>
      </w:r>
      <w:r w:rsidRPr="0026385D">
        <w:rPr>
          <w:i/>
        </w:rPr>
        <w:t xml:space="preserve"> </w:t>
      </w:r>
      <w:r w:rsidRPr="0026385D">
        <w:t xml:space="preserve">that is not registered under the </w:t>
      </w:r>
      <w:r w:rsidR="000457CF" w:rsidRPr="0026385D">
        <w:t>Registered Organisations Act</w:t>
      </w:r>
      <w:r w:rsidRPr="0026385D">
        <w:t>; or</w:t>
      </w:r>
    </w:p>
    <w:p w:rsidR="00040549" w:rsidRPr="0026385D" w:rsidRDefault="00040549" w:rsidP="00092FE6">
      <w:pPr>
        <w:pStyle w:val="paragraphsub"/>
      </w:pPr>
      <w:r w:rsidRPr="0026385D">
        <w:tab/>
        <w:t>(iii)</w:t>
      </w:r>
      <w:r w:rsidRPr="0026385D">
        <w:tab/>
        <w:t>a peak council; or</w:t>
      </w:r>
    </w:p>
    <w:p w:rsidR="00040549" w:rsidRPr="0026385D" w:rsidRDefault="00040549" w:rsidP="00092FE6">
      <w:pPr>
        <w:pStyle w:val="paragraphsub"/>
      </w:pPr>
      <w:r w:rsidRPr="0026385D">
        <w:tab/>
        <w:t>(iv)</w:t>
      </w:r>
      <w:r w:rsidRPr="0026385D">
        <w:tab/>
        <w:t>a bargaining representative;</w:t>
      </w:r>
    </w:p>
    <w:p w:rsidR="00040549" w:rsidRPr="0026385D" w:rsidRDefault="00040549" w:rsidP="00092FE6">
      <w:pPr>
        <w:pStyle w:val="paragraph"/>
      </w:pPr>
      <w:r w:rsidRPr="0026385D">
        <w:tab/>
      </w:r>
      <w:r w:rsidRPr="0026385D">
        <w:tab/>
        <w:t>that is representing the person; or</w:t>
      </w:r>
    </w:p>
    <w:p w:rsidR="00040549" w:rsidRPr="0026385D" w:rsidRDefault="00040549">
      <w:pPr>
        <w:pStyle w:val="paragraph"/>
      </w:pPr>
      <w:r w:rsidRPr="0026385D">
        <w:tab/>
        <w:t>(c)</w:t>
      </w:r>
      <w:r w:rsidRPr="0026385D">
        <w:tab/>
        <w:t>is a bargaining representative.</w:t>
      </w:r>
    </w:p>
    <w:p w:rsidR="00040549" w:rsidRPr="0026385D" w:rsidRDefault="00040549">
      <w:pPr>
        <w:pStyle w:val="ActHead5"/>
      </w:pPr>
      <w:bookmarkStart w:id="97" w:name="_Toc494790457"/>
      <w:r w:rsidRPr="0026385D">
        <w:rPr>
          <w:rStyle w:val="CharSectno"/>
        </w:rPr>
        <w:t>597</w:t>
      </w:r>
      <w:r w:rsidRPr="0026385D">
        <w:t xml:space="preserve">  Minister’s entitlement to make submissions</w:t>
      </w:r>
      <w:bookmarkEnd w:id="97"/>
    </w:p>
    <w:p w:rsidR="00040549" w:rsidRPr="0026385D" w:rsidRDefault="00040549">
      <w:pPr>
        <w:pStyle w:val="subsection"/>
      </w:pPr>
      <w:r w:rsidRPr="0026385D">
        <w:tab/>
        <w:t>(1)</w:t>
      </w:r>
      <w:r w:rsidRPr="0026385D">
        <w:tab/>
        <w:t xml:space="preserve">The Minister is entitled to make a submission for consideration in relation to a matter before </w:t>
      </w:r>
      <w:r w:rsidR="00341EF4" w:rsidRPr="0026385D">
        <w:t>the FWC</w:t>
      </w:r>
      <w:r w:rsidRPr="0026385D">
        <w:t xml:space="preserve"> if:</w:t>
      </w:r>
    </w:p>
    <w:p w:rsidR="00040549" w:rsidRPr="0026385D" w:rsidRDefault="00040549">
      <w:pPr>
        <w:pStyle w:val="paragraph"/>
      </w:pPr>
      <w:r w:rsidRPr="0026385D">
        <w:tab/>
        <w:t>(a)</w:t>
      </w:r>
      <w:r w:rsidRPr="0026385D">
        <w:tab/>
        <w:t>the matter is before a Full Bench and it is in the public interest for the Minister to make a submission; or</w:t>
      </w:r>
    </w:p>
    <w:p w:rsidR="00040549" w:rsidRPr="0026385D" w:rsidRDefault="00040549">
      <w:pPr>
        <w:pStyle w:val="paragraph"/>
      </w:pPr>
      <w:r w:rsidRPr="0026385D">
        <w:tab/>
        <w:t>(b)</w:t>
      </w:r>
      <w:r w:rsidRPr="0026385D">
        <w:tab/>
        <w:t>the matter involves public sector employment.</w:t>
      </w:r>
    </w:p>
    <w:p w:rsidR="00040549" w:rsidRPr="0026385D" w:rsidRDefault="00040549">
      <w:pPr>
        <w:pStyle w:val="subsection"/>
      </w:pPr>
      <w:r w:rsidRPr="0026385D">
        <w:tab/>
        <w:t>(2)</w:t>
      </w:r>
      <w:r w:rsidRPr="0026385D">
        <w:tab/>
      </w:r>
      <w:r w:rsidR="0026385D">
        <w:t>Subsection (</w:t>
      </w:r>
      <w:r w:rsidRPr="0026385D">
        <w:t xml:space="preserve">1) applies whether or not </w:t>
      </w:r>
      <w:r w:rsidR="00341EF4" w:rsidRPr="0026385D">
        <w:t>the FWC</w:t>
      </w:r>
      <w:r w:rsidRPr="0026385D">
        <w:t xml:space="preserve"> holds a hearing in relation to the matter.</w:t>
      </w:r>
    </w:p>
    <w:p w:rsidR="00E34197" w:rsidRPr="0026385D" w:rsidRDefault="00E34197" w:rsidP="00E34197">
      <w:pPr>
        <w:pStyle w:val="ActHead5"/>
      </w:pPr>
      <w:bookmarkStart w:id="98" w:name="_Toc494790458"/>
      <w:r w:rsidRPr="0026385D">
        <w:rPr>
          <w:rStyle w:val="CharSectno"/>
        </w:rPr>
        <w:t>597A</w:t>
      </w:r>
      <w:r w:rsidRPr="0026385D">
        <w:t xml:space="preserve">  State or Territory Minister’s entitlement to make submissions</w:t>
      </w:r>
      <w:bookmarkEnd w:id="98"/>
    </w:p>
    <w:p w:rsidR="00E34197" w:rsidRPr="0026385D" w:rsidRDefault="00E34197" w:rsidP="00E34197">
      <w:pPr>
        <w:pStyle w:val="subsection"/>
      </w:pPr>
      <w:r w:rsidRPr="0026385D">
        <w:tab/>
        <w:t>(1)</w:t>
      </w:r>
      <w:r w:rsidRPr="0026385D">
        <w:tab/>
        <w:t xml:space="preserve">The Minister of a State or Territory who has responsibility for workplace relations matters is entitled to make a submission for consideration in relation to a matter before </w:t>
      </w:r>
      <w:r w:rsidR="00341EF4" w:rsidRPr="0026385D">
        <w:t>the FWC</w:t>
      </w:r>
      <w:r w:rsidRPr="0026385D">
        <w:t xml:space="preserve"> if:</w:t>
      </w:r>
    </w:p>
    <w:p w:rsidR="00E34197" w:rsidRPr="0026385D" w:rsidRDefault="00E34197" w:rsidP="00E34197">
      <w:pPr>
        <w:pStyle w:val="paragraph"/>
      </w:pPr>
      <w:r w:rsidRPr="0026385D">
        <w:tab/>
        <w:t>(a)</w:t>
      </w:r>
      <w:r w:rsidRPr="0026385D">
        <w:tab/>
        <w:t>the matter is before a Full Bench; and</w:t>
      </w:r>
    </w:p>
    <w:p w:rsidR="00E34197" w:rsidRPr="0026385D" w:rsidRDefault="00E34197" w:rsidP="00E34197">
      <w:pPr>
        <w:pStyle w:val="paragraph"/>
      </w:pPr>
      <w:r w:rsidRPr="0026385D">
        <w:tab/>
        <w:t>(b)</w:t>
      </w:r>
      <w:r w:rsidRPr="0026385D">
        <w:tab/>
        <w:t>it is in the public interest of the State or Territory for the Minister of the State or Territory to make a submission.</w:t>
      </w:r>
    </w:p>
    <w:p w:rsidR="00E34197" w:rsidRPr="0026385D" w:rsidRDefault="00E34197" w:rsidP="00E34197">
      <w:pPr>
        <w:pStyle w:val="subsection"/>
      </w:pPr>
      <w:r w:rsidRPr="0026385D">
        <w:tab/>
        <w:t>(2)</w:t>
      </w:r>
      <w:r w:rsidRPr="0026385D">
        <w:tab/>
      </w:r>
      <w:r w:rsidR="0026385D">
        <w:t>Subsection (</w:t>
      </w:r>
      <w:r w:rsidRPr="0026385D">
        <w:t xml:space="preserve">1) applies whether or not </w:t>
      </w:r>
      <w:r w:rsidR="00341EF4" w:rsidRPr="0026385D">
        <w:t>the FWC</w:t>
      </w:r>
      <w:r w:rsidRPr="0026385D">
        <w:t xml:space="preserve"> holds a hearing in relation to the matter.</w:t>
      </w:r>
    </w:p>
    <w:p w:rsidR="00040549" w:rsidRPr="0026385D" w:rsidRDefault="00151A90">
      <w:pPr>
        <w:pStyle w:val="ActHead4"/>
      </w:pPr>
      <w:bookmarkStart w:id="99" w:name="_Toc494790459"/>
      <w:r w:rsidRPr="0026385D">
        <w:rPr>
          <w:rStyle w:val="CharSubdNo"/>
        </w:rPr>
        <w:t>Subdivision</w:t>
      </w:r>
      <w:r w:rsidR="005D4958" w:rsidRPr="0026385D">
        <w:rPr>
          <w:rStyle w:val="CharSubdNo"/>
        </w:rPr>
        <w:t xml:space="preserve"> </w:t>
      </w:r>
      <w:r w:rsidR="00040549" w:rsidRPr="0026385D">
        <w:rPr>
          <w:rStyle w:val="CharSubdNo"/>
        </w:rPr>
        <w:t>D</w:t>
      </w:r>
      <w:r w:rsidR="00040549" w:rsidRPr="0026385D">
        <w:t>—</w:t>
      </w:r>
      <w:r w:rsidR="00040549" w:rsidRPr="0026385D">
        <w:rPr>
          <w:rStyle w:val="CharSubdText"/>
        </w:rPr>
        <w:t xml:space="preserve">Decisions of </w:t>
      </w:r>
      <w:r w:rsidR="00341EF4" w:rsidRPr="0026385D">
        <w:rPr>
          <w:rStyle w:val="CharSubdText"/>
        </w:rPr>
        <w:t>the FWC</w:t>
      </w:r>
      <w:bookmarkEnd w:id="99"/>
    </w:p>
    <w:p w:rsidR="00040549" w:rsidRPr="0026385D" w:rsidRDefault="00040549">
      <w:pPr>
        <w:pStyle w:val="ActHead5"/>
      </w:pPr>
      <w:bookmarkStart w:id="100" w:name="_Toc494790460"/>
      <w:r w:rsidRPr="0026385D">
        <w:rPr>
          <w:rStyle w:val="CharSectno"/>
        </w:rPr>
        <w:t>598</w:t>
      </w:r>
      <w:r w:rsidRPr="0026385D">
        <w:t xml:space="preserve">  Decisions of </w:t>
      </w:r>
      <w:r w:rsidR="00341EF4" w:rsidRPr="0026385D">
        <w:t>the FWC</w:t>
      </w:r>
      <w:bookmarkEnd w:id="100"/>
    </w:p>
    <w:p w:rsidR="00040549" w:rsidRPr="0026385D" w:rsidRDefault="00040549">
      <w:pPr>
        <w:pStyle w:val="subsection"/>
      </w:pPr>
      <w:r w:rsidRPr="0026385D">
        <w:tab/>
        <w:t>(1)</w:t>
      </w:r>
      <w:r w:rsidRPr="0026385D">
        <w:tab/>
        <w:t xml:space="preserve">A reference in this </w:t>
      </w:r>
      <w:r w:rsidR="00151A90" w:rsidRPr="0026385D">
        <w:t>Part</w:t>
      </w:r>
      <w:r w:rsidR="005D4958" w:rsidRPr="0026385D">
        <w:t xml:space="preserve"> </w:t>
      </w:r>
      <w:r w:rsidRPr="0026385D">
        <w:t xml:space="preserve">to a decision of </w:t>
      </w:r>
      <w:r w:rsidR="0020757E" w:rsidRPr="0026385D">
        <w:t>the FWC</w:t>
      </w:r>
      <w:r w:rsidRPr="0026385D">
        <w:t xml:space="preserve"> includes any decision of </w:t>
      </w:r>
      <w:r w:rsidR="0020757E" w:rsidRPr="0026385D">
        <w:t>the FWC</w:t>
      </w:r>
      <w:r w:rsidRPr="0026385D">
        <w:t xml:space="preserve"> however described. However, to avoid doubt, a reference to a decision of </w:t>
      </w:r>
      <w:r w:rsidR="0020757E" w:rsidRPr="0026385D">
        <w:t>the FWC</w:t>
      </w:r>
      <w:r w:rsidRPr="0026385D">
        <w:t xml:space="preserve"> does not include an outcome of a process carried out in accordance with subsection</w:t>
      </w:r>
      <w:r w:rsidR="0026385D">
        <w:t> </w:t>
      </w:r>
      <w:r w:rsidRPr="0026385D">
        <w:t>595(2</w:t>
      </w:r>
      <w:r w:rsidR="00151A90" w:rsidRPr="0026385D">
        <w:t>) (w</w:t>
      </w:r>
      <w:r w:rsidRPr="0026385D">
        <w:t xml:space="preserve">hich deals with </w:t>
      </w:r>
      <w:r w:rsidR="00955FC1" w:rsidRPr="0026385D">
        <w:t>the FWC’s</w:t>
      </w:r>
      <w:r w:rsidRPr="0026385D">
        <w:t xml:space="preserve"> power to deal with disputes).</w:t>
      </w:r>
    </w:p>
    <w:p w:rsidR="00040549" w:rsidRPr="0026385D" w:rsidRDefault="00040549">
      <w:pPr>
        <w:pStyle w:val="notetext"/>
      </w:pPr>
      <w:r w:rsidRPr="0026385D">
        <w:t>Note:</w:t>
      </w:r>
      <w:r w:rsidRPr="0026385D">
        <w:tab/>
        <w:t xml:space="preserve">Examples of decisions that </w:t>
      </w:r>
      <w:r w:rsidR="00F01F30" w:rsidRPr="0026385D">
        <w:t>the FWC</w:t>
      </w:r>
      <w:r w:rsidRPr="0026385D">
        <w:t xml:space="preserve"> makes include making modern awards, approving or refusing to approve enterprise agreements, decisions as to how, when and where a matter is to be dealt with, deciding whether to grant permission to hear an appeal, and decisions in relation to appeals.</w:t>
      </w:r>
    </w:p>
    <w:p w:rsidR="00040549" w:rsidRPr="0026385D" w:rsidRDefault="00040549">
      <w:pPr>
        <w:pStyle w:val="subsection"/>
      </w:pPr>
      <w:r w:rsidRPr="0026385D">
        <w:tab/>
        <w:t>(2)</w:t>
      </w:r>
      <w:r w:rsidRPr="0026385D">
        <w:tab/>
        <w:t xml:space="preserve">If </w:t>
      </w:r>
      <w:r w:rsidR="00B851CB" w:rsidRPr="0026385D">
        <w:t>the FWC</w:t>
      </w:r>
      <w:r w:rsidRPr="0026385D">
        <w:t xml:space="preserve"> makes a decision that makes or varies an instrument, a reference in this </w:t>
      </w:r>
      <w:r w:rsidR="00151A90" w:rsidRPr="0026385D">
        <w:t>Part</w:t>
      </w:r>
      <w:r w:rsidR="005D4958" w:rsidRPr="0026385D">
        <w:t xml:space="preserve"> </w:t>
      </w:r>
      <w:r w:rsidRPr="0026385D">
        <w:t xml:space="preserve">to a decision of </w:t>
      </w:r>
      <w:r w:rsidR="00B851CB" w:rsidRPr="0026385D">
        <w:t>the FWC</w:t>
      </w:r>
      <w:r w:rsidRPr="0026385D">
        <w:t xml:space="preserve"> includes </w:t>
      </w:r>
      <w:r w:rsidR="00B851CB" w:rsidRPr="0026385D">
        <w:t>the FWC’s</w:t>
      </w:r>
      <w:r w:rsidRPr="0026385D">
        <w:t xml:space="preserve"> decision to make or vary the instrument in the particular terms decided.</w:t>
      </w:r>
    </w:p>
    <w:p w:rsidR="00040549" w:rsidRPr="0026385D" w:rsidRDefault="00040549">
      <w:pPr>
        <w:pStyle w:val="subsection"/>
      </w:pPr>
      <w:r w:rsidRPr="0026385D">
        <w:tab/>
        <w:t>(3)</w:t>
      </w:r>
      <w:r w:rsidRPr="0026385D">
        <w:tab/>
        <w:t xml:space="preserve">A decision of </w:t>
      </w:r>
      <w:r w:rsidR="00631FA4" w:rsidRPr="0026385D">
        <w:t>the FWC</w:t>
      </w:r>
      <w:r w:rsidRPr="0026385D">
        <w:t xml:space="preserve"> that is described as an order must be made by order.</w:t>
      </w:r>
    </w:p>
    <w:p w:rsidR="00040549" w:rsidRPr="0026385D" w:rsidRDefault="00040549">
      <w:pPr>
        <w:pStyle w:val="notetext"/>
      </w:pPr>
      <w:r w:rsidRPr="0026385D">
        <w:t>Note:</w:t>
      </w:r>
      <w:r w:rsidRPr="0026385D">
        <w:tab/>
        <w:t>An example of a decision that is described as an order is a bargaining order.</w:t>
      </w:r>
    </w:p>
    <w:p w:rsidR="00040549" w:rsidRPr="0026385D" w:rsidRDefault="00040549">
      <w:pPr>
        <w:pStyle w:val="subsection"/>
      </w:pPr>
      <w:r w:rsidRPr="0026385D">
        <w:tab/>
        <w:t>(4)</w:t>
      </w:r>
      <w:r w:rsidRPr="0026385D">
        <w:tab/>
        <w:t xml:space="preserve">A decision of </w:t>
      </w:r>
      <w:r w:rsidR="00631FA4" w:rsidRPr="0026385D">
        <w:t>the FWC</w:t>
      </w:r>
      <w:r w:rsidRPr="0026385D">
        <w:t xml:space="preserve"> that is not described as an order may be made by order.</w:t>
      </w:r>
    </w:p>
    <w:p w:rsidR="00040549" w:rsidRPr="0026385D" w:rsidRDefault="00040549">
      <w:pPr>
        <w:pStyle w:val="ActHead5"/>
      </w:pPr>
      <w:bookmarkStart w:id="101" w:name="_Toc494790461"/>
      <w:r w:rsidRPr="0026385D">
        <w:rPr>
          <w:rStyle w:val="CharSectno"/>
        </w:rPr>
        <w:t>599</w:t>
      </w:r>
      <w:r w:rsidRPr="0026385D">
        <w:t xml:space="preserve">  </w:t>
      </w:r>
      <w:r w:rsidR="007C2FDD" w:rsidRPr="0026385D">
        <w:t>FWC</w:t>
      </w:r>
      <w:r w:rsidRPr="0026385D">
        <w:t xml:space="preserve"> not required to decide an application in terms applied for</w:t>
      </w:r>
      <w:bookmarkEnd w:id="101"/>
    </w:p>
    <w:p w:rsidR="00040549" w:rsidRPr="0026385D" w:rsidRDefault="00040549">
      <w:pPr>
        <w:pStyle w:val="subsection"/>
      </w:pPr>
      <w:r w:rsidRPr="0026385D">
        <w:tab/>
      </w:r>
      <w:r w:rsidRPr="0026385D">
        <w:tab/>
        <w:t xml:space="preserve">Except as provided by this Act, </w:t>
      </w:r>
      <w:r w:rsidR="00AB4516" w:rsidRPr="0026385D">
        <w:t>the FWC</w:t>
      </w:r>
      <w:r w:rsidRPr="0026385D">
        <w:t xml:space="preserve"> is not required to make a decision in relation to an application in the terms applied for.</w:t>
      </w:r>
    </w:p>
    <w:p w:rsidR="00040549" w:rsidRPr="0026385D" w:rsidRDefault="00040549">
      <w:pPr>
        <w:pStyle w:val="ActHead5"/>
      </w:pPr>
      <w:bookmarkStart w:id="102" w:name="_Toc494790462"/>
      <w:r w:rsidRPr="0026385D">
        <w:rPr>
          <w:rStyle w:val="CharSectno"/>
        </w:rPr>
        <w:t>600</w:t>
      </w:r>
      <w:r w:rsidRPr="0026385D">
        <w:t xml:space="preserve">  Determining matters in the absence of a person</w:t>
      </w:r>
      <w:bookmarkEnd w:id="102"/>
    </w:p>
    <w:p w:rsidR="00040549" w:rsidRPr="0026385D" w:rsidRDefault="00040549">
      <w:pPr>
        <w:pStyle w:val="subsection"/>
      </w:pPr>
      <w:r w:rsidRPr="0026385D">
        <w:tab/>
      </w:r>
      <w:r w:rsidRPr="0026385D">
        <w:tab/>
      </w:r>
      <w:r w:rsidR="00535B0A" w:rsidRPr="0026385D">
        <w:t>T</w:t>
      </w:r>
      <w:r w:rsidR="00B23B97" w:rsidRPr="0026385D">
        <w:t>he FWC</w:t>
      </w:r>
      <w:r w:rsidRPr="0026385D">
        <w:t xml:space="preserve"> may determine a matter before it in the absence of a person who has been required to attend before it.</w:t>
      </w:r>
    </w:p>
    <w:p w:rsidR="00040549" w:rsidRPr="0026385D" w:rsidRDefault="00040549">
      <w:pPr>
        <w:pStyle w:val="ActHead5"/>
      </w:pPr>
      <w:bookmarkStart w:id="103" w:name="_Toc494790463"/>
      <w:r w:rsidRPr="0026385D">
        <w:rPr>
          <w:rStyle w:val="CharSectno"/>
        </w:rPr>
        <w:t>601</w:t>
      </w:r>
      <w:r w:rsidRPr="0026385D">
        <w:t xml:space="preserve">  Writing and publication requirements for </w:t>
      </w:r>
      <w:r w:rsidR="006F3331" w:rsidRPr="0026385D">
        <w:t>the FWC’s</w:t>
      </w:r>
      <w:r w:rsidRPr="0026385D">
        <w:t xml:space="preserve"> decisions</w:t>
      </w:r>
      <w:bookmarkEnd w:id="103"/>
    </w:p>
    <w:p w:rsidR="00040549" w:rsidRPr="0026385D" w:rsidRDefault="00040549">
      <w:pPr>
        <w:pStyle w:val="subsection"/>
      </w:pPr>
      <w:r w:rsidRPr="0026385D">
        <w:tab/>
        <w:t>(1)</w:t>
      </w:r>
      <w:r w:rsidRPr="0026385D">
        <w:tab/>
        <w:t xml:space="preserve">The following decisions of </w:t>
      </w:r>
      <w:r w:rsidR="005361DC" w:rsidRPr="0026385D">
        <w:t>the FWC</w:t>
      </w:r>
      <w:r w:rsidRPr="0026385D">
        <w:t xml:space="preserve"> must be in writing:</w:t>
      </w:r>
    </w:p>
    <w:p w:rsidR="00040549" w:rsidRPr="0026385D" w:rsidRDefault="00040549">
      <w:pPr>
        <w:pStyle w:val="paragraph"/>
      </w:pPr>
      <w:r w:rsidRPr="0026385D">
        <w:tab/>
        <w:t>(a)</w:t>
      </w:r>
      <w:r w:rsidRPr="0026385D">
        <w:tab/>
        <w:t xml:space="preserve">a decision of </w:t>
      </w:r>
      <w:r w:rsidR="00367281" w:rsidRPr="0026385D">
        <w:t>the FWC</w:t>
      </w:r>
      <w:r w:rsidRPr="0026385D">
        <w:t xml:space="preserve"> made under a </w:t>
      </w:r>
      <w:r w:rsidR="00151A90" w:rsidRPr="0026385D">
        <w:t>Part</w:t>
      </w:r>
      <w:r w:rsidR="005D4958" w:rsidRPr="0026385D">
        <w:t xml:space="preserve"> </w:t>
      </w:r>
      <w:r w:rsidRPr="0026385D">
        <w:t>of this Act other than this Part;</w:t>
      </w:r>
    </w:p>
    <w:p w:rsidR="00040549" w:rsidRPr="0026385D" w:rsidRDefault="00040549">
      <w:pPr>
        <w:pStyle w:val="paragraph"/>
      </w:pPr>
      <w:r w:rsidRPr="0026385D">
        <w:tab/>
        <w:t>(b)</w:t>
      </w:r>
      <w:r w:rsidRPr="0026385D">
        <w:tab/>
        <w:t xml:space="preserve">an interim decision that relates to a decision to be made under a </w:t>
      </w:r>
      <w:r w:rsidR="00151A90" w:rsidRPr="0026385D">
        <w:t>Part</w:t>
      </w:r>
      <w:r w:rsidR="005D4958" w:rsidRPr="0026385D">
        <w:t xml:space="preserve"> </w:t>
      </w:r>
      <w:r w:rsidRPr="0026385D">
        <w:t>of this Act other than this Part;</w:t>
      </w:r>
    </w:p>
    <w:p w:rsidR="00040549" w:rsidRPr="0026385D" w:rsidRDefault="00040549">
      <w:pPr>
        <w:pStyle w:val="paragraph"/>
      </w:pPr>
      <w:r w:rsidRPr="0026385D">
        <w:tab/>
        <w:t>(c)</w:t>
      </w:r>
      <w:r w:rsidRPr="0026385D">
        <w:tab/>
        <w:t>a decision in relation to an appeal or review.</w:t>
      </w:r>
    </w:p>
    <w:p w:rsidR="00040549" w:rsidRPr="0026385D" w:rsidRDefault="00040549">
      <w:pPr>
        <w:pStyle w:val="notetext"/>
      </w:pPr>
      <w:r w:rsidRPr="0026385D">
        <w:t>Note:</w:t>
      </w:r>
      <w:r w:rsidRPr="0026385D">
        <w:tab/>
        <w:t>For appeals and reviews, see sections</w:t>
      </w:r>
      <w:r w:rsidR="0026385D">
        <w:t> </w:t>
      </w:r>
      <w:r w:rsidRPr="0026385D">
        <w:t>604 and 605.</w:t>
      </w:r>
    </w:p>
    <w:p w:rsidR="00040549" w:rsidRPr="0026385D" w:rsidRDefault="00040549">
      <w:pPr>
        <w:pStyle w:val="subsection"/>
      </w:pPr>
      <w:r w:rsidRPr="0026385D">
        <w:tab/>
        <w:t>(2)</w:t>
      </w:r>
      <w:r w:rsidRPr="0026385D">
        <w:tab/>
      </w:r>
      <w:r w:rsidR="00367281" w:rsidRPr="0026385D">
        <w:t>The FWC</w:t>
      </w:r>
      <w:r w:rsidRPr="0026385D">
        <w:t xml:space="preserve"> may give written reasons for any decision that it makes.</w:t>
      </w:r>
    </w:p>
    <w:p w:rsidR="00040549" w:rsidRPr="0026385D" w:rsidRDefault="00040549">
      <w:pPr>
        <w:pStyle w:val="subsection"/>
      </w:pPr>
      <w:r w:rsidRPr="0026385D">
        <w:tab/>
        <w:t>(3)</w:t>
      </w:r>
      <w:r w:rsidRPr="0026385D">
        <w:tab/>
        <w:t>A decision, and reasons, that are in writing must be expressed in plain English and be easy to understand in structure and content.</w:t>
      </w:r>
    </w:p>
    <w:p w:rsidR="00040549" w:rsidRPr="0026385D" w:rsidRDefault="00040549">
      <w:pPr>
        <w:pStyle w:val="subsection"/>
      </w:pPr>
      <w:r w:rsidRPr="0026385D">
        <w:tab/>
        <w:t>(4)</w:t>
      </w:r>
      <w:r w:rsidRPr="0026385D">
        <w:tab/>
      </w:r>
      <w:r w:rsidR="00367281" w:rsidRPr="0026385D">
        <w:t>The FWC</w:t>
      </w:r>
      <w:r w:rsidRPr="0026385D">
        <w:t xml:space="preserve"> must publish the following, on its website or by any other means that </w:t>
      </w:r>
      <w:r w:rsidR="00367281" w:rsidRPr="0026385D">
        <w:t>the FWC</w:t>
      </w:r>
      <w:r w:rsidRPr="0026385D">
        <w:t xml:space="preserve"> considers appropriate:</w:t>
      </w:r>
    </w:p>
    <w:p w:rsidR="00040549" w:rsidRPr="0026385D" w:rsidRDefault="00040549">
      <w:pPr>
        <w:pStyle w:val="paragraph"/>
      </w:pPr>
      <w:r w:rsidRPr="0026385D">
        <w:tab/>
        <w:t>(a)</w:t>
      </w:r>
      <w:r w:rsidRPr="0026385D">
        <w:tab/>
        <w:t xml:space="preserve">a decision that is required to be in writing and any written reasons that </w:t>
      </w:r>
      <w:r w:rsidR="00367281" w:rsidRPr="0026385D">
        <w:t>the FWC</w:t>
      </w:r>
      <w:r w:rsidRPr="0026385D">
        <w:t xml:space="preserve"> gives in relation to such a decision;</w:t>
      </w:r>
    </w:p>
    <w:p w:rsidR="00040549" w:rsidRPr="0026385D" w:rsidRDefault="00040549">
      <w:pPr>
        <w:pStyle w:val="paragraph"/>
      </w:pPr>
      <w:r w:rsidRPr="0026385D">
        <w:tab/>
        <w:t>(b)</w:t>
      </w:r>
      <w:r w:rsidRPr="0026385D">
        <w:tab/>
        <w:t xml:space="preserve">an enterprise agreement that has been approved by </w:t>
      </w:r>
      <w:r w:rsidR="00367281" w:rsidRPr="0026385D">
        <w:t>the FWC</w:t>
      </w:r>
      <w:r w:rsidRPr="0026385D">
        <w:t xml:space="preserve"> under Part</w:t>
      </w:r>
      <w:r w:rsidR="0026385D">
        <w:t> </w:t>
      </w:r>
      <w:r w:rsidRPr="0026385D">
        <w:t>2</w:t>
      </w:r>
      <w:r w:rsidR="0026385D">
        <w:noBreakHyphen/>
      </w:r>
      <w:r w:rsidRPr="0026385D">
        <w:t>4.</w:t>
      </w:r>
    </w:p>
    <w:p w:rsidR="00040549" w:rsidRPr="0026385D" w:rsidRDefault="00367281">
      <w:pPr>
        <w:pStyle w:val="subsection2"/>
      </w:pPr>
      <w:r w:rsidRPr="0026385D">
        <w:t>The FWC</w:t>
      </w:r>
      <w:r w:rsidR="00040549" w:rsidRPr="0026385D">
        <w:t xml:space="preserve"> must do so as soon as practicable after making the decision or approving the agreement.</w:t>
      </w:r>
    </w:p>
    <w:p w:rsidR="00040549" w:rsidRPr="0026385D" w:rsidRDefault="00040549">
      <w:pPr>
        <w:pStyle w:val="subsection"/>
      </w:pPr>
      <w:r w:rsidRPr="0026385D">
        <w:tab/>
        <w:t>(5)</w:t>
      </w:r>
      <w:r w:rsidRPr="0026385D">
        <w:tab/>
      </w:r>
      <w:r w:rsidR="0026385D">
        <w:t>Subsection (</w:t>
      </w:r>
      <w:r w:rsidRPr="0026385D">
        <w:t>4) does not apply to any of the following decisions or reasons in relation to such decisions:</w:t>
      </w:r>
    </w:p>
    <w:p w:rsidR="00040549" w:rsidRPr="0026385D" w:rsidRDefault="00040549">
      <w:pPr>
        <w:pStyle w:val="paragraph"/>
      </w:pPr>
      <w:r w:rsidRPr="0026385D">
        <w:tab/>
        <w:t>(a)</w:t>
      </w:r>
      <w:r w:rsidRPr="0026385D">
        <w:tab/>
        <w:t xml:space="preserve">a decision to issue, or refuse to issue, a certificate under </w:t>
      </w:r>
      <w:r w:rsidR="00295EB5" w:rsidRPr="0026385D">
        <w:t>paragraph</w:t>
      </w:r>
      <w:r w:rsidR="0026385D">
        <w:t> </w:t>
      </w:r>
      <w:r w:rsidR="00295EB5" w:rsidRPr="0026385D">
        <w:t>368(3)(a)</w:t>
      </w:r>
      <w:r w:rsidRPr="0026385D">
        <w:t>;</w:t>
      </w:r>
    </w:p>
    <w:p w:rsidR="00040549" w:rsidRPr="0026385D" w:rsidRDefault="00040549">
      <w:pPr>
        <w:pStyle w:val="paragraph"/>
      </w:pPr>
      <w:r w:rsidRPr="0026385D">
        <w:tab/>
        <w:t>(c)</w:t>
      </w:r>
      <w:r w:rsidRPr="0026385D">
        <w:tab/>
        <w:t>a decision to issue an entry permit under section</w:t>
      </w:r>
      <w:r w:rsidR="0026385D">
        <w:t> </w:t>
      </w:r>
      <w:r w:rsidRPr="0026385D">
        <w:t>512;</w:t>
      </w:r>
    </w:p>
    <w:p w:rsidR="00040549" w:rsidRPr="0026385D" w:rsidRDefault="00040549">
      <w:pPr>
        <w:pStyle w:val="paragraph"/>
      </w:pPr>
      <w:r w:rsidRPr="0026385D">
        <w:tab/>
        <w:t>(d)</w:t>
      </w:r>
      <w:r w:rsidRPr="0026385D">
        <w:tab/>
        <w:t>a decision to impose conditions on an entry permit under section</w:t>
      </w:r>
      <w:r w:rsidR="0026385D">
        <w:t> </w:t>
      </w:r>
      <w:r w:rsidRPr="0026385D">
        <w:t>515;</w:t>
      </w:r>
    </w:p>
    <w:p w:rsidR="00040549" w:rsidRPr="0026385D" w:rsidRDefault="00040549">
      <w:pPr>
        <w:pStyle w:val="paragraph"/>
      </w:pPr>
      <w:r w:rsidRPr="0026385D">
        <w:tab/>
        <w:t>(e)</w:t>
      </w:r>
      <w:r w:rsidRPr="0026385D">
        <w:tab/>
        <w:t>a decision to issue, or refuse to issue, an exemption certificate under section</w:t>
      </w:r>
      <w:r w:rsidR="0026385D">
        <w:t> </w:t>
      </w:r>
      <w:r w:rsidRPr="0026385D">
        <w:t>519;</w:t>
      </w:r>
    </w:p>
    <w:p w:rsidR="00040549" w:rsidRPr="0026385D" w:rsidRDefault="00040549">
      <w:pPr>
        <w:pStyle w:val="paragraph"/>
      </w:pPr>
      <w:r w:rsidRPr="0026385D">
        <w:tab/>
        <w:t>(f)</w:t>
      </w:r>
      <w:r w:rsidRPr="0026385D">
        <w:tab/>
        <w:t>a decision to issue, or refuse to issue, an affected member certificate under section</w:t>
      </w:r>
      <w:r w:rsidR="0026385D">
        <w:t> </w:t>
      </w:r>
      <w:r w:rsidRPr="0026385D">
        <w:t>520;</w:t>
      </w:r>
    </w:p>
    <w:p w:rsidR="00040549" w:rsidRPr="0026385D" w:rsidRDefault="00040549">
      <w:pPr>
        <w:pStyle w:val="paragraph"/>
      </w:pPr>
      <w:r w:rsidRPr="0026385D">
        <w:tab/>
        <w:t>(g)</w:t>
      </w:r>
      <w:r w:rsidRPr="0026385D">
        <w:tab/>
        <w:t>a decision or reasons in relation to which an order is in operation under paragraph</w:t>
      </w:r>
      <w:r w:rsidR="0026385D">
        <w:t> </w:t>
      </w:r>
      <w:r w:rsidRPr="0026385D">
        <w:t>594(1)(d).</w:t>
      </w:r>
    </w:p>
    <w:p w:rsidR="00040549" w:rsidRPr="0026385D" w:rsidRDefault="00040549">
      <w:pPr>
        <w:pStyle w:val="subsection"/>
      </w:pPr>
      <w:r w:rsidRPr="0026385D">
        <w:tab/>
        <w:t>(6)</w:t>
      </w:r>
      <w:r w:rsidRPr="0026385D">
        <w:tab/>
      </w:r>
      <w:r w:rsidR="0026385D">
        <w:t>Subsections (</w:t>
      </w:r>
      <w:r w:rsidRPr="0026385D">
        <w:t xml:space="preserve">1) and (4) do not limit </w:t>
      </w:r>
      <w:r w:rsidR="00367281" w:rsidRPr="0026385D">
        <w:t>the FWC</w:t>
      </w:r>
      <w:r w:rsidRPr="0026385D">
        <w:t>’s power to put decisions in writing or publish decisions.</w:t>
      </w:r>
    </w:p>
    <w:p w:rsidR="00040549" w:rsidRPr="0026385D" w:rsidRDefault="00040549">
      <w:pPr>
        <w:pStyle w:val="ActHead5"/>
      </w:pPr>
      <w:bookmarkStart w:id="104" w:name="_Toc494790464"/>
      <w:r w:rsidRPr="0026385D">
        <w:rPr>
          <w:rStyle w:val="CharSectno"/>
        </w:rPr>
        <w:t>602</w:t>
      </w:r>
      <w:r w:rsidRPr="0026385D">
        <w:t xml:space="preserve">  Correcting obvious errors etc. in relation to </w:t>
      </w:r>
      <w:r w:rsidR="00F13081" w:rsidRPr="0026385D">
        <w:t>the FWC</w:t>
      </w:r>
      <w:r w:rsidRPr="0026385D">
        <w:t>’s decisions</w:t>
      </w:r>
      <w:bookmarkEnd w:id="104"/>
    </w:p>
    <w:p w:rsidR="00040549" w:rsidRPr="0026385D" w:rsidRDefault="00040549">
      <w:pPr>
        <w:pStyle w:val="subsection"/>
      </w:pPr>
      <w:r w:rsidRPr="0026385D">
        <w:tab/>
        <w:t>(1)</w:t>
      </w:r>
      <w:r w:rsidRPr="0026385D">
        <w:tab/>
      </w:r>
      <w:r w:rsidR="003131B1" w:rsidRPr="0026385D">
        <w:t>The FWC</w:t>
      </w:r>
      <w:r w:rsidRPr="0026385D">
        <w:t xml:space="preserve"> may correct or amend any obvious error, defect or irregularity (whether in substance or form) in relation to a decision of </w:t>
      </w:r>
      <w:r w:rsidR="00F13081" w:rsidRPr="0026385D">
        <w:t>the FWC</w:t>
      </w:r>
      <w:r w:rsidRPr="0026385D">
        <w:t xml:space="preserve"> (other than an error, defect or irregularity in a modern award or national minimum wage order).</w:t>
      </w:r>
    </w:p>
    <w:p w:rsidR="00040549" w:rsidRPr="0026385D" w:rsidRDefault="00040549">
      <w:pPr>
        <w:pStyle w:val="notetext"/>
      </w:pPr>
      <w:r w:rsidRPr="0026385D">
        <w:t>Note 1:</w:t>
      </w:r>
      <w:r w:rsidRPr="0026385D">
        <w:tab/>
        <w:t xml:space="preserve">If </w:t>
      </w:r>
      <w:r w:rsidR="00F13081" w:rsidRPr="0026385D">
        <w:t>the FWC</w:t>
      </w:r>
      <w:r w:rsidRPr="0026385D">
        <w:t xml:space="preserve"> makes a decision to make an instrument, </w:t>
      </w:r>
      <w:r w:rsidR="00F13081" w:rsidRPr="0026385D">
        <w:t>the FWC</w:t>
      </w:r>
      <w:r w:rsidRPr="0026385D">
        <w:t xml:space="preserve"> may correct etc. the instrument under this section (see subsection</w:t>
      </w:r>
      <w:r w:rsidR="0026385D">
        <w:t> </w:t>
      </w:r>
      <w:r w:rsidRPr="0026385D">
        <w:t>598(2)).</w:t>
      </w:r>
    </w:p>
    <w:p w:rsidR="00040549" w:rsidRPr="0026385D" w:rsidRDefault="00040549">
      <w:pPr>
        <w:pStyle w:val="notetext"/>
      </w:pPr>
      <w:r w:rsidRPr="0026385D">
        <w:t>Note 2:</w:t>
      </w:r>
      <w:r w:rsidRPr="0026385D">
        <w:tab/>
      </w:r>
      <w:r w:rsidR="00E01F3A" w:rsidRPr="0026385D">
        <w:t>T</w:t>
      </w:r>
      <w:r w:rsidR="00F13081" w:rsidRPr="0026385D">
        <w:t>he FWC</w:t>
      </w:r>
      <w:r w:rsidRPr="0026385D">
        <w:t xml:space="preserve"> corrects modern awards and national minimum wage orders under sections</w:t>
      </w:r>
      <w:r w:rsidR="0026385D">
        <w:t> </w:t>
      </w:r>
      <w:r w:rsidRPr="0026385D">
        <w:t>160 and 296.</w:t>
      </w:r>
    </w:p>
    <w:p w:rsidR="00040549" w:rsidRPr="0026385D" w:rsidRDefault="00040549">
      <w:pPr>
        <w:pStyle w:val="subsection"/>
      </w:pPr>
      <w:r w:rsidRPr="0026385D">
        <w:tab/>
        <w:t>(2)</w:t>
      </w:r>
      <w:r w:rsidRPr="0026385D">
        <w:tab/>
      </w:r>
      <w:r w:rsidR="00F13081" w:rsidRPr="0026385D">
        <w:t>The FWC</w:t>
      </w:r>
      <w:r w:rsidRPr="0026385D">
        <w:t xml:space="preserve"> may correct or amend the error, defect or irregularity:</w:t>
      </w:r>
    </w:p>
    <w:p w:rsidR="00040549" w:rsidRPr="0026385D" w:rsidRDefault="00040549">
      <w:pPr>
        <w:pStyle w:val="paragraph"/>
      </w:pPr>
      <w:r w:rsidRPr="0026385D">
        <w:tab/>
        <w:t>(a)</w:t>
      </w:r>
      <w:r w:rsidRPr="0026385D">
        <w:tab/>
        <w:t>on its own initiative; or</w:t>
      </w:r>
    </w:p>
    <w:p w:rsidR="00040549" w:rsidRPr="0026385D" w:rsidRDefault="00040549">
      <w:pPr>
        <w:pStyle w:val="paragraph"/>
      </w:pPr>
      <w:r w:rsidRPr="0026385D">
        <w:tab/>
        <w:t>(b)</w:t>
      </w:r>
      <w:r w:rsidRPr="0026385D">
        <w:tab/>
        <w:t>on application.</w:t>
      </w:r>
    </w:p>
    <w:p w:rsidR="00040549" w:rsidRPr="0026385D" w:rsidRDefault="00040549">
      <w:pPr>
        <w:pStyle w:val="ActHead5"/>
      </w:pPr>
      <w:bookmarkStart w:id="105" w:name="_Toc494790465"/>
      <w:r w:rsidRPr="0026385D">
        <w:rPr>
          <w:rStyle w:val="CharSectno"/>
        </w:rPr>
        <w:t>603</w:t>
      </w:r>
      <w:r w:rsidRPr="0026385D">
        <w:t xml:space="preserve">  Varying and revoking </w:t>
      </w:r>
      <w:r w:rsidR="00432FBB" w:rsidRPr="0026385D">
        <w:t>the FWC</w:t>
      </w:r>
      <w:r w:rsidRPr="0026385D">
        <w:t>’s decisions</w:t>
      </w:r>
      <w:bookmarkEnd w:id="105"/>
    </w:p>
    <w:p w:rsidR="00040549" w:rsidRPr="0026385D" w:rsidRDefault="00040549">
      <w:pPr>
        <w:pStyle w:val="subsection"/>
      </w:pPr>
      <w:r w:rsidRPr="0026385D">
        <w:tab/>
        <w:t>(1)</w:t>
      </w:r>
      <w:r w:rsidRPr="0026385D">
        <w:tab/>
      </w:r>
      <w:r w:rsidR="0081266D" w:rsidRPr="0026385D">
        <w:t>The FWC</w:t>
      </w:r>
      <w:r w:rsidRPr="0026385D">
        <w:t xml:space="preserve"> may vary or revoke a decision </w:t>
      </w:r>
      <w:r w:rsidR="00491764" w:rsidRPr="0026385D">
        <w:t>of the FWC</w:t>
      </w:r>
      <w:r w:rsidRPr="0026385D">
        <w:t xml:space="preserve"> that is made under this Act (other than a decision referred to in </w:t>
      </w:r>
      <w:r w:rsidR="0026385D">
        <w:t>subsection (</w:t>
      </w:r>
      <w:r w:rsidRPr="0026385D">
        <w:t>3)).</w:t>
      </w:r>
    </w:p>
    <w:p w:rsidR="00040549" w:rsidRPr="0026385D" w:rsidRDefault="00040549">
      <w:pPr>
        <w:pStyle w:val="notetext"/>
      </w:pPr>
      <w:r w:rsidRPr="0026385D">
        <w:t>Note:</w:t>
      </w:r>
      <w:r w:rsidRPr="0026385D">
        <w:tab/>
        <w:t xml:space="preserve">If </w:t>
      </w:r>
      <w:r w:rsidR="00491764" w:rsidRPr="0026385D">
        <w:t>the FWC</w:t>
      </w:r>
      <w:r w:rsidRPr="0026385D">
        <w:t xml:space="preserve"> makes a decision to make an instrument, </w:t>
      </w:r>
      <w:r w:rsidR="002A3FA2" w:rsidRPr="0026385D">
        <w:t>the FWC</w:t>
      </w:r>
      <w:r w:rsidRPr="0026385D">
        <w:t xml:space="preserve"> may vary or revoke the instrument under this </w:t>
      </w:r>
      <w:r w:rsidR="0026385D">
        <w:t>subsection (</w:t>
      </w:r>
      <w:r w:rsidRPr="0026385D">
        <w:t>see subsection</w:t>
      </w:r>
      <w:r w:rsidR="0026385D">
        <w:t> </w:t>
      </w:r>
      <w:r w:rsidRPr="0026385D">
        <w:t>598(2)).</w:t>
      </w:r>
    </w:p>
    <w:p w:rsidR="00040549" w:rsidRPr="0026385D" w:rsidRDefault="00040549">
      <w:pPr>
        <w:pStyle w:val="subsection"/>
      </w:pPr>
      <w:r w:rsidRPr="0026385D">
        <w:tab/>
        <w:t>(2)</w:t>
      </w:r>
      <w:r w:rsidRPr="0026385D">
        <w:tab/>
      </w:r>
      <w:r w:rsidR="0081266D" w:rsidRPr="0026385D">
        <w:t>The FWC</w:t>
      </w:r>
      <w:r w:rsidRPr="0026385D">
        <w:t xml:space="preserve"> may vary or revoke a decision under this section:</w:t>
      </w:r>
    </w:p>
    <w:p w:rsidR="00040549" w:rsidRPr="0026385D" w:rsidRDefault="00040549">
      <w:pPr>
        <w:pStyle w:val="paragraph"/>
      </w:pPr>
      <w:r w:rsidRPr="0026385D">
        <w:tab/>
        <w:t>(a)</w:t>
      </w:r>
      <w:r w:rsidRPr="0026385D">
        <w:tab/>
        <w:t>on its own initiative; or</w:t>
      </w:r>
    </w:p>
    <w:p w:rsidR="00040549" w:rsidRPr="0026385D" w:rsidRDefault="00040549">
      <w:pPr>
        <w:pStyle w:val="paragraph"/>
      </w:pPr>
      <w:r w:rsidRPr="0026385D">
        <w:tab/>
        <w:t>(b)</w:t>
      </w:r>
      <w:r w:rsidRPr="0026385D">
        <w:tab/>
        <w:t>on application by:</w:t>
      </w:r>
    </w:p>
    <w:p w:rsidR="00040549" w:rsidRPr="0026385D" w:rsidRDefault="00040549">
      <w:pPr>
        <w:pStyle w:val="paragraphsub"/>
      </w:pPr>
      <w:r w:rsidRPr="0026385D">
        <w:tab/>
        <w:t>(i)</w:t>
      </w:r>
      <w:r w:rsidRPr="0026385D">
        <w:tab/>
        <w:t>a person who is affected by the decision; or</w:t>
      </w:r>
    </w:p>
    <w:p w:rsidR="00040549" w:rsidRPr="0026385D" w:rsidRDefault="00040549">
      <w:pPr>
        <w:pStyle w:val="paragraphsub"/>
      </w:pPr>
      <w:r w:rsidRPr="0026385D">
        <w:tab/>
        <w:t>(ii)</w:t>
      </w:r>
      <w:r w:rsidRPr="0026385D">
        <w:tab/>
        <w:t>if the kind of decision is prescribed by the regulations—a person prescribed by the regulations in relation to that kind of decision.</w:t>
      </w:r>
    </w:p>
    <w:p w:rsidR="00040549" w:rsidRPr="0026385D" w:rsidRDefault="00040549">
      <w:pPr>
        <w:pStyle w:val="subsection"/>
      </w:pPr>
      <w:r w:rsidRPr="0026385D">
        <w:tab/>
        <w:t>(3)</w:t>
      </w:r>
      <w:r w:rsidRPr="0026385D">
        <w:tab/>
      </w:r>
      <w:r w:rsidR="004D3457" w:rsidRPr="0026385D">
        <w:t>The FWC</w:t>
      </w:r>
      <w:r w:rsidRPr="0026385D">
        <w:t xml:space="preserve"> must not vary or revoke any of the following decisions of </w:t>
      </w:r>
      <w:r w:rsidR="006A58A2" w:rsidRPr="0026385D">
        <w:t>the FWC</w:t>
      </w:r>
      <w:r w:rsidRPr="0026385D">
        <w:t xml:space="preserve"> under this section:</w:t>
      </w:r>
    </w:p>
    <w:p w:rsidR="00040549" w:rsidRPr="0026385D" w:rsidRDefault="00040549">
      <w:pPr>
        <w:pStyle w:val="paragraph"/>
      </w:pPr>
      <w:r w:rsidRPr="0026385D">
        <w:tab/>
        <w:t>(a)</w:t>
      </w:r>
      <w:r w:rsidRPr="0026385D">
        <w:tab/>
        <w:t>a decision under Part</w:t>
      </w:r>
      <w:r w:rsidR="0026385D">
        <w:t> </w:t>
      </w:r>
      <w:r w:rsidRPr="0026385D">
        <w:t>2</w:t>
      </w:r>
      <w:r w:rsidR="0026385D">
        <w:noBreakHyphen/>
      </w:r>
      <w:r w:rsidRPr="0026385D">
        <w:t>3 (which deals with modern awards);</w:t>
      </w:r>
    </w:p>
    <w:p w:rsidR="00040549" w:rsidRPr="0026385D" w:rsidRDefault="00040549">
      <w:pPr>
        <w:pStyle w:val="paragraph"/>
      </w:pPr>
      <w:r w:rsidRPr="0026385D">
        <w:tab/>
        <w:t>(b)</w:t>
      </w:r>
      <w:r w:rsidRPr="0026385D">
        <w:tab/>
        <w:t>a decision under section</w:t>
      </w:r>
      <w:r w:rsidR="0026385D">
        <w:t> </w:t>
      </w:r>
      <w:r w:rsidRPr="0026385D">
        <w:t>235 or Division</w:t>
      </w:r>
      <w:r w:rsidR="0026385D">
        <w:t> </w:t>
      </w:r>
      <w:r w:rsidRPr="0026385D">
        <w:t>4, 7, 9 or 10 of Part</w:t>
      </w:r>
      <w:r w:rsidR="0026385D">
        <w:t> </w:t>
      </w:r>
      <w:r w:rsidRPr="0026385D">
        <w:t>2</w:t>
      </w:r>
      <w:r w:rsidR="0026385D">
        <w:noBreakHyphen/>
      </w:r>
      <w:r w:rsidRPr="0026385D">
        <w:t>4 (which deal with enterprise agreements);</w:t>
      </w:r>
    </w:p>
    <w:p w:rsidR="00040549" w:rsidRPr="0026385D" w:rsidRDefault="00040549">
      <w:pPr>
        <w:pStyle w:val="paragraph"/>
      </w:pPr>
      <w:r w:rsidRPr="0026385D">
        <w:tab/>
        <w:t>(c)</w:t>
      </w:r>
      <w:r w:rsidRPr="0026385D">
        <w:tab/>
        <w:t>a decision under Part</w:t>
      </w:r>
      <w:r w:rsidR="0026385D">
        <w:t> </w:t>
      </w:r>
      <w:r w:rsidRPr="0026385D">
        <w:t>2</w:t>
      </w:r>
      <w:r w:rsidR="0026385D">
        <w:noBreakHyphen/>
      </w:r>
      <w:r w:rsidRPr="0026385D">
        <w:t>5 (which deals with workplace determinations);</w:t>
      </w:r>
    </w:p>
    <w:p w:rsidR="00040549" w:rsidRPr="0026385D" w:rsidRDefault="00040549">
      <w:pPr>
        <w:pStyle w:val="paragraph"/>
      </w:pPr>
      <w:r w:rsidRPr="0026385D">
        <w:tab/>
        <w:t>(d)</w:t>
      </w:r>
      <w:r w:rsidRPr="0026385D">
        <w:tab/>
        <w:t>a decision under Part</w:t>
      </w:r>
      <w:r w:rsidR="0026385D">
        <w:t> </w:t>
      </w:r>
      <w:r w:rsidRPr="0026385D">
        <w:t>2</w:t>
      </w:r>
      <w:r w:rsidR="0026385D">
        <w:noBreakHyphen/>
      </w:r>
      <w:r w:rsidRPr="0026385D">
        <w:t>6 (which deals with minimum wages);</w:t>
      </w:r>
    </w:p>
    <w:p w:rsidR="00040549" w:rsidRPr="0026385D" w:rsidRDefault="00040549">
      <w:pPr>
        <w:pStyle w:val="paragraph"/>
      </w:pPr>
      <w:r w:rsidRPr="0026385D">
        <w:tab/>
        <w:t>(e)</w:t>
      </w:r>
      <w:r w:rsidRPr="0026385D">
        <w:tab/>
        <w:t>a decision under Division</w:t>
      </w:r>
      <w:r w:rsidR="0026385D">
        <w:t> </w:t>
      </w:r>
      <w:r w:rsidRPr="0026385D">
        <w:t>3 of Part</w:t>
      </w:r>
      <w:r w:rsidR="0026385D">
        <w:t> </w:t>
      </w:r>
      <w:r w:rsidRPr="0026385D">
        <w:t>2</w:t>
      </w:r>
      <w:r w:rsidR="0026385D">
        <w:noBreakHyphen/>
      </w:r>
      <w:r w:rsidRPr="0026385D">
        <w:t>8 (which deals with transfer of business);</w:t>
      </w:r>
    </w:p>
    <w:p w:rsidR="00040549" w:rsidRPr="0026385D" w:rsidRDefault="00040549">
      <w:pPr>
        <w:pStyle w:val="paragraph"/>
      </w:pPr>
      <w:r w:rsidRPr="0026385D">
        <w:tab/>
        <w:t>(f)</w:t>
      </w:r>
      <w:r w:rsidRPr="0026385D">
        <w:tab/>
        <w:t>a decision under Division</w:t>
      </w:r>
      <w:r w:rsidR="0026385D">
        <w:t> </w:t>
      </w:r>
      <w:r w:rsidRPr="0026385D">
        <w:t>8 of Part</w:t>
      </w:r>
      <w:r w:rsidR="0026385D">
        <w:t> </w:t>
      </w:r>
      <w:r w:rsidRPr="0026385D">
        <w:t>3</w:t>
      </w:r>
      <w:r w:rsidR="0026385D">
        <w:noBreakHyphen/>
      </w:r>
      <w:r w:rsidRPr="0026385D">
        <w:t>3 (which deals with protected action ballots);</w:t>
      </w:r>
    </w:p>
    <w:p w:rsidR="00040549" w:rsidRPr="0026385D" w:rsidRDefault="00040549">
      <w:pPr>
        <w:pStyle w:val="paragraph"/>
      </w:pPr>
      <w:r w:rsidRPr="0026385D">
        <w:tab/>
        <w:t>(g)</w:t>
      </w:r>
      <w:r w:rsidRPr="0026385D">
        <w:tab/>
        <w:t>a decision under section</w:t>
      </w:r>
      <w:r w:rsidR="0026385D">
        <w:t> </w:t>
      </w:r>
      <w:r w:rsidRPr="0026385D">
        <w:t>472 (which deals with partial work bans);</w:t>
      </w:r>
    </w:p>
    <w:p w:rsidR="00040549" w:rsidRPr="0026385D" w:rsidRDefault="00040549">
      <w:pPr>
        <w:pStyle w:val="paragraph"/>
      </w:pPr>
      <w:r w:rsidRPr="0026385D">
        <w:tab/>
        <w:t>(h)</w:t>
      </w:r>
      <w:r w:rsidRPr="0026385D">
        <w:tab/>
        <w:t>a decision that is prescribed by the regulations.</w:t>
      </w:r>
    </w:p>
    <w:p w:rsidR="00040549" w:rsidRPr="0026385D" w:rsidRDefault="00040549">
      <w:pPr>
        <w:pStyle w:val="notetext"/>
      </w:pPr>
      <w:r w:rsidRPr="0026385D">
        <w:t>Note:</w:t>
      </w:r>
      <w:r w:rsidRPr="0026385D">
        <w:tab/>
      </w:r>
      <w:r w:rsidR="004D3457" w:rsidRPr="0026385D">
        <w:t>The FWC</w:t>
      </w:r>
      <w:r w:rsidRPr="0026385D">
        <w:t xml:space="preserve"> can vary or revoke decisions, and instruments made by decisions, under other provisions of this Act (see, for example, sections</w:t>
      </w:r>
      <w:r w:rsidR="0026385D">
        <w:t> </w:t>
      </w:r>
      <w:r w:rsidRPr="0026385D">
        <w:t>447 and 448).</w:t>
      </w:r>
    </w:p>
    <w:p w:rsidR="00040549" w:rsidRPr="0026385D" w:rsidRDefault="00151A90">
      <w:pPr>
        <w:pStyle w:val="ActHead4"/>
      </w:pPr>
      <w:bookmarkStart w:id="106" w:name="_Toc494790466"/>
      <w:r w:rsidRPr="0026385D">
        <w:rPr>
          <w:rStyle w:val="CharSubdNo"/>
        </w:rPr>
        <w:t>Subdivision</w:t>
      </w:r>
      <w:r w:rsidR="005D4958" w:rsidRPr="0026385D">
        <w:rPr>
          <w:rStyle w:val="CharSubdNo"/>
        </w:rPr>
        <w:t xml:space="preserve"> </w:t>
      </w:r>
      <w:r w:rsidR="00040549" w:rsidRPr="0026385D">
        <w:rPr>
          <w:rStyle w:val="CharSubdNo"/>
        </w:rPr>
        <w:t>E</w:t>
      </w:r>
      <w:r w:rsidR="00040549" w:rsidRPr="0026385D">
        <w:t>—</w:t>
      </w:r>
      <w:r w:rsidR="00040549" w:rsidRPr="0026385D">
        <w:rPr>
          <w:rStyle w:val="CharSubdText"/>
        </w:rPr>
        <w:t>Appeals, reviews and referring questions of law</w:t>
      </w:r>
      <w:bookmarkEnd w:id="106"/>
    </w:p>
    <w:p w:rsidR="00040549" w:rsidRPr="0026385D" w:rsidRDefault="00040549">
      <w:pPr>
        <w:pStyle w:val="ActHead5"/>
      </w:pPr>
      <w:bookmarkStart w:id="107" w:name="_Toc494790467"/>
      <w:r w:rsidRPr="0026385D">
        <w:rPr>
          <w:rStyle w:val="CharSectno"/>
        </w:rPr>
        <w:t>604</w:t>
      </w:r>
      <w:r w:rsidRPr="0026385D">
        <w:t xml:space="preserve">  Appeal of decisions</w:t>
      </w:r>
      <w:bookmarkEnd w:id="107"/>
    </w:p>
    <w:p w:rsidR="00D65A4B" w:rsidRPr="0026385D" w:rsidRDefault="00D65A4B" w:rsidP="00D65A4B">
      <w:pPr>
        <w:pStyle w:val="subsection"/>
      </w:pPr>
      <w:r w:rsidRPr="0026385D">
        <w:tab/>
        <w:t>(1)</w:t>
      </w:r>
      <w:r w:rsidRPr="0026385D">
        <w:tab/>
        <w:t>A person who is aggrieved by a decision:</w:t>
      </w:r>
    </w:p>
    <w:p w:rsidR="00D65A4B" w:rsidRPr="0026385D" w:rsidRDefault="00D65A4B" w:rsidP="00D65A4B">
      <w:pPr>
        <w:pStyle w:val="paragraph"/>
      </w:pPr>
      <w:r w:rsidRPr="0026385D">
        <w:tab/>
        <w:t>(a)</w:t>
      </w:r>
      <w:r w:rsidRPr="0026385D">
        <w:tab/>
        <w:t xml:space="preserve">made by </w:t>
      </w:r>
      <w:r w:rsidR="00FD1946" w:rsidRPr="0026385D">
        <w:t>the FWC</w:t>
      </w:r>
      <w:r w:rsidRPr="0026385D">
        <w:t xml:space="preserve"> (other than a decision of a Full Bench or </w:t>
      </w:r>
      <w:r w:rsidR="00E22445" w:rsidRPr="0026385D">
        <w:t>an Expert Panel</w:t>
      </w:r>
      <w:r w:rsidRPr="0026385D">
        <w:t>); or</w:t>
      </w:r>
    </w:p>
    <w:p w:rsidR="007606FD" w:rsidRPr="0026385D" w:rsidRDefault="007606FD" w:rsidP="007606FD">
      <w:pPr>
        <w:pStyle w:val="paragraph"/>
      </w:pPr>
      <w:r w:rsidRPr="0026385D">
        <w:tab/>
        <w:t>(b)</w:t>
      </w:r>
      <w:r w:rsidRPr="0026385D">
        <w:tab/>
        <w:t>made under the Registered Organisations Act by:</w:t>
      </w:r>
    </w:p>
    <w:p w:rsidR="007606FD" w:rsidRPr="0026385D" w:rsidRDefault="007606FD" w:rsidP="007606FD">
      <w:pPr>
        <w:pStyle w:val="paragraphsub"/>
      </w:pPr>
      <w:r w:rsidRPr="0026385D">
        <w:tab/>
        <w:t>(i)</w:t>
      </w:r>
      <w:r w:rsidRPr="0026385D">
        <w:tab/>
        <w:t>the General Manager (including a delegate of the General Manager); or</w:t>
      </w:r>
    </w:p>
    <w:p w:rsidR="007606FD" w:rsidRPr="0026385D" w:rsidRDefault="007606FD" w:rsidP="007606FD">
      <w:pPr>
        <w:pStyle w:val="paragraphsub"/>
      </w:pPr>
      <w:r w:rsidRPr="0026385D">
        <w:tab/>
        <w:t>(ii)</w:t>
      </w:r>
      <w:r w:rsidRPr="0026385D">
        <w:tab/>
        <w:t>the Registered Organisations Commissioner (including a delegate of the Commissioner);</w:t>
      </w:r>
    </w:p>
    <w:p w:rsidR="00D65A4B" w:rsidRPr="0026385D" w:rsidRDefault="00D65A4B" w:rsidP="00D65A4B">
      <w:pPr>
        <w:pStyle w:val="subsection2"/>
      </w:pPr>
      <w:r w:rsidRPr="0026385D">
        <w:t xml:space="preserve">may appeal the decision, with the permission of </w:t>
      </w:r>
      <w:r w:rsidR="00FD1946" w:rsidRPr="0026385D">
        <w:t>the FWC</w:t>
      </w:r>
      <w:r w:rsidRPr="0026385D">
        <w:t>.</w:t>
      </w:r>
    </w:p>
    <w:p w:rsidR="00040549" w:rsidRPr="0026385D" w:rsidRDefault="00040549">
      <w:pPr>
        <w:pStyle w:val="subsection"/>
      </w:pPr>
      <w:r w:rsidRPr="0026385D">
        <w:tab/>
        <w:t>(2)</w:t>
      </w:r>
      <w:r w:rsidRPr="0026385D">
        <w:tab/>
        <w:t xml:space="preserve">Without limiting when </w:t>
      </w:r>
      <w:r w:rsidR="00FD1946" w:rsidRPr="0026385D">
        <w:t>the FWC</w:t>
      </w:r>
      <w:r w:rsidRPr="0026385D">
        <w:t xml:space="preserve"> may grant permission, </w:t>
      </w:r>
      <w:r w:rsidR="00FD1946" w:rsidRPr="0026385D">
        <w:t>the FWC</w:t>
      </w:r>
      <w:r w:rsidRPr="0026385D">
        <w:t xml:space="preserve"> must grant permission if </w:t>
      </w:r>
      <w:r w:rsidR="00FD1946" w:rsidRPr="0026385D">
        <w:t>the FWC</w:t>
      </w:r>
      <w:r w:rsidRPr="0026385D">
        <w:t xml:space="preserve"> is satisfied that it is in the public interest to do so.</w:t>
      </w:r>
    </w:p>
    <w:p w:rsidR="00040549" w:rsidRPr="0026385D" w:rsidRDefault="00040549">
      <w:pPr>
        <w:pStyle w:val="notetext"/>
      </w:pPr>
      <w:r w:rsidRPr="0026385D">
        <w:t>Note:</w:t>
      </w:r>
      <w:r w:rsidRPr="0026385D">
        <w:tab/>
      </w:r>
      <w:r w:rsidR="0026385D">
        <w:t>Subsection (</w:t>
      </w:r>
      <w:r w:rsidRPr="0026385D">
        <w:t>2) does not apply in relation to an application for an unfair dismissal (see section</w:t>
      </w:r>
      <w:r w:rsidR="0026385D">
        <w:t> </w:t>
      </w:r>
      <w:r w:rsidRPr="0026385D">
        <w:t>400).</w:t>
      </w:r>
    </w:p>
    <w:p w:rsidR="00040549" w:rsidRPr="0026385D" w:rsidRDefault="00040549">
      <w:pPr>
        <w:pStyle w:val="subsection"/>
      </w:pPr>
      <w:r w:rsidRPr="0026385D">
        <w:tab/>
        <w:t>(3)</w:t>
      </w:r>
      <w:r w:rsidRPr="0026385D">
        <w:tab/>
        <w:t xml:space="preserve">A person may appeal the decision by applying to </w:t>
      </w:r>
      <w:r w:rsidR="00FD1946" w:rsidRPr="0026385D">
        <w:t>the FWC</w:t>
      </w:r>
      <w:r w:rsidRPr="0026385D">
        <w:t>.</w:t>
      </w:r>
    </w:p>
    <w:p w:rsidR="00040549" w:rsidRPr="0026385D" w:rsidRDefault="00040549">
      <w:pPr>
        <w:pStyle w:val="ActHead5"/>
      </w:pPr>
      <w:bookmarkStart w:id="108" w:name="_Toc494790468"/>
      <w:r w:rsidRPr="0026385D">
        <w:rPr>
          <w:rStyle w:val="CharSectno"/>
        </w:rPr>
        <w:t>605</w:t>
      </w:r>
      <w:r w:rsidRPr="0026385D">
        <w:t xml:space="preserve">  Minister’s entitlement to apply for review of a decision</w:t>
      </w:r>
      <w:bookmarkEnd w:id="108"/>
    </w:p>
    <w:p w:rsidR="00040549" w:rsidRPr="0026385D" w:rsidRDefault="00040549">
      <w:pPr>
        <w:pStyle w:val="subsection"/>
      </w:pPr>
      <w:r w:rsidRPr="0026385D">
        <w:tab/>
        <w:t>(1)</w:t>
      </w:r>
      <w:r w:rsidRPr="0026385D">
        <w:tab/>
        <w:t xml:space="preserve">The Minister may apply to </w:t>
      </w:r>
      <w:r w:rsidR="00BB502D" w:rsidRPr="0026385D">
        <w:t>the FWC</w:t>
      </w:r>
      <w:r w:rsidRPr="0026385D">
        <w:t xml:space="preserve"> for a review to be conducted by </w:t>
      </w:r>
      <w:r w:rsidR="00BB502D" w:rsidRPr="0026385D">
        <w:t>the FWC</w:t>
      </w:r>
      <w:r w:rsidRPr="0026385D">
        <w:t xml:space="preserve"> of a decision made by </w:t>
      </w:r>
      <w:r w:rsidR="00BB502D" w:rsidRPr="0026385D">
        <w:t>the FWC</w:t>
      </w:r>
      <w:r w:rsidRPr="0026385D">
        <w:t xml:space="preserve"> (other than a decision of a Full Bench or </w:t>
      </w:r>
      <w:r w:rsidR="00E22445" w:rsidRPr="0026385D">
        <w:t>an Expert Panel</w:t>
      </w:r>
      <w:r w:rsidRPr="0026385D">
        <w:t>) if the Minister believes that the decision is contrary to the public interest.</w:t>
      </w:r>
    </w:p>
    <w:p w:rsidR="00040549" w:rsidRPr="0026385D" w:rsidRDefault="00040549">
      <w:pPr>
        <w:pStyle w:val="subsection"/>
      </w:pPr>
      <w:r w:rsidRPr="0026385D">
        <w:tab/>
        <w:t>(2)</w:t>
      </w:r>
      <w:r w:rsidRPr="0026385D">
        <w:tab/>
        <w:t xml:space="preserve">Without limiting when </w:t>
      </w:r>
      <w:r w:rsidR="00BB502D" w:rsidRPr="0026385D">
        <w:t>the FWC</w:t>
      </w:r>
      <w:r w:rsidRPr="0026385D">
        <w:t xml:space="preserve"> may conduct a review, </w:t>
      </w:r>
      <w:r w:rsidR="00BB502D" w:rsidRPr="0026385D">
        <w:t>the FWC</w:t>
      </w:r>
      <w:r w:rsidRPr="0026385D">
        <w:t xml:space="preserve"> must conduct a review of the decision if </w:t>
      </w:r>
      <w:r w:rsidR="00BB502D" w:rsidRPr="0026385D">
        <w:t>the FWC</w:t>
      </w:r>
      <w:r w:rsidRPr="0026385D">
        <w:t xml:space="preserve"> is satisfied that it is in the public interest to conduct the review.</w:t>
      </w:r>
    </w:p>
    <w:p w:rsidR="00040549" w:rsidRPr="0026385D" w:rsidRDefault="00040549">
      <w:pPr>
        <w:pStyle w:val="notetext"/>
      </w:pPr>
      <w:r w:rsidRPr="0026385D">
        <w:t>Note:</w:t>
      </w:r>
      <w:r w:rsidRPr="0026385D">
        <w:tab/>
      </w:r>
      <w:r w:rsidR="00D33E1A" w:rsidRPr="0026385D">
        <w:t>The FWC</w:t>
      </w:r>
      <w:r w:rsidRPr="0026385D">
        <w:t xml:space="preserve"> must be constituted by a Full Bench to decide whether to conduct a review, and to conduct the review (see section</w:t>
      </w:r>
      <w:r w:rsidR="0026385D">
        <w:t> </w:t>
      </w:r>
      <w:r w:rsidRPr="0026385D">
        <w:t>614).</w:t>
      </w:r>
    </w:p>
    <w:p w:rsidR="00040549" w:rsidRPr="0026385D" w:rsidRDefault="00040549">
      <w:pPr>
        <w:pStyle w:val="subsection"/>
      </w:pPr>
      <w:r w:rsidRPr="0026385D">
        <w:tab/>
        <w:t>(3)</w:t>
      </w:r>
      <w:r w:rsidRPr="0026385D">
        <w:tab/>
        <w:t>In conducting a review:</w:t>
      </w:r>
    </w:p>
    <w:p w:rsidR="00040549" w:rsidRPr="0026385D" w:rsidRDefault="00040549">
      <w:pPr>
        <w:pStyle w:val="paragraph"/>
      </w:pPr>
      <w:r w:rsidRPr="0026385D">
        <w:tab/>
        <w:t>(a)</w:t>
      </w:r>
      <w:r w:rsidRPr="0026385D">
        <w:tab/>
      </w:r>
      <w:r w:rsidR="00BC338A" w:rsidRPr="0026385D">
        <w:t>the FWC</w:t>
      </w:r>
      <w:r w:rsidRPr="0026385D">
        <w:t xml:space="preserve"> must take such steps as it considers appropriate to ensure that each person with an interest in the review is made aware of the review; and</w:t>
      </w:r>
    </w:p>
    <w:p w:rsidR="00040549" w:rsidRPr="0026385D" w:rsidRDefault="00040549">
      <w:pPr>
        <w:pStyle w:val="paragraph"/>
      </w:pPr>
      <w:r w:rsidRPr="0026385D">
        <w:tab/>
        <w:t>(b)</w:t>
      </w:r>
      <w:r w:rsidRPr="0026385D">
        <w:tab/>
        <w:t>the Minister is entitled to make submissions for consideration in the review.</w:t>
      </w:r>
    </w:p>
    <w:p w:rsidR="00040549" w:rsidRPr="0026385D" w:rsidRDefault="00040549">
      <w:pPr>
        <w:pStyle w:val="subsection"/>
      </w:pPr>
      <w:r w:rsidRPr="0026385D">
        <w:tab/>
        <w:t>(4)</w:t>
      </w:r>
      <w:r w:rsidRPr="0026385D">
        <w:tab/>
        <w:t xml:space="preserve">Nothing in this section affects any right of appeal or any power of </w:t>
      </w:r>
      <w:r w:rsidR="00BC338A" w:rsidRPr="0026385D">
        <w:t>the FWC</w:t>
      </w:r>
      <w:r w:rsidRPr="0026385D">
        <w:t xml:space="preserve"> under section</w:t>
      </w:r>
      <w:r w:rsidR="0026385D">
        <w:t> </w:t>
      </w:r>
      <w:r w:rsidRPr="0026385D">
        <w:t xml:space="preserve">604 or 607. A review of a decision and an appeal of the decision may be dealt with together if </w:t>
      </w:r>
      <w:r w:rsidR="00BC338A" w:rsidRPr="0026385D">
        <w:t>the FWC</w:t>
      </w:r>
      <w:r w:rsidRPr="0026385D">
        <w:t xml:space="preserve"> considers it appropriate.</w:t>
      </w:r>
    </w:p>
    <w:p w:rsidR="00040549" w:rsidRPr="0026385D" w:rsidRDefault="00040549">
      <w:pPr>
        <w:pStyle w:val="ActHead5"/>
      </w:pPr>
      <w:bookmarkStart w:id="109" w:name="_Toc494790469"/>
      <w:r w:rsidRPr="0026385D">
        <w:rPr>
          <w:rStyle w:val="CharSectno"/>
        </w:rPr>
        <w:t>606</w:t>
      </w:r>
      <w:r w:rsidRPr="0026385D">
        <w:t xml:space="preserve">  Staying decisions that are appealed or reviewed</w:t>
      </w:r>
      <w:bookmarkEnd w:id="109"/>
    </w:p>
    <w:p w:rsidR="00040549" w:rsidRPr="0026385D" w:rsidRDefault="00040549">
      <w:pPr>
        <w:pStyle w:val="subsection"/>
      </w:pPr>
      <w:r w:rsidRPr="0026385D">
        <w:tab/>
        <w:t>(1)</w:t>
      </w:r>
      <w:r w:rsidRPr="0026385D">
        <w:tab/>
        <w:t>If, under section</w:t>
      </w:r>
      <w:r w:rsidR="0026385D">
        <w:t> </w:t>
      </w:r>
      <w:r w:rsidRPr="0026385D">
        <w:t xml:space="preserve">604 or 605, </w:t>
      </w:r>
      <w:r w:rsidR="002C5E21" w:rsidRPr="0026385D">
        <w:t>the FWC</w:t>
      </w:r>
      <w:r w:rsidRPr="0026385D">
        <w:t xml:space="preserve"> hears an appeal from, or conducts a review of, a decision, </w:t>
      </w:r>
      <w:r w:rsidR="002C5E21" w:rsidRPr="0026385D">
        <w:t>the FWC</w:t>
      </w:r>
      <w:r w:rsidRPr="0026385D">
        <w:t xml:space="preserve"> may (except as provided by </w:t>
      </w:r>
      <w:r w:rsidR="0026385D">
        <w:t>subsection (</w:t>
      </w:r>
      <w:r w:rsidRPr="0026385D">
        <w:t xml:space="preserve">3)) order that the operation of the whole or part of the decision be stayed, on any terms and conditions that </w:t>
      </w:r>
      <w:r w:rsidR="002C5E21" w:rsidRPr="0026385D">
        <w:t>the FWC</w:t>
      </w:r>
      <w:r w:rsidRPr="0026385D">
        <w:t xml:space="preserve"> considers appropriate, until a decision in relation to the appeal or review is made or </w:t>
      </w:r>
      <w:r w:rsidR="002C5E21" w:rsidRPr="0026385D">
        <w:t>the FWC</w:t>
      </w:r>
      <w:r w:rsidRPr="0026385D">
        <w:t xml:space="preserve"> makes a further order.</w:t>
      </w:r>
    </w:p>
    <w:p w:rsidR="00040549" w:rsidRPr="0026385D" w:rsidRDefault="00040549">
      <w:pPr>
        <w:pStyle w:val="subsection"/>
      </w:pPr>
      <w:r w:rsidRPr="0026385D">
        <w:tab/>
        <w:t>(2)</w:t>
      </w:r>
      <w:r w:rsidRPr="0026385D">
        <w:tab/>
        <w:t xml:space="preserve">If a Full Bench is hearing the appeal or conducting the review, an order under </w:t>
      </w:r>
      <w:r w:rsidR="0026385D">
        <w:t>subsection (</w:t>
      </w:r>
      <w:r w:rsidRPr="0026385D">
        <w:t>1) in relation to the appeal or review may be made by:</w:t>
      </w:r>
    </w:p>
    <w:p w:rsidR="00040549" w:rsidRPr="0026385D" w:rsidRDefault="00040549">
      <w:pPr>
        <w:pStyle w:val="paragraph"/>
      </w:pPr>
      <w:r w:rsidRPr="0026385D">
        <w:tab/>
        <w:t>(a)</w:t>
      </w:r>
      <w:r w:rsidRPr="0026385D">
        <w:tab/>
        <w:t>the Full Bench; or</w:t>
      </w:r>
    </w:p>
    <w:p w:rsidR="001C76B8" w:rsidRPr="0026385D" w:rsidRDefault="001C76B8" w:rsidP="001C76B8">
      <w:pPr>
        <w:pStyle w:val="paragraph"/>
      </w:pPr>
      <w:r w:rsidRPr="0026385D">
        <w:tab/>
        <w:t>(b)</w:t>
      </w:r>
      <w:r w:rsidRPr="0026385D">
        <w:tab/>
        <w:t>the President; or</w:t>
      </w:r>
    </w:p>
    <w:p w:rsidR="001C76B8" w:rsidRPr="0026385D" w:rsidRDefault="001C76B8" w:rsidP="001C76B8">
      <w:pPr>
        <w:pStyle w:val="paragraph"/>
      </w:pPr>
      <w:r w:rsidRPr="0026385D">
        <w:tab/>
        <w:t>(c)</w:t>
      </w:r>
      <w:r w:rsidRPr="0026385D">
        <w:tab/>
        <w:t>a Vice President; or</w:t>
      </w:r>
    </w:p>
    <w:p w:rsidR="001C76B8" w:rsidRPr="0026385D" w:rsidRDefault="001C76B8" w:rsidP="001C76B8">
      <w:pPr>
        <w:pStyle w:val="paragraph"/>
      </w:pPr>
      <w:r w:rsidRPr="0026385D">
        <w:tab/>
        <w:t>(d)</w:t>
      </w:r>
      <w:r w:rsidRPr="0026385D">
        <w:tab/>
        <w:t>a Deputy President.</w:t>
      </w:r>
    </w:p>
    <w:p w:rsidR="00040549" w:rsidRPr="0026385D" w:rsidRDefault="00040549">
      <w:pPr>
        <w:pStyle w:val="subsection"/>
      </w:pPr>
      <w:r w:rsidRPr="0026385D">
        <w:tab/>
        <w:t>(3)</w:t>
      </w:r>
      <w:r w:rsidRPr="0026385D">
        <w:tab/>
        <w:t>This section does not apply in relation to a decision to make a protected action ballot order.</w:t>
      </w:r>
    </w:p>
    <w:p w:rsidR="00040549" w:rsidRPr="0026385D" w:rsidRDefault="00040549">
      <w:pPr>
        <w:pStyle w:val="ActHead5"/>
      </w:pPr>
      <w:bookmarkStart w:id="110" w:name="_Toc494790470"/>
      <w:r w:rsidRPr="0026385D">
        <w:rPr>
          <w:rStyle w:val="CharSectno"/>
        </w:rPr>
        <w:t>607</w:t>
      </w:r>
      <w:r w:rsidRPr="0026385D">
        <w:t xml:space="preserve">  Process for appealing or reviewing decisions</w:t>
      </w:r>
      <w:bookmarkEnd w:id="110"/>
    </w:p>
    <w:p w:rsidR="00040549" w:rsidRPr="0026385D" w:rsidRDefault="00040549">
      <w:pPr>
        <w:pStyle w:val="subsection"/>
      </w:pPr>
      <w:r w:rsidRPr="0026385D">
        <w:tab/>
        <w:t>(1)</w:t>
      </w:r>
      <w:r w:rsidRPr="0026385D">
        <w:tab/>
        <w:t xml:space="preserve">An appeal from, or a review of, a decision of </w:t>
      </w:r>
      <w:r w:rsidR="003D1295" w:rsidRPr="0026385D">
        <w:t>the FWC</w:t>
      </w:r>
      <w:r w:rsidR="007606FD" w:rsidRPr="0026385D">
        <w:t>, the General Manager or the Registered Organisations Commissioner</w:t>
      </w:r>
      <w:r w:rsidRPr="0026385D">
        <w:t xml:space="preserve"> may be heard or conducted without holding a hearing</w:t>
      </w:r>
      <w:r w:rsidRPr="0026385D">
        <w:rPr>
          <w:i/>
        </w:rPr>
        <w:t xml:space="preserve"> </w:t>
      </w:r>
      <w:r w:rsidRPr="0026385D">
        <w:t>only if:</w:t>
      </w:r>
    </w:p>
    <w:p w:rsidR="00040549" w:rsidRPr="0026385D" w:rsidRDefault="00040549">
      <w:pPr>
        <w:pStyle w:val="paragraph"/>
      </w:pPr>
      <w:r w:rsidRPr="0026385D">
        <w:tab/>
        <w:t>(a)</w:t>
      </w:r>
      <w:r w:rsidRPr="0026385D">
        <w:tab/>
        <w:t xml:space="preserve">it appears to </w:t>
      </w:r>
      <w:r w:rsidR="003D1295" w:rsidRPr="0026385D">
        <w:t>the FWC</w:t>
      </w:r>
      <w:r w:rsidRPr="0026385D">
        <w:t xml:space="preserve"> that the appeal or review can be adequately determined without persons making oral submissions for consideration in the appeal or review; and</w:t>
      </w:r>
    </w:p>
    <w:p w:rsidR="00040549" w:rsidRPr="0026385D" w:rsidRDefault="00040549">
      <w:pPr>
        <w:pStyle w:val="paragraph"/>
      </w:pPr>
      <w:r w:rsidRPr="0026385D">
        <w:tab/>
        <w:t>(b)</w:t>
      </w:r>
      <w:r w:rsidRPr="0026385D">
        <w:tab/>
        <w:t>the persons who would otherwise, or who will, make submissions (whether oral or written) for consideration in the appeal or review consent to the appeal or review being heard or conducted without a hearing.</w:t>
      </w:r>
    </w:p>
    <w:p w:rsidR="00040549" w:rsidRPr="0026385D" w:rsidRDefault="00040549">
      <w:pPr>
        <w:pStyle w:val="subsection"/>
      </w:pPr>
      <w:r w:rsidRPr="0026385D">
        <w:tab/>
        <w:t>(2)</w:t>
      </w:r>
      <w:r w:rsidRPr="0026385D">
        <w:tab/>
      </w:r>
      <w:r w:rsidR="006A4CD4" w:rsidRPr="0026385D">
        <w:t>The FWC</w:t>
      </w:r>
      <w:r w:rsidRPr="0026385D">
        <w:t xml:space="preserve"> may:</w:t>
      </w:r>
    </w:p>
    <w:p w:rsidR="00040549" w:rsidRPr="0026385D" w:rsidRDefault="00040549">
      <w:pPr>
        <w:pStyle w:val="paragraph"/>
      </w:pPr>
      <w:r w:rsidRPr="0026385D">
        <w:tab/>
        <w:t>(a)</w:t>
      </w:r>
      <w:r w:rsidRPr="0026385D">
        <w:tab/>
        <w:t>admit further evidence; and</w:t>
      </w:r>
    </w:p>
    <w:p w:rsidR="00040549" w:rsidRPr="0026385D" w:rsidRDefault="00040549">
      <w:pPr>
        <w:pStyle w:val="paragraph"/>
      </w:pPr>
      <w:r w:rsidRPr="0026385D">
        <w:tab/>
        <w:t>(b)</w:t>
      </w:r>
      <w:r w:rsidRPr="0026385D">
        <w:tab/>
        <w:t>take into account any other information or evidence.</w:t>
      </w:r>
    </w:p>
    <w:p w:rsidR="00040549" w:rsidRPr="0026385D" w:rsidRDefault="00040549">
      <w:pPr>
        <w:pStyle w:val="subsection"/>
      </w:pPr>
      <w:r w:rsidRPr="0026385D">
        <w:tab/>
        <w:t>(3)</w:t>
      </w:r>
      <w:r w:rsidRPr="0026385D">
        <w:tab/>
      </w:r>
      <w:r w:rsidR="00822670" w:rsidRPr="0026385D">
        <w:t>The FWC</w:t>
      </w:r>
      <w:r w:rsidRPr="0026385D">
        <w:t xml:space="preserve"> may do any of the following in relation to the appeal or review:</w:t>
      </w:r>
    </w:p>
    <w:p w:rsidR="00040549" w:rsidRPr="0026385D" w:rsidRDefault="00040549">
      <w:pPr>
        <w:pStyle w:val="paragraph"/>
      </w:pPr>
      <w:r w:rsidRPr="0026385D">
        <w:tab/>
        <w:t>(a)</w:t>
      </w:r>
      <w:r w:rsidRPr="0026385D">
        <w:tab/>
        <w:t>confirm, quash or vary the decision;</w:t>
      </w:r>
    </w:p>
    <w:p w:rsidR="00040549" w:rsidRPr="0026385D" w:rsidRDefault="00040549">
      <w:pPr>
        <w:pStyle w:val="paragraph"/>
      </w:pPr>
      <w:r w:rsidRPr="0026385D">
        <w:tab/>
        <w:t>(b)</w:t>
      </w:r>
      <w:r w:rsidRPr="0026385D">
        <w:tab/>
        <w:t>make a further decision in relation to the matter that is the subject of the appeal or review;</w:t>
      </w:r>
    </w:p>
    <w:p w:rsidR="00040549" w:rsidRPr="0026385D" w:rsidRDefault="00040549">
      <w:pPr>
        <w:pStyle w:val="paragraph"/>
      </w:pPr>
      <w:r w:rsidRPr="0026385D">
        <w:tab/>
        <w:t>(c)</w:t>
      </w:r>
      <w:r w:rsidRPr="0026385D">
        <w:tab/>
        <w:t xml:space="preserve">refer the matter that is the subject of the appeal or review to an </w:t>
      </w:r>
      <w:r w:rsidR="00D77029" w:rsidRPr="0026385D">
        <w:t>FWC</w:t>
      </w:r>
      <w:r w:rsidRPr="0026385D">
        <w:t xml:space="preserve"> Member (other than </w:t>
      </w:r>
      <w:r w:rsidR="00BF192E" w:rsidRPr="0026385D">
        <w:t>an Expert Panel Member</w:t>
      </w:r>
      <w:r w:rsidRPr="0026385D">
        <w:t>) and:</w:t>
      </w:r>
    </w:p>
    <w:p w:rsidR="00040549" w:rsidRPr="0026385D" w:rsidRDefault="00040549">
      <w:pPr>
        <w:pStyle w:val="paragraphsub"/>
      </w:pPr>
      <w:r w:rsidRPr="0026385D">
        <w:tab/>
        <w:t>(i)</w:t>
      </w:r>
      <w:r w:rsidRPr="0026385D">
        <w:tab/>
        <w:t xml:space="preserve">require the </w:t>
      </w:r>
      <w:r w:rsidR="00E90C61" w:rsidRPr="0026385D">
        <w:t>FWC</w:t>
      </w:r>
      <w:r w:rsidRPr="0026385D">
        <w:t xml:space="preserve"> Member to deal with the subject matter of the decision; or</w:t>
      </w:r>
    </w:p>
    <w:p w:rsidR="00040549" w:rsidRPr="0026385D" w:rsidRDefault="00040549">
      <w:pPr>
        <w:pStyle w:val="paragraphsub"/>
      </w:pPr>
      <w:r w:rsidRPr="0026385D">
        <w:tab/>
        <w:t>(ii)</w:t>
      </w:r>
      <w:r w:rsidRPr="0026385D">
        <w:tab/>
        <w:t xml:space="preserve">require the </w:t>
      </w:r>
      <w:r w:rsidR="00E90C61" w:rsidRPr="0026385D">
        <w:t>FWC</w:t>
      </w:r>
      <w:r w:rsidRPr="0026385D">
        <w:t xml:space="preserve"> Member to act in accordance with the directions of </w:t>
      </w:r>
      <w:r w:rsidR="00E90C61" w:rsidRPr="0026385D">
        <w:t>the FWC</w:t>
      </w:r>
      <w:r w:rsidRPr="0026385D">
        <w:t>.</w:t>
      </w:r>
    </w:p>
    <w:p w:rsidR="00040549" w:rsidRPr="0026385D" w:rsidRDefault="00040549">
      <w:pPr>
        <w:pStyle w:val="ActHead5"/>
      </w:pPr>
      <w:bookmarkStart w:id="111" w:name="_Toc494790471"/>
      <w:r w:rsidRPr="0026385D">
        <w:rPr>
          <w:rStyle w:val="CharSectno"/>
        </w:rPr>
        <w:t>608</w:t>
      </w:r>
      <w:r w:rsidRPr="0026385D">
        <w:t xml:space="preserve">  Referring questions of law to the Federal Court</w:t>
      </w:r>
      <w:bookmarkEnd w:id="111"/>
    </w:p>
    <w:p w:rsidR="00040549" w:rsidRPr="0026385D" w:rsidRDefault="00040549">
      <w:pPr>
        <w:pStyle w:val="subsection"/>
      </w:pPr>
      <w:r w:rsidRPr="0026385D">
        <w:tab/>
        <w:t>(1)</w:t>
      </w:r>
      <w:r w:rsidRPr="0026385D">
        <w:tab/>
        <w:t xml:space="preserve">The President may refer a question of law arising in a matter before </w:t>
      </w:r>
      <w:r w:rsidR="000A17A9" w:rsidRPr="0026385D">
        <w:t>the FWC</w:t>
      </w:r>
      <w:r w:rsidRPr="0026385D">
        <w:t xml:space="preserve"> for the opinion of the Federal Court.</w:t>
      </w:r>
    </w:p>
    <w:p w:rsidR="00040549" w:rsidRPr="0026385D" w:rsidRDefault="00040549">
      <w:pPr>
        <w:pStyle w:val="subsection"/>
      </w:pPr>
      <w:r w:rsidRPr="0026385D">
        <w:tab/>
        <w:t>(2)</w:t>
      </w:r>
      <w:r w:rsidRPr="0026385D">
        <w:tab/>
        <w:t xml:space="preserve">A question of law referred under </w:t>
      </w:r>
      <w:r w:rsidR="0026385D">
        <w:t>subsection (</w:t>
      </w:r>
      <w:r w:rsidRPr="0026385D">
        <w:t>1) must be determined by the Full Court of the Federal Court.</w:t>
      </w:r>
    </w:p>
    <w:p w:rsidR="00040549" w:rsidRPr="0026385D" w:rsidRDefault="00040549">
      <w:pPr>
        <w:pStyle w:val="subsection"/>
      </w:pPr>
      <w:r w:rsidRPr="0026385D">
        <w:tab/>
        <w:t>(3)</w:t>
      </w:r>
      <w:r w:rsidRPr="0026385D">
        <w:tab/>
      </w:r>
      <w:r w:rsidR="00DF44FB" w:rsidRPr="0026385D">
        <w:t>T</w:t>
      </w:r>
      <w:r w:rsidR="000A17A9" w:rsidRPr="0026385D">
        <w:t>he FWC</w:t>
      </w:r>
      <w:r w:rsidRPr="0026385D">
        <w:t xml:space="preserve"> may make a decision in relation to the matter even if the Federal Court is determining the question of law, except if the question is whether </w:t>
      </w:r>
      <w:r w:rsidR="00044294" w:rsidRPr="0026385D">
        <w:t>the FWC</w:t>
      </w:r>
      <w:r w:rsidRPr="0026385D">
        <w:t xml:space="preserve"> may exercise powers in relation to the matter.</w:t>
      </w:r>
    </w:p>
    <w:p w:rsidR="00040549" w:rsidRPr="0026385D" w:rsidRDefault="00040549">
      <w:pPr>
        <w:pStyle w:val="subsection"/>
      </w:pPr>
      <w:r w:rsidRPr="0026385D">
        <w:tab/>
        <w:t>(4)</w:t>
      </w:r>
      <w:r w:rsidRPr="0026385D">
        <w:tab/>
        <w:t xml:space="preserve">Once the Federal Court has determined the question, </w:t>
      </w:r>
      <w:r w:rsidR="000A17A9" w:rsidRPr="0026385D">
        <w:t>the FWC</w:t>
      </w:r>
      <w:r w:rsidRPr="0026385D">
        <w:t xml:space="preserve"> may only make a decision in relation to the matter that is not inconsistent with the opinion of the Federal Court (if </w:t>
      </w:r>
      <w:r w:rsidR="000A17A9" w:rsidRPr="0026385D">
        <w:t>the FWC</w:t>
      </w:r>
      <w:r w:rsidRPr="0026385D">
        <w:t xml:space="preserve"> has not already done so).</w:t>
      </w:r>
    </w:p>
    <w:p w:rsidR="00040549" w:rsidRPr="0026385D" w:rsidRDefault="00040549">
      <w:pPr>
        <w:pStyle w:val="subsection"/>
      </w:pPr>
      <w:r w:rsidRPr="0026385D">
        <w:tab/>
        <w:t>(5)</w:t>
      </w:r>
      <w:r w:rsidRPr="0026385D">
        <w:tab/>
        <w:t xml:space="preserve">However, if </w:t>
      </w:r>
      <w:r w:rsidR="000A17A9" w:rsidRPr="0026385D">
        <w:t>the FWC</w:t>
      </w:r>
      <w:r w:rsidRPr="0026385D">
        <w:t xml:space="preserve"> has made a decision in relation to the matter that is inconsistent with the opinion of the Federal Court, </w:t>
      </w:r>
      <w:r w:rsidR="000A17A9" w:rsidRPr="0026385D">
        <w:t>the FWC</w:t>
      </w:r>
      <w:r w:rsidRPr="0026385D">
        <w:t xml:space="preserve"> must vary the decision in such a way as to make it consistent with the opinion of the Federal Court.</w:t>
      </w:r>
    </w:p>
    <w:p w:rsidR="00040549" w:rsidRPr="0026385D" w:rsidRDefault="00151A90">
      <w:pPr>
        <w:pStyle w:val="ActHead4"/>
      </w:pPr>
      <w:bookmarkStart w:id="112" w:name="_Toc494790472"/>
      <w:r w:rsidRPr="0026385D">
        <w:rPr>
          <w:rStyle w:val="CharSubdNo"/>
        </w:rPr>
        <w:t>Subdivision</w:t>
      </w:r>
      <w:r w:rsidR="005D4958" w:rsidRPr="0026385D">
        <w:rPr>
          <w:rStyle w:val="CharSubdNo"/>
        </w:rPr>
        <w:t xml:space="preserve"> </w:t>
      </w:r>
      <w:r w:rsidR="00040549" w:rsidRPr="0026385D">
        <w:rPr>
          <w:rStyle w:val="CharSubdNo"/>
        </w:rPr>
        <w:t>F</w:t>
      </w:r>
      <w:r w:rsidR="00040549" w:rsidRPr="0026385D">
        <w:t>—</w:t>
      </w:r>
      <w:r w:rsidR="00040549" w:rsidRPr="0026385D">
        <w:rPr>
          <w:rStyle w:val="CharSubdText"/>
        </w:rPr>
        <w:t>Miscellaneous</w:t>
      </w:r>
      <w:bookmarkEnd w:id="112"/>
    </w:p>
    <w:p w:rsidR="00040549" w:rsidRPr="0026385D" w:rsidRDefault="00040549">
      <w:pPr>
        <w:pStyle w:val="ActHead5"/>
      </w:pPr>
      <w:bookmarkStart w:id="113" w:name="_Toc494790473"/>
      <w:r w:rsidRPr="0026385D">
        <w:rPr>
          <w:rStyle w:val="CharSectno"/>
        </w:rPr>
        <w:t>609</w:t>
      </w:r>
      <w:r w:rsidRPr="0026385D">
        <w:t xml:space="preserve">  Procedural rules</w:t>
      </w:r>
      <w:bookmarkEnd w:id="113"/>
    </w:p>
    <w:p w:rsidR="00040549" w:rsidRPr="0026385D" w:rsidRDefault="00040549">
      <w:pPr>
        <w:pStyle w:val="subsection"/>
      </w:pPr>
      <w:r w:rsidRPr="0026385D">
        <w:tab/>
        <w:t>(1)</w:t>
      </w:r>
      <w:r w:rsidRPr="0026385D">
        <w:tab/>
        <w:t xml:space="preserve">After consulting the other </w:t>
      </w:r>
      <w:r w:rsidR="00044294" w:rsidRPr="0026385D">
        <w:t>FWC</w:t>
      </w:r>
      <w:r w:rsidRPr="0026385D">
        <w:t xml:space="preserve"> Members, the President may, by legislative instrument, make procedural rules in relation to:</w:t>
      </w:r>
    </w:p>
    <w:p w:rsidR="00040549" w:rsidRPr="0026385D" w:rsidRDefault="00040549">
      <w:pPr>
        <w:pStyle w:val="paragraph"/>
      </w:pPr>
      <w:r w:rsidRPr="0026385D">
        <w:tab/>
        <w:t>(a)</w:t>
      </w:r>
      <w:r w:rsidRPr="0026385D">
        <w:tab/>
        <w:t xml:space="preserve">the practice and procedure to be followed by </w:t>
      </w:r>
      <w:r w:rsidR="00771B17" w:rsidRPr="0026385D">
        <w:t>the FWC</w:t>
      </w:r>
      <w:r w:rsidRPr="0026385D">
        <w:t>; or</w:t>
      </w:r>
    </w:p>
    <w:p w:rsidR="00040549" w:rsidRPr="0026385D" w:rsidRDefault="00040549">
      <w:pPr>
        <w:pStyle w:val="paragraph"/>
      </w:pPr>
      <w:r w:rsidRPr="0026385D">
        <w:tab/>
        <w:t>(b)</w:t>
      </w:r>
      <w:r w:rsidRPr="0026385D">
        <w:tab/>
        <w:t xml:space="preserve">the conduct of business in relation to matters allowed or required to be dealt with by </w:t>
      </w:r>
      <w:r w:rsidR="00771B17" w:rsidRPr="0026385D">
        <w:t>the FWC</w:t>
      </w:r>
      <w:r w:rsidRPr="0026385D">
        <w:t>.</w:t>
      </w:r>
    </w:p>
    <w:p w:rsidR="00040549" w:rsidRPr="0026385D" w:rsidRDefault="00040549">
      <w:pPr>
        <w:pStyle w:val="subsection"/>
      </w:pPr>
      <w:r w:rsidRPr="0026385D">
        <w:tab/>
        <w:t>(2)</w:t>
      </w:r>
      <w:r w:rsidRPr="0026385D">
        <w:tab/>
        <w:t xml:space="preserve">Without limiting </w:t>
      </w:r>
      <w:r w:rsidR="0026385D">
        <w:t>subsection (</w:t>
      </w:r>
      <w:r w:rsidRPr="0026385D">
        <w:t>1), the procedural rules may provide for the following:</w:t>
      </w:r>
    </w:p>
    <w:p w:rsidR="00040549" w:rsidRPr="0026385D" w:rsidRDefault="00040549">
      <w:pPr>
        <w:pStyle w:val="paragraph"/>
      </w:pPr>
      <w:r w:rsidRPr="0026385D">
        <w:tab/>
        <w:t>(a)</w:t>
      </w:r>
      <w:r w:rsidRPr="0026385D">
        <w:tab/>
        <w:t xml:space="preserve">the requirements for making an application to </w:t>
      </w:r>
      <w:r w:rsidR="00B659B1" w:rsidRPr="0026385D">
        <w:t>the FWC</w:t>
      </w:r>
      <w:r w:rsidRPr="0026385D">
        <w:t>;</w:t>
      </w:r>
    </w:p>
    <w:p w:rsidR="00040549" w:rsidRPr="0026385D" w:rsidRDefault="00040549">
      <w:pPr>
        <w:pStyle w:val="paragraph"/>
      </w:pPr>
      <w:r w:rsidRPr="0026385D">
        <w:tab/>
        <w:t>(b)</w:t>
      </w:r>
      <w:r w:rsidRPr="0026385D">
        <w:tab/>
        <w:t xml:space="preserve">the circumstances in which a lawyer or paid agent may make an application or submission to </w:t>
      </w:r>
      <w:r w:rsidR="00B659B1" w:rsidRPr="0026385D">
        <w:t>the FWC</w:t>
      </w:r>
      <w:r w:rsidRPr="0026385D">
        <w:t xml:space="preserve"> on behalf of a person who is entitled to make the application or submission;</w:t>
      </w:r>
    </w:p>
    <w:p w:rsidR="00040549" w:rsidRPr="0026385D" w:rsidRDefault="00040549">
      <w:pPr>
        <w:pStyle w:val="paragraph"/>
      </w:pPr>
      <w:r w:rsidRPr="0026385D">
        <w:tab/>
        <w:t>(c)</w:t>
      </w:r>
      <w:r w:rsidRPr="0026385D">
        <w:tab/>
        <w:t xml:space="preserve">the form and manner in which, and the time within which, submissions may or must be made to </w:t>
      </w:r>
      <w:r w:rsidR="00B659B1" w:rsidRPr="0026385D">
        <w:t>the FWC</w:t>
      </w:r>
      <w:r w:rsidRPr="0026385D">
        <w:t>;</w:t>
      </w:r>
    </w:p>
    <w:p w:rsidR="00040549" w:rsidRPr="0026385D" w:rsidRDefault="00040549">
      <w:pPr>
        <w:pStyle w:val="paragraph"/>
      </w:pPr>
      <w:r w:rsidRPr="0026385D">
        <w:tab/>
        <w:t>(d)</w:t>
      </w:r>
      <w:r w:rsidRPr="0026385D">
        <w:tab/>
        <w:t xml:space="preserve">the procedural requirements for making decisions of </w:t>
      </w:r>
      <w:r w:rsidR="00B07CEB" w:rsidRPr="0026385D">
        <w:t>the FWC</w:t>
      </w:r>
      <w:r w:rsidRPr="0026385D">
        <w:t>;</w:t>
      </w:r>
    </w:p>
    <w:p w:rsidR="00040549" w:rsidRPr="0026385D" w:rsidRDefault="00040549">
      <w:pPr>
        <w:pStyle w:val="paragraph"/>
      </w:pPr>
      <w:r w:rsidRPr="0026385D">
        <w:tab/>
        <w:t>(e)</w:t>
      </w:r>
      <w:r w:rsidRPr="0026385D">
        <w:tab/>
        <w:t xml:space="preserve">the form and manner in which </w:t>
      </w:r>
      <w:r w:rsidR="00B07CEB" w:rsidRPr="0026385D">
        <w:t>the FWC</w:t>
      </w:r>
      <w:r w:rsidRPr="0026385D">
        <w:t xml:space="preserve"> gives directions and notifies persons of things;</w:t>
      </w:r>
    </w:p>
    <w:p w:rsidR="00295EB5" w:rsidRPr="0026385D" w:rsidRDefault="00295EB5" w:rsidP="00295EB5">
      <w:pPr>
        <w:pStyle w:val="paragraph"/>
      </w:pPr>
      <w:r w:rsidRPr="0026385D">
        <w:tab/>
        <w:t>(ea)</w:t>
      </w:r>
      <w:r w:rsidRPr="0026385D">
        <w:tab/>
        <w:t>the requirements for making a notification to the FWC;</w:t>
      </w:r>
    </w:p>
    <w:p w:rsidR="00040549" w:rsidRPr="0026385D" w:rsidRDefault="00040549">
      <w:pPr>
        <w:pStyle w:val="paragraph"/>
      </w:pPr>
      <w:r w:rsidRPr="0026385D">
        <w:tab/>
        <w:t>(f)</w:t>
      </w:r>
      <w:r w:rsidRPr="0026385D">
        <w:tab/>
        <w:t xml:space="preserve">who is notified by </w:t>
      </w:r>
      <w:r w:rsidR="00B07CEB" w:rsidRPr="0026385D">
        <w:t>the FWC</w:t>
      </w:r>
      <w:r w:rsidRPr="0026385D">
        <w:t xml:space="preserve"> of things;</w:t>
      </w:r>
    </w:p>
    <w:p w:rsidR="00040549" w:rsidRPr="0026385D" w:rsidRDefault="00040549">
      <w:pPr>
        <w:pStyle w:val="paragraph"/>
      </w:pPr>
      <w:r w:rsidRPr="0026385D">
        <w:tab/>
        <w:t>(g)</w:t>
      </w:r>
      <w:r w:rsidRPr="0026385D">
        <w:tab/>
        <w:t>the manner in which conferences are to be conducted in relation to applications made under Part</w:t>
      </w:r>
      <w:r w:rsidR="0026385D">
        <w:t> </w:t>
      </w:r>
      <w:r w:rsidRPr="0026385D">
        <w:t>3</w:t>
      </w:r>
      <w:r w:rsidR="0026385D">
        <w:noBreakHyphen/>
      </w:r>
      <w:r w:rsidRPr="0026385D">
        <w:t>1, 3</w:t>
      </w:r>
      <w:r w:rsidR="0026385D">
        <w:noBreakHyphen/>
      </w:r>
      <w:r w:rsidRPr="0026385D">
        <w:t>2 or Part</w:t>
      </w:r>
      <w:r w:rsidR="0026385D">
        <w:t> </w:t>
      </w:r>
      <w:r w:rsidRPr="0026385D">
        <w:t>6</w:t>
      </w:r>
      <w:r w:rsidR="0026385D">
        <w:noBreakHyphen/>
      </w:r>
      <w:r w:rsidRPr="0026385D">
        <w:t>4 (which deal with general protections, unfair dismissal and unlawful termination).</w:t>
      </w:r>
    </w:p>
    <w:p w:rsidR="00040549" w:rsidRPr="0026385D" w:rsidRDefault="00040549">
      <w:pPr>
        <w:pStyle w:val="subsection"/>
      </w:pPr>
      <w:r w:rsidRPr="0026385D">
        <w:tab/>
        <w:t>(3)</w:t>
      </w:r>
      <w:r w:rsidRPr="0026385D">
        <w:tab/>
        <w:t xml:space="preserve">To avoid doubt, </w:t>
      </w:r>
      <w:r w:rsidR="0026385D">
        <w:t>subsection (</w:t>
      </w:r>
      <w:r w:rsidRPr="0026385D">
        <w:t xml:space="preserve">1) includes the power to make procedural rules in relation to any functions conferred on </w:t>
      </w:r>
      <w:r w:rsidR="003D2F2B" w:rsidRPr="0026385D">
        <w:t>the FWC</w:t>
      </w:r>
      <w:r w:rsidRPr="0026385D">
        <w:t xml:space="preserve"> by any other law of the Commonwealth.</w:t>
      </w:r>
    </w:p>
    <w:p w:rsidR="00040549" w:rsidRPr="0026385D" w:rsidRDefault="00040549">
      <w:pPr>
        <w:pStyle w:val="ActHead5"/>
      </w:pPr>
      <w:bookmarkStart w:id="114" w:name="_Toc494790474"/>
      <w:r w:rsidRPr="0026385D">
        <w:rPr>
          <w:rStyle w:val="CharSectno"/>
        </w:rPr>
        <w:t>610</w:t>
      </w:r>
      <w:r w:rsidRPr="0026385D">
        <w:t xml:space="preserve">  Regulations dealing with </w:t>
      </w:r>
      <w:r w:rsidR="003D2F2B" w:rsidRPr="0026385D">
        <w:t>any FWC</w:t>
      </w:r>
      <w:r w:rsidRPr="0026385D">
        <w:t xml:space="preserve"> matters</w:t>
      </w:r>
      <w:bookmarkEnd w:id="114"/>
    </w:p>
    <w:p w:rsidR="00040549" w:rsidRPr="0026385D" w:rsidRDefault="00040549">
      <w:pPr>
        <w:pStyle w:val="subsection"/>
      </w:pPr>
      <w:r w:rsidRPr="0026385D">
        <w:tab/>
      </w:r>
      <w:r w:rsidRPr="0026385D">
        <w:tab/>
        <w:t>The regulations may provide for any matter that the procedural rules may provide for.</w:t>
      </w:r>
    </w:p>
    <w:p w:rsidR="00040549" w:rsidRPr="0026385D" w:rsidRDefault="00040549">
      <w:pPr>
        <w:pStyle w:val="notetext"/>
      </w:pPr>
      <w:r w:rsidRPr="0026385D">
        <w:t>Note:</w:t>
      </w:r>
      <w:r w:rsidRPr="0026385D">
        <w:tab/>
        <w:t>Regulations made under this section prevail over procedural rules (see subsection</w:t>
      </w:r>
      <w:r w:rsidR="0026385D">
        <w:t> </w:t>
      </w:r>
      <w:r w:rsidRPr="0026385D">
        <w:t>796(2)).</w:t>
      </w:r>
    </w:p>
    <w:p w:rsidR="00040549" w:rsidRPr="0026385D" w:rsidRDefault="00040549">
      <w:pPr>
        <w:pStyle w:val="ActHead5"/>
      </w:pPr>
      <w:bookmarkStart w:id="115" w:name="_Toc494790475"/>
      <w:r w:rsidRPr="0026385D">
        <w:rPr>
          <w:rStyle w:val="CharSectno"/>
        </w:rPr>
        <w:t>611</w:t>
      </w:r>
      <w:r w:rsidRPr="0026385D">
        <w:t xml:space="preserve">  Costs</w:t>
      </w:r>
      <w:bookmarkEnd w:id="115"/>
    </w:p>
    <w:p w:rsidR="00040549" w:rsidRPr="0026385D" w:rsidRDefault="00040549">
      <w:pPr>
        <w:pStyle w:val="subsection"/>
      </w:pPr>
      <w:r w:rsidRPr="0026385D">
        <w:tab/>
        <w:t>(1)</w:t>
      </w:r>
      <w:r w:rsidRPr="0026385D">
        <w:tab/>
        <w:t xml:space="preserve">A person must bear the person’s own costs in relation to a matter before </w:t>
      </w:r>
      <w:r w:rsidR="005C3AE4" w:rsidRPr="0026385D">
        <w:t>the FWC</w:t>
      </w:r>
      <w:r w:rsidRPr="0026385D">
        <w:t>.</w:t>
      </w:r>
    </w:p>
    <w:p w:rsidR="00040549" w:rsidRPr="0026385D" w:rsidRDefault="00040549">
      <w:pPr>
        <w:pStyle w:val="subsection"/>
      </w:pPr>
      <w:r w:rsidRPr="0026385D">
        <w:tab/>
        <w:t>(2)</w:t>
      </w:r>
      <w:r w:rsidRPr="0026385D">
        <w:tab/>
        <w:t xml:space="preserve">However, </w:t>
      </w:r>
      <w:r w:rsidR="002A4364" w:rsidRPr="0026385D">
        <w:t>the FWC</w:t>
      </w:r>
      <w:r w:rsidRPr="0026385D">
        <w:t xml:space="preserve"> may order a person (the </w:t>
      </w:r>
      <w:r w:rsidRPr="0026385D">
        <w:rPr>
          <w:b/>
          <w:i/>
        </w:rPr>
        <w:t>first person</w:t>
      </w:r>
      <w:r w:rsidRPr="0026385D">
        <w:t>) to bear some or all of</w:t>
      </w:r>
      <w:r w:rsidRPr="0026385D">
        <w:rPr>
          <w:i/>
        </w:rPr>
        <w:t xml:space="preserve"> </w:t>
      </w:r>
      <w:r w:rsidRPr="0026385D">
        <w:t xml:space="preserve">the costs of another person in relation to an application to </w:t>
      </w:r>
      <w:r w:rsidR="002A4364" w:rsidRPr="0026385D">
        <w:t>the FWC</w:t>
      </w:r>
      <w:r w:rsidRPr="0026385D">
        <w:t xml:space="preserve"> if:</w:t>
      </w:r>
    </w:p>
    <w:p w:rsidR="00040549" w:rsidRPr="0026385D" w:rsidRDefault="00040549">
      <w:pPr>
        <w:pStyle w:val="paragraph"/>
      </w:pPr>
      <w:r w:rsidRPr="0026385D">
        <w:tab/>
        <w:t>(a)</w:t>
      </w:r>
      <w:r w:rsidRPr="0026385D">
        <w:tab/>
      </w:r>
      <w:r w:rsidR="002A4364" w:rsidRPr="0026385D">
        <w:t>the FWC</w:t>
      </w:r>
      <w:r w:rsidRPr="0026385D">
        <w:t xml:space="preserve"> is satisfied that the first person made the application, or the first person responded to the application, vexatiously or without reasonable cause; or</w:t>
      </w:r>
    </w:p>
    <w:p w:rsidR="00040549" w:rsidRPr="0026385D" w:rsidRDefault="00040549">
      <w:pPr>
        <w:pStyle w:val="paragraph"/>
      </w:pPr>
      <w:r w:rsidRPr="0026385D">
        <w:tab/>
        <w:t>(b)</w:t>
      </w:r>
      <w:r w:rsidRPr="0026385D">
        <w:tab/>
      </w:r>
      <w:r w:rsidR="00850BBC" w:rsidRPr="0026385D">
        <w:t>the FWC</w:t>
      </w:r>
      <w:r w:rsidRPr="0026385D">
        <w:t xml:space="preserve"> is satisfied that it should have been reasonably apparent to the first person that the first person’s application, or the first person’s response to the application, had no reasonable prospect of success.</w:t>
      </w:r>
    </w:p>
    <w:p w:rsidR="00040549" w:rsidRPr="0026385D" w:rsidRDefault="00040549">
      <w:pPr>
        <w:pStyle w:val="notetext"/>
      </w:pPr>
      <w:r w:rsidRPr="0026385D">
        <w:t>Note:</w:t>
      </w:r>
      <w:r w:rsidRPr="0026385D">
        <w:tab/>
      </w:r>
      <w:r w:rsidR="00850BBC" w:rsidRPr="0026385D">
        <w:t>The FWC</w:t>
      </w:r>
      <w:r w:rsidRPr="0026385D">
        <w:t xml:space="preserve"> can also order costs under sections</w:t>
      </w:r>
      <w:r w:rsidR="0026385D">
        <w:t> </w:t>
      </w:r>
      <w:r w:rsidRPr="0026385D">
        <w:t>376,</w:t>
      </w:r>
      <w:r w:rsidR="00565175" w:rsidRPr="0026385D">
        <w:t xml:space="preserve"> 400A,</w:t>
      </w:r>
      <w:r w:rsidRPr="0026385D">
        <w:t xml:space="preserve"> 401 and 780.</w:t>
      </w:r>
    </w:p>
    <w:p w:rsidR="00040549" w:rsidRPr="0026385D" w:rsidRDefault="00040549">
      <w:pPr>
        <w:pStyle w:val="subsection"/>
      </w:pPr>
      <w:r w:rsidRPr="0026385D">
        <w:tab/>
        <w:t>(3)</w:t>
      </w:r>
      <w:r w:rsidRPr="0026385D">
        <w:tab/>
        <w:t>A person to whom an order for costs applies must not contravene a term of the order.</w:t>
      </w:r>
    </w:p>
    <w:p w:rsidR="00040549" w:rsidRPr="0026385D" w:rsidRDefault="00040549">
      <w:pPr>
        <w:pStyle w:val="notetext"/>
      </w:pPr>
      <w:r w:rsidRPr="0026385D">
        <w:t>Note:</w:t>
      </w:r>
      <w:r w:rsidRPr="0026385D">
        <w:tab/>
        <w:t>This subsection is a civil remedy provision (see Part</w:t>
      </w:r>
      <w:r w:rsidR="0026385D">
        <w:t> </w:t>
      </w:r>
      <w:r w:rsidRPr="0026385D">
        <w:t>4</w:t>
      </w:r>
      <w:r w:rsidR="0026385D">
        <w:noBreakHyphen/>
      </w:r>
      <w:r w:rsidRPr="0026385D">
        <w:t>1).</w:t>
      </w:r>
    </w:p>
    <w:p w:rsidR="00040549" w:rsidRPr="0026385D" w:rsidRDefault="00040549" w:rsidP="005D4958">
      <w:pPr>
        <w:pStyle w:val="ActHead3"/>
        <w:pageBreakBefore/>
      </w:pPr>
      <w:bookmarkStart w:id="116" w:name="_Toc494790476"/>
      <w:r w:rsidRPr="0026385D">
        <w:rPr>
          <w:rStyle w:val="CharDivNo"/>
        </w:rPr>
        <w:t>Division</w:t>
      </w:r>
      <w:r w:rsidR="0026385D" w:rsidRPr="0026385D">
        <w:rPr>
          <w:rStyle w:val="CharDivNo"/>
        </w:rPr>
        <w:t> </w:t>
      </w:r>
      <w:r w:rsidRPr="0026385D">
        <w:rPr>
          <w:rStyle w:val="CharDivNo"/>
        </w:rPr>
        <w:t>4</w:t>
      </w:r>
      <w:r w:rsidRPr="0026385D">
        <w:t>—</w:t>
      </w:r>
      <w:r w:rsidRPr="0026385D">
        <w:rPr>
          <w:rStyle w:val="CharDivText"/>
        </w:rPr>
        <w:t xml:space="preserve">Organisation of </w:t>
      </w:r>
      <w:r w:rsidR="00FA237C" w:rsidRPr="0026385D">
        <w:rPr>
          <w:rStyle w:val="CharDivText"/>
        </w:rPr>
        <w:t>the FWC</w:t>
      </w:r>
      <w:bookmarkEnd w:id="116"/>
    </w:p>
    <w:p w:rsidR="00040549" w:rsidRPr="0026385D" w:rsidRDefault="00151A90">
      <w:pPr>
        <w:pStyle w:val="ActHead4"/>
      </w:pPr>
      <w:bookmarkStart w:id="117" w:name="_Toc494790477"/>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 xml:space="preserve">Functions etc. to be performed by a single </w:t>
      </w:r>
      <w:r w:rsidR="006D569E" w:rsidRPr="0026385D">
        <w:rPr>
          <w:rStyle w:val="CharSubdText"/>
        </w:rPr>
        <w:t>FWC</w:t>
      </w:r>
      <w:r w:rsidR="00040549" w:rsidRPr="0026385D">
        <w:rPr>
          <w:rStyle w:val="CharSubdText"/>
        </w:rPr>
        <w:t xml:space="preserve"> Member, a Full Bench or </w:t>
      </w:r>
      <w:r w:rsidR="00BF192E" w:rsidRPr="0026385D">
        <w:rPr>
          <w:rStyle w:val="CharSubdText"/>
        </w:rPr>
        <w:t>an Expert Panel</w:t>
      </w:r>
      <w:bookmarkEnd w:id="117"/>
    </w:p>
    <w:p w:rsidR="0022219C" w:rsidRPr="0026385D" w:rsidRDefault="0022219C" w:rsidP="0022219C">
      <w:pPr>
        <w:pStyle w:val="ActHead5"/>
      </w:pPr>
      <w:bookmarkStart w:id="118" w:name="_Toc494790478"/>
      <w:r w:rsidRPr="0026385D">
        <w:rPr>
          <w:rStyle w:val="CharSectno"/>
        </w:rPr>
        <w:t>612</w:t>
      </w:r>
      <w:r w:rsidRPr="0026385D">
        <w:t xml:space="preserve">  FWC’s functions etc. may generally be performed by single FWC Member</w:t>
      </w:r>
      <w:bookmarkEnd w:id="118"/>
    </w:p>
    <w:p w:rsidR="00040549" w:rsidRPr="0026385D" w:rsidRDefault="00040549">
      <w:pPr>
        <w:pStyle w:val="subsection"/>
      </w:pPr>
      <w:r w:rsidRPr="0026385D">
        <w:tab/>
        <w:t>(1)</w:t>
      </w:r>
      <w:r w:rsidRPr="0026385D">
        <w:tab/>
        <w:t xml:space="preserve">A function or power of </w:t>
      </w:r>
      <w:r w:rsidR="00280989" w:rsidRPr="0026385D">
        <w:t>the FWC</w:t>
      </w:r>
      <w:r w:rsidRPr="0026385D">
        <w:t xml:space="preserve"> may be performed or exercised by a single </w:t>
      </w:r>
      <w:r w:rsidR="0033002F" w:rsidRPr="0026385D">
        <w:t>FWC</w:t>
      </w:r>
      <w:r w:rsidRPr="0026385D">
        <w:t xml:space="preserve"> Member (other than </w:t>
      </w:r>
      <w:r w:rsidR="00BF192E" w:rsidRPr="0026385D">
        <w:t>an Expert Panel Member</w:t>
      </w:r>
      <w:r w:rsidRPr="0026385D">
        <w:t>), as directed by the President, except as provided by this Subdivision.</w:t>
      </w:r>
    </w:p>
    <w:p w:rsidR="00040549" w:rsidRPr="0026385D" w:rsidRDefault="00040549">
      <w:pPr>
        <w:pStyle w:val="notetext"/>
      </w:pPr>
      <w:r w:rsidRPr="0026385D">
        <w:t>Note:</w:t>
      </w:r>
      <w:r w:rsidRPr="0026385D">
        <w:tab/>
        <w:t>The President gives directions under section</w:t>
      </w:r>
      <w:r w:rsidR="0026385D">
        <w:t> </w:t>
      </w:r>
      <w:r w:rsidRPr="0026385D">
        <w:t>582.</w:t>
      </w:r>
    </w:p>
    <w:p w:rsidR="00040549" w:rsidRPr="0026385D" w:rsidRDefault="00040549">
      <w:pPr>
        <w:pStyle w:val="subsection"/>
      </w:pPr>
      <w:r w:rsidRPr="0026385D">
        <w:tab/>
        <w:t>(2)</w:t>
      </w:r>
      <w:r w:rsidRPr="0026385D">
        <w:tab/>
        <w:t>Action taken under subsection</w:t>
      </w:r>
      <w:r w:rsidR="0026385D">
        <w:t> </w:t>
      </w:r>
      <w:r w:rsidRPr="0026385D">
        <w:t>508(1</w:t>
      </w:r>
      <w:r w:rsidR="00151A90" w:rsidRPr="0026385D">
        <w:t>) (w</w:t>
      </w:r>
      <w:r w:rsidRPr="0026385D">
        <w:t>hich deals with misuse of rights under Part</w:t>
      </w:r>
      <w:r w:rsidR="0026385D">
        <w:t> </w:t>
      </w:r>
      <w:r w:rsidRPr="0026385D">
        <w:t>3</w:t>
      </w:r>
      <w:r w:rsidR="0026385D">
        <w:noBreakHyphen/>
      </w:r>
      <w:r w:rsidRPr="0026385D">
        <w:t xml:space="preserve">4) must be taken by </w:t>
      </w:r>
      <w:r w:rsidR="00391230" w:rsidRPr="0026385D">
        <w:t xml:space="preserve">a Vice President or </w:t>
      </w:r>
      <w:r w:rsidRPr="0026385D">
        <w:t>a Deputy President, except as provided by section</w:t>
      </w:r>
      <w:r w:rsidR="0026385D">
        <w:t> </w:t>
      </w:r>
      <w:r w:rsidRPr="0026385D">
        <w:t>615.</w:t>
      </w:r>
    </w:p>
    <w:p w:rsidR="00040549" w:rsidRPr="0026385D" w:rsidRDefault="00040549">
      <w:pPr>
        <w:pStyle w:val="subsection"/>
      </w:pPr>
      <w:r w:rsidRPr="0026385D">
        <w:tab/>
        <w:t>(3)</w:t>
      </w:r>
      <w:r w:rsidRPr="0026385D">
        <w:tab/>
        <w:t xml:space="preserve">This section does not limit the power of the President to delegate a function or power of </w:t>
      </w:r>
      <w:r w:rsidR="00961516" w:rsidRPr="0026385D">
        <w:t>the FWC</w:t>
      </w:r>
      <w:r w:rsidRPr="0026385D">
        <w:t xml:space="preserve"> under section</w:t>
      </w:r>
      <w:r w:rsidR="0026385D">
        <w:t> </w:t>
      </w:r>
      <w:r w:rsidRPr="0026385D">
        <w:t>625.</w:t>
      </w:r>
    </w:p>
    <w:p w:rsidR="006B60DC" w:rsidRPr="0026385D" w:rsidRDefault="006B60DC" w:rsidP="006B60DC">
      <w:pPr>
        <w:pStyle w:val="ActHead5"/>
      </w:pPr>
      <w:bookmarkStart w:id="119" w:name="_Toc494790479"/>
      <w:r w:rsidRPr="0026385D">
        <w:rPr>
          <w:rStyle w:val="CharSectno"/>
        </w:rPr>
        <w:t>613</w:t>
      </w:r>
      <w:r w:rsidRPr="0026385D">
        <w:t xml:space="preserve">  Appeal of decisions</w:t>
      </w:r>
      <w:bookmarkEnd w:id="119"/>
    </w:p>
    <w:p w:rsidR="00040549" w:rsidRPr="0026385D" w:rsidRDefault="00040549">
      <w:pPr>
        <w:pStyle w:val="subsection"/>
      </w:pPr>
      <w:r w:rsidRPr="0026385D">
        <w:tab/>
        <w:t>(1)</w:t>
      </w:r>
      <w:r w:rsidRPr="0026385D">
        <w:tab/>
        <w:t xml:space="preserve">A Full Bench must (except as provided by </w:t>
      </w:r>
      <w:r w:rsidR="0026385D">
        <w:t>subsection (</w:t>
      </w:r>
      <w:r w:rsidRPr="0026385D">
        <w:t>2)):</w:t>
      </w:r>
    </w:p>
    <w:p w:rsidR="00040549" w:rsidRPr="0026385D" w:rsidRDefault="00040549">
      <w:pPr>
        <w:pStyle w:val="paragraph"/>
      </w:pPr>
      <w:r w:rsidRPr="0026385D">
        <w:tab/>
        <w:t>(a)</w:t>
      </w:r>
      <w:r w:rsidRPr="0026385D">
        <w:tab/>
        <w:t>decide under section</w:t>
      </w:r>
      <w:r w:rsidR="0026385D">
        <w:t> </w:t>
      </w:r>
      <w:r w:rsidRPr="0026385D">
        <w:t>604 whether to grant permission to appeal a decision; and</w:t>
      </w:r>
    </w:p>
    <w:p w:rsidR="00040549" w:rsidRPr="0026385D" w:rsidRDefault="00040549">
      <w:pPr>
        <w:pStyle w:val="paragraph"/>
      </w:pPr>
      <w:r w:rsidRPr="0026385D">
        <w:tab/>
        <w:t>(b)</w:t>
      </w:r>
      <w:r w:rsidRPr="0026385D">
        <w:tab/>
        <w:t>if the Full Bench decides to grant the permission—hear the appeal in accordance with section</w:t>
      </w:r>
      <w:r w:rsidR="0026385D">
        <w:t> </w:t>
      </w:r>
      <w:r w:rsidRPr="0026385D">
        <w:t>607.</w:t>
      </w:r>
    </w:p>
    <w:p w:rsidR="00040549" w:rsidRPr="0026385D" w:rsidRDefault="00040549">
      <w:pPr>
        <w:pStyle w:val="notetext"/>
      </w:pPr>
      <w:r w:rsidRPr="0026385D">
        <w:t>Note:</w:t>
      </w:r>
      <w:r w:rsidRPr="0026385D">
        <w:tab/>
        <w:t>For the constitution of a Full Bench, see section</w:t>
      </w:r>
      <w:r w:rsidR="0026385D">
        <w:t> </w:t>
      </w:r>
      <w:r w:rsidRPr="0026385D">
        <w:t>618.</w:t>
      </w:r>
    </w:p>
    <w:p w:rsidR="00040549" w:rsidRPr="0026385D" w:rsidRDefault="00040549">
      <w:pPr>
        <w:pStyle w:val="subsection"/>
      </w:pPr>
      <w:r w:rsidRPr="0026385D">
        <w:tab/>
        <w:t>(2)</w:t>
      </w:r>
      <w:r w:rsidRPr="0026385D">
        <w:tab/>
        <w:t xml:space="preserve">The President, </w:t>
      </w:r>
      <w:r w:rsidR="002802C7" w:rsidRPr="0026385D">
        <w:t xml:space="preserve">a Vice President </w:t>
      </w:r>
      <w:r w:rsidRPr="0026385D">
        <w:t>or a Deputy President directed by the President, may:</w:t>
      </w:r>
    </w:p>
    <w:p w:rsidR="007E60DE" w:rsidRPr="0026385D" w:rsidRDefault="007E60DE" w:rsidP="007E60DE">
      <w:pPr>
        <w:pStyle w:val="paragraph"/>
      </w:pPr>
      <w:r w:rsidRPr="0026385D">
        <w:tab/>
        <w:t>(a)</w:t>
      </w:r>
      <w:r w:rsidRPr="0026385D">
        <w:tab/>
        <w:t>decide under section</w:t>
      </w:r>
      <w:r w:rsidR="0026385D">
        <w:t> </w:t>
      </w:r>
      <w:r w:rsidRPr="0026385D">
        <w:t>604 whether to grant permission to appeal:</w:t>
      </w:r>
    </w:p>
    <w:p w:rsidR="007E60DE" w:rsidRPr="0026385D" w:rsidRDefault="007E60DE" w:rsidP="007E60DE">
      <w:pPr>
        <w:pStyle w:val="paragraphsub"/>
      </w:pPr>
      <w:r w:rsidRPr="0026385D">
        <w:tab/>
        <w:t>(i)</w:t>
      </w:r>
      <w:r w:rsidRPr="0026385D">
        <w:tab/>
        <w:t>a decision of a delegate under subsection</w:t>
      </w:r>
      <w:r w:rsidR="0026385D">
        <w:t> </w:t>
      </w:r>
      <w:r w:rsidRPr="0026385D">
        <w:t>625(2); or</w:t>
      </w:r>
    </w:p>
    <w:p w:rsidR="007E60DE" w:rsidRPr="0026385D" w:rsidRDefault="007E60DE" w:rsidP="007E60DE">
      <w:pPr>
        <w:pStyle w:val="paragraphsub"/>
      </w:pPr>
      <w:r w:rsidRPr="0026385D">
        <w:tab/>
        <w:t>(ii)</w:t>
      </w:r>
      <w:r w:rsidRPr="0026385D">
        <w:tab/>
        <w:t xml:space="preserve">a decision of the General Manager (including a delegate of the General Manager) under the </w:t>
      </w:r>
      <w:r w:rsidR="00146245" w:rsidRPr="0026385D">
        <w:t>Registered Organisations Act</w:t>
      </w:r>
      <w:r w:rsidRPr="0026385D">
        <w:t xml:space="preserve">; </w:t>
      </w:r>
      <w:r w:rsidR="007606FD" w:rsidRPr="0026385D">
        <w:t>or</w:t>
      </w:r>
    </w:p>
    <w:p w:rsidR="007606FD" w:rsidRPr="0026385D" w:rsidRDefault="007606FD" w:rsidP="007606FD">
      <w:pPr>
        <w:pStyle w:val="paragraphsub"/>
      </w:pPr>
      <w:r w:rsidRPr="0026385D">
        <w:tab/>
        <w:t>(iii)</w:t>
      </w:r>
      <w:r w:rsidRPr="0026385D">
        <w:tab/>
        <w:t>a decision of the Registered Organisations Commissioner (including a delegate of the Commissioner) under the Registered Organisations Act; and</w:t>
      </w:r>
    </w:p>
    <w:p w:rsidR="00040549" w:rsidRPr="0026385D" w:rsidRDefault="00040549">
      <w:pPr>
        <w:pStyle w:val="paragraph"/>
      </w:pPr>
      <w:r w:rsidRPr="0026385D">
        <w:tab/>
        <w:t>(b)</w:t>
      </w:r>
      <w:r w:rsidRPr="0026385D">
        <w:tab/>
      </w:r>
      <w:r w:rsidR="0042230C" w:rsidRPr="0026385D">
        <w:t>if the President, the Vice President</w:t>
      </w:r>
      <w:r w:rsidRPr="0026385D">
        <w:t xml:space="preserve"> or the Deputy Presiden</w:t>
      </w:r>
      <w:r w:rsidR="005D4958" w:rsidRPr="0026385D">
        <w:t>t (</w:t>
      </w:r>
      <w:r w:rsidRPr="0026385D">
        <w:t>as the case may be) grants the permission—hear the appeal in accordance with section</w:t>
      </w:r>
      <w:r w:rsidR="0026385D">
        <w:t> </w:t>
      </w:r>
      <w:r w:rsidRPr="0026385D">
        <w:t>607.</w:t>
      </w:r>
    </w:p>
    <w:p w:rsidR="00040549" w:rsidRPr="0026385D" w:rsidRDefault="00040549">
      <w:pPr>
        <w:pStyle w:val="notetext"/>
      </w:pPr>
      <w:r w:rsidRPr="0026385D">
        <w:t>Note:</w:t>
      </w:r>
      <w:r w:rsidRPr="0026385D">
        <w:tab/>
        <w:t>The President gives directions under section</w:t>
      </w:r>
      <w:r w:rsidR="0026385D">
        <w:t> </w:t>
      </w:r>
      <w:r w:rsidRPr="0026385D">
        <w:t>582.</w:t>
      </w:r>
    </w:p>
    <w:p w:rsidR="00040549" w:rsidRPr="0026385D" w:rsidRDefault="00040549">
      <w:pPr>
        <w:pStyle w:val="ActHead5"/>
      </w:pPr>
      <w:bookmarkStart w:id="120" w:name="_Toc494790480"/>
      <w:r w:rsidRPr="0026385D">
        <w:rPr>
          <w:rStyle w:val="CharSectno"/>
        </w:rPr>
        <w:t>614</w:t>
      </w:r>
      <w:r w:rsidRPr="0026385D">
        <w:t xml:space="preserve">  Review of decisions by a Full Bench</w:t>
      </w:r>
      <w:bookmarkEnd w:id="120"/>
    </w:p>
    <w:p w:rsidR="00040549" w:rsidRPr="0026385D" w:rsidRDefault="00040549">
      <w:pPr>
        <w:pStyle w:val="subsection"/>
      </w:pPr>
      <w:r w:rsidRPr="0026385D">
        <w:tab/>
      </w:r>
      <w:r w:rsidRPr="0026385D">
        <w:tab/>
        <w:t>A Full Bench must:</w:t>
      </w:r>
    </w:p>
    <w:p w:rsidR="00040549" w:rsidRPr="0026385D" w:rsidRDefault="00040549">
      <w:pPr>
        <w:pStyle w:val="paragraph"/>
      </w:pPr>
      <w:r w:rsidRPr="0026385D">
        <w:tab/>
        <w:t>(a)</w:t>
      </w:r>
      <w:r w:rsidRPr="0026385D">
        <w:tab/>
        <w:t>decide under section</w:t>
      </w:r>
      <w:r w:rsidR="0026385D">
        <w:t> </w:t>
      </w:r>
      <w:r w:rsidRPr="0026385D">
        <w:t>605 whether to conduct a review of a decision; and</w:t>
      </w:r>
    </w:p>
    <w:p w:rsidR="00040549" w:rsidRPr="0026385D" w:rsidRDefault="00040549">
      <w:pPr>
        <w:pStyle w:val="paragraph"/>
      </w:pPr>
      <w:r w:rsidRPr="0026385D">
        <w:tab/>
        <w:t>(b)</w:t>
      </w:r>
      <w:r w:rsidRPr="0026385D">
        <w:tab/>
        <w:t>if the Full Bench decides to conduct the review—conduct the review in accordance with section</w:t>
      </w:r>
      <w:r w:rsidR="0026385D">
        <w:t> </w:t>
      </w:r>
      <w:r w:rsidRPr="0026385D">
        <w:t>607.</w:t>
      </w:r>
    </w:p>
    <w:p w:rsidR="00040549" w:rsidRPr="0026385D" w:rsidRDefault="00040549">
      <w:pPr>
        <w:pStyle w:val="notetext"/>
      </w:pPr>
      <w:r w:rsidRPr="0026385D">
        <w:t>Note:</w:t>
      </w:r>
      <w:r w:rsidRPr="0026385D">
        <w:tab/>
        <w:t>For the constitution of a Full Bench, see section</w:t>
      </w:r>
      <w:r w:rsidR="0026385D">
        <w:t> </w:t>
      </w:r>
      <w:r w:rsidRPr="0026385D">
        <w:t>618.</w:t>
      </w:r>
    </w:p>
    <w:p w:rsidR="007B7B02" w:rsidRPr="0026385D" w:rsidRDefault="007B7B02" w:rsidP="007B7B02">
      <w:pPr>
        <w:pStyle w:val="ActHead5"/>
      </w:pPr>
      <w:bookmarkStart w:id="121" w:name="_Toc494790481"/>
      <w:r w:rsidRPr="0026385D">
        <w:rPr>
          <w:rStyle w:val="CharSectno"/>
        </w:rPr>
        <w:t>615</w:t>
      </w:r>
      <w:r w:rsidRPr="0026385D">
        <w:t xml:space="preserve">  The President may direct a Full Bench to perform function etc.</w:t>
      </w:r>
      <w:bookmarkEnd w:id="121"/>
    </w:p>
    <w:p w:rsidR="00040549" w:rsidRPr="0026385D" w:rsidRDefault="00040549">
      <w:pPr>
        <w:pStyle w:val="subsection"/>
      </w:pPr>
      <w:r w:rsidRPr="0026385D">
        <w:tab/>
        <w:t>(1)</w:t>
      </w:r>
      <w:r w:rsidRPr="0026385D">
        <w:tab/>
        <w:t xml:space="preserve">A function or power of </w:t>
      </w:r>
      <w:r w:rsidR="00B67FF7" w:rsidRPr="0026385D">
        <w:t>the FWC</w:t>
      </w:r>
      <w:r w:rsidRPr="0026385D">
        <w:t xml:space="preserve"> may be performed or exercised by a Full Bench if the President so directs.</w:t>
      </w:r>
    </w:p>
    <w:p w:rsidR="00040549" w:rsidRPr="0026385D" w:rsidRDefault="00040549">
      <w:pPr>
        <w:pStyle w:val="notetext"/>
      </w:pPr>
      <w:r w:rsidRPr="0026385D">
        <w:t>Note:</w:t>
      </w:r>
      <w:r w:rsidRPr="0026385D">
        <w:tab/>
        <w:t>The President gives directions under section</w:t>
      </w:r>
      <w:r w:rsidR="0026385D">
        <w:t> </w:t>
      </w:r>
      <w:r w:rsidRPr="0026385D">
        <w:t>582.</w:t>
      </w:r>
    </w:p>
    <w:p w:rsidR="00040549" w:rsidRPr="0026385D" w:rsidRDefault="00040549">
      <w:pPr>
        <w:pStyle w:val="subsection"/>
      </w:pPr>
      <w:r w:rsidRPr="0026385D">
        <w:tab/>
        <w:t>(2)</w:t>
      </w:r>
      <w:r w:rsidRPr="0026385D">
        <w:tab/>
        <w:t>The President may direct that the function or power be exercised by a Full Bench generally, or in relation to a particular matter or class of matters.</w:t>
      </w:r>
    </w:p>
    <w:p w:rsidR="00040549" w:rsidRPr="0026385D" w:rsidRDefault="00040549">
      <w:pPr>
        <w:pStyle w:val="subsection"/>
      </w:pPr>
      <w:r w:rsidRPr="0026385D">
        <w:tab/>
        <w:t>(3)</w:t>
      </w:r>
      <w:r w:rsidRPr="0026385D">
        <w:tab/>
        <w:t>To avoid doubt, a reference in this section to a Full Bench includes a reference to more than one Full Bench.</w:t>
      </w:r>
    </w:p>
    <w:p w:rsidR="00040549" w:rsidRPr="0026385D" w:rsidRDefault="00040549">
      <w:pPr>
        <w:pStyle w:val="notetext"/>
      </w:pPr>
      <w:r w:rsidRPr="0026385D">
        <w:t>Note:</w:t>
      </w:r>
      <w:r w:rsidRPr="0026385D">
        <w:tab/>
        <w:t>For the constitution of a Full Bench, see section</w:t>
      </w:r>
      <w:r w:rsidR="0026385D">
        <w:t> </w:t>
      </w:r>
      <w:r w:rsidRPr="0026385D">
        <w:t>618.</w:t>
      </w:r>
    </w:p>
    <w:p w:rsidR="00DA4E41" w:rsidRPr="0026385D" w:rsidRDefault="00DA4E41" w:rsidP="00DA4E41">
      <w:pPr>
        <w:pStyle w:val="ActHead5"/>
      </w:pPr>
      <w:bookmarkStart w:id="122" w:name="_Toc494790482"/>
      <w:r w:rsidRPr="0026385D">
        <w:rPr>
          <w:rStyle w:val="CharSectno"/>
        </w:rPr>
        <w:t>615A</w:t>
      </w:r>
      <w:r w:rsidRPr="0026385D">
        <w:t xml:space="preserve">  When the President must direct a Full Bench to perform function etc.</w:t>
      </w:r>
      <w:bookmarkEnd w:id="122"/>
    </w:p>
    <w:p w:rsidR="00DA4E41" w:rsidRPr="0026385D" w:rsidRDefault="00DA4E41" w:rsidP="00DA4E41">
      <w:pPr>
        <w:pStyle w:val="subsection"/>
      </w:pPr>
      <w:r w:rsidRPr="0026385D">
        <w:tab/>
        <w:t>(1)</w:t>
      </w:r>
      <w:r w:rsidRPr="0026385D">
        <w:tab/>
        <w:t>The President must direct a Full Bench to perform a function or exercise a power in relation to a matter if:</w:t>
      </w:r>
    </w:p>
    <w:p w:rsidR="00DA4E41" w:rsidRPr="0026385D" w:rsidRDefault="00DA4E41" w:rsidP="00DA4E41">
      <w:pPr>
        <w:pStyle w:val="paragraph"/>
      </w:pPr>
      <w:r w:rsidRPr="0026385D">
        <w:tab/>
        <w:t>(a)</w:t>
      </w:r>
      <w:r w:rsidRPr="0026385D">
        <w:tab/>
        <w:t xml:space="preserve">an application is made under </w:t>
      </w:r>
      <w:r w:rsidR="0026385D">
        <w:t>subsection (</w:t>
      </w:r>
      <w:r w:rsidRPr="0026385D">
        <w:t>2); and</w:t>
      </w:r>
    </w:p>
    <w:p w:rsidR="00DA4E41" w:rsidRPr="0026385D" w:rsidRDefault="00DA4E41" w:rsidP="00DA4E41">
      <w:pPr>
        <w:pStyle w:val="paragraph"/>
      </w:pPr>
      <w:r w:rsidRPr="0026385D">
        <w:tab/>
        <w:t>(b)</w:t>
      </w:r>
      <w:r w:rsidRPr="0026385D">
        <w:tab/>
        <w:t>the President is satisfied that it is in the public interest to do so.</w:t>
      </w:r>
    </w:p>
    <w:p w:rsidR="00DA4E41" w:rsidRPr="0026385D" w:rsidRDefault="00DA4E41" w:rsidP="00DA4E41">
      <w:pPr>
        <w:pStyle w:val="notetext"/>
      </w:pPr>
      <w:r w:rsidRPr="0026385D">
        <w:t>Note:</w:t>
      </w:r>
      <w:r w:rsidRPr="0026385D">
        <w:tab/>
        <w:t>The President gives directions under section</w:t>
      </w:r>
      <w:r w:rsidR="0026385D">
        <w:t> </w:t>
      </w:r>
      <w:r w:rsidRPr="0026385D">
        <w:t>582.</w:t>
      </w:r>
    </w:p>
    <w:p w:rsidR="00DA4E41" w:rsidRPr="0026385D" w:rsidRDefault="00DA4E41" w:rsidP="00DA4E41">
      <w:pPr>
        <w:pStyle w:val="subsection"/>
      </w:pPr>
      <w:r w:rsidRPr="0026385D">
        <w:tab/>
        <w:t>(2)</w:t>
      </w:r>
      <w:r w:rsidRPr="0026385D">
        <w:tab/>
        <w:t>The following persons may apply to the FWC to have a Full Bench perform a function or exercise a power in relation to a matter:</w:t>
      </w:r>
    </w:p>
    <w:p w:rsidR="00DA4E41" w:rsidRPr="0026385D" w:rsidRDefault="00DA4E41" w:rsidP="00DA4E41">
      <w:pPr>
        <w:pStyle w:val="paragraph"/>
      </w:pPr>
      <w:r w:rsidRPr="0026385D">
        <w:tab/>
        <w:t>(a)</w:t>
      </w:r>
      <w:r w:rsidRPr="0026385D">
        <w:tab/>
        <w:t>a person who has made, or will make, submissions for consideration in the matter;</w:t>
      </w:r>
    </w:p>
    <w:p w:rsidR="00DA4E41" w:rsidRPr="0026385D" w:rsidRDefault="00DA4E41" w:rsidP="00DA4E41">
      <w:pPr>
        <w:pStyle w:val="paragraph"/>
      </w:pPr>
      <w:r w:rsidRPr="0026385D">
        <w:tab/>
        <w:t>(b)</w:t>
      </w:r>
      <w:r w:rsidRPr="0026385D">
        <w:tab/>
        <w:t>the Minister.</w:t>
      </w:r>
    </w:p>
    <w:p w:rsidR="00432D7C" w:rsidRPr="0026385D" w:rsidRDefault="00432D7C" w:rsidP="00432D7C">
      <w:pPr>
        <w:pStyle w:val="ActHead5"/>
      </w:pPr>
      <w:bookmarkStart w:id="123" w:name="_Toc494790483"/>
      <w:r w:rsidRPr="0026385D">
        <w:rPr>
          <w:rStyle w:val="CharSectno"/>
        </w:rPr>
        <w:t>615B</w:t>
      </w:r>
      <w:r w:rsidRPr="0026385D">
        <w:t xml:space="preserve">  Transfer to a Full Bench from an FWC Member</w:t>
      </w:r>
      <w:bookmarkEnd w:id="123"/>
    </w:p>
    <w:p w:rsidR="00DA4E41" w:rsidRPr="0026385D" w:rsidRDefault="00DA4E41" w:rsidP="00DA4E41">
      <w:pPr>
        <w:pStyle w:val="subsection"/>
      </w:pPr>
      <w:r w:rsidRPr="0026385D">
        <w:tab/>
        <w:t>(1)</w:t>
      </w:r>
      <w:r w:rsidRPr="0026385D">
        <w:tab/>
        <w:t>This section applies if:</w:t>
      </w:r>
    </w:p>
    <w:p w:rsidR="00DA4E41" w:rsidRPr="0026385D" w:rsidRDefault="00DA4E41" w:rsidP="00DA4E41">
      <w:pPr>
        <w:pStyle w:val="paragraph"/>
      </w:pPr>
      <w:r w:rsidRPr="0026385D">
        <w:tab/>
        <w:t>(a)</w:t>
      </w:r>
      <w:r w:rsidRPr="0026385D">
        <w:tab/>
        <w:t>the President gives a direction referred to in section</w:t>
      </w:r>
      <w:r w:rsidR="0026385D">
        <w:t> </w:t>
      </w:r>
      <w:r w:rsidRPr="0026385D">
        <w:t>615 or 615A that a function be performed or a power be exercised by a Full Bench; and</w:t>
      </w:r>
    </w:p>
    <w:p w:rsidR="00DA4E41" w:rsidRPr="0026385D" w:rsidRDefault="00DA4E41" w:rsidP="00DA4E41">
      <w:pPr>
        <w:pStyle w:val="paragraph"/>
      </w:pPr>
      <w:r w:rsidRPr="0026385D">
        <w:tab/>
        <w:t>(b)</w:t>
      </w:r>
      <w:r w:rsidRPr="0026385D">
        <w:tab/>
        <w:t xml:space="preserve">before the President gave the direction, the President had given a direction (the </w:t>
      </w:r>
      <w:r w:rsidRPr="0026385D">
        <w:rPr>
          <w:b/>
          <w:i/>
        </w:rPr>
        <w:t>earlier direction</w:t>
      </w:r>
      <w:r w:rsidRPr="0026385D">
        <w:t xml:space="preserve">) to an </w:t>
      </w:r>
      <w:r w:rsidR="00D64347" w:rsidRPr="0026385D">
        <w:t>FWC Member</w:t>
      </w:r>
      <w:r w:rsidRPr="0026385D">
        <w:t xml:space="preserve"> to perform the function or exercise the power.</w:t>
      </w:r>
    </w:p>
    <w:p w:rsidR="00DA4E41" w:rsidRPr="0026385D" w:rsidRDefault="00DA4E41" w:rsidP="00DA4E41">
      <w:pPr>
        <w:pStyle w:val="subsection"/>
      </w:pPr>
      <w:r w:rsidRPr="0026385D">
        <w:tab/>
        <w:t>(2)</w:t>
      </w:r>
      <w:r w:rsidRPr="0026385D">
        <w:tab/>
        <w:t>The President is taken to have revoked the earlier direction.</w:t>
      </w:r>
    </w:p>
    <w:p w:rsidR="00DA4E41" w:rsidRPr="0026385D" w:rsidRDefault="00DA4E41" w:rsidP="00DA4E41">
      <w:pPr>
        <w:pStyle w:val="subsection"/>
      </w:pPr>
      <w:r w:rsidRPr="0026385D">
        <w:tab/>
        <w:t>(3)</w:t>
      </w:r>
      <w:r w:rsidRPr="0026385D">
        <w:tab/>
        <w:t>The Full Bench must, when performing the function or exercising the power, take into account:</w:t>
      </w:r>
    </w:p>
    <w:p w:rsidR="00DA4E41" w:rsidRPr="0026385D" w:rsidRDefault="00DA4E41" w:rsidP="00DA4E41">
      <w:pPr>
        <w:pStyle w:val="paragraph"/>
      </w:pPr>
      <w:r w:rsidRPr="0026385D">
        <w:tab/>
        <w:t>(a)</w:t>
      </w:r>
      <w:r w:rsidRPr="0026385D">
        <w:tab/>
        <w:t>everything that occurred before the FWC; and</w:t>
      </w:r>
    </w:p>
    <w:p w:rsidR="00DA4E41" w:rsidRPr="0026385D" w:rsidRDefault="00DA4E41" w:rsidP="00DA4E41">
      <w:pPr>
        <w:pStyle w:val="paragraph"/>
      </w:pPr>
      <w:r w:rsidRPr="0026385D">
        <w:tab/>
        <w:t>(b)</w:t>
      </w:r>
      <w:r w:rsidRPr="0026385D">
        <w:tab/>
        <w:t>everything that the FWC did;</w:t>
      </w:r>
    </w:p>
    <w:p w:rsidR="00DA4E41" w:rsidRPr="0026385D" w:rsidRDefault="00DA4E41" w:rsidP="00DA4E41">
      <w:pPr>
        <w:pStyle w:val="subsection2"/>
      </w:pPr>
      <w:r w:rsidRPr="0026385D">
        <w:t>in relation to the matter before the Full Bench began to perform the function or exercise the power.</w:t>
      </w:r>
    </w:p>
    <w:p w:rsidR="00D64347" w:rsidRPr="0026385D" w:rsidRDefault="00D64347" w:rsidP="00D64347">
      <w:pPr>
        <w:pStyle w:val="ActHead5"/>
      </w:pPr>
      <w:bookmarkStart w:id="124" w:name="_Toc494790484"/>
      <w:r w:rsidRPr="0026385D">
        <w:rPr>
          <w:rStyle w:val="CharSectno"/>
        </w:rPr>
        <w:t>615C</w:t>
      </w:r>
      <w:r w:rsidRPr="0026385D">
        <w:t xml:space="preserve">  Transfer to the President from an FWC Member or a Full Bench</w:t>
      </w:r>
      <w:bookmarkEnd w:id="124"/>
    </w:p>
    <w:p w:rsidR="00DA4E41" w:rsidRPr="0026385D" w:rsidRDefault="00DA4E41" w:rsidP="00DA4E41">
      <w:pPr>
        <w:pStyle w:val="subsection"/>
      </w:pPr>
      <w:r w:rsidRPr="0026385D">
        <w:tab/>
        <w:t>(1)</w:t>
      </w:r>
      <w:r w:rsidRPr="0026385D">
        <w:tab/>
        <w:t>This section applies if:</w:t>
      </w:r>
    </w:p>
    <w:p w:rsidR="00DA4E41" w:rsidRPr="0026385D" w:rsidRDefault="00DA4E41" w:rsidP="00DA4E41">
      <w:pPr>
        <w:pStyle w:val="paragraph"/>
      </w:pPr>
      <w:r w:rsidRPr="0026385D">
        <w:tab/>
        <w:t>(a)</w:t>
      </w:r>
      <w:r w:rsidRPr="0026385D">
        <w:tab/>
        <w:t>the President decides to perform a function or exercise a power; and</w:t>
      </w:r>
    </w:p>
    <w:p w:rsidR="00DA4E41" w:rsidRPr="0026385D" w:rsidRDefault="00DA4E41" w:rsidP="00DA4E41">
      <w:pPr>
        <w:pStyle w:val="paragraph"/>
      </w:pPr>
      <w:r w:rsidRPr="0026385D">
        <w:tab/>
        <w:t>(b)</w:t>
      </w:r>
      <w:r w:rsidRPr="0026385D">
        <w:tab/>
        <w:t xml:space="preserve">before the President made that decision, the President had given a direction (the </w:t>
      </w:r>
      <w:r w:rsidRPr="0026385D">
        <w:rPr>
          <w:b/>
          <w:i/>
        </w:rPr>
        <w:t>earlier direction</w:t>
      </w:r>
      <w:r w:rsidRPr="0026385D">
        <w:t xml:space="preserve">) that the function be performed or the power be exercised by a Full Bench or an </w:t>
      </w:r>
      <w:r w:rsidR="00D64347" w:rsidRPr="0026385D">
        <w:t>FWC Member</w:t>
      </w:r>
      <w:r w:rsidRPr="0026385D">
        <w:t>.</w:t>
      </w:r>
    </w:p>
    <w:p w:rsidR="00DA4E41" w:rsidRPr="0026385D" w:rsidRDefault="00DA4E41" w:rsidP="00DA4E41">
      <w:pPr>
        <w:pStyle w:val="subsection"/>
      </w:pPr>
      <w:r w:rsidRPr="0026385D">
        <w:tab/>
        <w:t>(2)</w:t>
      </w:r>
      <w:r w:rsidRPr="0026385D">
        <w:tab/>
        <w:t>The President is taken to have revoked the earlier direction.</w:t>
      </w:r>
    </w:p>
    <w:p w:rsidR="00DA4E41" w:rsidRPr="0026385D" w:rsidRDefault="00DA4E41" w:rsidP="00DA4E41">
      <w:pPr>
        <w:pStyle w:val="subsection"/>
      </w:pPr>
      <w:r w:rsidRPr="0026385D">
        <w:tab/>
        <w:t>(3)</w:t>
      </w:r>
      <w:r w:rsidRPr="0026385D">
        <w:tab/>
        <w:t>The President must, when performing the function or exercising the power, take into account:</w:t>
      </w:r>
    </w:p>
    <w:p w:rsidR="00DA4E41" w:rsidRPr="0026385D" w:rsidRDefault="00DA4E41" w:rsidP="00DA4E41">
      <w:pPr>
        <w:pStyle w:val="paragraph"/>
      </w:pPr>
      <w:r w:rsidRPr="0026385D">
        <w:tab/>
        <w:t>(a)</w:t>
      </w:r>
      <w:r w:rsidRPr="0026385D">
        <w:tab/>
        <w:t>everything that occurred before the FWC; and</w:t>
      </w:r>
    </w:p>
    <w:p w:rsidR="00DA4E41" w:rsidRPr="0026385D" w:rsidRDefault="00DA4E41" w:rsidP="00DA4E41">
      <w:pPr>
        <w:pStyle w:val="paragraph"/>
      </w:pPr>
      <w:r w:rsidRPr="0026385D">
        <w:tab/>
        <w:t>(b)</w:t>
      </w:r>
      <w:r w:rsidRPr="0026385D">
        <w:tab/>
        <w:t>everything that the FWC did;</w:t>
      </w:r>
    </w:p>
    <w:p w:rsidR="00DA4E41" w:rsidRPr="0026385D" w:rsidRDefault="00DA4E41" w:rsidP="00DA4E41">
      <w:pPr>
        <w:pStyle w:val="subsection2"/>
      </w:pPr>
      <w:r w:rsidRPr="0026385D">
        <w:t>in relation to the matter before the President began to perform the function or exercise the power.</w:t>
      </w:r>
    </w:p>
    <w:p w:rsidR="00040549" w:rsidRPr="0026385D" w:rsidRDefault="00040549">
      <w:pPr>
        <w:pStyle w:val="ActHead5"/>
      </w:pPr>
      <w:bookmarkStart w:id="125" w:name="_Toc494790485"/>
      <w:r w:rsidRPr="0026385D">
        <w:rPr>
          <w:rStyle w:val="CharSectno"/>
        </w:rPr>
        <w:t>616</w:t>
      </w:r>
      <w:r w:rsidRPr="0026385D">
        <w:t xml:space="preserve">  </w:t>
      </w:r>
      <w:r w:rsidR="00C81088" w:rsidRPr="0026385D">
        <w:t>FWC’s</w:t>
      </w:r>
      <w:r w:rsidRPr="0026385D">
        <w:t xml:space="preserve"> functions etc. that must be performed by a Full Bench</w:t>
      </w:r>
      <w:bookmarkEnd w:id="125"/>
    </w:p>
    <w:p w:rsidR="00040549" w:rsidRPr="0026385D" w:rsidRDefault="00040549">
      <w:pPr>
        <w:pStyle w:val="SubsectionHead"/>
      </w:pPr>
      <w:r w:rsidRPr="0026385D">
        <w:t>Modern awards</w:t>
      </w:r>
    </w:p>
    <w:p w:rsidR="00040549" w:rsidRPr="0026385D" w:rsidRDefault="00040549">
      <w:pPr>
        <w:pStyle w:val="subsection"/>
      </w:pPr>
      <w:r w:rsidRPr="0026385D">
        <w:tab/>
        <w:t>(1)</w:t>
      </w:r>
      <w:r w:rsidRPr="0026385D">
        <w:tab/>
        <w:t>A modern award must be made under Part</w:t>
      </w:r>
      <w:r w:rsidR="0026385D">
        <w:t> </w:t>
      </w:r>
      <w:r w:rsidRPr="0026385D">
        <w:t>2</w:t>
      </w:r>
      <w:r w:rsidR="0026385D">
        <w:noBreakHyphen/>
      </w:r>
      <w:r w:rsidRPr="0026385D">
        <w:t>3 by a Full Bench.</w:t>
      </w:r>
    </w:p>
    <w:p w:rsidR="00040549" w:rsidRPr="0026385D" w:rsidRDefault="00040549">
      <w:pPr>
        <w:pStyle w:val="subsection"/>
      </w:pPr>
      <w:r w:rsidRPr="0026385D">
        <w:tab/>
        <w:t>(2)</w:t>
      </w:r>
      <w:r w:rsidRPr="0026385D">
        <w:tab/>
        <w:t xml:space="preserve">A 4 yearly review of modern awards must be conducted under </w:t>
      </w:r>
      <w:r w:rsidR="00BF192E" w:rsidRPr="0026385D">
        <w:t>Division</w:t>
      </w:r>
      <w:r w:rsidR="0026385D">
        <w:t> </w:t>
      </w:r>
      <w:r w:rsidR="00BF192E" w:rsidRPr="0026385D">
        <w:t xml:space="preserve">4 of </w:t>
      </w:r>
      <w:r w:rsidRPr="0026385D">
        <w:t>Part</w:t>
      </w:r>
      <w:r w:rsidR="0026385D">
        <w:t> </w:t>
      </w:r>
      <w:r w:rsidRPr="0026385D">
        <w:t>2</w:t>
      </w:r>
      <w:r w:rsidR="0026385D">
        <w:noBreakHyphen/>
      </w:r>
      <w:r w:rsidRPr="0026385D">
        <w:t>3 by a Full Bench.</w:t>
      </w:r>
    </w:p>
    <w:p w:rsidR="00BF192E" w:rsidRPr="0026385D" w:rsidRDefault="00BF192E" w:rsidP="00BF192E">
      <w:pPr>
        <w:pStyle w:val="subsection"/>
      </w:pPr>
      <w:r w:rsidRPr="0026385D">
        <w:tab/>
        <w:t>(2A)</w:t>
      </w:r>
      <w:r w:rsidRPr="0026385D">
        <w:tab/>
        <w:t>A 4 yearly review of default fund terms of modern awards must be conducted under Division</w:t>
      </w:r>
      <w:r w:rsidR="0026385D">
        <w:t> </w:t>
      </w:r>
      <w:r w:rsidRPr="0026385D">
        <w:t>4A of Part</w:t>
      </w:r>
      <w:r w:rsidR="0026385D">
        <w:t> </w:t>
      </w:r>
      <w:r w:rsidRPr="0026385D">
        <w:t>2</w:t>
      </w:r>
      <w:r w:rsidR="0026385D">
        <w:noBreakHyphen/>
      </w:r>
      <w:r w:rsidRPr="0026385D">
        <w:t>3 by a Full Bench.</w:t>
      </w:r>
    </w:p>
    <w:p w:rsidR="00040549" w:rsidRPr="0026385D" w:rsidRDefault="00040549">
      <w:pPr>
        <w:pStyle w:val="subsection"/>
      </w:pPr>
      <w:r w:rsidRPr="0026385D">
        <w:tab/>
        <w:t>(3)</w:t>
      </w:r>
      <w:r w:rsidRPr="0026385D">
        <w:tab/>
        <w:t>A determination that varies or revokes a modern award made in a 4</w:t>
      </w:r>
      <w:r w:rsidR="005D4958" w:rsidRPr="0026385D">
        <w:t xml:space="preserve"> </w:t>
      </w:r>
      <w:r w:rsidRPr="0026385D">
        <w:t xml:space="preserve">yearly review of modern awards </w:t>
      </w:r>
      <w:r w:rsidR="00BF192E" w:rsidRPr="0026385D">
        <w:t>conducted under Division</w:t>
      </w:r>
      <w:r w:rsidR="0026385D">
        <w:t> </w:t>
      </w:r>
      <w:r w:rsidR="00BF192E" w:rsidRPr="0026385D">
        <w:t>4 of Part</w:t>
      </w:r>
      <w:r w:rsidR="0026385D">
        <w:t> </w:t>
      </w:r>
      <w:r w:rsidR="00BF192E" w:rsidRPr="0026385D">
        <w:t>2</w:t>
      </w:r>
      <w:r w:rsidR="0026385D">
        <w:noBreakHyphen/>
      </w:r>
      <w:r w:rsidR="00BF192E" w:rsidRPr="0026385D">
        <w:t xml:space="preserve">3 </w:t>
      </w:r>
      <w:r w:rsidRPr="0026385D">
        <w:t>must be made by a Full Bench.</w:t>
      </w:r>
    </w:p>
    <w:p w:rsidR="00BF192E" w:rsidRPr="0026385D" w:rsidRDefault="00BF192E" w:rsidP="00BF192E">
      <w:pPr>
        <w:pStyle w:val="notetext"/>
      </w:pPr>
      <w:r w:rsidRPr="0026385D">
        <w:t>Note:</w:t>
      </w:r>
      <w:r w:rsidRPr="0026385D">
        <w:tab/>
        <w:t>A determination that varies or revokes a modern award may be made by a single FWC Member under Division</w:t>
      </w:r>
      <w:r w:rsidR="0026385D">
        <w:t> </w:t>
      </w:r>
      <w:r w:rsidRPr="0026385D">
        <w:t>5 of Part</w:t>
      </w:r>
      <w:r w:rsidR="0026385D">
        <w:t> </w:t>
      </w:r>
      <w:r w:rsidRPr="0026385D">
        <w:t>2</w:t>
      </w:r>
      <w:r w:rsidR="0026385D">
        <w:noBreakHyphen/>
      </w:r>
      <w:r w:rsidRPr="0026385D">
        <w:t>3.</w:t>
      </w:r>
    </w:p>
    <w:p w:rsidR="00BF192E" w:rsidRPr="0026385D" w:rsidRDefault="00BF192E" w:rsidP="00BF192E">
      <w:pPr>
        <w:pStyle w:val="subsection"/>
      </w:pPr>
      <w:r w:rsidRPr="0026385D">
        <w:tab/>
        <w:t>(3A)</w:t>
      </w:r>
      <w:r w:rsidRPr="0026385D">
        <w:tab/>
        <w:t>A determination that varies a default fund term of a modern award made in a 4 yearly review conducted under Division</w:t>
      </w:r>
      <w:r w:rsidR="0026385D">
        <w:t> </w:t>
      </w:r>
      <w:r w:rsidRPr="0026385D">
        <w:t>4A of Part</w:t>
      </w:r>
      <w:r w:rsidR="0026385D">
        <w:t> </w:t>
      </w:r>
      <w:r w:rsidRPr="0026385D">
        <w:t>2</w:t>
      </w:r>
      <w:r w:rsidR="0026385D">
        <w:noBreakHyphen/>
      </w:r>
      <w:r w:rsidRPr="0026385D">
        <w:t>3 must be made by a Full Bench.</w:t>
      </w:r>
    </w:p>
    <w:p w:rsidR="00BF192E" w:rsidRPr="0026385D" w:rsidRDefault="00BF192E" w:rsidP="00BF192E">
      <w:pPr>
        <w:pStyle w:val="notetext"/>
      </w:pPr>
      <w:r w:rsidRPr="0026385D">
        <w:t>Note:</w:t>
      </w:r>
      <w:r w:rsidRPr="0026385D">
        <w:tab/>
        <w:t>A determination that varies a default fund term of a modern award may be made by a single FWC Member under Division</w:t>
      </w:r>
      <w:r w:rsidR="0026385D">
        <w:t> </w:t>
      </w:r>
      <w:r w:rsidRPr="0026385D">
        <w:t>5 of Part</w:t>
      </w:r>
      <w:r w:rsidR="0026385D">
        <w:t> </w:t>
      </w:r>
      <w:r w:rsidRPr="0026385D">
        <w:t>2</w:t>
      </w:r>
      <w:r w:rsidR="0026385D">
        <w:noBreakHyphen/>
      </w:r>
      <w:r w:rsidRPr="0026385D">
        <w:t>3.</w:t>
      </w:r>
    </w:p>
    <w:p w:rsidR="00040549" w:rsidRPr="0026385D" w:rsidRDefault="00040549">
      <w:pPr>
        <w:pStyle w:val="SubsectionHead"/>
      </w:pPr>
      <w:r w:rsidRPr="0026385D">
        <w:t>Workplace determinations</w:t>
      </w:r>
    </w:p>
    <w:p w:rsidR="00040549" w:rsidRPr="0026385D" w:rsidRDefault="00040549">
      <w:pPr>
        <w:pStyle w:val="subsection"/>
      </w:pPr>
      <w:r w:rsidRPr="0026385D">
        <w:tab/>
        <w:t>(4)</w:t>
      </w:r>
      <w:r w:rsidRPr="0026385D">
        <w:tab/>
        <w:t>A workplace determination must be made under Part</w:t>
      </w:r>
      <w:r w:rsidR="0026385D">
        <w:t> </w:t>
      </w:r>
      <w:r w:rsidRPr="0026385D">
        <w:t>2</w:t>
      </w:r>
      <w:r w:rsidR="0026385D">
        <w:noBreakHyphen/>
      </w:r>
      <w:r w:rsidRPr="0026385D">
        <w:t>5 by a Full Bench.</w:t>
      </w:r>
    </w:p>
    <w:p w:rsidR="00040549" w:rsidRPr="0026385D" w:rsidRDefault="00040549">
      <w:pPr>
        <w:pStyle w:val="SubsectionHead"/>
      </w:pPr>
      <w:r w:rsidRPr="0026385D">
        <w:t>Full Benches</w:t>
      </w:r>
    </w:p>
    <w:p w:rsidR="00040549" w:rsidRPr="0026385D" w:rsidRDefault="00040549">
      <w:pPr>
        <w:pStyle w:val="subsection"/>
      </w:pPr>
      <w:r w:rsidRPr="0026385D">
        <w:tab/>
        <w:t>(5)</w:t>
      </w:r>
      <w:r w:rsidRPr="0026385D">
        <w:tab/>
        <w:t>To avoid doubt, a reference in this section to a Full Bench includes a reference to more than one Full Bench.</w:t>
      </w:r>
    </w:p>
    <w:p w:rsidR="00040549" w:rsidRPr="0026385D" w:rsidRDefault="00040549">
      <w:pPr>
        <w:pStyle w:val="notetext"/>
      </w:pPr>
      <w:r w:rsidRPr="0026385D">
        <w:t>Note:</w:t>
      </w:r>
      <w:r w:rsidRPr="0026385D">
        <w:tab/>
        <w:t>For the constitution of a Full Bench, see section</w:t>
      </w:r>
      <w:r w:rsidR="0026385D">
        <w:t> </w:t>
      </w:r>
      <w:r w:rsidRPr="0026385D">
        <w:t>618.</w:t>
      </w:r>
    </w:p>
    <w:p w:rsidR="00040549" w:rsidRPr="0026385D" w:rsidRDefault="00040549">
      <w:pPr>
        <w:pStyle w:val="ActHead5"/>
      </w:pPr>
      <w:bookmarkStart w:id="126" w:name="_Toc494790486"/>
      <w:r w:rsidRPr="0026385D">
        <w:rPr>
          <w:rStyle w:val="CharSectno"/>
        </w:rPr>
        <w:t>617</w:t>
      </w:r>
      <w:r w:rsidRPr="0026385D">
        <w:t xml:space="preserve">  </w:t>
      </w:r>
      <w:r w:rsidR="00313A66" w:rsidRPr="0026385D">
        <w:t>FWC’s</w:t>
      </w:r>
      <w:r w:rsidRPr="0026385D">
        <w:t xml:space="preserve"> functions etc. that must be performed by </w:t>
      </w:r>
      <w:r w:rsidR="00BF192E" w:rsidRPr="0026385D">
        <w:t>an Expert Panel</w:t>
      </w:r>
      <w:bookmarkEnd w:id="126"/>
    </w:p>
    <w:p w:rsidR="00BF192E" w:rsidRPr="0026385D" w:rsidRDefault="00BF192E" w:rsidP="00BF192E">
      <w:pPr>
        <w:pStyle w:val="SubsectionHead"/>
      </w:pPr>
      <w:r w:rsidRPr="0026385D">
        <w:t>Expert Panel for annual wage reviews</w:t>
      </w:r>
    </w:p>
    <w:p w:rsidR="00040549" w:rsidRPr="0026385D" w:rsidRDefault="00040549">
      <w:pPr>
        <w:pStyle w:val="subsection"/>
      </w:pPr>
      <w:r w:rsidRPr="0026385D">
        <w:tab/>
        <w:t>(1)</w:t>
      </w:r>
      <w:r w:rsidRPr="0026385D">
        <w:tab/>
        <w:t>An annual wage review must be conducted under Part</w:t>
      </w:r>
      <w:r w:rsidR="0026385D">
        <w:t> </w:t>
      </w:r>
      <w:r w:rsidRPr="0026385D">
        <w:t>2</w:t>
      </w:r>
      <w:r w:rsidR="0026385D">
        <w:noBreakHyphen/>
      </w:r>
      <w:r w:rsidRPr="0026385D">
        <w:t xml:space="preserve">6 by </w:t>
      </w:r>
      <w:r w:rsidR="00BF192E" w:rsidRPr="0026385D">
        <w:t>an Expert Panel constituted for the purposes of the review</w:t>
      </w:r>
      <w:r w:rsidRPr="0026385D">
        <w:t>.</w:t>
      </w:r>
    </w:p>
    <w:p w:rsidR="00BF192E" w:rsidRPr="0026385D" w:rsidRDefault="00BF192E" w:rsidP="00BF192E">
      <w:pPr>
        <w:pStyle w:val="notetext"/>
      </w:pPr>
      <w:r w:rsidRPr="0026385D">
        <w:t>Note:</w:t>
      </w:r>
      <w:r w:rsidRPr="0026385D">
        <w:tab/>
        <w:t>For the constitution of an Expert Panel for the purposes of an annual wage review, see section</w:t>
      </w:r>
      <w:r w:rsidR="0026385D">
        <w:t> </w:t>
      </w:r>
      <w:r w:rsidRPr="0026385D">
        <w:t>620.</w:t>
      </w:r>
    </w:p>
    <w:p w:rsidR="00040549" w:rsidRPr="0026385D" w:rsidRDefault="00040549">
      <w:pPr>
        <w:pStyle w:val="subsection"/>
      </w:pPr>
      <w:r w:rsidRPr="0026385D">
        <w:tab/>
        <w:t>(2)</w:t>
      </w:r>
      <w:r w:rsidRPr="0026385D">
        <w:tab/>
        <w:t xml:space="preserve">A national minimum wage order, or a determination, made in an annual wage review must be made by </w:t>
      </w:r>
      <w:r w:rsidR="00BF192E" w:rsidRPr="0026385D">
        <w:t>an Expert Panel constituted for the purposes of the review</w:t>
      </w:r>
      <w:r w:rsidRPr="0026385D">
        <w:t>.</w:t>
      </w:r>
    </w:p>
    <w:p w:rsidR="00040549" w:rsidRPr="0026385D" w:rsidRDefault="00040549">
      <w:pPr>
        <w:pStyle w:val="subsection"/>
      </w:pPr>
      <w:r w:rsidRPr="0026385D">
        <w:tab/>
        <w:t>(3)</w:t>
      </w:r>
      <w:r w:rsidRPr="0026385D">
        <w:tab/>
        <w:t>A determination that varies a national minimum wage order must be made under Part</w:t>
      </w:r>
      <w:r w:rsidR="0026385D">
        <w:t> </w:t>
      </w:r>
      <w:r w:rsidRPr="0026385D">
        <w:t>2</w:t>
      </w:r>
      <w:r w:rsidR="0026385D">
        <w:noBreakHyphen/>
      </w:r>
      <w:r w:rsidRPr="0026385D">
        <w:t xml:space="preserve">6 by </w:t>
      </w:r>
      <w:r w:rsidR="00BF192E" w:rsidRPr="0026385D">
        <w:t>an Expert Panel constituted for the purposes of the review</w:t>
      </w:r>
      <w:r w:rsidRPr="0026385D">
        <w:t>.</w:t>
      </w:r>
    </w:p>
    <w:p w:rsidR="009B0C4F" w:rsidRPr="0026385D" w:rsidRDefault="009B0C4F" w:rsidP="009B0C4F">
      <w:pPr>
        <w:pStyle w:val="SubsectionHead"/>
      </w:pPr>
      <w:r w:rsidRPr="0026385D">
        <w:t>Expert Panel for 4 yearly review of default fund terms</w:t>
      </w:r>
    </w:p>
    <w:p w:rsidR="009B0C4F" w:rsidRPr="0026385D" w:rsidRDefault="009B0C4F" w:rsidP="009B0C4F">
      <w:pPr>
        <w:pStyle w:val="subsection"/>
      </w:pPr>
      <w:r w:rsidRPr="0026385D">
        <w:tab/>
        <w:t>(4)</w:t>
      </w:r>
      <w:r w:rsidRPr="0026385D">
        <w:tab/>
        <w:t>In a 4 yearly review of default fund terms of modern awards, the following must be made by an Expert Panel constituted for the purposes of the review:</w:t>
      </w:r>
    </w:p>
    <w:p w:rsidR="009B0C4F" w:rsidRPr="0026385D" w:rsidRDefault="009B0C4F" w:rsidP="009B0C4F">
      <w:pPr>
        <w:pStyle w:val="paragraph"/>
      </w:pPr>
      <w:r w:rsidRPr="0026385D">
        <w:tab/>
        <w:t>(a)</w:t>
      </w:r>
      <w:r w:rsidRPr="0026385D">
        <w:tab/>
        <w:t>the Default Superannuation List;</w:t>
      </w:r>
    </w:p>
    <w:p w:rsidR="009B0C4F" w:rsidRPr="0026385D" w:rsidRDefault="009B0C4F" w:rsidP="009B0C4F">
      <w:pPr>
        <w:pStyle w:val="paragraph"/>
      </w:pPr>
      <w:r w:rsidRPr="0026385D">
        <w:tab/>
        <w:t>(b)</w:t>
      </w:r>
      <w:r w:rsidRPr="0026385D">
        <w:tab/>
        <w:t>a determination under section</w:t>
      </w:r>
      <w:r w:rsidR="0026385D">
        <w:t> </w:t>
      </w:r>
      <w:r w:rsidRPr="0026385D">
        <w:t>156E on an application to have a standard MySuper product included on the Default Superannuation List;</w:t>
      </w:r>
    </w:p>
    <w:p w:rsidR="009B0C4F" w:rsidRPr="0026385D" w:rsidRDefault="009B0C4F" w:rsidP="009B0C4F">
      <w:pPr>
        <w:pStyle w:val="paragraph"/>
      </w:pPr>
      <w:r w:rsidRPr="0026385D">
        <w:tab/>
        <w:t>(c)</w:t>
      </w:r>
      <w:r w:rsidRPr="0026385D">
        <w:tab/>
        <w:t>the Schedule of Approved Employer MySuper Products;</w:t>
      </w:r>
    </w:p>
    <w:p w:rsidR="009B0C4F" w:rsidRPr="0026385D" w:rsidRDefault="009B0C4F" w:rsidP="009B0C4F">
      <w:pPr>
        <w:pStyle w:val="paragraph"/>
      </w:pPr>
      <w:r w:rsidRPr="0026385D">
        <w:tab/>
        <w:t>(d)</w:t>
      </w:r>
      <w:r w:rsidRPr="0026385D">
        <w:tab/>
        <w:t>a determination under section</w:t>
      </w:r>
      <w:r w:rsidR="0026385D">
        <w:t> </w:t>
      </w:r>
      <w:r w:rsidRPr="0026385D">
        <w:t>156P on an application made in the standard application period to have an employer MySuper product included on the Schedule of Approved Employer MySuper Products.</w:t>
      </w:r>
    </w:p>
    <w:p w:rsidR="009B0C4F" w:rsidRPr="0026385D" w:rsidRDefault="009B0C4F" w:rsidP="009B0C4F">
      <w:pPr>
        <w:pStyle w:val="notetext"/>
      </w:pPr>
      <w:r w:rsidRPr="0026385D">
        <w:t>Note:</w:t>
      </w:r>
      <w:r w:rsidRPr="0026385D">
        <w:tab/>
        <w:t>For the constitution of an Expert Panel for those purposes, see subsection</w:t>
      </w:r>
      <w:r w:rsidR="0026385D">
        <w:t> </w:t>
      </w:r>
      <w:r w:rsidRPr="0026385D">
        <w:t>620(1A).</w:t>
      </w:r>
    </w:p>
    <w:p w:rsidR="009B0C4F" w:rsidRPr="0026385D" w:rsidRDefault="009B0C4F" w:rsidP="009B0C4F">
      <w:pPr>
        <w:pStyle w:val="SubsectionHead"/>
      </w:pPr>
      <w:r w:rsidRPr="0026385D">
        <w:t>Expert Panel for amending the Schedule of Approved Employer MySuper Products</w:t>
      </w:r>
    </w:p>
    <w:p w:rsidR="009B0C4F" w:rsidRPr="0026385D" w:rsidRDefault="009B0C4F" w:rsidP="009B0C4F">
      <w:pPr>
        <w:pStyle w:val="subsection"/>
      </w:pPr>
      <w:r w:rsidRPr="0026385D">
        <w:tab/>
        <w:t>(5)</w:t>
      </w:r>
      <w:r w:rsidRPr="0026385D">
        <w:tab/>
        <w:t>If an application is made in the interim application period to have an employer MySuper product included on the Schedule of Approved Employer MySuper Products, the following must be made by an Expert Panel constituted for the purposes of determining the application:</w:t>
      </w:r>
    </w:p>
    <w:p w:rsidR="009B0C4F" w:rsidRPr="0026385D" w:rsidRDefault="009B0C4F" w:rsidP="009B0C4F">
      <w:pPr>
        <w:pStyle w:val="paragraph"/>
      </w:pPr>
      <w:r w:rsidRPr="0026385D">
        <w:tab/>
        <w:t>(a)</w:t>
      </w:r>
      <w:r w:rsidRPr="0026385D">
        <w:tab/>
        <w:t>a determination under section</w:t>
      </w:r>
      <w:r w:rsidR="0026385D">
        <w:t> </w:t>
      </w:r>
      <w:r w:rsidRPr="0026385D">
        <w:t>156P on the application;</w:t>
      </w:r>
    </w:p>
    <w:p w:rsidR="009B0C4F" w:rsidRPr="0026385D" w:rsidRDefault="009B0C4F" w:rsidP="009B0C4F">
      <w:pPr>
        <w:pStyle w:val="paragraph"/>
      </w:pPr>
      <w:r w:rsidRPr="0026385D">
        <w:tab/>
        <w:t>(b)</w:t>
      </w:r>
      <w:r w:rsidRPr="0026385D">
        <w:tab/>
        <w:t>if the determination is to include the product on the schedule—an amendment of the schedule to specify the product.</w:t>
      </w:r>
    </w:p>
    <w:p w:rsidR="009B0C4F" w:rsidRPr="0026385D" w:rsidRDefault="009B0C4F" w:rsidP="009B0C4F">
      <w:pPr>
        <w:pStyle w:val="notetext"/>
      </w:pPr>
      <w:r w:rsidRPr="0026385D">
        <w:t>Note:</w:t>
      </w:r>
      <w:r w:rsidRPr="0026385D">
        <w:tab/>
        <w:t>For the constitution of an Expert Panel for those purposes, see subsection</w:t>
      </w:r>
      <w:r w:rsidR="0026385D">
        <w:t> </w:t>
      </w:r>
      <w:r w:rsidRPr="0026385D">
        <w:t>620(1A).</w:t>
      </w:r>
    </w:p>
    <w:p w:rsidR="00EA24D1" w:rsidRPr="0026385D" w:rsidRDefault="00151A90" w:rsidP="00EA24D1">
      <w:pPr>
        <w:pStyle w:val="ActHead4"/>
      </w:pPr>
      <w:bookmarkStart w:id="127" w:name="_Toc494790487"/>
      <w:r w:rsidRPr="0026385D">
        <w:rPr>
          <w:rStyle w:val="CharSubdNo"/>
        </w:rPr>
        <w:t>Subdivision</w:t>
      </w:r>
      <w:r w:rsidR="005D4958" w:rsidRPr="0026385D">
        <w:rPr>
          <w:rStyle w:val="CharSubdNo"/>
        </w:rPr>
        <w:t xml:space="preserve"> </w:t>
      </w:r>
      <w:r w:rsidR="00EA24D1" w:rsidRPr="0026385D">
        <w:rPr>
          <w:rStyle w:val="CharSubdNo"/>
        </w:rPr>
        <w:t>B</w:t>
      </w:r>
      <w:r w:rsidR="00EA24D1" w:rsidRPr="0026385D">
        <w:t>—</w:t>
      </w:r>
      <w:r w:rsidR="00EA24D1" w:rsidRPr="0026385D">
        <w:rPr>
          <w:rStyle w:val="CharSubdText"/>
        </w:rPr>
        <w:t xml:space="preserve">Constitution of the FWC by a single FWC Member, a Full Bench or </w:t>
      </w:r>
      <w:r w:rsidR="0085387D" w:rsidRPr="0026385D">
        <w:rPr>
          <w:rStyle w:val="CharSubdText"/>
        </w:rPr>
        <w:t>an Expert Panel</w:t>
      </w:r>
      <w:bookmarkEnd w:id="127"/>
    </w:p>
    <w:p w:rsidR="00040549" w:rsidRPr="0026385D" w:rsidRDefault="00040549">
      <w:pPr>
        <w:pStyle w:val="ActHead5"/>
      </w:pPr>
      <w:bookmarkStart w:id="128" w:name="_Toc494790488"/>
      <w:r w:rsidRPr="0026385D">
        <w:rPr>
          <w:rStyle w:val="CharSectno"/>
        </w:rPr>
        <w:t>618</w:t>
      </w:r>
      <w:r w:rsidRPr="0026385D">
        <w:t xml:space="preserve">  Constitution and decision</w:t>
      </w:r>
      <w:r w:rsidR="0026385D">
        <w:noBreakHyphen/>
      </w:r>
      <w:r w:rsidRPr="0026385D">
        <w:t>making of a Full Bench</w:t>
      </w:r>
      <w:bookmarkEnd w:id="128"/>
    </w:p>
    <w:p w:rsidR="00040549" w:rsidRPr="0026385D" w:rsidRDefault="00040549">
      <w:pPr>
        <w:pStyle w:val="SubsectionHead"/>
      </w:pPr>
      <w:r w:rsidRPr="0026385D">
        <w:t>Constitution of a Full Bench</w:t>
      </w:r>
    </w:p>
    <w:p w:rsidR="00040549" w:rsidRPr="0026385D" w:rsidRDefault="00040549">
      <w:pPr>
        <w:pStyle w:val="subsection"/>
        <w:rPr>
          <w:i/>
        </w:rPr>
      </w:pPr>
      <w:r w:rsidRPr="0026385D">
        <w:tab/>
        <w:t>(1)</w:t>
      </w:r>
      <w:r w:rsidRPr="0026385D">
        <w:tab/>
        <w:t xml:space="preserve">A Full Bench constituted under this section consists of at least 3 </w:t>
      </w:r>
      <w:r w:rsidR="009B6D5A" w:rsidRPr="0026385D">
        <w:t>FWC</w:t>
      </w:r>
      <w:r w:rsidRPr="0026385D">
        <w:t xml:space="preserve"> Members, including at least one </w:t>
      </w:r>
      <w:r w:rsidR="006E11CE" w:rsidRPr="0026385D">
        <w:t xml:space="preserve">FWC Member who is the President, a Vice President or a </w:t>
      </w:r>
      <w:r w:rsidRPr="0026385D">
        <w:t>Deputy President</w:t>
      </w:r>
      <w:r w:rsidRPr="0026385D">
        <w:rPr>
          <w:i/>
        </w:rPr>
        <w:t>.</w:t>
      </w:r>
    </w:p>
    <w:p w:rsidR="00040549" w:rsidRPr="0026385D" w:rsidRDefault="00040549">
      <w:pPr>
        <w:pStyle w:val="notetext"/>
      </w:pPr>
      <w:r w:rsidRPr="0026385D">
        <w:t>Note:</w:t>
      </w:r>
      <w:r w:rsidRPr="0026385D">
        <w:tab/>
      </w:r>
      <w:r w:rsidR="0085387D" w:rsidRPr="0026385D">
        <w:t>An Expert Panel Member</w:t>
      </w:r>
      <w:r w:rsidRPr="0026385D">
        <w:t xml:space="preserve"> might form part of a Full Bench.</w:t>
      </w:r>
    </w:p>
    <w:p w:rsidR="00040549" w:rsidRPr="0026385D" w:rsidRDefault="00040549">
      <w:pPr>
        <w:pStyle w:val="subsection"/>
      </w:pPr>
      <w:r w:rsidRPr="0026385D">
        <w:tab/>
        <w:t>(2)</w:t>
      </w:r>
      <w:r w:rsidRPr="0026385D">
        <w:tab/>
        <w:t xml:space="preserve">The President may determine which </w:t>
      </w:r>
      <w:r w:rsidR="00723181" w:rsidRPr="0026385D">
        <w:t>FWC</w:t>
      </w:r>
      <w:r w:rsidRPr="0026385D">
        <w:t xml:space="preserve"> Members form part of a Full Bench.</w:t>
      </w:r>
    </w:p>
    <w:p w:rsidR="00040549" w:rsidRPr="0026385D" w:rsidRDefault="00040549">
      <w:pPr>
        <w:pStyle w:val="SubsectionHead"/>
      </w:pPr>
      <w:r w:rsidRPr="0026385D">
        <w:t>Making decisions</w:t>
      </w:r>
    </w:p>
    <w:p w:rsidR="00040549" w:rsidRPr="0026385D" w:rsidRDefault="00040549">
      <w:pPr>
        <w:pStyle w:val="subsection"/>
      </w:pPr>
      <w:r w:rsidRPr="0026385D">
        <w:tab/>
        <w:t>(3)</w:t>
      </w:r>
      <w:r w:rsidRPr="0026385D">
        <w:tab/>
        <w:t xml:space="preserve">A decision of a majority of the </w:t>
      </w:r>
      <w:r w:rsidR="009B6D5A" w:rsidRPr="0026385D">
        <w:t>FWC</w:t>
      </w:r>
      <w:r w:rsidRPr="0026385D">
        <w:t xml:space="preserve"> Members on the Full Bench prevails.</w:t>
      </w:r>
    </w:p>
    <w:p w:rsidR="00040549" w:rsidRPr="0026385D" w:rsidRDefault="00040549">
      <w:pPr>
        <w:pStyle w:val="subsection"/>
      </w:pPr>
      <w:r w:rsidRPr="0026385D">
        <w:tab/>
        <w:t>(4)</w:t>
      </w:r>
      <w:r w:rsidRPr="0026385D">
        <w:tab/>
        <w:t xml:space="preserve">However, if there is no majority, the decision of the </w:t>
      </w:r>
      <w:r w:rsidR="009B6D5A" w:rsidRPr="0026385D">
        <w:t>FWC</w:t>
      </w:r>
      <w:r w:rsidRPr="0026385D">
        <w:t xml:space="preserve"> Member who has seniority under section</w:t>
      </w:r>
      <w:r w:rsidR="0026385D">
        <w:t> </w:t>
      </w:r>
      <w:r w:rsidRPr="0026385D">
        <w:t>619 prevails.</w:t>
      </w:r>
    </w:p>
    <w:p w:rsidR="00040549" w:rsidRPr="0026385D" w:rsidRDefault="00040549">
      <w:pPr>
        <w:pStyle w:val="ActHead5"/>
      </w:pPr>
      <w:bookmarkStart w:id="129" w:name="_Toc494790489"/>
      <w:r w:rsidRPr="0026385D">
        <w:rPr>
          <w:rStyle w:val="CharSectno"/>
        </w:rPr>
        <w:t>619</w:t>
      </w:r>
      <w:r w:rsidRPr="0026385D">
        <w:t xml:space="preserve">  Seniority of </w:t>
      </w:r>
      <w:r w:rsidR="005A14FC" w:rsidRPr="0026385D">
        <w:t>FWC</w:t>
      </w:r>
      <w:r w:rsidRPr="0026385D">
        <w:t xml:space="preserve"> Members</w:t>
      </w:r>
      <w:bookmarkEnd w:id="129"/>
    </w:p>
    <w:p w:rsidR="00040549" w:rsidRPr="0026385D" w:rsidRDefault="00040549">
      <w:pPr>
        <w:pStyle w:val="subsection"/>
      </w:pPr>
      <w:r w:rsidRPr="0026385D">
        <w:tab/>
        <w:t>(1)</w:t>
      </w:r>
      <w:r w:rsidRPr="0026385D">
        <w:tab/>
        <w:t xml:space="preserve">While </w:t>
      </w:r>
      <w:r w:rsidR="001D37A2" w:rsidRPr="0026385D">
        <w:t>the FWC</w:t>
      </w:r>
      <w:r w:rsidRPr="0026385D">
        <w:t xml:space="preserve"> is constituted by a Full Bench, the </w:t>
      </w:r>
      <w:r w:rsidR="001D37A2" w:rsidRPr="0026385D">
        <w:t>FWC</w:t>
      </w:r>
      <w:r w:rsidRPr="0026385D">
        <w:t xml:space="preserve"> Members on the Full Bench have seniority according to the following order:</w:t>
      </w:r>
    </w:p>
    <w:p w:rsidR="00040549" w:rsidRPr="0026385D" w:rsidRDefault="00040549">
      <w:pPr>
        <w:pStyle w:val="paragraph"/>
      </w:pPr>
      <w:r w:rsidRPr="0026385D">
        <w:tab/>
        <w:t>(a)</w:t>
      </w:r>
      <w:r w:rsidRPr="0026385D">
        <w:tab/>
        <w:t>the President;</w:t>
      </w:r>
    </w:p>
    <w:p w:rsidR="007538B0" w:rsidRPr="0026385D" w:rsidRDefault="007538B0" w:rsidP="007538B0">
      <w:pPr>
        <w:pStyle w:val="paragraph"/>
      </w:pPr>
      <w:r w:rsidRPr="0026385D">
        <w:tab/>
        <w:t>(aa)</w:t>
      </w:r>
      <w:r w:rsidRPr="0026385D">
        <w:tab/>
        <w:t>the Vice Presidents, according to the days on which their appointments as Vice Presidents took effect;</w:t>
      </w:r>
    </w:p>
    <w:p w:rsidR="007538B0" w:rsidRPr="0026385D" w:rsidRDefault="007538B0" w:rsidP="007538B0">
      <w:pPr>
        <w:pStyle w:val="paragraph"/>
      </w:pPr>
      <w:r w:rsidRPr="0026385D">
        <w:tab/>
        <w:t>(ab)</w:t>
      </w:r>
      <w:r w:rsidRPr="0026385D">
        <w:tab/>
        <w:t>if 2 appointments as Vice Presidents took effect on the same day—the Vice Presidents, according to the precedence assigned to them in their instruments of appointment;</w:t>
      </w:r>
    </w:p>
    <w:p w:rsidR="00040549" w:rsidRPr="0026385D" w:rsidRDefault="00040549">
      <w:pPr>
        <w:pStyle w:val="paragraph"/>
      </w:pPr>
      <w:r w:rsidRPr="0026385D">
        <w:tab/>
        <w:t>(b)</w:t>
      </w:r>
      <w:r w:rsidRPr="0026385D">
        <w:tab/>
        <w:t>the Deputy Presidents, according to the days on which their appointments as Deputy Presidents took effect;</w:t>
      </w:r>
    </w:p>
    <w:p w:rsidR="00040549" w:rsidRPr="0026385D" w:rsidRDefault="00040549">
      <w:pPr>
        <w:pStyle w:val="paragraph"/>
      </w:pPr>
      <w:r w:rsidRPr="0026385D">
        <w:tab/>
        <w:t>(c)</w:t>
      </w:r>
      <w:r w:rsidRPr="0026385D">
        <w:tab/>
        <w:t>if 2 or more appointments as Deputy Presidents took effect on the same day—the Deputy Presidents, according to the precedence assigned to them in their instruments of appointment.</w:t>
      </w:r>
    </w:p>
    <w:p w:rsidR="00040549" w:rsidRPr="0026385D" w:rsidRDefault="00040549">
      <w:pPr>
        <w:pStyle w:val="subsection"/>
      </w:pPr>
      <w:r w:rsidRPr="0026385D">
        <w:tab/>
        <w:t>(2)</w:t>
      </w:r>
      <w:r w:rsidRPr="0026385D">
        <w:tab/>
        <w:t xml:space="preserve">The </w:t>
      </w:r>
      <w:r w:rsidR="001D37A2" w:rsidRPr="0026385D">
        <w:t>FWC</w:t>
      </w:r>
      <w:r w:rsidRPr="0026385D">
        <w:t xml:space="preserve"> Member on a Full Bench who has seniority under this section is responsible for managing the Full Bench in performing functions and exercising powers of </w:t>
      </w:r>
      <w:r w:rsidR="00E64436" w:rsidRPr="0026385D">
        <w:t>the FWC</w:t>
      </w:r>
      <w:r w:rsidRPr="0026385D">
        <w:t>.</w:t>
      </w:r>
    </w:p>
    <w:p w:rsidR="00040549" w:rsidRPr="0026385D" w:rsidRDefault="00040549">
      <w:pPr>
        <w:pStyle w:val="notetext"/>
      </w:pPr>
      <w:r w:rsidRPr="0026385D">
        <w:t>Note:</w:t>
      </w:r>
      <w:r w:rsidRPr="0026385D">
        <w:tab/>
        <w:t xml:space="preserve">The </w:t>
      </w:r>
      <w:r w:rsidR="009E0AEC" w:rsidRPr="0026385D">
        <w:t>FWC</w:t>
      </w:r>
      <w:r w:rsidRPr="0026385D">
        <w:t xml:space="preserve"> Member who has seniority also has a deciding vote if there is no majority (see subsection</w:t>
      </w:r>
      <w:r w:rsidR="0026385D">
        <w:t> </w:t>
      </w:r>
      <w:r w:rsidRPr="0026385D">
        <w:t>618(4)).</w:t>
      </w:r>
    </w:p>
    <w:p w:rsidR="00040549" w:rsidRPr="0026385D" w:rsidRDefault="00040549">
      <w:pPr>
        <w:pStyle w:val="ActHead5"/>
      </w:pPr>
      <w:bookmarkStart w:id="130" w:name="_Toc494790490"/>
      <w:r w:rsidRPr="0026385D">
        <w:rPr>
          <w:rStyle w:val="CharSectno"/>
        </w:rPr>
        <w:t>620</w:t>
      </w:r>
      <w:r w:rsidRPr="0026385D">
        <w:t xml:space="preserve">  Constitution and decision</w:t>
      </w:r>
      <w:r w:rsidR="0026385D">
        <w:noBreakHyphen/>
      </w:r>
      <w:r w:rsidRPr="0026385D">
        <w:t xml:space="preserve">making of </w:t>
      </w:r>
      <w:r w:rsidR="0085387D" w:rsidRPr="0026385D">
        <w:t>an Expert Panel</w:t>
      </w:r>
      <w:bookmarkEnd w:id="130"/>
    </w:p>
    <w:p w:rsidR="0085387D" w:rsidRPr="0026385D" w:rsidRDefault="0085387D" w:rsidP="0085387D">
      <w:pPr>
        <w:pStyle w:val="SubsectionHead"/>
      </w:pPr>
      <w:r w:rsidRPr="0026385D">
        <w:t>Constitution of an Expert Panel for annual wage reviews</w:t>
      </w:r>
    </w:p>
    <w:p w:rsidR="0085387D" w:rsidRPr="0026385D" w:rsidRDefault="0085387D" w:rsidP="0085387D">
      <w:pPr>
        <w:pStyle w:val="subsection"/>
      </w:pPr>
      <w:r w:rsidRPr="0026385D">
        <w:tab/>
        <w:t>(1)</w:t>
      </w:r>
      <w:r w:rsidRPr="0026385D">
        <w:tab/>
        <w:t>An Expert Panel constituted under this section for the purpose of an annual wage review conducted under Part</w:t>
      </w:r>
      <w:r w:rsidR="0026385D">
        <w:t> </w:t>
      </w:r>
      <w:r w:rsidRPr="0026385D">
        <w:t>2</w:t>
      </w:r>
      <w:r w:rsidR="0026385D">
        <w:noBreakHyphen/>
      </w:r>
      <w:r w:rsidRPr="0026385D">
        <w:t>6 consists of 7 FWC Members (except as provided by section</w:t>
      </w:r>
      <w:r w:rsidR="0026385D">
        <w:t> </w:t>
      </w:r>
      <w:r w:rsidRPr="0026385D">
        <w:t>622), and must include:</w:t>
      </w:r>
    </w:p>
    <w:p w:rsidR="0085387D" w:rsidRPr="0026385D" w:rsidRDefault="0085387D" w:rsidP="0085387D">
      <w:pPr>
        <w:pStyle w:val="paragraph"/>
      </w:pPr>
      <w:r w:rsidRPr="0026385D">
        <w:tab/>
        <w:t>(a)</w:t>
      </w:r>
      <w:r w:rsidRPr="0026385D">
        <w:tab/>
        <w:t>the President; and</w:t>
      </w:r>
    </w:p>
    <w:p w:rsidR="0085387D" w:rsidRPr="0026385D" w:rsidRDefault="0085387D" w:rsidP="0085387D">
      <w:pPr>
        <w:pStyle w:val="paragraph"/>
      </w:pPr>
      <w:r w:rsidRPr="0026385D">
        <w:tab/>
        <w:t>(b)</w:t>
      </w:r>
      <w:r w:rsidRPr="0026385D">
        <w:tab/>
        <w:t>3 Expert Panel Members who have knowledge of, or experience in, one or more of the following fields:</w:t>
      </w:r>
    </w:p>
    <w:p w:rsidR="0085387D" w:rsidRPr="0026385D" w:rsidRDefault="0085387D" w:rsidP="0085387D">
      <w:pPr>
        <w:pStyle w:val="paragraphsub"/>
      </w:pPr>
      <w:r w:rsidRPr="0026385D">
        <w:tab/>
        <w:t>(i)</w:t>
      </w:r>
      <w:r w:rsidRPr="0026385D">
        <w:tab/>
        <w:t>workplace relations;</w:t>
      </w:r>
    </w:p>
    <w:p w:rsidR="0085387D" w:rsidRPr="0026385D" w:rsidRDefault="0085387D" w:rsidP="0085387D">
      <w:pPr>
        <w:pStyle w:val="paragraphsub"/>
      </w:pPr>
      <w:r w:rsidRPr="0026385D">
        <w:tab/>
        <w:t>(ii)</w:t>
      </w:r>
      <w:r w:rsidRPr="0026385D">
        <w:tab/>
        <w:t>economics;</w:t>
      </w:r>
    </w:p>
    <w:p w:rsidR="0085387D" w:rsidRPr="0026385D" w:rsidRDefault="0085387D" w:rsidP="0085387D">
      <w:pPr>
        <w:pStyle w:val="paragraphsub"/>
      </w:pPr>
      <w:r w:rsidRPr="0026385D">
        <w:tab/>
        <w:t>(iii)</w:t>
      </w:r>
      <w:r w:rsidRPr="0026385D">
        <w:tab/>
        <w:t>social policy;</w:t>
      </w:r>
    </w:p>
    <w:p w:rsidR="0085387D" w:rsidRPr="0026385D" w:rsidRDefault="0085387D" w:rsidP="0085387D">
      <w:pPr>
        <w:pStyle w:val="paragraphsub"/>
      </w:pPr>
      <w:r w:rsidRPr="0026385D">
        <w:tab/>
        <w:t>(iv)</w:t>
      </w:r>
      <w:r w:rsidRPr="0026385D">
        <w:tab/>
        <w:t>business, industry or commerce.</w:t>
      </w:r>
    </w:p>
    <w:p w:rsidR="009B0C4F" w:rsidRPr="0026385D" w:rsidRDefault="009B0C4F" w:rsidP="009B0C4F">
      <w:pPr>
        <w:pStyle w:val="SubsectionHead"/>
      </w:pPr>
      <w:r w:rsidRPr="0026385D">
        <w:t>Constitution of an Expert Panel for 4 yearly reviews of default fund terms etc.</w:t>
      </w:r>
    </w:p>
    <w:p w:rsidR="009B0C4F" w:rsidRPr="0026385D" w:rsidRDefault="009B0C4F" w:rsidP="009B0C4F">
      <w:pPr>
        <w:pStyle w:val="subsection"/>
      </w:pPr>
      <w:r w:rsidRPr="0026385D">
        <w:tab/>
        <w:t>(1A)</w:t>
      </w:r>
      <w:r w:rsidRPr="0026385D">
        <w:tab/>
        <w:t>An Expert Panel constituted under this section for a purpose referred to in subsection</w:t>
      </w:r>
      <w:r w:rsidR="0026385D">
        <w:t> </w:t>
      </w:r>
      <w:r w:rsidRPr="0026385D">
        <w:t>617(4) or (5) consists of 7 FWC Members (except as provided by section</w:t>
      </w:r>
      <w:r w:rsidR="0026385D">
        <w:t> </w:t>
      </w:r>
      <w:r w:rsidRPr="0026385D">
        <w:t>622), and must include:</w:t>
      </w:r>
    </w:p>
    <w:p w:rsidR="009B0C4F" w:rsidRPr="0026385D" w:rsidRDefault="009B0C4F" w:rsidP="009B0C4F">
      <w:pPr>
        <w:pStyle w:val="paragraph"/>
      </w:pPr>
      <w:r w:rsidRPr="0026385D">
        <w:tab/>
        <w:t>(a)</w:t>
      </w:r>
      <w:r w:rsidRPr="0026385D">
        <w:tab/>
        <w:t>the President, or a Vice President or Deputy President appointed by the President to be the Chair of the Panel; and</w:t>
      </w:r>
    </w:p>
    <w:p w:rsidR="009B0C4F" w:rsidRPr="0026385D" w:rsidRDefault="009B0C4F" w:rsidP="009B0C4F">
      <w:pPr>
        <w:pStyle w:val="paragraph"/>
      </w:pPr>
      <w:r w:rsidRPr="0026385D">
        <w:tab/>
        <w:t>(b)</w:t>
      </w:r>
      <w:r w:rsidRPr="0026385D">
        <w:tab/>
        <w:t>3 Expert Panel Members who have knowledge of, or experience in, one or more of the following fields:</w:t>
      </w:r>
    </w:p>
    <w:p w:rsidR="009B0C4F" w:rsidRPr="0026385D" w:rsidRDefault="009B0C4F" w:rsidP="009B0C4F">
      <w:pPr>
        <w:pStyle w:val="paragraphsub"/>
      </w:pPr>
      <w:r w:rsidRPr="0026385D">
        <w:tab/>
        <w:t>(i)</w:t>
      </w:r>
      <w:r w:rsidRPr="0026385D">
        <w:tab/>
        <w:t>finance;</w:t>
      </w:r>
    </w:p>
    <w:p w:rsidR="009B0C4F" w:rsidRPr="0026385D" w:rsidRDefault="009B0C4F" w:rsidP="009B0C4F">
      <w:pPr>
        <w:pStyle w:val="paragraphsub"/>
      </w:pPr>
      <w:r w:rsidRPr="0026385D">
        <w:tab/>
        <w:t>(ii)</w:t>
      </w:r>
      <w:r w:rsidRPr="0026385D">
        <w:tab/>
        <w:t>investment management;</w:t>
      </w:r>
    </w:p>
    <w:p w:rsidR="009B0C4F" w:rsidRPr="0026385D" w:rsidRDefault="009B0C4F" w:rsidP="009B0C4F">
      <w:pPr>
        <w:pStyle w:val="paragraphsub"/>
      </w:pPr>
      <w:r w:rsidRPr="0026385D">
        <w:tab/>
        <w:t>(iii)</w:t>
      </w:r>
      <w:r w:rsidRPr="0026385D">
        <w:tab/>
        <w:t>superannuation.</w:t>
      </w:r>
    </w:p>
    <w:p w:rsidR="00040549" w:rsidRPr="0026385D" w:rsidRDefault="00040549">
      <w:pPr>
        <w:pStyle w:val="subsection"/>
      </w:pPr>
      <w:r w:rsidRPr="0026385D">
        <w:tab/>
        <w:t>(2)</w:t>
      </w:r>
      <w:r w:rsidRPr="0026385D">
        <w:tab/>
        <w:t xml:space="preserve">The President may determine which </w:t>
      </w:r>
      <w:r w:rsidR="00AD3153" w:rsidRPr="0026385D">
        <w:t>FWC</w:t>
      </w:r>
      <w:r w:rsidRPr="0026385D">
        <w:t xml:space="preserve"> Members form part of </w:t>
      </w:r>
      <w:r w:rsidR="0085387D" w:rsidRPr="0026385D">
        <w:t>an Expert Panel</w:t>
      </w:r>
      <w:r w:rsidRPr="0026385D">
        <w:t>.</w:t>
      </w:r>
    </w:p>
    <w:p w:rsidR="0085387D" w:rsidRPr="0026385D" w:rsidRDefault="0085387D" w:rsidP="0085387D">
      <w:pPr>
        <w:pStyle w:val="subsection"/>
      </w:pPr>
      <w:r w:rsidRPr="0026385D">
        <w:tab/>
        <w:t>(3)</w:t>
      </w:r>
      <w:r w:rsidRPr="0026385D">
        <w:tab/>
        <w:t>The following person is responsible for managing an Expert Panel in performing the functions and exercising the powers referred to in section</w:t>
      </w:r>
      <w:r w:rsidR="0026385D">
        <w:t> </w:t>
      </w:r>
      <w:r w:rsidRPr="0026385D">
        <w:t>617:</w:t>
      </w:r>
    </w:p>
    <w:p w:rsidR="0085387D" w:rsidRPr="0026385D" w:rsidRDefault="0085387D" w:rsidP="0085387D">
      <w:pPr>
        <w:pStyle w:val="paragraph"/>
      </w:pPr>
      <w:r w:rsidRPr="0026385D">
        <w:tab/>
        <w:t>(a)</w:t>
      </w:r>
      <w:r w:rsidRPr="0026385D">
        <w:tab/>
        <w:t xml:space="preserve">if </w:t>
      </w:r>
      <w:r w:rsidR="0026385D">
        <w:t>paragraph (</w:t>
      </w:r>
      <w:r w:rsidRPr="0026385D">
        <w:t>b) does not apply—the President;</w:t>
      </w:r>
    </w:p>
    <w:p w:rsidR="0085387D" w:rsidRPr="0026385D" w:rsidRDefault="0085387D" w:rsidP="0085387D">
      <w:pPr>
        <w:pStyle w:val="paragraph"/>
      </w:pPr>
      <w:r w:rsidRPr="0026385D">
        <w:tab/>
        <w:t>(b)</w:t>
      </w:r>
      <w:r w:rsidRPr="0026385D">
        <w:tab/>
        <w:t>if the President has appointed a person to be the Chair of the Expert Panel under paragraph</w:t>
      </w:r>
      <w:r w:rsidR="0026385D">
        <w:t> </w:t>
      </w:r>
      <w:r w:rsidRPr="0026385D">
        <w:t>620(1A)(a)—the Chair.</w:t>
      </w:r>
    </w:p>
    <w:p w:rsidR="00040549" w:rsidRPr="0026385D" w:rsidRDefault="00040549">
      <w:pPr>
        <w:pStyle w:val="SubsectionHead"/>
      </w:pPr>
      <w:r w:rsidRPr="0026385D">
        <w:t>Making decisions</w:t>
      </w:r>
    </w:p>
    <w:p w:rsidR="00040549" w:rsidRPr="0026385D" w:rsidRDefault="00040549">
      <w:pPr>
        <w:pStyle w:val="subsection"/>
      </w:pPr>
      <w:r w:rsidRPr="0026385D">
        <w:tab/>
        <w:t>(4)</w:t>
      </w:r>
      <w:r w:rsidRPr="0026385D">
        <w:tab/>
        <w:t xml:space="preserve">A decision of the majority of the </w:t>
      </w:r>
      <w:r w:rsidR="00AD3153" w:rsidRPr="0026385D">
        <w:t>FWC</w:t>
      </w:r>
      <w:r w:rsidRPr="0026385D">
        <w:t xml:space="preserve"> Members of </w:t>
      </w:r>
      <w:r w:rsidR="002E26CE" w:rsidRPr="0026385D">
        <w:t>an Expert Panel</w:t>
      </w:r>
      <w:r w:rsidRPr="0026385D">
        <w:t xml:space="preserve"> prevails.</w:t>
      </w:r>
    </w:p>
    <w:p w:rsidR="002E26CE" w:rsidRPr="0026385D" w:rsidRDefault="002E26CE" w:rsidP="002E26CE">
      <w:pPr>
        <w:pStyle w:val="subsection"/>
      </w:pPr>
      <w:r w:rsidRPr="0026385D">
        <w:tab/>
        <w:t>(5)</w:t>
      </w:r>
      <w:r w:rsidRPr="0026385D">
        <w:tab/>
        <w:t>However, if there is no majority, the decision of:</w:t>
      </w:r>
    </w:p>
    <w:p w:rsidR="002E26CE" w:rsidRPr="0026385D" w:rsidRDefault="002E26CE" w:rsidP="002E26CE">
      <w:pPr>
        <w:pStyle w:val="paragraph"/>
      </w:pPr>
      <w:r w:rsidRPr="0026385D">
        <w:tab/>
        <w:t>(a)</w:t>
      </w:r>
      <w:r w:rsidRPr="0026385D">
        <w:tab/>
        <w:t xml:space="preserve">if </w:t>
      </w:r>
      <w:r w:rsidR="0026385D">
        <w:t>paragraph (</w:t>
      </w:r>
      <w:r w:rsidRPr="0026385D">
        <w:t>b) does not apply—the President; or</w:t>
      </w:r>
    </w:p>
    <w:p w:rsidR="002E26CE" w:rsidRPr="0026385D" w:rsidRDefault="002E26CE" w:rsidP="002E26CE">
      <w:pPr>
        <w:pStyle w:val="paragraph"/>
      </w:pPr>
      <w:r w:rsidRPr="0026385D">
        <w:tab/>
        <w:t>(b)</w:t>
      </w:r>
      <w:r w:rsidRPr="0026385D">
        <w:tab/>
        <w:t>if the President has appointed a person to be the Chair of the Expert Panel under paragraph</w:t>
      </w:r>
      <w:r w:rsidR="0026385D">
        <w:t> </w:t>
      </w:r>
      <w:r w:rsidRPr="0026385D">
        <w:t>620(1A)(a)—the Chair;</w:t>
      </w:r>
    </w:p>
    <w:p w:rsidR="002E26CE" w:rsidRPr="0026385D" w:rsidRDefault="002E26CE" w:rsidP="002E26CE">
      <w:pPr>
        <w:pStyle w:val="subsection2"/>
      </w:pPr>
      <w:r w:rsidRPr="0026385D">
        <w:t>prevails.</w:t>
      </w:r>
    </w:p>
    <w:p w:rsidR="0091514F" w:rsidRPr="0026385D" w:rsidRDefault="0091514F" w:rsidP="0091514F">
      <w:pPr>
        <w:pStyle w:val="ActHead5"/>
      </w:pPr>
      <w:bookmarkStart w:id="131" w:name="_Toc494790491"/>
      <w:r w:rsidRPr="0026385D">
        <w:rPr>
          <w:rStyle w:val="CharSectno"/>
        </w:rPr>
        <w:t>621</w:t>
      </w:r>
      <w:r w:rsidRPr="0026385D">
        <w:t xml:space="preserve">  Reconstitution of the FWC when single FWC Member becomes unavailable</w:t>
      </w:r>
      <w:bookmarkEnd w:id="131"/>
    </w:p>
    <w:p w:rsidR="00040549" w:rsidRPr="0026385D" w:rsidRDefault="00040549">
      <w:pPr>
        <w:pStyle w:val="subsection"/>
      </w:pPr>
      <w:r w:rsidRPr="0026385D">
        <w:tab/>
        <w:t>(1)</w:t>
      </w:r>
      <w:r w:rsidRPr="0026385D">
        <w:tab/>
        <w:t>This section applies if:</w:t>
      </w:r>
    </w:p>
    <w:p w:rsidR="00040549" w:rsidRPr="0026385D" w:rsidRDefault="00040549">
      <w:pPr>
        <w:pStyle w:val="paragraph"/>
      </w:pPr>
      <w:r w:rsidRPr="0026385D">
        <w:tab/>
        <w:t>(a)</w:t>
      </w:r>
      <w:r w:rsidRPr="0026385D">
        <w:tab/>
        <w:t xml:space="preserve">an </w:t>
      </w:r>
      <w:r w:rsidR="005C1D93" w:rsidRPr="0026385D">
        <w:t>FWC</w:t>
      </w:r>
      <w:r w:rsidRPr="0026385D">
        <w:t xml:space="preserve"> Member is dealing with a matter (other than by forming part of a Full Bench or </w:t>
      </w:r>
      <w:r w:rsidR="002E26CE" w:rsidRPr="0026385D">
        <w:t>an Expert Panel</w:t>
      </w:r>
      <w:r w:rsidRPr="0026385D">
        <w:t xml:space="preserve"> in relation to a matter); and</w:t>
      </w:r>
    </w:p>
    <w:p w:rsidR="00040549" w:rsidRPr="0026385D" w:rsidRDefault="00040549">
      <w:pPr>
        <w:pStyle w:val="paragraph"/>
      </w:pPr>
      <w:r w:rsidRPr="0026385D">
        <w:tab/>
        <w:t>(b)</w:t>
      </w:r>
      <w:r w:rsidRPr="0026385D">
        <w:tab/>
        <w:t xml:space="preserve">the </w:t>
      </w:r>
      <w:r w:rsidR="0065535B" w:rsidRPr="0026385D">
        <w:t>FWC</w:t>
      </w:r>
      <w:r w:rsidRPr="0026385D">
        <w:t xml:space="preserve"> Member becomes unavailable to continue dealing with the matter before the matter is completely dealt with.</w:t>
      </w:r>
    </w:p>
    <w:p w:rsidR="00040549" w:rsidRPr="0026385D" w:rsidRDefault="00040549">
      <w:pPr>
        <w:pStyle w:val="subsection"/>
      </w:pPr>
      <w:r w:rsidRPr="0026385D">
        <w:tab/>
        <w:t>(2)</w:t>
      </w:r>
      <w:r w:rsidRPr="0026385D">
        <w:tab/>
        <w:t xml:space="preserve">The President must direct another </w:t>
      </w:r>
      <w:r w:rsidR="0065535B" w:rsidRPr="0026385D">
        <w:t>FWC</w:t>
      </w:r>
      <w:r w:rsidRPr="0026385D">
        <w:t xml:space="preserve"> Member to constitute </w:t>
      </w:r>
      <w:r w:rsidR="0065535B" w:rsidRPr="0026385D">
        <w:t>the FWC</w:t>
      </w:r>
      <w:r w:rsidRPr="0026385D">
        <w:t xml:space="preserve"> for the purposes of dealing with the matter.</w:t>
      </w:r>
    </w:p>
    <w:p w:rsidR="00040549" w:rsidRPr="0026385D" w:rsidRDefault="00040549">
      <w:pPr>
        <w:pStyle w:val="notetext"/>
      </w:pPr>
      <w:r w:rsidRPr="0026385D">
        <w:t>Note:</w:t>
      </w:r>
      <w:r w:rsidRPr="0026385D">
        <w:tab/>
        <w:t xml:space="preserve">The new </w:t>
      </w:r>
      <w:r w:rsidR="002B018F" w:rsidRPr="0026385D">
        <w:t>FWC</w:t>
      </w:r>
      <w:r w:rsidRPr="0026385D">
        <w:t xml:space="preserve"> Member must take into account everything that happened before the </w:t>
      </w:r>
      <w:r w:rsidR="0082690D" w:rsidRPr="0026385D">
        <w:t>FWC</w:t>
      </w:r>
      <w:r w:rsidRPr="0026385D">
        <w:t xml:space="preserve"> Member began to deal with the matter (see section</w:t>
      </w:r>
      <w:r w:rsidR="0026385D">
        <w:t> </w:t>
      </w:r>
      <w:r w:rsidRPr="0026385D">
        <w:t>623).</w:t>
      </w:r>
    </w:p>
    <w:p w:rsidR="00942FC8" w:rsidRPr="0026385D" w:rsidRDefault="00942FC8" w:rsidP="00942FC8">
      <w:pPr>
        <w:pStyle w:val="ActHead5"/>
      </w:pPr>
      <w:bookmarkStart w:id="132" w:name="_Toc494790492"/>
      <w:r w:rsidRPr="0026385D">
        <w:rPr>
          <w:rStyle w:val="CharSectno"/>
        </w:rPr>
        <w:t>622</w:t>
      </w:r>
      <w:r w:rsidRPr="0026385D">
        <w:t xml:space="preserve">  Reconstitution of the FWC when FWC Member of a Full Bench or </w:t>
      </w:r>
      <w:r w:rsidR="002E26CE" w:rsidRPr="0026385D">
        <w:t>an Expert Panel</w:t>
      </w:r>
      <w:r w:rsidRPr="0026385D">
        <w:t xml:space="preserve"> becomes unavailable</w:t>
      </w:r>
      <w:bookmarkEnd w:id="132"/>
    </w:p>
    <w:p w:rsidR="00040549" w:rsidRPr="0026385D" w:rsidRDefault="00040549">
      <w:pPr>
        <w:pStyle w:val="subsection"/>
      </w:pPr>
      <w:r w:rsidRPr="0026385D">
        <w:tab/>
        <w:t>(1)</w:t>
      </w:r>
      <w:r w:rsidRPr="0026385D">
        <w:tab/>
        <w:t>This section applies if:</w:t>
      </w:r>
    </w:p>
    <w:p w:rsidR="00040549" w:rsidRPr="0026385D" w:rsidRDefault="00040549">
      <w:pPr>
        <w:pStyle w:val="paragraph"/>
      </w:pPr>
      <w:r w:rsidRPr="0026385D">
        <w:tab/>
        <w:t>(a)</w:t>
      </w:r>
      <w:r w:rsidRPr="0026385D">
        <w:tab/>
        <w:t xml:space="preserve">an </w:t>
      </w:r>
      <w:r w:rsidR="005967A6" w:rsidRPr="0026385D">
        <w:t>FWC</w:t>
      </w:r>
      <w:r w:rsidRPr="0026385D">
        <w:t xml:space="preserve"> Member (the </w:t>
      </w:r>
      <w:r w:rsidRPr="0026385D">
        <w:rPr>
          <w:b/>
          <w:i/>
        </w:rPr>
        <w:t>unavailable member</w:t>
      </w:r>
      <w:r w:rsidRPr="0026385D">
        <w:t xml:space="preserve">) forms part of a Full Bench or </w:t>
      </w:r>
      <w:r w:rsidR="00D27ECE" w:rsidRPr="0026385D">
        <w:t>an Expert Panel</w:t>
      </w:r>
      <w:r w:rsidRPr="0026385D">
        <w:t xml:space="preserve"> in relation to a matter; and</w:t>
      </w:r>
    </w:p>
    <w:p w:rsidR="00040549" w:rsidRPr="0026385D" w:rsidRDefault="00040549">
      <w:pPr>
        <w:pStyle w:val="paragraph"/>
      </w:pPr>
      <w:r w:rsidRPr="0026385D">
        <w:tab/>
        <w:t>(b)</w:t>
      </w:r>
      <w:r w:rsidRPr="0026385D">
        <w:tab/>
        <w:t xml:space="preserve">the </w:t>
      </w:r>
      <w:r w:rsidR="005967A6" w:rsidRPr="0026385D">
        <w:t>FWC</w:t>
      </w:r>
      <w:r w:rsidRPr="0026385D">
        <w:t xml:space="preserve"> Member becomes unavailable to continue dealing with the matter before the matter is completely dealt with.</w:t>
      </w:r>
    </w:p>
    <w:p w:rsidR="00040549" w:rsidRPr="0026385D" w:rsidRDefault="00040549">
      <w:pPr>
        <w:pStyle w:val="subsection"/>
      </w:pPr>
      <w:r w:rsidRPr="0026385D">
        <w:tab/>
        <w:t>(2)</w:t>
      </w:r>
      <w:r w:rsidRPr="0026385D">
        <w:tab/>
        <w:t xml:space="preserve">The Full Bench or </w:t>
      </w:r>
      <w:r w:rsidR="00D27ECE" w:rsidRPr="0026385D">
        <w:t>the Expert Panel</w:t>
      </w:r>
      <w:r w:rsidRPr="0026385D">
        <w:t xml:space="preserve"> may continue to deal with the matter without the unavailable member if the Full Bench or </w:t>
      </w:r>
      <w:r w:rsidR="00D27ECE" w:rsidRPr="0026385D">
        <w:t>the Expert Panel</w:t>
      </w:r>
      <w:r w:rsidRPr="0026385D">
        <w:t xml:space="preserve"> consists of the following:</w:t>
      </w:r>
    </w:p>
    <w:p w:rsidR="00040549" w:rsidRPr="0026385D" w:rsidRDefault="00040549">
      <w:pPr>
        <w:pStyle w:val="paragraph"/>
      </w:pPr>
      <w:r w:rsidRPr="0026385D">
        <w:tab/>
        <w:t>(a)</w:t>
      </w:r>
      <w:r w:rsidRPr="0026385D">
        <w:tab/>
        <w:t xml:space="preserve">for </w:t>
      </w:r>
      <w:r w:rsidR="00D27ECE" w:rsidRPr="0026385D">
        <w:t>the Expert Panel</w:t>
      </w:r>
      <w:r w:rsidRPr="0026385D">
        <w:t xml:space="preserve">—the President and at least </w:t>
      </w:r>
      <w:r w:rsidR="00665B3D" w:rsidRPr="0026385D">
        <w:t>2</w:t>
      </w:r>
      <w:r w:rsidR="005D4958" w:rsidRPr="0026385D">
        <w:t xml:space="preserve"> </w:t>
      </w:r>
      <w:r w:rsidR="00D27ECE" w:rsidRPr="0026385D">
        <w:t>Expert Panel Members</w:t>
      </w:r>
      <w:r w:rsidRPr="0026385D">
        <w:t>;</w:t>
      </w:r>
    </w:p>
    <w:p w:rsidR="00040549" w:rsidRPr="0026385D" w:rsidRDefault="00040549">
      <w:pPr>
        <w:pStyle w:val="paragraph"/>
      </w:pPr>
      <w:r w:rsidRPr="0026385D">
        <w:tab/>
        <w:t>(b)</w:t>
      </w:r>
      <w:r w:rsidRPr="0026385D">
        <w:tab/>
        <w:t xml:space="preserve">for a Full Bench—at least 3 </w:t>
      </w:r>
      <w:r w:rsidR="005967A6" w:rsidRPr="0026385D">
        <w:t>FWC</w:t>
      </w:r>
      <w:r w:rsidRPr="0026385D">
        <w:t xml:space="preserve"> Members, including at least one </w:t>
      </w:r>
      <w:r w:rsidR="007538B0" w:rsidRPr="0026385D">
        <w:t xml:space="preserve">FWC Member who is the President, a Vice President or a </w:t>
      </w:r>
      <w:r w:rsidRPr="0026385D">
        <w:t>Deputy President.</w:t>
      </w:r>
    </w:p>
    <w:p w:rsidR="00040549" w:rsidRPr="0026385D" w:rsidRDefault="00040549">
      <w:pPr>
        <w:pStyle w:val="subsection"/>
      </w:pPr>
      <w:r w:rsidRPr="0026385D">
        <w:tab/>
        <w:t>(3)</w:t>
      </w:r>
      <w:r w:rsidRPr="0026385D">
        <w:tab/>
        <w:t xml:space="preserve">Otherwise, the President must direct another </w:t>
      </w:r>
      <w:r w:rsidR="00D64347" w:rsidRPr="0026385D">
        <w:t>FWC Member</w:t>
      </w:r>
      <w:r w:rsidRPr="0026385D">
        <w:t xml:space="preserve"> to form part of the Full Bench or </w:t>
      </w:r>
      <w:r w:rsidR="00D27ECE" w:rsidRPr="0026385D">
        <w:t>the Expert Panel</w:t>
      </w:r>
      <w:r w:rsidRPr="0026385D">
        <w:t xml:space="preserve">. After the President does so, the Full Bench or </w:t>
      </w:r>
      <w:r w:rsidR="00D27ECE" w:rsidRPr="0026385D">
        <w:t>the Expert Panel</w:t>
      </w:r>
      <w:r w:rsidRPr="0026385D">
        <w:t xml:space="preserve"> may continue to deal with the matter without the unavailable member.</w:t>
      </w:r>
    </w:p>
    <w:p w:rsidR="00040549" w:rsidRPr="0026385D" w:rsidRDefault="00040549">
      <w:pPr>
        <w:pStyle w:val="notetext"/>
      </w:pPr>
      <w:r w:rsidRPr="0026385D">
        <w:t>Note:</w:t>
      </w:r>
      <w:r w:rsidRPr="0026385D">
        <w:tab/>
        <w:t xml:space="preserve">The new </w:t>
      </w:r>
      <w:r w:rsidR="00BF777F" w:rsidRPr="0026385D">
        <w:t>FWC</w:t>
      </w:r>
      <w:r w:rsidRPr="0026385D">
        <w:t xml:space="preserve"> Member must take into account everything that happened before the </w:t>
      </w:r>
      <w:r w:rsidR="0082690D" w:rsidRPr="0026385D">
        <w:t>FWC</w:t>
      </w:r>
      <w:r w:rsidRPr="0026385D">
        <w:t xml:space="preserve"> Member began to deal with the matter (see section</w:t>
      </w:r>
      <w:r w:rsidR="0026385D">
        <w:t> </w:t>
      </w:r>
      <w:r w:rsidRPr="0026385D">
        <w:t>623).</w:t>
      </w:r>
    </w:p>
    <w:p w:rsidR="00040549" w:rsidRPr="0026385D" w:rsidRDefault="00040549">
      <w:pPr>
        <w:pStyle w:val="ActHead5"/>
      </w:pPr>
      <w:bookmarkStart w:id="133" w:name="_Toc494790493"/>
      <w:r w:rsidRPr="0026385D">
        <w:rPr>
          <w:rStyle w:val="CharSectno"/>
        </w:rPr>
        <w:t>623</w:t>
      </w:r>
      <w:r w:rsidRPr="0026385D">
        <w:t xml:space="preserve">  When new </w:t>
      </w:r>
      <w:r w:rsidR="008D7FE0" w:rsidRPr="0026385D">
        <w:t>FWC</w:t>
      </w:r>
      <w:r w:rsidRPr="0026385D">
        <w:t xml:space="preserve"> Members begin to deal with matters</w:t>
      </w:r>
      <w:bookmarkEnd w:id="133"/>
    </w:p>
    <w:p w:rsidR="00040549" w:rsidRPr="0026385D" w:rsidRDefault="00040549">
      <w:pPr>
        <w:pStyle w:val="subsection"/>
      </w:pPr>
      <w:r w:rsidRPr="0026385D">
        <w:tab/>
      </w:r>
      <w:r w:rsidRPr="0026385D">
        <w:tab/>
        <w:t xml:space="preserve">If an </w:t>
      </w:r>
      <w:r w:rsidR="00FE7425" w:rsidRPr="0026385D">
        <w:t>FWC</w:t>
      </w:r>
      <w:r w:rsidRPr="0026385D">
        <w:t xml:space="preserve"> Member begins to deal with a matter under section</w:t>
      </w:r>
      <w:r w:rsidR="0026385D">
        <w:t> </w:t>
      </w:r>
      <w:r w:rsidRPr="0026385D">
        <w:t xml:space="preserve">621 or 622, the </w:t>
      </w:r>
      <w:r w:rsidR="00FE7425" w:rsidRPr="0026385D">
        <w:t>FWC</w:t>
      </w:r>
      <w:r w:rsidRPr="0026385D">
        <w:t xml:space="preserve"> Member must take into account everything that occurred before </w:t>
      </w:r>
      <w:r w:rsidR="00FE7425" w:rsidRPr="0026385D">
        <w:t>the FWC</w:t>
      </w:r>
      <w:r w:rsidRPr="0026385D">
        <w:t xml:space="preserve">, and everything that </w:t>
      </w:r>
      <w:r w:rsidR="00FE7425" w:rsidRPr="0026385D">
        <w:t>the FWC</w:t>
      </w:r>
      <w:r w:rsidRPr="0026385D">
        <w:t xml:space="preserve"> did, in relation to the matter before the </w:t>
      </w:r>
      <w:r w:rsidR="00FE7425" w:rsidRPr="0026385D">
        <w:t>FWC</w:t>
      </w:r>
      <w:r w:rsidRPr="0026385D">
        <w:t xml:space="preserve"> Member began to deal with the matter.</w:t>
      </w:r>
    </w:p>
    <w:p w:rsidR="00040549" w:rsidRPr="0026385D" w:rsidRDefault="00040549">
      <w:pPr>
        <w:pStyle w:val="ActHead5"/>
      </w:pPr>
      <w:bookmarkStart w:id="134" w:name="_Toc494790494"/>
      <w:r w:rsidRPr="0026385D">
        <w:rPr>
          <w:rStyle w:val="CharSectno"/>
        </w:rPr>
        <w:t>624</w:t>
      </w:r>
      <w:r w:rsidRPr="0026385D">
        <w:t xml:space="preserve">  </w:t>
      </w:r>
      <w:r w:rsidR="007A1DA7" w:rsidRPr="0026385D">
        <w:t>FWC’s</w:t>
      </w:r>
      <w:r w:rsidRPr="0026385D">
        <w:t xml:space="preserve"> decisions not invalid when improperly constituted</w:t>
      </w:r>
      <w:bookmarkEnd w:id="134"/>
    </w:p>
    <w:p w:rsidR="00040549" w:rsidRPr="0026385D" w:rsidRDefault="00040549">
      <w:pPr>
        <w:pStyle w:val="subsection"/>
      </w:pPr>
      <w:r w:rsidRPr="0026385D">
        <w:tab/>
      </w:r>
      <w:r w:rsidRPr="0026385D">
        <w:tab/>
        <w:t xml:space="preserve">A decision of </w:t>
      </w:r>
      <w:r w:rsidR="002C725A" w:rsidRPr="0026385D">
        <w:t>the FWC</w:t>
      </w:r>
      <w:r w:rsidRPr="0026385D">
        <w:t xml:space="preserve"> is not invalid merely because it was made by a Full Bench, or </w:t>
      </w:r>
      <w:r w:rsidR="00016AD5" w:rsidRPr="0026385D">
        <w:t xml:space="preserve">an </w:t>
      </w:r>
      <w:r w:rsidR="00E73A01" w:rsidRPr="0026385D">
        <w:t>Expert Panel</w:t>
      </w:r>
      <w:r w:rsidRPr="0026385D">
        <w:t>, constituted otherwise than as provided by this Division.</w:t>
      </w:r>
    </w:p>
    <w:p w:rsidR="00040549" w:rsidRPr="0026385D" w:rsidRDefault="00040549">
      <w:pPr>
        <w:pStyle w:val="notetext"/>
      </w:pPr>
      <w:r w:rsidRPr="0026385D">
        <w:t>Note:</w:t>
      </w:r>
      <w:r w:rsidRPr="0026385D">
        <w:tab/>
        <w:t xml:space="preserve">If </w:t>
      </w:r>
      <w:r w:rsidR="002C725A" w:rsidRPr="0026385D">
        <w:t>the FWC</w:t>
      </w:r>
      <w:r w:rsidRPr="0026385D">
        <w:t xml:space="preserve"> makes a decision to make an instrument while constituted otherwise than as provided by this Division, the instrument is not invalid (see subsection</w:t>
      </w:r>
      <w:r w:rsidR="0026385D">
        <w:t> </w:t>
      </w:r>
      <w:r w:rsidRPr="0026385D">
        <w:t>598(2)).</w:t>
      </w:r>
    </w:p>
    <w:p w:rsidR="00040549" w:rsidRPr="0026385D" w:rsidRDefault="00151A90">
      <w:pPr>
        <w:pStyle w:val="ActHead4"/>
      </w:pPr>
      <w:bookmarkStart w:id="135" w:name="_Toc494790495"/>
      <w:r w:rsidRPr="0026385D">
        <w:rPr>
          <w:rStyle w:val="CharSubdNo"/>
        </w:rPr>
        <w:t>Subdivision</w:t>
      </w:r>
      <w:r w:rsidR="005D4958" w:rsidRPr="0026385D">
        <w:rPr>
          <w:rStyle w:val="CharSubdNo"/>
        </w:rPr>
        <w:t xml:space="preserve"> </w:t>
      </w:r>
      <w:r w:rsidR="00040549" w:rsidRPr="0026385D">
        <w:rPr>
          <w:rStyle w:val="CharSubdNo"/>
        </w:rPr>
        <w:t>C</w:t>
      </w:r>
      <w:r w:rsidR="00040549" w:rsidRPr="0026385D">
        <w:t>—</w:t>
      </w:r>
      <w:r w:rsidR="00040549" w:rsidRPr="0026385D">
        <w:rPr>
          <w:rStyle w:val="CharSubdText"/>
        </w:rPr>
        <w:t xml:space="preserve">Delegation of </w:t>
      </w:r>
      <w:r w:rsidR="002319FE" w:rsidRPr="0026385D">
        <w:rPr>
          <w:rStyle w:val="CharSubdText"/>
        </w:rPr>
        <w:t>the FWC’s</w:t>
      </w:r>
      <w:r w:rsidR="00040549" w:rsidRPr="0026385D">
        <w:rPr>
          <w:rStyle w:val="CharSubdText"/>
        </w:rPr>
        <w:t xml:space="preserve"> functions and powers</w:t>
      </w:r>
      <w:bookmarkEnd w:id="135"/>
    </w:p>
    <w:p w:rsidR="00040549" w:rsidRPr="0026385D" w:rsidRDefault="00040549">
      <w:pPr>
        <w:pStyle w:val="ActHead5"/>
      </w:pPr>
      <w:bookmarkStart w:id="136" w:name="_Toc494790496"/>
      <w:r w:rsidRPr="0026385D">
        <w:rPr>
          <w:rStyle w:val="CharSectno"/>
        </w:rPr>
        <w:t>625</w:t>
      </w:r>
      <w:r w:rsidRPr="0026385D">
        <w:t xml:space="preserve">  Delegation by the President of functions and powers of </w:t>
      </w:r>
      <w:r w:rsidR="000F0B49" w:rsidRPr="0026385D">
        <w:t>the FWC</w:t>
      </w:r>
      <w:bookmarkEnd w:id="136"/>
    </w:p>
    <w:p w:rsidR="00040549" w:rsidRPr="0026385D" w:rsidRDefault="00040549">
      <w:pPr>
        <w:pStyle w:val="subsection"/>
      </w:pPr>
      <w:r w:rsidRPr="0026385D">
        <w:tab/>
        <w:t>(1)</w:t>
      </w:r>
      <w:r w:rsidRPr="0026385D">
        <w:tab/>
        <w:t xml:space="preserve">The President may, in writing, delegate all or any of the following powers of </w:t>
      </w:r>
      <w:r w:rsidR="00D85B9D" w:rsidRPr="0026385D">
        <w:t>the FWC</w:t>
      </w:r>
      <w:r w:rsidRPr="0026385D">
        <w:t xml:space="preserve"> to the General Manager or a member of the staff of </w:t>
      </w:r>
      <w:r w:rsidR="00D85B9D" w:rsidRPr="0026385D">
        <w:t>the FWC</w:t>
      </w:r>
      <w:r w:rsidRPr="0026385D">
        <w:t>:</w:t>
      </w:r>
    </w:p>
    <w:p w:rsidR="00040549" w:rsidRPr="0026385D" w:rsidRDefault="00040549">
      <w:pPr>
        <w:pStyle w:val="paragraph"/>
      </w:pPr>
      <w:r w:rsidRPr="0026385D">
        <w:tab/>
        <w:t>(a)</w:t>
      </w:r>
      <w:r w:rsidRPr="0026385D">
        <w:tab/>
        <w:t>correcting or amending applications and documents, or waiving irregularities, under section</w:t>
      </w:r>
      <w:r w:rsidR="0026385D">
        <w:t> </w:t>
      </w:r>
      <w:r w:rsidRPr="0026385D">
        <w:t>586;</w:t>
      </w:r>
    </w:p>
    <w:p w:rsidR="00040549" w:rsidRPr="0026385D" w:rsidRDefault="00040549">
      <w:pPr>
        <w:pStyle w:val="paragraph"/>
      </w:pPr>
      <w:r w:rsidRPr="0026385D">
        <w:tab/>
        <w:t>(b)</w:t>
      </w:r>
      <w:r w:rsidRPr="0026385D">
        <w:tab/>
        <w:t>informing itself as it considers appropriate under section</w:t>
      </w:r>
      <w:r w:rsidR="0026385D">
        <w:t> </w:t>
      </w:r>
      <w:r w:rsidRPr="0026385D">
        <w:t xml:space="preserve">590 (other than </w:t>
      </w:r>
      <w:r w:rsidR="005B33EA" w:rsidRPr="0026385D">
        <w:t>the FWC’s</w:t>
      </w:r>
      <w:r w:rsidRPr="0026385D">
        <w:t xml:space="preserve"> power to hold a hearing);</w:t>
      </w:r>
    </w:p>
    <w:p w:rsidR="00040549" w:rsidRPr="0026385D" w:rsidRDefault="00040549">
      <w:pPr>
        <w:pStyle w:val="paragraph"/>
      </w:pPr>
      <w:r w:rsidRPr="0026385D">
        <w:tab/>
        <w:t>(c)</w:t>
      </w:r>
      <w:r w:rsidRPr="0026385D">
        <w:tab/>
        <w:t>conducting a conference in accordance with section</w:t>
      </w:r>
      <w:r w:rsidR="0026385D">
        <w:t> </w:t>
      </w:r>
      <w:r w:rsidRPr="0026385D">
        <w:t>592;</w:t>
      </w:r>
    </w:p>
    <w:p w:rsidR="00040549" w:rsidRPr="0026385D" w:rsidRDefault="00040549">
      <w:pPr>
        <w:pStyle w:val="paragraph"/>
      </w:pPr>
      <w:r w:rsidRPr="0026385D">
        <w:tab/>
        <w:t>(d)</w:t>
      </w:r>
      <w:r w:rsidRPr="0026385D">
        <w:tab/>
        <w:t>correcting or amending obvious errors, defects or irregularities under section</w:t>
      </w:r>
      <w:r w:rsidR="0026385D">
        <w:t> </w:t>
      </w:r>
      <w:r w:rsidRPr="0026385D">
        <w:t>602.</w:t>
      </w:r>
    </w:p>
    <w:p w:rsidR="00040549" w:rsidRPr="0026385D" w:rsidRDefault="00040549">
      <w:pPr>
        <w:pStyle w:val="subsection"/>
      </w:pPr>
      <w:r w:rsidRPr="0026385D">
        <w:tab/>
        <w:t>(2)</w:t>
      </w:r>
      <w:r w:rsidRPr="0026385D">
        <w:tab/>
        <w:t xml:space="preserve">The President may, in writing, delegate all or any of the following functions or powers of </w:t>
      </w:r>
      <w:r w:rsidR="00DB41CB" w:rsidRPr="0026385D">
        <w:t>the FWC</w:t>
      </w:r>
      <w:r w:rsidRPr="0026385D">
        <w:t xml:space="preserve"> to a person referred to in </w:t>
      </w:r>
      <w:r w:rsidR="0026385D">
        <w:t>subsection (</w:t>
      </w:r>
      <w:r w:rsidRPr="0026385D">
        <w:t>3):</w:t>
      </w:r>
    </w:p>
    <w:p w:rsidR="00040549" w:rsidRPr="0026385D" w:rsidRDefault="00040549">
      <w:pPr>
        <w:pStyle w:val="paragraph"/>
      </w:pPr>
      <w:r w:rsidRPr="0026385D">
        <w:tab/>
        <w:t>(a)</w:t>
      </w:r>
      <w:r w:rsidRPr="0026385D">
        <w:tab/>
        <w:t>publishing varied modern awards under section</w:t>
      </w:r>
      <w:r w:rsidR="0026385D">
        <w:t> </w:t>
      </w:r>
      <w:r w:rsidRPr="0026385D">
        <w:t>168;</w:t>
      </w:r>
    </w:p>
    <w:p w:rsidR="00040549" w:rsidRPr="0026385D" w:rsidRDefault="00040549">
      <w:pPr>
        <w:pStyle w:val="paragraph"/>
      </w:pPr>
      <w:r w:rsidRPr="0026385D">
        <w:tab/>
        <w:t>(b)</w:t>
      </w:r>
      <w:r w:rsidRPr="0026385D">
        <w:tab/>
        <w:t>publishing submissions under section</w:t>
      </w:r>
      <w:r w:rsidR="0026385D">
        <w:t> </w:t>
      </w:r>
      <w:r w:rsidRPr="0026385D">
        <w:t>289;</w:t>
      </w:r>
    </w:p>
    <w:p w:rsidR="00040549" w:rsidRPr="0026385D" w:rsidRDefault="00040549">
      <w:pPr>
        <w:pStyle w:val="paragraph"/>
      </w:pPr>
      <w:r w:rsidRPr="0026385D">
        <w:tab/>
        <w:t>(c)</w:t>
      </w:r>
      <w:r w:rsidRPr="0026385D">
        <w:tab/>
        <w:t>publishing research under section</w:t>
      </w:r>
      <w:r w:rsidR="0026385D">
        <w:t> </w:t>
      </w:r>
      <w:r w:rsidRPr="0026385D">
        <w:t>291;</w:t>
      </w:r>
    </w:p>
    <w:p w:rsidR="00040549" w:rsidRPr="0026385D" w:rsidRDefault="00040549">
      <w:pPr>
        <w:pStyle w:val="paragraph"/>
      </w:pPr>
      <w:r w:rsidRPr="0026385D">
        <w:tab/>
        <w:t>(d)</w:t>
      </w:r>
      <w:r w:rsidRPr="0026385D">
        <w:tab/>
        <w:t>publishing varied wage rates under section</w:t>
      </w:r>
      <w:r w:rsidR="0026385D">
        <w:t> </w:t>
      </w:r>
      <w:r w:rsidRPr="0026385D">
        <w:t>292;</w:t>
      </w:r>
    </w:p>
    <w:p w:rsidR="00040549" w:rsidRPr="0026385D" w:rsidRDefault="00040549" w:rsidP="00D22970">
      <w:pPr>
        <w:pStyle w:val="paragraph"/>
      </w:pPr>
      <w:r w:rsidRPr="0026385D">
        <w:tab/>
        <w:t>(da)</w:t>
      </w:r>
      <w:r w:rsidRPr="0026385D">
        <w:tab/>
        <w:t>publishing the results of a protected action ballot under section</w:t>
      </w:r>
      <w:r w:rsidR="0026385D">
        <w:t> </w:t>
      </w:r>
      <w:r w:rsidRPr="0026385D">
        <w:t>457;</w:t>
      </w:r>
    </w:p>
    <w:p w:rsidR="00040549" w:rsidRPr="0026385D" w:rsidRDefault="00040549">
      <w:pPr>
        <w:pStyle w:val="paragraph"/>
      </w:pPr>
      <w:r w:rsidRPr="0026385D">
        <w:tab/>
        <w:t>(f)</w:t>
      </w:r>
      <w:r w:rsidRPr="0026385D">
        <w:tab/>
        <w:t>imposing conditions on entry permits, revoking or suspending entry permits, or banning the issue of any further entry permits, under section</w:t>
      </w:r>
      <w:r w:rsidR="0026385D">
        <w:t> </w:t>
      </w:r>
      <w:r w:rsidRPr="0026385D">
        <w:t>507 or 510;</w:t>
      </w:r>
    </w:p>
    <w:p w:rsidR="00040549" w:rsidRPr="0026385D" w:rsidRDefault="00040549">
      <w:pPr>
        <w:pStyle w:val="paragraph"/>
      </w:pPr>
      <w:r w:rsidRPr="0026385D">
        <w:tab/>
        <w:t>(g)</w:t>
      </w:r>
      <w:r w:rsidRPr="0026385D">
        <w:tab/>
        <w:t xml:space="preserve">the functions and powers of </w:t>
      </w:r>
      <w:r w:rsidR="00DB41CB" w:rsidRPr="0026385D">
        <w:t>the FWC</w:t>
      </w:r>
      <w:r w:rsidRPr="0026385D">
        <w:t xml:space="preserve"> under Division</w:t>
      </w:r>
      <w:r w:rsidR="0026385D">
        <w:t> </w:t>
      </w:r>
      <w:r w:rsidRPr="0026385D">
        <w:t>6 of Part</w:t>
      </w:r>
      <w:r w:rsidR="0026385D">
        <w:t> </w:t>
      </w:r>
      <w:r w:rsidRPr="0026385D">
        <w:t>3</w:t>
      </w:r>
      <w:r w:rsidR="0026385D">
        <w:noBreakHyphen/>
      </w:r>
      <w:r w:rsidRPr="0026385D">
        <w:t>4 (which deals with entry permits, entry notices and certificates);</w:t>
      </w:r>
    </w:p>
    <w:p w:rsidR="00040549" w:rsidRPr="0026385D" w:rsidRDefault="00040549">
      <w:pPr>
        <w:pStyle w:val="paragraph"/>
      </w:pPr>
      <w:r w:rsidRPr="0026385D">
        <w:tab/>
        <w:t>(h)</w:t>
      </w:r>
      <w:r w:rsidRPr="0026385D">
        <w:tab/>
        <w:t>publishing enterprise agreements under paragraph</w:t>
      </w:r>
      <w:r w:rsidR="0026385D">
        <w:t> </w:t>
      </w:r>
      <w:r w:rsidRPr="0026385D">
        <w:t>601(4)(b);</w:t>
      </w:r>
    </w:p>
    <w:p w:rsidR="00040549" w:rsidRPr="0026385D" w:rsidRDefault="00040549" w:rsidP="001D1E8A">
      <w:pPr>
        <w:pStyle w:val="paragraph"/>
      </w:pPr>
      <w:r w:rsidRPr="0026385D">
        <w:tab/>
        <w:t>(i)</w:t>
      </w:r>
      <w:r w:rsidRPr="0026385D">
        <w:tab/>
        <w:t>any function or power prescribed by the regulations.</w:t>
      </w:r>
    </w:p>
    <w:p w:rsidR="00040549" w:rsidRPr="0026385D" w:rsidRDefault="00040549">
      <w:pPr>
        <w:pStyle w:val="subsection"/>
      </w:pPr>
      <w:r w:rsidRPr="0026385D">
        <w:tab/>
        <w:t>(3)</w:t>
      </w:r>
      <w:r w:rsidRPr="0026385D">
        <w:tab/>
        <w:t xml:space="preserve">The people to whom a delegation may be given under </w:t>
      </w:r>
      <w:r w:rsidR="0026385D">
        <w:t>subsection (</w:t>
      </w:r>
      <w:r w:rsidRPr="0026385D">
        <w:t>2) are any of the following:</w:t>
      </w:r>
    </w:p>
    <w:p w:rsidR="00040549" w:rsidRPr="0026385D" w:rsidRDefault="00040549">
      <w:pPr>
        <w:pStyle w:val="paragraph"/>
      </w:pPr>
      <w:r w:rsidRPr="0026385D">
        <w:tab/>
        <w:t>(a)</w:t>
      </w:r>
      <w:r w:rsidRPr="0026385D">
        <w:tab/>
        <w:t>the General Manager;</w:t>
      </w:r>
    </w:p>
    <w:p w:rsidR="00040549" w:rsidRPr="0026385D" w:rsidRDefault="00040549">
      <w:pPr>
        <w:pStyle w:val="paragraph"/>
      </w:pPr>
      <w:r w:rsidRPr="0026385D">
        <w:tab/>
        <w:t>(b)</w:t>
      </w:r>
      <w:r w:rsidRPr="0026385D">
        <w:tab/>
        <w:t xml:space="preserve">a member of the staff of </w:t>
      </w:r>
      <w:r w:rsidR="00DB41CB" w:rsidRPr="0026385D">
        <w:t>the FWC</w:t>
      </w:r>
      <w:r w:rsidRPr="0026385D">
        <w:t xml:space="preserve"> who is an SES employee or acting SES employee;</w:t>
      </w:r>
    </w:p>
    <w:p w:rsidR="00040549" w:rsidRPr="0026385D" w:rsidRDefault="00040549">
      <w:pPr>
        <w:pStyle w:val="paragraph"/>
      </w:pPr>
      <w:r w:rsidRPr="0026385D">
        <w:tab/>
        <w:t>(c)</w:t>
      </w:r>
      <w:r w:rsidRPr="0026385D">
        <w:tab/>
        <w:t xml:space="preserve">a member of the staff of </w:t>
      </w:r>
      <w:r w:rsidR="00DB41CB" w:rsidRPr="0026385D">
        <w:t>the FWC</w:t>
      </w:r>
      <w:r w:rsidRPr="0026385D">
        <w:t xml:space="preserve"> who is in a class of employees prescribed by the regulations.</w:t>
      </w:r>
    </w:p>
    <w:p w:rsidR="00040549" w:rsidRPr="0026385D" w:rsidRDefault="00040549">
      <w:pPr>
        <w:pStyle w:val="subsection"/>
      </w:pPr>
      <w:r w:rsidRPr="0026385D">
        <w:tab/>
        <w:t>(4)</w:t>
      </w:r>
      <w:r w:rsidRPr="0026385D">
        <w:tab/>
        <w:t xml:space="preserve">In performing functions or exercising powers under a delegation under </w:t>
      </w:r>
      <w:r w:rsidR="0026385D">
        <w:t>subsection (</w:t>
      </w:r>
      <w:r w:rsidRPr="0026385D">
        <w:t>1) or (2), the delegate must comply with any directions of the President.</w:t>
      </w:r>
    </w:p>
    <w:p w:rsidR="00040549" w:rsidRPr="0026385D" w:rsidRDefault="00040549">
      <w:pPr>
        <w:pStyle w:val="notetext"/>
      </w:pPr>
      <w:r w:rsidRPr="0026385D">
        <w:t>Note:</w:t>
      </w:r>
      <w:r w:rsidRPr="0026385D">
        <w:tab/>
        <w:t>See also sections</w:t>
      </w:r>
      <w:r w:rsidR="0026385D">
        <w:t> </w:t>
      </w:r>
      <w:r w:rsidRPr="0026385D">
        <w:t xml:space="preserve">34AA and 34AB of the </w:t>
      </w:r>
      <w:r w:rsidRPr="0026385D">
        <w:rPr>
          <w:i/>
        </w:rPr>
        <w:t>Acts Interpretation Act 1901</w:t>
      </w:r>
      <w:r w:rsidRPr="0026385D">
        <w:t>.</w:t>
      </w:r>
    </w:p>
    <w:p w:rsidR="00040549" w:rsidRPr="0026385D" w:rsidRDefault="00040549" w:rsidP="005D4958">
      <w:pPr>
        <w:pStyle w:val="ActHead3"/>
        <w:pageBreakBefore/>
      </w:pPr>
      <w:bookmarkStart w:id="137" w:name="_Toc494790497"/>
      <w:r w:rsidRPr="0026385D">
        <w:rPr>
          <w:rStyle w:val="CharDivNo"/>
        </w:rPr>
        <w:t>Division</w:t>
      </w:r>
      <w:r w:rsidR="0026385D" w:rsidRPr="0026385D">
        <w:rPr>
          <w:rStyle w:val="CharDivNo"/>
        </w:rPr>
        <w:t> </w:t>
      </w:r>
      <w:r w:rsidRPr="0026385D">
        <w:rPr>
          <w:rStyle w:val="CharDivNo"/>
        </w:rPr>
        <w:t>5</w:t>
      </w:r>
      <w:r w:rsidRPr="0026385D">
        <w:t>—</w:t>
      </w:r>
      <w:r w:rsidR="00CA10EB" w:rsidRPr="0026385D">
        <w:rPr>
          <w:rStyle w:val="CharDivText"/>
        </w:rPr>
        <w:t>FWC</w:t>
      </w:r>
      <w:r w:rsidRPr="0026385D">
        <w:rPr>
          <w:rStyle w:val="CharDivText"/>
        </w:rPr>
        <w:t xml:space="preserve"> Members</w:t>
      </w:r>
      <w:bookmarkEnd w:id="137"/>
    </w:p>
    <w:p w:rsidR="00040549" w:rsidRPr="0026385D" w:rsidRDefault="00151A90">
      <w:pPr>
        <w:pStyle w:val="ActHead4"/>
      </w:pPr>
      <w:bookmarkStart w:id="138" w:name="_Toc494790498"/>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 xml:space="preserve">Appointment of </w:t>
      </w:r>
      <w:r w:rsidR="000366A5" w:rsidRPr="0026385D">
        <w:rPr>
          <w:rStyle w:val="CharSubdText"/>
        </w:rPr>
        <w:t>FWC</w:t>
      </w:r>
      <w:r w:rsidR="00040549" w:rsidRPr="0026385D">
        <w:rPr>
          <w:rStyle w:val="CharSubdText"/>
        </w:rPr>
        <w:t xml:space="preserve"> Members</w:t>
      </w:r>
      <w:bookmarkEnd w:id="138"/>
    </w:p>
    <w:p w:rsidR="00040549" w:rsidRPr="0026385D" w:rsidRDefault="00040549">
      <w:pPr>
        <w:pStyle w:val="ActHead5"/>
      </w:pPr>
      <w:bookmarkStart w:id="139" w:name="_Toc494790499"/>
      <w:r w:rsidRPr="0026385D">
        <w:rPr>
          <w:rStyle w:val="CharSectno"/>
        </w:rPr>
        <w:t>626</w:t>
      </w:r>
      <w:r w:rsidRPr="0026385D">
        <w:t xml:space="preserve">  Appointment of </w:t>
      </w:r>
      <w:r w:rsidR="001D26BD" w:rsidRPr="0026385D">
        <w:t>FWC</w:t>
      </w:r>
      <w:r w:rsidRPr="0026385D">
        <w:t xml:space="preserve"> Members</w:t>
      </w:r>
      <w:bookmarkEnd w:id="139"/>
    </w:p>
    <w:p w:rsidR="00040549" w:rsidRPr="0026385D" w:rsidRDefault="00040549">
      <w:pPr>
        <w:pStyle w:val="subsection"/>
      </w:pPr>
      <w:r w:rsidRPr="0026385D">
        <w:tab/>
        <w:t>(1)</w:t>
      </w:r>
      <w:r w:rsidRPr="0026385D">
        <w:tab/>
        <w:t xml:space="preserve">An </w:t>
      </w:r>
      <w:r w:rsidR="002B7742" w:rsidRPr="0026385D">
        <w:t>FWC</w:t>
      </w:r>
      <w:r w:rsidRPr="0026385D">
        <w:t xml:space="preserve"> Member is to be appointed by the Governor</w:t>
      </w:r>
      <w:r w:rsidR="0026385D">
        <w:noBreakHyphen/>
      </w:r>
      <w:r w:rsidRPr="0026385D">
        <w:t>General by written instrument.</w:t>
      </w:r>
    </w:p>
    <w:p w:rsidR="00040549" w:rsidRPr="0026385D" w:rsidRDefault="00040549">
      <w:pPr>
        <w:pStyle w:val="subsection"/>
      </w:pPr>
      <w:r w:rsidRPr="0026385D">
        <w:tab/>
        <w:t>(2)</w:t>
      </w:r>
      <w:r w:rsidRPr="0026385D">
        <w:tab/>
        <w:t xml:space="preserve">The instrument of appointment must specify whether the </w:t>
      </w:r>
      <w:r w:rsidR="002B7742" w:rsidRPr="0026385D">
        <w:t>FWC</w:t>
      </w:r>
      <w:r w:rsidRPr="0026385D">
        <w:t xml:space="preserve"> Member is the President,</w:t>
      </w:r>
      <w:r w:rsidR="00684EF0" w:rsidRPr="0026385D">
        <w:t xml:space="preserve"> a Vice President,</w:t>
      </w:r>
      <w:r w:rsidRPr="0026385D">
        <w:t xml:space="preserve"> a Deputy President, a Commissioner or </w:t>
      </w:r>
      <w:r w:rsidR="00E73A01" w:rsidRPr="0026385D">
        <w:t>an Expert Panel Member</w:t>
      </w:r>
      <w:r w:rsidRPr="0026385D">
        <w:t>.</w:t>
      </w:r>
    </w:p>
    <w:p w:rsidR="000F3570" w:rsidRPr="0026385D" w:rsidRDefault="000F3570" w:rsidP="000F3570">
      <w:pPr>
        <w:pStyle w:val="subsection"/>
      </w:pPr>
      <w:r w:rsidRPr="0026385D">
        <w:tab/>
        <w:t>(3)</w:t>
      </w:r>
      <w:r w:rsidRPr="0026385D">
        <w:tab/>
        <w:t>The instrument of appointment must assign a precedence to the FWC Member if:</w:t>
      </w:r>
    </w:p>
    <w:p w:rsidR="000F3570" w:rsidRPr="0026385D" w:rsidRDefault="000F3570" w:rsidP="000F3570">
      <w:pPr>
        <w:pStyle w:val="paragraph"/>
      </w:pPr>
      <w:r w:rsidRPr="0026385D">
        <w:tab/>
        <w:t>(a)</w:t>
      </w:r>
      <w:r w:rsidRPr="0026385D">
        <w:tab/>
        <w:t>the FWC Member and one other FWC Member are appointed as Vice Presidents on the same day; or</w:t>
      </w:r>
    </w:p>
    <w:p w:rsidR="000F3570" w:rsidRPr="0026385D" w:rsidRDefault="000F3570" w:rsidP="000F3570">
      <w:pPr>
        <w:pStyle w:val="paragraph"/>
      </w:pPr>
      <w:r w:rsidRPr="0026385D">
        <w:tab/>
        <w:t>(b)</w:t>
      </w:r>
      <w:r w:rsidRPr="0026385D">
        <w:tab/>
        <w:t>the FWC Member and one or more other FWC Members are appointed as Deputy Presidents on the same day.</w:t>
      </w:r>
    </w:p>
    <w:p w:rsidR="000F3570" w:rsidRPr="0026385D" w:rsidRDefault="000F3570" w:rsidP="000F3570">
      <w:pPr>
        <w:pStyle w:val="notetext"/>
      </w:pPr>
      <w:r w:rsidRPr="0026385D">
        <w:t>Note:</w:t>
      </w:r>
      <w:r w:rsidRPr="0026385D">
        <w:tab/>
        <w:t>Precedence is relevant to the seniority of Vice Presidents and Deputy Presidents (see paragraphs 619(1)(ab) and (c)).</w:t>
      </w:r>
    </w:p>
    <w:p w:rsidR="00040549" w:rsidRPr="0026385D" w:rsidRDefault="00040549">
      <w:pPr>
        <w:pStyle w:val="subsection"/>
      </w:pPr>
      <w:r w:rsidRPr="0026385D">
        <w:tab/>
        <w:t>(4)</w:t>
      </w:r>
      <w:r w:rsidRPr="0026385D">
        <w:tab/>
        <w:t>The same person must not hold, at the same time, an appointment as both:</w:t>
      </w:r>
    </w:p>
    <w:p w:rsidR="00040549" w:rsidRPr="0026385D" w:rsidRDefault="00040549">
      <w:pPr>
        <w:pStyle w:val="paragraph"/>
      </w:pPr>
      <w:r w:rsidRPr="0026385D">
        <w:tab/>
        <w:t>(a)</w:t>
      </w:r>
      <w:r w:rsidRPr="0026385D">
        <w:tab/>
      </w:r>
      <w:r w:rsidR="00E73A01" w:rsidRPr="0026385D">
        <w:t>an Expert Panel Member</w:t>
      </w:r>
      <w:r w:rsidRPr="0026385D">
        <w:t>; and</w:t>
      </w:r>
    </w:p>
    <w:p w:rsidR="00040549" w:rsidRPr="0026385D" w:rsidRDefault="00040549">
      <w:pPr>
        <w:pStyle w:val="paragraph"/>
      </w:pPr>
      <w:r w:rsidRPr="0026385D">
        <w:tab/>
        <w:t>(b)</w:t>
      </w:r>
      <w:r w:rsidRPr="0026385D">
        <w:tab/>
        <w:t>the President,</w:t>
      </w:r>
      <w:r w:rsidR="00E97657" w:rsidRPr="0026385D">
        <w:t xml:space="preserve"> a Vice President,</w:t>
      </w:r>
      <w:r w:rsidRPr="0026385D">
        <w:t xml:space="preserve"> a Deputy President or a Commissioner.</w:t>
      </w:r>
    </w:p>
    <w:p w:rsidR="00040549" w:rsidRPr="0026385D" w:rsidRDefault="00040549">
      <w:pPr>
        <w:pStyle w:val="ActHead5"/>
        <w:rPr>
          <w:kern w:val="0"/>
        </w:rPr>
      </w:pPr>
      <w:bookmarkStart w:id="140" w:name="_Toc494790500"/>
      <w:r w:rsidRPr="0026385D">
        <w:rPr>
          <w:rStyle w:val="CharSectno"/>
        </w:rPr>
        <w:t>627</w:t>
      </w:r>
      <w:r w:rsidRPr="0026385D">
        <w:rPr>
          <w:kern w:val="0"/>
        </w:rPr>
        <w:t xml:space="preserve">  Qualifications for appointment of </w:t>
      </w:r>
      <w:r w:rsidR="002B7742" w:rsidRPr="0026385D">
        <w:rPr>
          <w:kern w:val="0"/>
        </w:rPr>
        <w:t>FWC</w:t>
      </w:r>
      <w:r w:rsidRPr="0026385D">
        <w:rPr>
          <w:kern w:val="0"/>
        </w:rPr>
        <w:t xml:space="preserve"> Members</w:t>
      </w:r>
      <w:bookmarkEnd w:id="140"/>
    </w:p>
    <w:p w:rsidR="004A084A" w:rsidRPr="0026385D" w:rsidRDefault="004A084A" w:rsidP="004A084A">
      <w:pPr>
        <w:pStyle w:val="SubsectionHead"/>
      </w:pPr>
      <w:r w:rsidRPr="0026385D">
        <w:t>President and Vice Presidents</w:t>
      </w:r>
    </w:p>
    <w:p w:rsidR="00040549" w:rsidRPr="0026385D" w:rsidRDefault="00040549">
      <w:pPr>
        <w:pStyle w:val="subsection"/>
      </w:pPr>
      <w:r w:rsidRPr="0026385D">
        <w:tab/>
        <w:t>(1)</w:t>
      </w:r>
      <w:r w:rsidRPr="0026385D">
        <w:tab/>
        <w:t>Before the Governor</w:t>
      </w:r>
      <w:r w:rsidR="0026385D">
        <w:noBreakHyphen/>
      </w:r>
      <w:r w:rsidRPr="0026385D">
        <w:t>General appoints a person as the President</w:t>
      </w:r>
      <w:r w:rsidR="00A31554" w:rsidRPr="0026385D">
        <w:t xml:space="preserve"> or a Vice President</w:t>
      </w:r>
      <w:r w:rsidRPr="0026385D">
        <w:t>, the Minister must be satisfied that the person:</w:t>
      </w:r>
    </w:p>
    <w:p w:rsidR="00040549" w:rsidRPr="0026385D" w:rsidRDefault="00040549">
      <w:pPr>
        <w:pStyle w:val="paragraph"/>
      </w:pPr>
      <w:r w:rsidRPr="0026385D">
        <w:tab/>
        <w:t>(a)</w:t>
      </w:r>
      <w:r w:rsidRPr="0026385D">
        <w:tab/>
        <w:t>is or has been a Judge of a court created by the Parliament; or</w:t>
      </w:r>
    </w:p>
    <w:p w:rsidR="00040549" w:rsidRPr="0026385D" w:rsidRDefault="00040549">
      <w:pPr>
        <w:pStyle w:val="paragraph"/>
      </w:pPr>
      <w:r w:rsidRPr="0026385D">
        <w:tab/>
        <w:t>(b)</w:t>
      </w:r>
      <w:r w:rsidRPr="0026385D">
        <w:tab/>
        <w:t>is qualified for appointment because the person has knowledge of, or experience in, one or more of the following fields:</w:t>
      </w:r>
    </w:p>
    <w:p w:rsidR="00040549" w:rsidRPr="0026385D" w:rsidRDefault="00040549">
      <w:pPr>
        <w:pStyle w:val="paragraphsub"/>
      </w:pPr>
      <w:r w:rsidRPr="0026385D">
        <w:tab/>
        <w:t>(i)</w:t>
      </w:r>
      <w:r w:rsidRPr="0026385D">
        <w:tab/>
        <w:t>workplace relations;</w:t>
      </w:r>
    </w:p>
    <w:p w:rsidR="00040549" w:rsidRPr="0026385D" w:rsidRDefault="00040549">
      <w:pPr>
        <w:pStyle w:val="paragraphsub"/>
      </w:pPr>
      <w:r w:rsidRPr="0026385D">
        <w:tab/>
        <w:t>(ii)</w:t>
      </w:r>
      <w:r w:rsidRPr="0026385D">
        <w:tab/>
        <w:t>law;</w:t>
      </w:r>
    </w:p>
    <w:p w:rsidR="00040549" w:rsidRPr="0026385D" w:rsidRDefault="00040549">
      <w:pPr>
        <w:pStyle w:val="paragraphsub"/>
      </w:pPr>
      <w:r w:rsidRPr="0026385D">
        <w:tab/>
        <w:t>(iii)</w:t>
      </w:r>
      <w:r w:rsidRPr="0026385D">
        <w:tab/>
        <w:t>business, industry or commerce.</w:t>
      </w:r>
    </w:p>
    <w:p w:rsidR="00C2221D" w:rsidRPr="0026385D" w:rsidRDefault="00C2221D" w:rsidP="00C2221D">
      <w:pPr>
        <w:pStyle w:val="subsection"/>
      </w:pPr>
      <w:r w:rsidRPr="0026385D">
        <w:tab/>
        <w:t>(1A)</w:t>
      </w:r>
      <w:r w:rsidRPr="0026385D">
        <w:tab/>
      </w:r>
      <w:r w:rsidR="0026385D">
        <w:t>Paragraph (</w:t>
      </w:r>
      <w:r w:rsidRPr="0026385D">
        <w:t>1)(a) does not apply to a person who is a Judge of the Federal Circuit Court.</w:t>
      </w:r>
    </w:p>
    <w:p w:rsidR="00040549" w:rsidRPr="0026385D" w:rsidRDefault="00040549">
      <w:pPr>
        <w:pStyle w:val="SubsectionHead"/>
      </w:pPr>
      <w:r w:rsidRPr="0026385D">
        <w:t>Deputy Presidents</w:t>
      </w:r>
    </w:p>
    <w:p w:rsidR="00040549" w:rsidRPr="0026385D" w:rsidRDefault="00040549">
      <w:pPr>
        <w:pStyle w:val="subsection"/>
      </w:pPr>
      <w:r w:rsidRPr="0026385D">
        <w:tab/>
        <w:t>(2)</w:t>
      </w:r>
      <w:r w:rsidRPr="0026385D">
        <w:tab/>
        <w:t>Before the Governor</w:t>
      </w:r>
      <w:r w:rsidR="0026385D">
        <w:noBreakHyphen/>
      </w:r>
      <w:r w:rsidRPr="0026385D">
        <w:t>General appoints a person as a Deputy President, the Minister must be satisfied that the person:</w:t>
      </w:r>
    </w:p>
    <w:p w:rsidR="00040549" w:rsidRPr="0026385D" w:rsidRDefault="00040549">
      <w:pPr>
        <w:pStyle w:val="paragraph"/>
      </w:pPr>
      <w:r w:rsidRPr="0026385D">
        <w:tab/>
        <w:t>(a)</w:t>
      </w:r>
      <w:r w:rsidRPr="0026385D">
        <w:tab/>
        <w:t>either:</w:t>
      </w:r>
    </w:p>
    <w:p w:rsidR="00040549" w:rsidRPr="0026385D" w:rsidRDefault="00040549">
      <w:pPr>
        <w:pStyle w:val="paragraphsub"/>
      </w:pPr>
      <w:r w:rsidRPr="0026385D">
        <w:tab/>
        <w:t>(i)</w:t>
      </w:r>
      <w:r w:rsidRPr="0026385D">
        <w:tab/>
        <w:t>is or has been a Judge of a court created by the Parliament; or</w:t>
      </w:r>
    </w:p>
    <w:p w:rsidR="00040549" w:rsidRPr="0026385D" w:rsidRDefault="00040549">
      <w:pPr>
        <w:pStyle w:val="paragraphsub"/>
      </w:pPr>
      <w:r w:rsidRPr="0026385D">
        <w:tab/>
        <w:t>(ii)</w:t>
      </w:r>
      <w:r w:rsidRPr="0026385D">
        <w:tab/>
        <w:t>has been a Judge of a court of a State or Territory; or</w:t>
      </w:r>
    </w:p>
    <w:p w:rsidR="00040549" w:rsidRPr="0026385D" w:rsidRDefault="00040549">
      <w:pPr>
        <w:pStyle w:val="paragraph"/>
      </w:pPr>
      <w:r w:rsidRPr="0026385D">
        <w:tab/>
        <w:t>(b)</w:t>
      </w:r>
      <w:r w:rsidRPr="0026385D">
        <w:tab/>
        <w:t>has a high level of experience in the field of workplace relations, including a high level of experience that has been acquired:</w:t>
      </w:r>
    </w:p>
    <w:p w:rsidR="00040549" w:rsidRPr="0026385D" w:rsidRDefault="00040549">
      <w:pPr>
        <w:pStyle w:val="paragraphsub"/>
      </w:pPr>
      <w:r w:rsidRPr="0026385D">
        <w:tab/>
        <w:t>(i)</w:t>
      </w:r>
      <w:r w:rsidRPr="0026385D">
        <w:tab/>
        <w:t>through legal practice; or</w:t>
      </w:r>
    </w:p>
    <w:p w:rsidR="00040549" w:rsidRPr="0026385D" w:rsidRDefault="00040549">
      <w:pPr>
        <w:pStyle w:val="paragraphsub"/>
      </w:pPr>
      <w:r w:rsidRPr="0026385D">
        <w:tab/>
        <w:t>(ii)</w:t>
      </w:r>
      <w:r w:rsidRPr="0026385D">
        <w:tab/>
        <w:t>in the service of a peak council or another association representing the interests of employers or employees; or</w:t>
      </w:r>
    </w:p>
    <w:p w:rsidR="00040549" w:rsidRPr="0026385D" w:rsidRDefault="00040549">
      <w:pPr>
        <w:pStyle w:val="paragraphsub"/>
      </w:pPr>
      <w:r w:rsidRPr="0026385D">
        <w:tab/>
        <w:t>(iii)</w:t>
      </w:r>
      <w:r w:rsidRPr="0026385D">
        <w:tab/>
        <w:t>in the service of government or an authority of government; or</w:t>
      </w:r>
    </w:p>
    <w:p w:rsidR="00040549" w:rsidRPr="0026385D" w:rsidRDefault="00040549">
      <w:pPr>
        <w:pStyle w:val="paragraphsub"/>
      </w:pPr>
      <w:r w:rsidRPr="0026385D">
        <w:tab/>
        <w:t>(iv)</w:t>
      </w:r>
      <w:r w:rsidRPr="0026385D">
        <w:tab/>
        <w:t>in academia.</w:t>
      </w:r>
    </w:p>
    <w:p w:rsidR="00C42FAF" w:rsidRPr="0026385D" w:rsidRDefault="00C42FAF" w:rsidP="00C42FAF">
      <w:pPr>
        <w:pStyle w:val="subsection"/>
      </w:pPr>
      <w:r w:rsidRPr="0026385D">
        <w:tab/>
        <w:t>(2A)</w:t>
      </w:r>
      <w:r w:rsidRPr="0026385D">
        <w:tab/>
      </w:r>
      <w:r w:rsidR="0026385D">
        <w:t>Subparagraph (</w:t>
      </w:r>
      <w:r w:rsidRPr="0026385D">
        <w:t>2)(a)(i) does not apply to a person who is a Judge of the Federal Circuit Court.</w:t>
      </w:r>
    </w:p>
    <w:p w:rsidR="00040549" w:rsidRPr="0026385D" w:rsidRDefault="00040549">
      <w:pPr>
        <w:pStyle w:val="SubsectionHead"/>
      </w:pPr>
      <w:r w:rsidRPr="0026385D">
        <w:t>Commissioners</w:t>
      </w:r>
    </w:p>
    <w:p w:rsidR="00040549" w:rsidRPr="0026385D" w:rsidRDefault="00040549">
      <w:pPr>
        <w:pStyle w:val="subsection"/>
      </w:pPr>
      <w:r w:rsidRPr="0026385D">
        <w:tab/>
        <w:t>(3)</w:t>
      </w:r>
      <w:r w:rsidRPr="0026385D">
        <w:tab/>
        <w:t>Before the Governor</w:t>
      </w:r>
      <w:r w:rsidR="0026385D">
        <w:noBreakHyphen/>
      </w:r>
      <w:r w:rsidRPr="0026385D">
        <w:t>General appoints a person as a Commissioner, the Minister must be satisfied that the person is qualified for appointment because the person has knowledge of, or experience in, one or more of the following fields:</w:t>
      </w:r>
    </w:p>
    <w:p w:rsidR="00040549" w:rsidRPr="0026385D" w:rsidRDefault="00040549">
      <w:pPr>
        <w:pStyle w:val="paragraph"/>
      </w:pPr>
      <w:r w:rsidRPr="0026385D">
        <w:tab/>
        <w:t>(a)</w:t>
      </w:r>
      <w:r w:rsidRPr="0026385D">
        <w:tab/>
        <w:t>workplace relations;</w:t>
      </w:r>
    </w:p>
    <w:p w:rsidR="00040549" w:rsidRPr="0026385D" w:rsidRDefault="00040549">
      <w:pPr>
        <w:pStyle w:val="paragraph"/>
      </w:pPr>
      <w:r w:rsidRPr="0026385D">
        <w:tab/>
        <w:t>(b)</w:t>
      </w:r>
      <w:r w:rsidRPr="0026385D">
        <w:tab/>
        <w:t>law;</w:t>
      </w:r>
    </w:p>
    <w:p w:rsidR="00040549" w:rsidRPr="0026385D" w:rsidRDefault="00040549">
      <w:pPr>
        <w:pStyle w:val="paragraph"/>
      </w:pPr>
      <w:r w:rsidRPr="0026385D">
        <w:tab/>
        <w:t>(c)</w:t>
      </w:r>
      <w:r w:rsidRPr="0026385D">
        <w:tab/>
        <w:t>business, industry or commerce.</w:t>
      </w:r>
    </w:p>
    <w:p w:rsidR="00E73A01" w:rsidRPr="0026385D" w:rsidRDefault="00E73A01" w:rsidP="00E73A01">
      <w:pPr>
        <w:pStyle w:val="SubsectionHead"/>
      </w:pPr>
      <w:r w:rsidRPr="0026385D">
        <w:t>Expert Panel Members</w:t>
      </w:r>
    </w:p>
    <w:p w:rsidR="00E73A01" w:rsidRPr="0026385D" w:rsidRDefault="00E73A01" w:rsidP="00E73A01">
      <w:pPr>
        <w:pStyle w:val="subsection"/>
      </w:pPr>
      <w:r w:rsidRPr="0026385D">
        <w:tab/>
        <w:t>(4)</w:t>
      </w:r>
      <w:r w:rsidRPr="0026385D">
        <w:tab/>
        <w:t>Before the Governor</w:t>
      </w:r>
      <w:r w:rsidR="0026385D">
        <w:noBreakHyphen/>
      </w:r>
      <w:r w:rsidRPr="0026385D">
        <w:t>General appoints a person as an Expert Panel Member, the Minister must be satisfied that the person is qualified for appointment because the person has knowledge of, or experience in, one or more of the following fields:</w:t>
      </w:r>
    </w:p>
    <w:p w:rsidR="00E73A01" w:rsidRPr="0026385D" w:rsidRDefault="00E73A01" w:rsidP="00E73A01">
      <w:pPr>
        <w:pStyle w:val="paragraph"/>
      </w:pPr>
      <w:r w:rsidRPr="0026385D">
        <w:tab/>
        <w:t>(a)</w:t>
      </w:r>
      <w:r w:rsidRPr="0026385D">
        <w:tab/>
        <w:t>workplace relations;</w:t>
      </w:r>
    </w:p>
    <w:p w:rsidR="00E73A01" w:rsidRPr="0026385D" w:rsidRDefault="00E73A01" w:rsidP="00E73A01">
      <w:pPr>
        <w:pStyle w:val="paragraph"/>
      </w:pPr>
      <w:r w:rsidRPr="0026385D">
        <w:tab/>
        <w:t>(b)</w:t>
      </w:r>
      <w:r w:rsidRPr="0026385D">
        <w:tab/>
        <w:t>economics;</w:t>
      </w:r>
    </w:p>
    <w:p w:rsidR="00E73A01" w:rsidRPr="0026385D" w:rsidRDefault="00E73A01" w:rsidP="00E73A01">
      <w:pPr>
        <w:pStyle w:val="paragraph"/>
      </w:pPr>
      <w:r w:rsidRPr="0026385D">
        <w:tab/>
        <w:t>(c)</w:t>
      </w:r>
      <w:r w:rsidRPr="0026385D">
        <w:tab/>
        <w:t>social policy;</w:t>
      </w:r>
    </w:p>
    <w:p w:rsidR="00E73A01" w:rsidRPr="0026385D" w:rsidRDefault="00E73A01" w:rsidP="00E73A01">
      <w:pPr>
        <w:pStyle w:val="paragraph"/>
      </w:pPr>
      <w:r w:rsidRPr="0026385D">
        <w:tab/>
        <w:t>(d)</w:t>
      </w:r>
      <w:r w:rsidRPr="0026385D">
        <w:tab/>
        <w:t>business, industry or commerce;</w:t>
      </w:r>
    </w:p>
    <w:p w:rsidR="00E73A01" w:rsidRPr="0026385D" w:rsidRDefault="00E73A01" w:rsidP="00E73A01">
      <w:pPr>
        <w:pStyle w:val="paragraph"/>
      </w:pPr>
      <w:r w:rsidRPr="0026385D">
        <w:tab/>
        <w:t>(e)</w:t>
      </w:r>
      <w:r w:rsidRPr="0026385D">
        <w:tab/>
        <w:t>finance;</w:t>
      </w:r>
    </w:p>
    <w:p w:rsidR="00E73A01" w:rsidRPr="0026385D" w:rsidRDefault="00E73A01" w:rsidP="00E73A01">
      <w:pPr>
        <w:pStyle w:val="paragraph"/>
      </w:pPr>
      <w:r w:rsidRPr="0026385D">
        <w:tab/>
        <w:t>(f)</w:t>
      </w:r>
      <w:r w:rsidRPr="0026385D">
        <w:tab/>
        <w:t>investment management;</w:t>
      </w:r>
    </w:p>
    <w:p w:rsidR="00E73A01" w:rsidRPr="0026385D" w:rsidRDefault="00E73A01" w:rsidP="00E73A01">
      <w:pPr>
        <w:pStyle w:val="paragraph"/>
      </w:pPr>
      <w:r w:rsidRPr="0026385D">
        <w:tab/>
        <w:t>(g)</w:t>
      </w:r>
      <w:r w:rsidRPr="0026385D">
        <w:tab/>
        <w:t>superannuation.</w:t>
      </w:r>
    </w:p>
    <w:p w:rsidR="00040549" w:rsidRPr="0026385D" w:rsidRDefault="00040549">
      <w:pPr>
        <w:pStyle w:val="ActHead5"/>
      </w:pPr>
      <w:bookmarkStart w:id="141" w:name="_Toc494790501"/>
      <w:r w:rsidRPr="0026385D">
        <w:rPr>
          <w:rStyle w:val="CharSectno"/>
        </w:rPr>
        <w:t>628</w:t>
      </w:r>
      <w:r w:rsidRPr="0026385D">
        <w:t xml:space="preserve">  Basis of appointment of </w:t>
      </w:r>
      <w:r w:rsidR="002F4866" w:rsidRPr="0026385D">
        <w:t>FWC</w:t>
      </w:r>
      <w:r w:rsidRPr="0026385D">
        <w:t xml:space="preserve"> Members</w:t>
      </w:r>
      <w:bookmarkEnd w:id="141"/>
    </w:p>
    <w:p w:rsidR="00040549" w:rsidRPr="0026385D" w:rsidRDefault="00040549">
      <w:pPr>
        <w:pStyle w:val="SubsectionHead"/>
      </w:pPr>
      <w:r w:rsidRPr="0026385D">
        <w:t>President,</w:t>
      </w:r>
      <w:r w:rsidR="00C1081E" w:rsidRPr="0026385D">
        <w:t xml:space="preserve"> Vice Presidents,</w:t>
      </w:r>
      <w:r w:rsidRPr="0026385D">
        <w:t xml:space="preserve"> Deputy Presidents and Commissioners</w:t>
      </w:r>
    </w:p>
    <w:p w:rsidR="00040549" w:rsidRPr="0026385D" w:rsidRDefault="00040549">
      <w:pPr>
        <w:pStyle w:val="subsection"/>
      </w:pPr>
      <w:r w:rsidRPr="0026385D">
        <w:tab/>
        <w:t>(1)</w:t>
      </w:r>
      <w:r w:rsidRPr="0026385D">
        <w:tab/>
        <w:t>The President,</w:t>
      </w:r>
      <w:r w:rsidR="00C1081E" w:rsidRPr="0026385D">
        <w:t xml:space="preserve"> a Vice President,</w:t>
      </w:r>
      <w:r w:rsidRPr="0026385D">
        <w:t xml:space="preserve"> a Deputy President or a Commissioner holds office on a full</w:t>
      </w:r>
      <w:r w:rsidR="0026385D">
        <w:noBreakHyphen/>
      </w:r>
      <w:r w:rsidRPr="0026385D">
        <w:t>time basis.</w:t>
      </w:r>
    </w:p>
    <w:p w:rsidR="00040549" w:rsidRPr="0026385D" w:rsidRDefault="00040549">
      <w:pPr>
        <w:pStyle w:val="subsection"/>
      </w:pPr>
      <w:r w:rsidRPr="0026385D">
        <w:tab/>
        <w:t>(2)</w:t>
      </w:r>
      <w:r w:rsidRPr="0026385D">
        <w:tab/>
        <w:t>A Deputy President or a Commissioner may perform his or her duties on a part</w:t>
      </w:r>
      <w:r w:rsidR="0026385D">
        <w:noBreakHyphen/>
      </w:r>
      <w:r w:rsidRPr="0026385D">
        <w:t>time basis, with the President’s approval.</w:t>
      </w:r>
    </w:p>
    <w:p w:rsidR="00E73A01" w:rsidRPr="0026385D" w:rsidRDefault="00E73A01" w:rsidP="00E73A01">
      <w:pPr>
        <w:pStyle w:val="SubsectionHead"/>
      </w:pPr>
      <w:r w:rsidRPr="0026385D">
        <w:t>Expert Panel Members</w:t>
      </w:r>
    </w:p>
    <w:p w:rsidR="00E73A01" w:rsidRPr="0026385D" w:rsidRDefault="00E73A01" w:rsidP="00E73A01">
      <w:pPr>
        <w:pStyle w:val="subsection"/>
      </w:pPr>
      <w:r w:rsidRPr="0026385D">
        <w:tab/>
        <w:t>(3)</w:t>
      </w:r>
      <w:r w:rsidRPr="0026385D">
        <w:tab/>
        <w:t>An Expert Panel Member holds office on a part</w:t>
      </w:r>
      <w:r w:rsidR="0026385D">
        <w:noBreakHyphen/>
      </w:r>
      <w:r w:rsidRPr="0026385D">
        <w:t>time basis.</w:t>
      </w:r>
    </w:p>
    <w:p w:rsidR="00040549" w:rsidRPr="0026385D" w:rsidRDefault="00040549">
      <w:pPr>
        <w:pStyle w:val="ActHead5"/>
      </w:pPr>
      <w:bookmarkStart w:id="142" w:name="_Toc494790502"/>
      <w:r w:rsidRPr="0026385D">
        <w:rPr>
          <w:rStyle w:val="CharSectno"/>
        </w:rPr>
        <w:t>629</w:t>
      </w:r>
      <w:r w:rsidRPr="0026385D">
        <w:t xml:space="preserve">  Period of appointment of </w:t>
      </w:r>
      <w:r w:rsidR="002F4866" w:rsidRPr="0026385D">
        <w:t>FWC</w:t>
      </w:r>
      <w:r w:rsidRPr="0026385D">
        <w:t xml:space="preserve"> Members</w:t>
      </w:r>
      <w:bookmarkEnd w:id="142"/>
    </w:p>
    <w:p w:rsidR="00040549" w:rsidRPr="0026385D" w:rsidRDefault="00040549">
      <w:pPr>
        <w:pStyle w:val="SubsectionHead"/>
      </w:pPr>
      <w:r w:rsidRPr="0026385D">
        <w:t xml:space="preserve">President, </w:t>
      </w:r>
      <w:r w:rsidR="00741FE9" w:rsidRPr="0026385D">
        <w:t xml:space="preserve">Vice Presidents, </w:t>
      </w:r>
      <w:r w:rsidRPr="0026385D">
        <w:t>Deputy Presidents and Commissioners</w:t>
      </w:r>
    </w:p>
    <w:p w:rsidR="00040549" w:rsidRPr="0026385D" w:rsidRDefault="00040549">
      <w:pPr>
        <w:pStyle w:val="subsection"/>
      </w:pPr>
      <w:r w:rsidRPr="0026385D">
        <w:tab/>
        <w:t>(1)</w:t>
      </w:r>
      <w:r w:rsidRPr="0026385D">
        <w:tab/>
        <w:t>The President,</w:t>
      </w:r>
      <w:r w:rsidR="001E5D6B" w:rsidRPr="0026385D">
        <w:t xml:space="preserve"> a Vice President,</w:t>
      </w:r>
      <w:r w:rsidRPr="0026385D">
        <w:t xml:space="preserve"> a Deputy President or a Commissioner holds office until the earliest of the following:</w:t>
      </w:r>
    </w:p>
    <w:p w:rsidR="00040549" w:rsidRPr="0026385D" w:rsidRDefault="00040549">
      <w:pPr>
        <w:pStyle w:val="paragraph"/>
      </w:pPr>
      <w:r w:rsidRPr="0026385D">
        <w:tab/>
        <w:t>(a)</w:t>
      </w:r>
      <w:r w:rsidRPr="0026385D">
        <w:tab/>
        <w:t>he or she attains the age of 65 years;</w:t>
      </w:r>
    </w:p>
    <w:p w:rsidR="00040549" w:rsidRPr="0026385D" w:rsidRDefault="00040549">
      <w:pPr>
        <w:pStyle w:val="paragraph"/>
      </w:pPr>
      <w:r w:rsidRPr="0026385D">
        <w:tab/>
        <w:t>(b)</w:t>
      </w:r>
      <w:r w:rsidRPr="0026385D">
        <w:tab/>
        <w:t>he or she resigns or the appointment is terminated under this Part.</w:t>
      </w:r>
    </w:p>
    <w:p w:rsidR="00040549" w:rsidRPr="0026385D" w:rsidRDefault="00040549">
      <w:pPr>
        <w:pStyle w:val="SubsectionHead"/>
      </w:pPr>
      <w:r w:rsidRPr="0026385D">
        <w:t>Members of a prescribed State industrial authority</w:t>
      </w:r>
    </w:p>
    <w:p w:rsidR="00040549" w:rsidRPr="0026385D" w:rsidRDefault="00040549">
      <w:pPr>
        <w:pStyle w:val="subsection"/>
      </w:pPr>
      <w:r w:rsidRPr="0026385D">
        <w:tab/>
        <w:t>(2)</w:t>
      </w:r>
      <w:r w:rsidRPr="0026385D">
        <w:tab/>
        <w:t xml:space="preserve">Despite </w:t>
      </w:r>
      <w:r w:rsidR="0026385D">
        <w:t>subsection (</w:t>
      </w:r>
      <w:r w:rsidRPr="0026385D">
        <w:t>1), a person who is a member of a prescribed State industrial authority may be appointed as a Deputy President or Commissioner for a period specified in the instrument of appointment.</w:t>
      </w:r>
    </w:p>
    <w:p w:rsidR="00040549" w:rsidRPr="0026385D" w:rsidRDefault="00040549">
      <w:pPr>
        <w:pStyle w:val="notetext"/>
      </w:pPr>
      <w:r w:rsidRPr="0026385D">
        <w:t>Note:</w:t>
      </w:r>
      <w:r w:rsidRPr="0026385D">
        <w:tab/>
        <w:t>A member of a prescribed State industrial authority may hold office as a Deputy President or Commissioner (see section</w:t>
      </w:r>
      <w:r w:rsidR="0026385D">
        <w:t> </w:t>
      </w:r>
      <w:r w:rsidRPr="0026385D">
        <w:t>631).</w:t>
      </w:r>
    </w:p>
    <w:p w:rsidR="00040549" w:rsidRPr="0026385D" w:rsidRDefault="00040549">
      <w:pPr>
        <w:pStyle w:val="subsection"/>
      </w:pPr>
      <w:r w:rsidRPr="0026385D">
        <w:tab/>
        <w:t>(3)</w:t>
      </w:r>
      <w:r w:rsidRPr="0026385D">
        <w:tab/>
        <w:t>If a person is so appointed, the person holds office as Deputy President or Commissioner until the earliest of the following:</w:t>
      </w:r>
    </w:p>
    <w:p w:rsidR="00040549" w:rsidRPr="0026385D" w:rsidRDefault="00040549">
      <w:pPr>
        <w:pStyle w:val="paragraph"/>
      </w:pPr>
      <w:r w:rsidRPr="0026385D">
        <w:tab/>
        <w:t>(a)</w:t>
      </w:r>
      <w:r w:rsidRPr="0026385D">
        <w:tab/>
        <w:t>the specified period ends;</w:t>
      </w:r>
    </w:p>
    <w:p w:rsidR="00040549" w:rsidRPr="0026385D" w:rsidRDefault="00040549">
      <w:pPr>
        <w:pStyle w:val="paragraph"/>
      </w:pPr>
      <w:r w:rsidRPr="0026385D">
        <w:tab/>
        <w:t>(b)</w:t>
      </w:r>
      <w:r w:rsidRPr="0026385D">
        <w:tab/>
        <w:t>the person ceases to be a member of the prescribed State industrial authority;</w:t>
      </w:r>
    </w:p>
    <w:p w:rsidR="00040549" w:rsidRPr="0026385D" w:rsidRDefault="00040549">
      <w:pPr>
        <w:pStyle w:val="paragraph"/>
      </w:pPr>
      <w:r w:rsidRPr="0026385D">
        <w:tab/>
        <w:t>(c)</w:t>
      </w:r>
      <w:r w:rsidRPr="0026385D">
        <w:tab/>
        <w:t>the person resigns or the appointment is terminated under this Part.</w:t>
      </w:r>
    </w:p>
    <w:p w:rsidR="00E73A01" w:rsidRPr="0026385D" w:rsidRDefault="00E73A01" w:rsidP="00E73A01">
      <w:pPr>
        <w:pStyle w:val="SubsectionHead"/>
      </w:pPr>
      <w:r w:rsidRPr="0026385D">
        <w:t>Expert Panel Members</w:t>
      </w:r>
    </w:p>
    <w:p w:rsidR="00E73A01" w:rsidRPr="0026385D" w:rsidRDefault="00E73A01" w:rsidP="00E73A01">
      <w:pPr>
        <w:pStyle w:val="subsection"/>
      </w:pPr>
      <w:r w:rsidRPr="0026385D">
        <w:tab/>
        <w:t>(4)</w:t>
      </w:r>
      <w:r w:rsidRPr="0026385D">
        <w:tab/>
        <w:t>An Expert Panel Member holds office for the period specified in the instrument of appointment. The period must not exceed 5 years.</w:t>
      </w:r>
    </w:p>
    <w:p w:rsidR="00E73A01" w:rsidRPr="0026385D" w:rsidRDefault="00E73A01" w:rsidP="00E73A01">
      <w:pPr>
        <w:pStyle w:val="notetext"/>
      </w:pPr>
      <w:r w:rsidRPr="0026385D">
        <w:t>Note:</w:t>
      </w:r>
      <w:r w:rsidRPr="0026385D">
        <w:tab/>
        <w:t>An Expert Panel Member is eligible for reappointment (see subsection</w:t>
      </w:r>
      <w:r w:rsidR="0026385D">
        <w:t> </w:t>
      </w:r>
      <w:r w:rsidRPr="0026385D">
        <w:t xml:space="preserve">33(4A) of the </w:t>
      </w:r>
      <w:r w:rsidRPr="0026385D">
        <w:rPr>
          <w:i/>
        </w:rPr>
        <w:t>Acts Interpretation Act 1901</w:t>
      </w:r>
      <w:r w:rsidRPr="0026385D">
        <w:t>).</w:t>
      </w:r>
    </w:p>
    <w:p w:rsidR="00040549" w:rsidRPr="0026385D" w:rsidRDefault="00151A90">
      <w:pPr>
        <w:pStyle w:val="ActHead4"/>
      </w:pPr>
      <w:bookmarkStart w:id="143" w:name="_Toc494790503"/>
      <w:r w:rsidRPr="0026385D">
        <w:rPr>
          <w:rStyle w:val="CharSubdNo"/>
        </w:rPr>
        <w:t>Subdivision</w:t>
      </w:r>
      <w:r w:rsidR="005D4958" w:rsidRPr="0026385D">
        <w:rPr>
          <w:rStyle w:val="CharSubdNo"/>
        </w:rPr>
        <w:t xml:space="preserve"> </w:t>
      </w:r>
      <w:r w:rsidR="00040549" w:rsidRPr="0026385D">
        <w:rPr>
          <w:rStyle w:val="CharSubdNo"/>
        </w:rPr>
        <w:t>B</w:t>
      </w:r>
      <w:r w:rsidR="00040549" w:rsidRPr="0026385D">
        <w:t>—</w:t>
      </w:r>
      <w:r w:rsidR="00040549" w:rsidRPr="0026385D">
        <w:rPr>
          <w:rStyle w:val="CharSubdText"/>
        </w:rPr>
        <w:t xml:space="preserve">Terms and conditions of </w:t>
      </w:r>
      <w:r w:rsidR="0042484B" w:rsidRPr="0026385D">
        <w:rPr>
          <w:rStyle w:val="CharSubdText"/>
        </w:rPr>
        <w:t>FWC</w:t>
      </w:r>
      <w:r w:rsidR="00040549" w:rsidRPr="0026385D">
        <w:rPr>
          <w:rStyle w:val="CharSubdText"/>
        </w:rPr>
        <w:t xml:space="preserve"> Members</w:t>
      </w:r>
      <w:bookmarkEnd w:id="143"/>
    </w:p>
    <w:p w:rsidR="00665B3D" w:rsidRPr="0026385D" w:rsidRDefault="00665B3D" w:rsidP="00665B3D">
      <w:pPr>
        <w:pStyle w:val="ActHead5"/>
      </w:pPr>
      <w:bookmarkStart w:id="144" w:name="_Toc494790504"/>
      <w:r w:rsidRPr="0026385D">
        <w:rPr>
          <w:rStyle w:val="CharSectno"/>
        </w:rPr>
        <w:t>629A</w:t>
      </w:r>
      <w:r w:rsidRPr="0026385D">
        <w:t xml:space="preserve">  Status of the President</w:t>
      </w:r>
      <w:bookmarkEnd w:id="144"/>
    </w:p>
    <w:p w:rsidR="00665B3D" w:rsidRPr="0026385D" w:rsidRDefault="00665B3D" w:rsidP="00665B3D">
      <w:pPr>
        <w:pStyle w:val="subsection"/>
      </w:pPr>
      <w:r w:rsidRPr="0026385D">
        <w:tab/>
      </w:r>
      <w:r w:rsidRPr="0026385D">
        <w:tab/>
        <w:t>The President has the same status as a Judge of the Federal Court.</w:t>
      </w:r>
    </w:p>
    <w:p w:rsidR="00040549" w:rsidRPr="0026385D" w:rsidRDefault="00040549">
      <w:pPr>
        <w:pStyle w:val="ActHead5"/>
      </w:pPr>
      <w:bookmarkStart w:id="145" w:name="_Toc494790505"/>
      <w:r w:rsidRPr="0026385D">
        <w:rPr>
          <w:rStyle w:val="CharSectno"/>
        </w:rPr>
        <w:t>630</w:t>
      </w:r>
      <w:r w:rsidRPr="0026385D">
        <w:t xml:space="preserve">  Appointment of a Judge not to affect tenure etc.</w:t>
      </w:r>
      <w:bookmarkEnd w:id="145"/>
    </w:p>
    <w:p w:rsidR="00040549" w:rsidRPr="0026385D" w:rsidRDefault="00040549">
      <w:pPr>
        <w:pStyle w:val="subsection"/>
      </w:pPr>
      <w:r w:rsidRPr="0026385D">
        <w:tab/>
        <w:t>(1)</w:t>
      </w:r>
      <w:r w:rsidRPr="0026385D">
        <w:tab/>
        <w:t xml:space="preserve">The appointment of a Judge of a court created by the Parliament as an </w:t>
      </w:r>
      <w:r w:rsidR="007F77BA" w:rsidRPr="0026385D">
        <w:t>FWC</w:t>
      </w:r>
      <w:r w:rsidRPr="0026385D">
        <w:t xml:space="preserve"> Member, or service by such a Judge as an </w:t>
      </w:r>
      <w:r w:rsidR="007F77BA" w:rsidRPr="0026385D">
        <w:t>FWC</w:t>
      </w:r>
      <w:r w:rsidRPr="0026385D">
        <w:t xml:space="preserve"> Member, does not affect:</w:t>
      </w:r>
    </w:p>
    <w:p w:rsidR="00040549" w:rsidRPr="0026385D" w:rsidRDefault="00040549">
      <w:pPr>
        <w:pStyle w:val="paragraph"/>
      </w:pPr>
      <w:r w:rsidRPr="0026385D">
        <w:tab/>
        <w:t>(a)</w:t>
      </w:r>
      <w:r w:rsidRPr="0026385D">
        <w:tab/>
        <w:t>the Judge’s tenure of office as a Judge; or</w:t>
      </w:r>
    </w:p>
    <w:p w:rsidR="00040549" w:rsidRPr="0026385D" w:rsidRDefault="00040549">
      <w:pPr>
        <w:pStyle w:val="paragraph"/>
      </w:pPr>
      <w:r w:rsidRPr="0026385D">
        <w:tab/>
        <w:t>(b)</w:t>
      </w:r>
      <w:r w:rsidRPr="0026385D">
        <w:tab/>
        <w:t>the Judge’s rank, title, status, precedence, salary, annual or other allowances or other rights or privileges as the holder of his or her office as a Judge.</w:t>
      </w:r>
    </w:p>
    <w:p w:rsidR="00040549" w:rsidRPr="0026385D" w:rsidRDefault="00040549">
      <w:pPr>
        <w:pStyle w:val="subsection"/>
      </w:pPr>
      <w:r w:rsidRPr="0026385D">
        <w:tab/>
        <w:t>(2)</w:t>
      </w:r>
      <w:r w:rsidRPr="0026385D">
        <w:tab/>
        <w:t xml:space="preserve">For all purposes, the Judge’s service as the </w:t>
      </w:r>
      <w:r w:rsidR="007F77BA" w:rsidRPr="0026385D">
        <w:t>FWC</w:t>
      </w:r>
      <w:r w:rsidRPr="0026385D">
        <w:t xml:space="preserve"> Member is taken to be service as a Judge.</w:t>
      </w:r>
    </w:p>
    <w:p w:rsidR="00040549" w:rsidRPr="0026385D" w:rsidRDefault="00040549">
      <w:pPr>
        <w:pStyle w:val="ActHead5"/>
      </w:pPr>
      <w:bookmarkStart w:id="146" w:name="_Toc494790506"/>
      <w:r w:rsidRPr="0026385D">
        <w:rPr>
          <w:rStyle w:val="CharSectno"/>
        </w:rPr>
        <w:t>631</w:t>
      </w:r>
      <w:r w:rsidRPr="0026385D">
        <w:t xml:space="preserve">  Dual federal and State appointments of Deputy Presidents or Commissioners</w:t>
      </w:r>
      <w:bookmarkEnd w:id="146"/>
    </w:p>
    <w:p w:rsidR="00040549" w:rsidRPr="0026385D" w:rsidRDefault="00040549">
      <w:pPr>
        <w:pStyle w:val="subsection"/>
      </w:pPr>
      <w:r w:rsidRPr="0026385D">
        <w:tab/>
        <w:t>(1)</w:t>
      </w:r>
      <w:r w:rsidRPr="0026385D">
        <w:tab/>
        <w:t>Nothing in this Act prevents a Deputy President or Commissioner from being appointed to, and holding at the same time, an office as a member of a prescribed State industrial authority, with the President’s approval.</w:t>
      </w:r>
    </w:p>
    <w:p w:rsidR="00040549" w:rsidRPr="0026385D" w:rsidRDefault="00040549">
      <w:pPr>
        <w:pStyle w:val="subsection"/>
      </w:pPr>
      <w:r w:rsidRPr="0026385D">
        <w:tab/>
        <w:t>(2)</w:t>
      </w:r>
      <w:r w:rsidRPr="0026385D">
        <w:tab/>
        <w:t>Nothing in this Act prevents a member of a prescribed State industrial authority from being appointed to, and holding at the same time, an office as a Deputy President or Commissioner.</w:t>
      </w:r>
    </w:p>
    <w:p w:rsidR="00040549" w:rsidRPr="0026385D" w:rsidRDefault="00040549">
      <w:pPr>
        <w:pStyle w:val="notetext"/>
      </w:pPr>
      <w:r w:rsidRPr="0026385D">
        <w:t>Note 1:</w:t>
      </w:r>
      <w:r w:rsidRPr="0026385D">
        <w:tab/>
        <w:t>A member of a prescribed State industrial authority may hold office as a Deputy President or Commissioner only if he or she is qualified for appointment (see section</w:t>
      </w:r>
      <w:r w:rsidR="0026385D">
        <w:t> </w:t>
      </w:r>
      <w:r w:rsidRPr="0026385D">
        <w:t>627).</w:t>
      </w:r>
    </w:p>
    <w:p w:rsidR="00040549" w:rsidRPr="0026385D" w:rsidRDefault="00040549">
      <w:pPr>
        <w:pStyle w:val="notetext"/>
      </w:pPr>
      <w:r w:rsidRPr="0026385D">
        <w:t>Note 2:</w:t>
      </w:r>
      <w:r w:rsidRPr="0026385D">
        <w:tab/>
        <w:t>For the period of appointment, and remuneration and allowances, of a Deputy President or Commissioner who is a member of a prescribed State industrial authority, see sections</w:t>
      </w:r>
      <w:r w:rsidR="0026385D">
        <w:t> </w:t>
      </w:r>
      <w:r w:rsidRPr="0026385D">
        <w:t>629 and 637.</w:t>
      </w:r>
    </w:p>
    <w:p w:rsidR="00040549" w:rsidRPr="0026385D" w:rsidRDefault="00040549">
      <w:pPr>
        <w:pStyle w:val="subsection"/>
      </w:pPr>
      <w:r w:rsidRPr="0026385D">
        <w:tab/>
        <w:t>(3)</w:t>
      </w:r>
      <w:r w:rsidRPr="0026385D">
        <w:tab/>
      </w:r>
      <w:r w:rsidR="0026385D">
        <w:t>Subsections (</w:t>
      </w:r>
      <w:r w:rsidRPr="0026385D">
        <w:t>1) and (2) have effect subject to any law of the relevant State.</w:t>
      </w:r>
    </w:p>
    <w:p w:rsidR="00040549" w:rsidRPr="0026385D" w:rsidRDefault="00040549">
      <w:pPr>
        <w:pStyle w:val="ActHead5"/>
      </w:pPr>
      <w:bookmarkStart w:id="147" w:name="_Toc494790507"/>
      <w:r w:rsidRPr="0026385D">
        <w:rPr>
          <w:rStyle w:val="CharSectno"/>
        </w:rPr>
        <w:t>632</w:t>
      </w:r>
      <w:r w:rsidRPr="0026385D">
        <w:t xml:space="preserve">  Dual federal and Territory appointments of Deputy Presidents or Commissioners</w:t>
      </w:r>
      <w:bookmarkEnd w:id="147"/>
    </w:p>
    <w:p w:rsidR="00040549" w:rsidRPr="0026385D" w:rsidRDefault="00040549">
      <w:pPr>
        <w:pStyle w:val="subsection"/>
      </w:pPr>
      <w:r w:rsidRPr="0026385D">
        <w:tab/>
      </w:r>
      <w:r w:rsidRPr="0026385D">
        <w:tab/>
        <w:t>Nothing in this Act prevents a Deputy President or Commissioner from being appointed to, and holding at the same time, one of the following offices, with the President’s approval:</w:t>
      </w:r>
    </w:p>
    <w:p w:rsidR="00040549" w:rsidRPr="0026385D" w:rsidRDefault="00040549">
      <w:pPr>
        <w:pStyle w:val="paragraph"/>
      </w:pPr>
      <w:r w:rsidRPr="0026385D">
        <w:tab/>
        <w:t>(a)</w:t>
      </w:r>
      <w:r w:rsidRPr="0026385D">
        <w:tab/>
        <w:t>an office as a member of a Commonwealth or Territory tribunal prescribed by the regulations (other than a court);</w:t>
      </w:r>
    </w:p>
    <w:p w:rsidR="00040549" w:rsidRPr="0026385D" w:rsidRDefault="00040549">
      <w:pPr>
        <w:pStyle w:val="paragraph"/>
      </w:pPr>
      <w:r w:rsidRPr="0026385D">
        <w:tab/>
        <w:t>(b)</w:t>
      </w:r>
      <w:r w:rsidRPr="0026385D">
        <w:tab/>
        <w:t>an office under a Commonwealth or Territory law.</w:t>
      </w:r>
    </w:p>
    <w:p w:rsidR="00040549" w:rsidRPr="0026385D" w:rsidRDefault="00040549">
      <w:pPr>
        <w:pStyle w:val="ActHead5"/>
      </w:pPr>
      <w:bookmarkStart w:id="148" w:name="_Toc494790508"/>
      <w:r w:rsidRPr="0026385D">
        <w:rPr>
          <w:rStyle w:val="CharSectno"/>
        </w:rPr>
        <w:t>633</w:t>
      </w:r>
      <w:r w:rsidRPr="0026385D">
        <w:t xml:space="preserve">  Outside </w:t>
      </w:r>
      <w:r w:rsidR="006237CB" w:rsidRPr="0026385D">
        <w:t>work</w:t>
      </w:r>
      <w:r w:rsidRPr="0026385D">
        <w:t xml:space="preserve"> of </w:t>
      </w:r>
      <w:r w:rsidR="001C70E6" w:rsidRPr="0026385D">
        <w:t>FWC</w:t>
      </w:r>
      <w:r w:rsidRPr="0026385D">
        <w:t xml:space="preserve"> Members</w:t>
      </w:r>
      <w:bookmarkEnd w:id="148"/>
    </w:p>
    <w:p w:rsidR="00040549" w:rsidRPr="0026385D" w:rsidRDefault="00E02A6A">
      <w:pPr>
        <w:pStyle w:val="SubsectionHead"/>
      </w:pPr>
      <w:r w:rsidRPr="0026385D">
        <w:t xml:space="preserve">Vice Presidents, </w:t>
      </w:r>
      <w:r w:rsidR="00040549" w:rsidRPr="0026385D">
        <w:t>Deputy Presidents and Commissioners</w:t>
      </w:r>
    </w:p>
    <w:p w:rsidR="00040549" w:rsidRPr="0026385D" w:rsidRDefault="00040549">
      <w:pPr>
        <w:pStyle w:val="subsection"/>
      </w:pPr>
      <w:r w:rsidRPr="0026385D">
        <w:tab/>
        <w:t>(1)</w:t>
      </w:r>
      <w:r w:rsidRPr="0026385D">
        <w:tab/>
        <w:t xml:space="preserve">A </w:t>
      </w:r>
      <w:r w:rsidR="00FE4A27" w:rsidRPr="0026385D">
        <w:t xml:space="preserve">Vice President, </w:t>
      </w:r>
      <w:r w:rsidRPr="0026385D">
        <w:t>Deputy President or Commissioner (whether performing duties on a full</w:t>
      </w:r>
      <w:r w:rsidR="0026385D">
        <w:noBreakHyphen/>
      </w:r>
      <w:r w:rsidRPr="0026385D">
        <w:t>time or part</w:t>
      </w:r>
      <w:r w:rsidR="0026385D">
        <w:noBreakHyphen/>
      </w:r>
      <w:r w:rsidRPr="0026385D">
        <w:t xml:space="preserve">time basis) must not engage in paid </w:t>
      </w:r>
      <w:r w:rsidR="00235B86" w:rsidRPr="0026385D">
        <w:t>work</w:t>
      </w:r>
      <w:r w:rsidRPr="0026385D">
        <w:t xml:space="preserve"> outside the duties of his or her office without the President’s approval.</w:t>
      </w:r>
    </w:p>
    <w:p w:rsidR="00040549" w:rsidRPr="0026385D" w:rsidRDefault="00040549">
      <w:pPr>
        <w:pStyle w:val="subsection"/>
      </w:pPr>
      <w:r w:rsidRPr="0026385D">
        <w:tab/>
        <w:t>(2)</w:t>
      </w:r>
      <w:r w:rsidRPr="0026385D">
        <w:tab/>
        <w:t xml:space="preserve">However, the President’s approval is not required if the paid </w:t>
      </w:r>
      <w:r w:rsidR="00235B86" w:rsidRPr="0026385D">
        <w:t>work</w:t>
      </w:r>
      <w:r w:rsidRPr="0026385D">
        <w:t xml:space="preserve"> is an office or appointment in the Defence Force.</w:t>
      </w:r>
    </w:p>
    <w:p w:rsidR="00E73A01" w:rsidRPr="0026385D" w:rsidRDefault="00E73A01" w:rsidP="00E73A01">
      <w:pPr>
        <w:pStyle w:val="SubsectionHead"/>
      </w:pPr>
      <w:r w:rsidRPr="0026385D">
        <w:t>Expert Panel Members</w:t>
      </w:r>
    </w:p>
    <w:p w:rsidR="00E73A01" w:rsidRPr="0026385D" w:rsidRDefault="00E73A01" w:rsidP="00E73A01">
      <w:pPr>
        <w:pStyle w:val="subsection"/>
      </w:pPr>
      <w:r w:rsidRPr="0026385D">
        <w:tab/>
        <w:t>(3)</w:t>
      </w:r>
      <w:r w:rsidRPr="0026385D">
        <w:tab/>
        <w:t>An Expert Panel Member must not engage in any paid work that, in the President’s opinion, conflicts or may conflict with the proper performance of his or her duties.</w:t>
      </w:r>
    </w:p>
    <w:p w:rsidR="00040549" w:rsidRPr="0026385D" w:rsidRDefault="00040549">
      <w:pPr>
        <w:pStyle w:val="ActHead5"/>
      </w:pPr>
      <w:bookmarkStart w:id="149" w:name="_Toc494790509"/>
      <w:r w:rsidRPr="0026385D">
        <w:rPr>
          <w:rStyle w:val="CharSectno"/>
        </w:rPr>
        <w:t>634</w:t>
      </w:r>
      <w:r w:rsidRPr="0026385D">
        <w:t xml:space="preserve">  Oath or affirmation of office</w:t>
      </w:r>
      <w:bookmarkEnd w:id="149"/>
    </w:p>
    <w:p w:rsidR="00040549" w:rsidRPr="0026385D" w:rsidRDefault="00040549">
      <w:pPr>
        <w:pStyle w:val="subsection"/>
      </w:pPr>
      <w:r w:rsidRPr="0026385D">
        <w:tab/>
      </w:r>
      <w:r w:rsidRPr="0026385D">
        <w:tab/>
        <w:t xml:space="preserve">Before beginning to discharge the duties of his or her office, an </w:t>
      </w:r>
      <w:r w:rsidR="00C072E2" w:rsidRPr="0026385D">
        <w:t>FWC</w:t>
      </w:r>
      <w:r w:rsidRPr="0026385D">
        <w:t xml:space="preserve"> Member must take an oath or affirmation in accordance with the regulations.</w:t>
      </w:r>
    </w:p>
    <w:p w:rsidR="00040549" w:rsidRPr="0026385D" w:rsidRDefault="00040549">
      <w:pPr>
        <w:pStyle w:val="ActHead5"/>
      </w:pPr>
      <w:bookmarkStart w:id="150" w:name="_Toc494790510"/>
      <w:r w:rsidRPr="0026385D">
        <w:rPr>
          <w:rStyle w:val="CharSectno"/>
        </w:rPr>
        <w:t>635</w:t>
      </w:r>
      <w:r w:rsidRPr="0026385D">
        <w:t xml:space="preserve">  Remuneration of the President</w:t>
      </w:r>
      <w:bookmarkEnd w:id="150"/>
    </w:p>
    <w:p w:rsidR="00040549" w:rsidRPr="0026385D" w:rsidRDefault="00040549">
      <w:pPr>
        <w:pStyle w:val="SubsectionHead"/>
      </w:pPr>
      <w:r w:rsidRPr="0026385D">
        <w:t>Remuneration if the President is not a Judge</w:t>
      </w:r>
    </w:p>
    <w:p w:rsidR="00040549" w:rsidRPr="0026385D" w:rsidRDefault="00040549">
      <w:pPr>
        <w:pStyle w:val="subsection"/>
      </w:pPr>
      <w:r w:rsidRPr="0026385D">
        <w:tab/>
        <w:t>(1)</w:t>
      </w:r>
      <w:r w:rsidRPr="0026385D">
        <w:tab/>
        <w:t>The President (other than a President who is a Judge of a court created by the Parliament) is to be paid:</w:t>
      </w:r>
    </w:p>
    <w:p w:rsidR="00040549" w:rsidRPr="0026385D" w:rsidRDefault="00040549">
      <w:pPr>
        <w:pStyle w:val="paragraph"/>
      </w:pPr>
      <w:r w:rsidRPr="0026385D">
        <w:tab/>
        <w:t>(a)</w:t>
      </w:r>
      <w:r w:rsidRPr="0026385D">
        <w:tab/>
        <w:t>salary at an annual rate equal to the annual rate of salary payable to the Chief Justice of the Federal Court; and</w:t>
      </w:r>
    </w:p>
    <w:p w:rsidR="00040549" w:rsidRPr="0026385D" w:rsidRDefault="00040549">
      <w:pPr>
        <w:pStyle w:val="paragraph"/>
      </w:pPr>
      <w:r w:rsidRPr="0026385D">
        <w:tab/>
        <w:t>(b)</w:t>
      </w:r>
      <w:r w:rsidRPr="0026385D">
        <w:tab/>
        <w:t>such travelling allowances as are determined from time to time by the Remuneration Tribunal; and</w:t>
      </w:r>
    </w:p>
    <w:p w:rsidR="00040549" w:rsidRPr="0026385D" w:rsidRDefault="00040549">
      <w:pPr>
        <w:pStyle w:val="paragraph"/>
      </w:pPr>
      <w:r w:rsidRPr="0026385D">
        <w:tab/>
        <w:t>(c)</w:t>
      </w:r>
      <w:r w:rsidRPr="0026385D">
        <w:tab/>
        <w:t>such other allowances as are prescribed by the regulations.</w:t>
      </w:r>
    </w:p>
    <w:p w:rsidR="00040549" w:rsidRPr="0026385D" w:rsidRDefault="00040549">
      <w:pPr>
        <w:pStyle w:val="SubsectionHead"/>
      </w:pPr>
      <w:r w:rsidRPr="0026385D">
        <w:t>Remuneration if the President is a Judge</w:t>
      </w:r>
    </w:p>
    <w:p w:rsidR="00040549" w:rsidRPr="0026385D" w:rsidRDefault="00040549">
      <w:pPr>
        <w:pStyle w:val="subsection"/>
      </w:pPr>
      <w:r w:rsidRPr="0026385D">
        <w:tab/>
        <w:t>(2)</w:t>
      </w:r>
      <w:r w:rsidRPr="0026385D">
        <w:tab/>
        <w:t xml:space="preserve">A President who is a Judge of a court created by the Parliament must be paid an additional allowance, in accordance with </w:t>
      </w:r>
      <w:r w:rsidR="0026385D">
        <w:t>subsection (</w:t>
      </w:r>
      <w:r w:rsidRPr="0026385D">
        <w:t xml:space="preserve">3), if the salary payable to the person as a Judge is less than the salary that would be payable to the person as President under </w:t>
      </w:r>
      <w:r w:rsidR="0026385D">
        <w:t>subsection (</w:t>
      </w:r>
      <w:r w:rsidRPr="0026385D">
        <w:t>1).</w:t>
      </w:r>
    </w:p>
    <w:p w:rsidR="00040549" w:rsidRPr="0026385D" w:rsidRDefault="00040549">
      <w:pPr>
        <w:pStyle w:val="subsection"/>
      </w:pPr>
      <w:r w:rsidRPr="0026385D">
        <w:tab/>
        <w:t>(3)</w:t>
      </w:r>
      <w:r w:rsidRPr="0026385D">
        <w:tab/>
        <w:t xml:space="preserve">The amount of the allowance is the difference between the Judge’s salary and the salary that is payable to the President under </w:t>
      </w:r>
      <w:r w:rsidR="0026385D">
        <w:t>subsection (</w:t>
      </w:r>
      <w:r w:rsidRPr="0026385D">
        <w:t>1).</w:t>
      </w:r>
    </w:p>
    <w:p w:rsidR="00040549" w:rsidRPr="0026385D" w:rsidRDefault="00040549">
      <w:pPr>
        <w:pStyle w:val="SubsectionHead"/>
      </w:pPr>
      <w:r w:rsidRPr="0026385D">
        <w:t>Additional amount</w:t>
      </w:r>
    </w:p>
    <w:p w:rsidR="00040549" w:rsidRPr="0026385D" w:rsidRDefault="00040549">
      <w:pPr>
        <w:pStyle w:val="subsection"/>
      </w:pPr>
      <w:r w:rsidRPr="0026385D">
        <w:tab/>
        <w:t>(4)</w:t>
      </w:r>
      <w:r w:rsidRPr="0026385D">
        <w:tab/>
        <w:t>The President or a former President must be paid an amount in accordance with subsection</w:t>
      </w:r>
      <w:r w:rsidR="0026385D">
        <w:t> </w:t>
      </w:r>
      <w:r w:rsidRPr="0026385D">
        <w:t xml:space="preserve">7(5E) of the </w:t>
      </w:r>
      <w:r w:rsidRPr="0026385D">
        <w:rPr>
          <w:i/>
        </w:rPr>
        <w:t>Remuneration Tribunal Act 1973</w:t>
      </w:r>
      <w:r w:rsidRPr="0026385D">
        <w:t xml:space="preserve"> if the President, or former President, would be entitled to that amount had the President or former President held the office of Chief Justice of the Federal Court instead of the office of President.</w:t>
      </w:r>
    </w:p>
    <w:p w:rsidR="00040549" w:rsidRPr="0026385D" w:rsidRDefault="00040549">
      <w:pPr>
        <w:pStyle w:val="ActHead5"/>
      </w:pPr>
      <w:bookmarkStart w:id="151" w:name="_Toc494790511"/>
      <w:r w:rsidRPr="0026385D">
        <w:rPr>
          <w:rStyle w:val="CharSectno"/>
        </w:rPr>
        <w:t>636</w:t>
      </w:r>
      <w:r w:rsidRPr="0026385D">
        <w:t xml:space="preserve">  Application of Judges’ Pensions Act to the President</w:t>
      </w:r>
      <w:bookmarkEnd w:id="151"/>
    </w:p>
    <w:p w:rsidR="00040549" w:rsidRPr="0026385D" w:rsidRDefault="00040549">
      <w:pPr>
        <w:pStyle w:val="subsection"/>
      </w:pPr>
      <w:r w:rsidRPr="0026385D">
        <w:tab/>
        <w:t>(1)</w:t>
      </w:r>
      <w:r w:rsidRPr="0026385D">
        <w:tab/>
        <w:t xml:space="preserve">The </w:t>
      </w:r>
      <w:r w:rsidRPr="0026385D">
        <w:rPr>
          <w:i/>
        </w:rPr>
        <w:t>Judges’ Pensions Act 1968</w:t>
      </w:r>
      <w:r w:rsidRPr="0026385D">
        <w:t xml:space="preserve"> does not apply to the President if:</w:t>
      </w:r>
    </w:p>
    <w:p w:rsidR="00040549" w:rsidRPr="0026385D" w:rsidRDefault="00040549">
      <w:pPr>
        <w:pStyle w:val="paragraph"/>
      </w:pPr>
      <w:r w:rsidRPr="0026385D">
        <w:tab/>
        <w:t>(a)</w:t>
      </w:r>
      <w:r w:rsidRPr="0026385D">
        <w:tab/>
        <w:t xml:space="preserve">immediately before being appointed as the President, he or she was one of the following (a </w:t>
      </w:r>
      <w:r w:rsidRPr="0026385D">
        <w:rPr>
          <w:b/>
          <w:i/>
        </w:rPr>
        <w:t>public sector superannuation scheme member</w:t>
      </w:r>
      <w:r w:rsidRPr="0026385D">
        <w:t>):</w:t>
      </w:r>
    </w:p>
    <w:p w:rsidR="00040549" w:rsidRPr="0026385D" w:rsidRDefault="00040549">
      <w:pPr>
        <w:pStyle w:val="paragraphsub"/>
      </w:pPr>
      <w:r w:rsidRPr="0026385D">
        <w:tab/>
        <w:t>(i)</w:t>
      </w:r>
      <w:r w:rsidRPr="0026385D">
        <w:tab/>
        <w:t xml:space="preserve">an eligible employee for the purposes of the </w:t>
      </w:r>
      <w:r w:rsidRPr="0026385D">
        <w:rPr>
          <w:i/>
        </w:rPr>
        <w:t>Superannuation Act 1976</w:t>
      </w:r>
      <w:r w:rsidRPr="0026385D">
        <w:t>;</w:t>
      </w:r>
    </w:p>
    <w:p w:rsidR="00040549" w:rsidRPr="0026385D" w:rsidRDefault="00040549">
      <w:pPr>
        <w:pStyle w:val="paragraphsub"/>
      </w:pPr>
      <w:r w:rsidRPr="0026385D">
        <w:tab/>
        <w:t>(ii)</w:t>
      </w:r>
      <w:r w:rsidRPr="0026385D">
        <w:tab/>
        <w:t xml:space="preserve">a member of the superannuation scheme established by deed under the </w:t>
      </w:r>
      <w:r w:rsidRPr="0026385D">
        <w:rPr>
          <w:i/>
        </w:rPr>
        <w:t>Superannuation Act 1990</w:t>
      </w:r>
      <w:r w:rsidRPr="0026385D">
        <w:t>;</w:t>
      </w:r>
    </w:p>
    <w:p w:rsidR="00040549" w:rsidRPr="0026385D" w:rsidRDefault="00040549">
      <w:pPr>
        <w:pStyle w:val="paragraphsub"/>
      </w:pPr>
      <w:r w:rsidRPr="0026385D">
        <w:tab/>
        <w:t>(iii)</w:t>
      </w:r>
      <w:r w:rsidRPr="0026385D">
        <w:tab/>
        <w:t>an ordinary employer</w:t>
      </w:r>
      <w:r w:rsidR="0026385D">
        <w:noBreakHyphen/>
      </w:r>
      <w:r w:rsidRPr="0026385D">
        <w:t xml:space="preserve">sponsored member of PSSAP (within the meaning of the </w:t>
      </w:r>
      <w:r w:rsidRPr="0026385D">
        <w:rPr>
          <w:i/>
        </w:rPr>
        <w:t>Superannuation Act 2005</w:t>
      </w:r>
      <w:r w:rsidRPr="0026385D">
        <w:t>); and</w:t>
      </w:r>
    </w:p>
    <w:p w:rsidR="00040549" w:rsidRPr="0026385D" w:rsidRDefault="00040549">
      <w:pPr>
        <w:pStyle w:val="paragraph"/>
      </w:pPr>
      <w:r w:rsidRPr="0026385D">
        <w:tab/>
        <w:t>(b)</w:t>
      </w:r>
      <w:r w:rsidRPr="0026385D">
        <w:tab/>
        <w:t xml:space="preserve">he or she does not make an election under </w:t>
      </w:r>
      <w:r w:rsidR="0026385D">
        <w:t>subsection (</w:t>
      </w:r>
      <w:r w:rsidRPr="0026385D">
        <w:t>2).</w:t>
      </w:r>
    </w:p>
    <w:p w:rsidR="00040549" w:rsidRPr="0026385D" w:rsidRDefault="00040549">
      <w:pPr>
        <w:pStyle w:val="subsection"/>
      </w:pPr>
      <w:r w:rsidRPr="0026385D">
        <w:tab/>
        <w:t>(2)</w:t>
      </w:r>
      <w:r w:rsidRPr="0026385D">
        <w:tab/>
        <w:t>The President may elect to cease to be a public sector superannuation scheme member.</w:t>
      </w:r>
    </w:p>
    <w:p w:rsidR="00040549" w:rsidRPr="0026385D" w:rsidRDefault="00040549">
      <w:pPr>
        <w:pStyle w:val="subsection"/>
      </w:pPr>
      <w:r w:rsidRPr="0026385D">
        <w:tab/>
        <w:t>(3)</w:t>
      </w:r>
      <w:r w:rsidRPr="0026385D">
        <w:tab/>
        <w:t>The election must be made:</w:t>
      </w:r>
    </w:p>
    <w:p w:rsidR="00040549" w:rsidRPr="0026385D" w:rsidRDefault="00040549">
      <w:pPr>
        <w:pStyle w:val="paragraph"/>
      </w:pPr>
      <w:r w:rsidRPr="0026385D">
        <w:tab/>
        <w:t>(a)</w:t>
      </w:r>
      <w:r w:rsidRPr="0026385D">
        <w:tab/>
        <w:t>within 3 months of the President’s appointment; and</w:t>
      </w:r>
    </w:p>
    <w:p w:rsidR="00040549" w:rsidRPr="0026385D" w:rsidRDefault="00040549">
      <w:pPr>
        <w:pStyle w:val="paragraph"/>
      </w:pPr>
      <w:r w:rsidRPr="0026385D">
        <w:tab/>
        <w:t>(b)</w:t>
      </w:r>
      <w:r w:rsidRPr="0026385D">
        <w:tab/>
        <w:t>by written notice to the Minister.</w:t>
      </w:r>
    </w:p>
    <w:p w:rsidR="00040549" w:rsidRPr="0026385D" w:rsidRDefault="00040549">
      <w:pPr>
        <w:pStyle w:val="subsection"/>
      </w:pPr>
      <w:r w:rsidRPr="0026385D">
        <w:tab/>
        <w:t>(4)</w:t>
      </w:r>
      <w:r w:rsidRPr="0026385D">
        <w:tab/>
        <w:t>If the President makes the election:</w:t>
      </w:r>
    </w:p>
    <w:p w:rsidR="00040549" w:rsidRPr="0026385D" w:rsidRDefault="00040549">
      <w:pPr>
        <w:pStyle w:val="paragraph"/>
      </w:pPr>
      <w:r w:rsidRPr="0026385D">
        <w:tab/>
        <w:t>(a)</w:t>
      </w:r>
      <w:r w:rsidRPr="0026385D">
        <w:tab/>
        <w:t>he or she is taken to have ceased to be a public sector superannuation scheme member immediately before being appointed as the President; and</w:t>
      </w:r>
    </w:p>
    <w:p w:rsidR="00040549" w:rsidRPr="0026385D" w:rsidRDefault="00040549">
      <w:pPr>
        <w:pStyle w:val="paragraph"/>
      </w:pPr>
      <w:r w:rsidRPr="0026385D">
        <w:tab/>
        <w:t>(b)</w:t>
      </w:r>
      <w:r w:rsidRPr="0026385D">
        <w:tab/>
        <w:t xml:space="preserve">the </w:t>
      </w:r>
      <w:r w:rsidRPr="0026385D">
        <w:rPr>
          <w:i/>
        </w:rPr>
        <w:t>Judges’ Pensions Act 1968</w:t>
      </w:r>
      <w:r w:rsidRPr="0026385D">
        <w:t xml:space="preserve"> applies to him or her, and is taken to have so applied, immediately after he or she was appointed as the President.</w:t>
      </w:r>
    </w:p>
    <w:p w:rsidR="00040549" w:rsidRPr="0026385D" w:rsidRDefault="00040549">
      <w:pPr>
        <w:pStyle w:val="ActHead5"/>
      </w:pPr>
      <w:bookmarkStart w:id="152" w:name="_Toc494790512"/>
      <w:r w:rsidRPr="0026385D">
        <w:rPr>
          <w:rStyle w:val="CharSectno"/>
        </w:rPr>
        <w:t>637</w:t>
      </w:r>
      <w:r w:rsidRPr="0026385D">
        <w:t xml:space="preserve">  Remuneration of </w:t>
      </w:r>
      <w:r w:rsidR="00E7178F" w:rsidRPr="0026385D">
        <w:t>FWC</w:t>
      </w:r>
      <w:r w:rsidRPr="0026385D">
        <w:t xml:space="preserve"> Members other than the President</w:t>
      </w:r>
      <w:bookmarkEnd w:id="152"/>
    </w:p>
    <w:p w:rsidR="00040549" w:rsidRPr="0026385D" w:rsidRDefault="00040549">
      <w:pPr>
        <w:pStyle w:val="SubsectionHead"/>
      </w:pPr>
      <w:r w:rsidRPr="0026385D">
        <w:t xml:space="preserve">Remuneration if an </w:t>
      </w:r>
      <w:r w:rsidR="00674C94" w:rsidRPr="0026385D">
        <w:t>FWC</w:t>
      </w:r>
      <w:r w:rsidRPr="0026385D">
        <w:t xml:space="preserve"> Member is not a Judge</w:t>
      </w:r>
    </w:p>
    <w:p w:rsidR="00040549" w:rsidRPr="0026385D" w:rsidRDefault="00040549">
      <w:pPr>
        <w:pStyle w:val="subsection"/>
      </w:pPr>
      <w:r w:rsidRPr="0026385D">
        <w:tab/>
        <w:t>(1)</w:t>
      </w:r>
      <w:r w:rsidRPr="0026385D">
        <w:tab/>
        <w:t xml:space="preserve">An </w:t>
      </w:r>
      <w:r w:rsidR="008139FF" w:rsidRPr="0026385D">
        <w:t>FWC</w:t>
      </w:r>
      <w:r w:rsidRPr="0026385D">
        <w:t xml:space="preserve"> Member (other than an </w:t>
      </w:r>
      <w:r w:rsidR="008139FF" w:rsidRPr="0026385D">
        <w:t>FWC</w:t>
      </w:r>
      <w:r w:rsidRPr="0026385D">
        <w:t xml:space="preserve"> Member who is a Judge of a court created by the Parliament) is to be paid the remuneration that is determined by the Remuneration Tribunal. If no determination of that remuneration by the Tribunal is in operation, the </w:t>
      </w:r>
      <w:r w:rsidR="008139FF" w:rsidRPr="0026385D">
        <w:t>FWC</w:t>
      </w:r>
      <w:r w:rsidRPr="0026385D">
        <w:t xml:space="preserve"> Member is to be paid the remuneration that is prescribed by the regulations.</w:t>
      </w:r>
    </w:p>
    <w:p w:rsidR="00040549" w:rsidRPr="0026385D" w:rsidRDefault="00040549">
      <w:pPr>
        <w:pStyle w:val="subsection"/>
      </w:pPr>
      <w:r w:rsidRPr="0026385D">
        <w:tab/>
        <w:t>(2)</w:t>
      </w:r>
      <w:r w:rsidRPr="0026385D">
        <w:tab/>
        <w:t xml:space="preserve">An </w:t>
      </w:r>
      <w:r w:rsidR="008139FF" w:rsidRPr="0026385D">
        <w:t>FWC</w:t>
      </w:r>
      <w:r w:rsidRPr="0026385D">
        <w:t xml:space="preserve"> Member is to be paid the allowances that are prescribed by the regulations.</w:t>
      </w:r>
    </w:p>
    <w:p w:rsidR="00040549" w:rsidRPr="0026385D" w:rsidRDefault="00040549">
      <w:pPr>
        <w:pStyle w:val="subsection"/>
      </w:pPr>
      <w:r w:rsidRPr="0026385D">
        <w:tab/>
        <w:t>(3)</w:t>
      </w:r>
      <w:r w:rsidRPr="0026385D">
        <w:tab/>
      </w:r>
      <w:r w:rsidR="0026385D">
        <w:t>Subsections (</w:t>
      </w:r>
      <w:r w:rsidRPr="0026385D">
        <w:t xml:space="preserve">1) and (2) have effect subject to the </w:t>
      </w:r>
      <w:r w:rsidRPr="0026385D">
        <w:rPr>
          <w:i/>
        </w:rPr>
        <w:t>Remuneration Tribunal Act 1973</w:t>
      </w:r>
      <w:r w:rsidRPr="0026385D">
        <w:t xml:space="preserve"> and to section</w:t>
      </w:r>
      <w:r w:rsidR="0026385D">
        <w:t> </w:t>
      </w:r>
      <w:r w:rsidRPr="0026385D">
        <w:t>638 (which deals with remuneration of part</w:t>
      </w:r>
      <w:r w:rsidR="0026385D">
        <w:noBreakHyphen/>
      </w:r>
      <w:r w:rsidRPr="0026385D">
        <w:t>time Deputy Presidents and Commissioners).</w:t>
      </w:r>
    </w:p>
    <w:p w:rsidR="00040549" w:rsidRPr="0026385D" w:rsidRDefault="00040549">
      <w:pPr>
        <w:pStyle w:val="subsection"/>
      </w:pPr>
      <w:r w:rsidRPr="0026385D">
        <w:tab/>
        <w:t>(4)</w:t>
      </w:r>
      <w:r w:rsidRPr="0026385D">
        <w:tab/>
        <w:t xml:space="preserve">Despite </w:t>
      </w:r>
      <w:r w:rsidR="0026385D">
        <w:t>subsections (</w:t>
      </w:r>
      <w:r w:rsidRPr="0026385D">
        <w:t xml:space="preserve">1) to (3), if a person who is a member of a prescribed State industrial authority is appointed as a Deputy President or Commissioner, the person is not to be paid any remuneration or allowances in relation to the office of Deputy President or Commissioner other than any travel allowance prescribed under </w:t>
      </w:r>
      <w:r w:rsidR="0026385D">
        <w:t>subsection (</w:t>
      </w:r>
      <w:r w:rsidRPr="0026385D">
        <w:t>2).</w:t>
      </w:r>
    </w:p>
    <w:p w:rsidR="00040549" w:rsidRPr="0026385D" w:rsidRDefault="00040549">
      <w:pPr>
        <w:pStyle w:val="SubsectionHead"/>
      </w:pPr>
      <w:r w:rsidRPr="0026385D">
        <w:t xml:space="preserve">Remuneration if an </w:t>
      </w:r>
      <w:r w:rsidR="008139FF" w:rsidRPr="0026385D">
        <w:t>FWC</w:t>
      </w:r>
      <w:r w:rsidRPr="0026385D">
        <w:t xml:space="preserve"> Member is a Judge</w:t>
      </w:r>
    </w:p>
    <w:p w:rsidR="00040549" w:rsidRPr="0026385D" w:rsidRDefault="00040549">
      <w:pPr>
        <w:pStyle w:val="subsection"/>
      </w:pPr>
      <w:r w:rsidRPr="0026385D">
        <w:tab/>
        <w:t>(5)</w:t>
      </w:r>
      <w:r w:rsidRPr="0026385D">
        <w:tab/>
        <w:t xml:space="preserve">An </w:t>
      </w:r>
      <w:r w:rsidR="00795A82" w:rsidRPr="0026385D">
        <w:t>FWC</w:t>
      </w:r>
      <w:r w:rsidRPr="0026385D">
        <w:t xml:space="preserve"> Member who is a Judge (other than the Chief Justice of the Federal Court) of a court created by the Parliament is to be paid an additional allowance, in accordance with </w:t>
      </w:r>
      <w:r w:rsidR="0026385D">
        <w:t>subsection (</w:t>
      </w:r>
      <w:r w:rsidRPr="0026385D">
        <w:t xml:space="preserve">6), if the salary payable to the person as a Judge is less than the salary that would be payable to the person as an </w:t>
      </w:r>
      <w:r w:rsidR="00795A82" w:rsidRPr="0026385D">
        <w:t>FWC</w:t>
      </w:r>
      <w:r w:rsidRPr="0026385D">
        <w:t xml:space="preserve"> Member under </w:t>
      </w:r>
      <w:r w:rsidR="0026385D">
        <w:t>subsection (</w:t>
      </w:r>
      <w:r w:rsidRPr="0026385D">
        <w:t>1).</w:t>
      </w:r>
    </w:p>
    <w:p w:rsidR="00040549" w:rsidRPr="0026385D" w:rsidRDefault="00040549">
      <w:pPr>
        <w:pStyle w:val="subsection"/>
      </w:pPr>
      <w:r w:rsidRPr="0026385D">
        <w:tab/>
        <w:t>(6)</w:t>
      </w:r>
      <w:r w:rsidRPr="0026385D">
        <w:tab/>
        <w:t xml:space="preserve">The amount of the allowance is the difference between the Judge’s salary and the salary that is payable to the </w:t>
      </w:r>
      <w:r w:rsidR="00795A82" w:rsidRPr="0026385D">
        <w:t>FWC</w:t>
      </w:r>
      <w:r w:rsidRPr="0026385D">
        <w:t xml:space="preserve"> Member under </w:t>
      </w:r>
      <w:r w:rsidR="0026385D">
        <w:t>subsection (</w:t>
      </w:r>
      <w:r w:rsidRPr="0026385D">
        <w:t>1).</w:t>
      </w:r>
    </w:p>
    <w:p w:rsidR="00040549" w:rsidRPr="0026385D" w:rsidRDefault="00040549">
      <w:pPr>
        <w:pStyle w:val="SubsectionHead"/>
      </w:pPr>
      <w:r w:rsidRPr="0026385D">
        <w:t>Section does not apply to the President</w:t>
      </w:r>
    </w:p>
    <w:p w:rsidR="00040549" w:rsidRPr="0026385D" w:rsidRDefault="00040549">
      <w:pPr>
        <w:pStyle w:val="subsection"/>
      </w:pPr>
      <w:r w:rsidRPr="0026385D">
        <w:tab/>
        <w:t>(7)</w:t>
      </w:r>
      <w:r w:rsidRPr="0026385D">
        <w:tab/>
        <w:t>This section does not apply to the President.</w:t>
      </w:r>
    </w:p>
    <w:p w:rsidR="00040549" w:rsidRPr="0026385D" w:rsidRDefault="00040549">
      <w:pPr>
        <w:pStyle w:val="ActHead5"/>
      </w:pPr>
      <w:bookmarkStart w:id="153" w:name="_Toc494790513"/>
      <w:r w:rsidRPr="0026385D">
        <w:rPr>
          <w:rStyle w:val="CharSectno"/>
        </w:rPr>
        <w:t>638</w:t>
      </w:r>
      <w:r w:rsidRPr="0026385D">
        <w:t xml:space="preserve">  Remuneration of Deputy Presidents or Commissioners performing duties on a part</w:t>
      </w:r>
      <w:r w:rsidR="0026385D">
        <w:noBreakHyphen/>
      </w:r>
      <w:r w:rsidRPr="0026385D">
        <w:t>time basis</w:t>
      </w:r>
      <w:bookmarkEnd w:id="153"/>
    </w:p>
    <w:p w:rsidR="00040549" w:rsidRPr="0026385D" w:rsidRDefault="00040549">
      <w:pPr>
        <w:pStyle w:val="subsection"/>
      </w:pPr>
      <w:r w:rsidRPr="0026385D">
        <w:tab/>
        <w:t>(1)</w:t>
      </w:r>
      <w:r w:rsidRPr="0026385D">
        <w:tab/>
        <w:t xml:space="preserve">If the President approves a Deputy President or Commissioner (the </w:t>
      </w:r>
      <w:r w:rsidRPr="0026385D">
        <w:rPr>
          <w:b/>
          <w:i/>
        </w:rPr>
        <w:t>part</w:t>
      </w:r>
      <w:r w:rsidR="0026385D">
        <w:rPr>
          <w:b/>
          <w:i/>
        </w:rPr>
        <w:noBreakHyphen/>
      </w:r>
      <w:r w:rsidRPr="0026385D">
        <w:rPr>
          <w:b/>
          <w:i/>
        </w:rPr>
        <w:t>time member</w:t>
      </w:r>
      <w:r w:rsidRPr="0026385D">
        <w:t>) performing his or her duties on a part</w:t>
      </w:r>
      <w:r w:rsidR="0026385D">
        <w:noBreakHyphen/>
      </w:r>
      <w:r w:rsidRPr="0026385D">
        <w:t>time basis, the President and the part</w:t>
      </w:r>
      <w:r w:rsidR="0026385D">
        <w:noBreakHyphen/>
      </w:r>
      <w:r w:rsidRPr="0026385D">
        <w:t xml:space="preserve">time member are to enter into a written agreement specifying the proportion (the </w:t>
      </w:r>
      <w:r w:rsidRPr="0026385D">
        <w:rPr>
          <w:b/>
          <w:i/>
        </w:rPr>
        <w:t>agreed proportion</w:t>
      </w:r>
      <w:r w:rsidRPr="0026385D">
        <w:t>) of full</w:t>
      </w:r>
      <w:r w:rsidR="0026385D">
        <w:noBreakHyphen/>
      </w:r>
      <w:r w:rsidRPr="0026385D">
        <w:t>time duties to be worked by the part</w:t>
      </w:r>
      <w:r w:rsidR="0026385D">
        <w:noBreakHyphen/>
      </w:r>
      <w:r w:rsidRPr="0026385D">
        <w:t>time member.</w:t>
      </w:r>
    </w:p>
    <w:p w:rsidR="00040549" w:rsidRPr="0026385D" w:rsidRDefault="00040549">
      <w:pPr>
        <w:pStyle w:val="subsection"/>
      </w:pPr>
      <w:r w:rsidRPr="0026385D">
        <w:tab/>
        <w:t>(2)</w:t>
      </w:r>
      <w:r w:rsidRPr="0026385D">
        <w:tab/>
        <w:t>The agreed proportion may be varied by a written agreement between the President and the part</w:t>
      </w:r>
      <w:r w:rsidR="0026385D">
        <w:noBreakHyphen/>
      </w:r>
      <w:r w:rsidRPr="0026385D">
        <w:t>time member.</w:t>
      </w:r>
    </w:p>
    <w:p w:rsidR="00040549" w:rsidRPr="0026385D" w:rsidRDefault="00040549">
      <w:pPr>
        <w:pStyle w:val="subsection"/>
      </w:pPr>
      <w:r w:rsidRPr="0026385D">
        <w:tab/>
        <w:t>(3)</w:t>
      </w:r>
      <w:r w:rsidRPr="0026385D">
        <w:tab/>
        <w:t>The part</w:t>
      </w:r>
      <w:r w:rsidR="0026385D">
        <w:noBreakHyphen/>
      </w:r>
      <w:r w:rsidRPr="0026385D">
        <w:t>time member’s annual rate of salary at a particular time is equal to the agreed proportion at that time of the annual rate of salary that would be payable to the part</w:t>
      </w:r>
      <w:r w:rsidR="0026385D">
        <w:noBreakHyphen/>
      </w:r>
      <w:r w:rsidRPr="0026385D">
        <w:t>time member if he or she were performing his or her duties on a full</w:t>
      </w:r>
      <w:r w:rsidR="0026385D">
        <w:noBreakHyphen/>
      </w:r>
      <w:r w:rsidRPr="0026385D">
        <w:t>time basis.</w:t>
      </w:r>
    </w:p>
    <w:p w:rsidR="00040549" w:rsidRPr="0026385D" w:rsidRDefault="00040549">
      <w:pPr>
        <w:pStyle w:val="subsection"/>
      </w:pPr>
      <w:r w:rsidRPr="0026385D">
        <w:tab/>
        <w:t>(4)</w:t>
      </w:r>
      <w:r w:rsidRPr="0026385D">
        <w:tab/>
        <w:t>The allowances that are to be paid to the part</w:t>
      </w:r>
      <w:r w:rsidR="0026385D">
        <w:noBreakHyphen/>
      </w:r>
      <w:r w:rsidRPr="0026385D">
        <w:t>time member under section</w:t>
      </w:r>
      <w:r w:rsidR="0026385D">
        <w:t> </w:t>
      </w:r>
      <w:r w:rsidRPr="0026385D">
        <w:t>637 are not affected by this section.</w:t>
      </w:r>
    </w:p>
    <w:p w:rsidR="00040549" w:rsidRPr="0026385D" w:rsidRDefault="00040549">
      <w:pPr>
        <w:pStyle w:val="ActHead5"/>
      </w:pPr>
      <w:bookmarkStart w:id="154" w:name="_Toc494790514"/>
      <w:r w:rsidRPr="0026385D">
        <w:rPr>
          <w:rStyle w:val="CharSectno"/>
        </w:rPr>
        <w:t>639</w:t>
      </w:r>
      <w:r w:rsidRPr="0026385D">
        <w:t xml:space="preserve">  Leave of absence of </w:t>
      </w:r>
      <w:r w:rsidR="0051614A" w:rsidRPr="0026385D">
        <w:t>FWC</w:t>
      </w:r>
      <w:r w:rsidRPr="0026385D">
        <w:t xml:space="preserve"> Members other than the President</w:t>
      </w:r>
      <w:bookmarkEnd w:id="154"/>
    </w:p>
    <w:p w:rsidR="00040549" w:rsidRPr="0026385D" w:rsidRDefault="00040549">
      <w:pPr>
        <w:pStyle w:val="subsection"/>
      </w:pPr>
      <w:r w:rsidRPr="0026385D">
        <w:tab/>
        <w:t>(1)</w:t>
      </w:r>
      <w:r w:rsidRPr="0026385D">
        <w:tab/>
        <w:t xml:space="preserve">An </w:t>
      </w:r>
      <w:r w:rsidR="000C0B61" w:rsidRPr="0026385D">
        <w:t>FWC</w:t>
      </w:r>
      <w:r w:rsidRPr="0026385D">
        <w:t xml:space="preserve"> Member has the recreation leave entitlements that are determined by the Remuneration Tribunal.</w:t>
      </w:r>
    </w:p>
    <w:p w:rsidR="00040549" w:rsidRPr="0026385D" w:rsidRDefault="00040549">
      <w:pPr>
        <w:pStyle w:val="subsection"/>
      </w:pPr>
      <w:r w:rsidRPr="0026385D">
        <w:tab/>
        <w:t>(2)</w:t>
      </w:r>
      <w:r w:rsidRPr="0026385D">
        <w:tab/>
        <w:t xml:space="preserve">The President may grant an </w:t>
      </w:r>
      <w:r w:rsidR="000C0B61" w:rsidRPr="0026385D">
        <w:t>FWC</w:t>
      </w:r>
      <w:r w:rsidRPr="0026385D">
        <w:t xml:space="preserve"> Member leave of absence, other than recreation leave, on the terms and conditions as to remuneration or otherwise as the President determines.</w:t>
      </w:r>
    </w:p>
    <w:p w:rsidR="00040549" w:rsidRPr="0026385D" w:rsidRDefault="00040549">
      <w:pPr>
        <w:pStyle w:val="subsection"/>
      </w:pPr>
      <w:r w:rsidRPr="0026385D">
        <w:tab/>
        <w:t>(3)</w:t>
      </w:r>
      <w:r w:rsidRPr="0026385D">
        <w:tab/>
        <w:t>In making a determination in accordance with this section, the Remuneration Tribunal and the President must take into account:</w:t>
      </w:r>
    </w:p>
    <w:p w:rsidR="00040549" w:rsidRPr="0026385D" w:rsidRDefault="00040549">
      <w:pPr>
        <w:pStyle w:val="paragraph"/>
      </w:pPr>
      <w:r w:rsidRPr="0026385D">
        <w:tab/>
        <w:t>(a)</w:t>
      </w:r>
      <w:r w:rsidRPr="0026385D">
        <w:tab/>
        <w:t xml:space="preserve">any past employment of the </w:t>
      </w:r>
      <w:r w:rsidR="000C0B61" w:rsidRPr="0026385D">
        <w:t>FWC</w:t>
      </w:r>
      <w:r w:rsidRPr="0026385D">
        <w:t xml:space="preserve"> Member in the service of a State or an authority of a State; or</w:t>
      </w:r>
    </w:p>
    <w:p w:rsidR="00040549" w:rsidRPr="0026385D" w:rsidRDefault="00040549">
      <w:pPr>
        <w:pStyle w:val="paragraph"/>
      </w:pPr>
      <w:r w:rsidRPr="0026385D">
        <w:tab/>
        <w:t>(b)</w:t>
      </w:r>
      <w:r w:rsidRPr="0026385D">
        <w:tab/>
        <w:t xml:space="preserve">any past service of the </w:t>
      </w:r>
      <w:r w:rsidR="000C0B61" w:rsidRPr="0026385D">
        <w:t>FWC</w:t>
      </w:r>
      <w:r w:rsidRPr="0026385D">
        <w:t xml:space="preserve"> Member as a member of an authority of a State.</w:t>
      </w:r>
    </w:p>
    <w:p w:rsidR="00040549" w:rsidRPr="0026385D" w:rsidRDefault="00040549">
      <w:pPr>
        <w:pStyle w:val="subsection"/>
      </w:pPr>
      <w:r w:rsidRPr="0026385D">
        <w:tab/>
        <w:t>(4)</w:t>
      </w:r>
      <w:r w:rsidRPr="0026385D">
        <w:tab/>
        <w:t>This section does not apply to the President.</w:t>
      </w:r>
    </w:p>
    <w:p w:rsidR="00040549" w:rsidRPr="0026385D" w:rsidRDefault="00040549">
      <w:pPr>
        <w:pStyle w:val="ActHead5"/>
      </w:pPr>
      <w:bookmarkStart w:id="155" w:name="_Toc494790515"/>
      <w:r w:rsidRPr="0026385D">
        <w:rPr>
          <w:rStyle w:val="CharSectno"/>
        </w:rPr>
        <w:t>640</w:t>
      </w:r>
      <w:r w:rsidRPr="0026385D">
        <w:t xml:space="preserve">  Disclosure of interests by </w:t>
      </w:r>
      <w:r w:rsidR="000C0B61" w:rsidRPr="0026385D">
        <w:t>FWC</w:t>
      </w:r>
      <w:r w:rsidRPr="0026385D">
        <w:t xml:space="preserve"> Members other than the President</w:t>
      </w:r>
      <w:bookmarkEnd w:id="155"/>
    </w:p>
    <w:p w:rsidR="00040549" w:rsidRPr="0026385D" w:rsidRDefault="00040549">
      <w:pPr>
        <w:pStyle w:val="subsection"/>
      </w:pPr>
      <w:r w:rsidRPr="0026385D">
        <w:tab/>
        <w:t>(1)</w:t>
      </w:r>
      <w:r w:rsidRPr="0026385D">
        <w:tab/>
        <w:t>This section applies if:</w:t>
      </w:r>
    </w:p>
    <w:p w:rsidR="00040549" w:rsidRPr="0026385D" w:rsidRDefault="00040549">
      <w:pPr>
        <w:pStyle w:val="paragraph"/>
      </w:pPr>
      <w:r w:rsidRPr="0026385D">
        <w:tab/>
        <w:t>(a)</w:t>
      </w:r>
      <w:r w:rsidRPr="0026385D">
        <w:tab/>
        <w:t xml:space="preserve">an </w:t>
      </w:r>
      <w:r w:rsidR="00AD0E0B" w:rsidRPr="0026385D">
        <w:t>FWC</w:t>
      </w:r>
      <w:r w:rsidRPr="0026385D">
        <w:t xml:space="preserve"> Member (other than the President) is dealing, or will deal, with a matter; and</w:t>
      </w:r>
    </w:p>
    <w:p w:rsidR="00040549" w:rsidRPr="0026385D" w:rsidRDefault="00040549">
      <w:pPr>
        <w:pStyle w:val="paragraph"/>
      </w:pPr>
      <w:r w:rsidRPr="0026385D">
        <w:tab/>
        <w:t>(b)</w:t>
      </w:r>
      <w:r w:rsidRPr="0026385D">
        <w:tab/>
        <w:t xml:space="preserve">the </w:t>
      </w:r>
      <w:r w:rsidR="00AD0E0B" w:rsidRPr="0026385D">
        <w:t>FWC</w:t>
      </w:r>
      <w:r w:rsidRPr="0026385D">
        <w:t xml:space="preserve"> Member has or acquires any interest (the </w:t>
      </w:r>
      <w:r w:rsidRPr="0026385D">
        <w:rPr>
          <w:b/>
          <w:i/>
        </w:rPr>
        <w:t>potential conflict</w:t>
      </w:r>
      <w:r w:rsidRPr="0026385D">
        <w:t xml:space="preserve">), pecuniary or otherwise, that conflicts or could conflict with the proper performance of the </w:t>
      </w:r>
      <w:r w:rsidR="00B10806" w:rsidRPr="0026385D">
        <w:t>FWC</w:t>
      </w:r>
      <w:r w:rsidRPr="0026385D">
        <w:t xml:space="preserve"> Member’s functions in relation to the matter.</w:t>
      </w:r>
    </w:p>
    <w:p w:rsidR="0018393F" w:rsidRPr="0026385D" w:rsidRDefault="0018393F" w:rsidP="0018393F">
      <w:pPr>
        <w:pStyle w:val="subsection"/>
      </w:pPr>
      <w:r w:rsidRPr="0026385D">
        <w:tab/>
        <w:t>(2)</w:t>
      </w:r>
      <w:r w:rsidRPr="0026385D">
        <w:tab/>
        <w:t xml:space="preserve">The </w:t>
      </w:r>
      <w:r w:rsidR="00D64347" w:rsidRPr="0026385D">
        <w:t>FWC Member</w:t>
      </w:r>
      <w:r w:rsidRPr="0026385D">
        <w:t xml:space="preserve"> must disclose the potential conflict to:</w:t>
      </w:r>
    </w:p>
    <w:p w:rsidR="0018393F" w:rsidRPr="0026385D" w:rsidRDefault="0018393F" w:rsidP="0018393F">
      <w:pPr>
        <w:pStyle w:val="paragraph"/>
      </w:pPr>
      <w:r w:rsidRPr="0026385D">
        <w:tab/>
        <w:t>(a)</w:t>
      </w:r>
      <w:r w:rsidRPr="0026385D">
        <w:tab/>
        <w:t>a person who has made, or will make, a submission for consideration in the matter; and</w:t>
      </w:r>
    </w:p>
    <w:p w:rsidR="0018393F" w:rsidRPr="0026385D" w:rsidRDefault="0018393F" w:rsidP="0018393F">
      <w:pPr>
        <w:pStyle w:val="paragraph"/>
      </w:pPr>
      <w:r w:rsidRPr="0026385D">
        <w:tab/>
        <w:t>(b)</w:t>
      </w:r>
      <w:r w:rsidRPr="0026385D">
        <w:tab/>
        <w:t xml:space="preserve">a person who the </w:t>
      </w:r>
      <w:r w:rsidR="00D64347" w:rsidRPr="0026385D">
        <w:t>FWC Member</w:t>
      </w:r>
      <w:r w:rsidRPr="0026385D">
        <w:t xml:space="preserve"> considers is likely to make a submission for consideration in the matter; and</w:t>
      </w:r>
    </w:p>
    <w:p w:rsidR="0018393F" w:rsidRPr="0026385D" w:rsidRDefault="0018393F" w:rsidP="0018393F">
      <w:pPr>
        <w:pStyle w:val="paragraph"/>
      </w:pPr>
      <w:r w:rsidRPr="0026385D">
        <w:tab/>
        <w:t>(c)</w:t>
      </w:r>
      <w:r w:rsidRPr="0026385D">
        <w:tab/>
        <w:t>the President.</w:t>
      </w:r>
    </w:p>
    <w:p w:rsidR="00040549" w:rsidRPr="0026385D" w:rsidRDefault="00040549">
      <w:pPr>
        <w:pStyle w:val="subsection"/>
      </w:pPr>
      <w:r w:rsidRPr="0026385D">
        <w:tab/>
        <w:t>(4)</w:t>
      </w:r>
      <w:r w:rsidRPr="0026385D">
        <w:tab/>
        <w:t xml:space="preserve">The President must give a direction to the </w:t>
      </w:r>
      <w:r w:rsidR="007E500F" w:rsidRPr="0026385D">
        <w:t>FWC</w:t>
      </w:r>
      <w:r w:rsidRPr="0026385D">
        <w:t xml:space="preserve"> Member not to deal, or to no longer deal, with the matter if:</w:t>
      </w:r>
    </w:p>
    <w:p w:rsidR="00040549" w:rsidRPr="0026385D" w:rsidRDefault="00040549">
      <w:pPr>
        <w:pStyle w:val="paragraph"/>
      </w:pPr>
      <w:r w:rsidRPr="0026385D">
        <w:tab/>
        <w:t>(a)</w:t>
      </w:r>
      <w:r w:rsidRPr="0026385D">
        <w:tab/>
        <w:t xml:space="preserve">the President becomes aware that an </w:t>
      </w:r>
      <w:r w:rsidR="007E500F" w:rsidRPr="0026385D">
        <w:t>FWC</w:t>
      </w:r>
      <w:r w:rsidRPr="0026385D">
        <w:t xml:space="preserve"> Member has a potential conflict in relation to a matter (whether or not because of a disclosure under </w:t>
      </w:r>
      <w:r w:rsidR="0026385D">
        <w:t>subsection (</w:t>
      </w:r>
      <w:r w:rsidRPr="0026385D">
        <w:t>2)); and</w:t>
      </w:r>
    </w:p>
    <w:p w:rsidR="00040549" w:rsidRPr="0026385D" w:rsidRDefault="00040549">
      <w:pPr>
        <w:pStyle w:val="paragraph"/>
      </w:pPr>
      <w:r w:rsidRPr="0026385D">
        <w:tab/>
        <w:t>(b)</w:t>
      </w:r>
      <w:r w:rsidRPr="0026385D">
        <w:tab/>
        <w:t xml:space="preserve">the President considers that the </w:t>
      </w:r>
      <w:r w:rsidR="007E500F" w:rsidRPr="0026385D">
        <w:t>FWC</w:t>
      </w:r>
      <w:r w:rsidRPr="0026385D">
        <w:t xml:space="preserve"> Member should not deal, or should no longer deal, with the matter.</w:t>
      </w:r>
    </w:p>
    <w:p w:rsidR="00040549" w:rsidRPr="0026385D" w:rsidRDefault="00040549">
      <w:pPr>
        <w:pStyle w:val="ActHead5"/>
      </w:pPr>
      <w:bookmarkStart w:id="156" w:name="_Toc494790516"/>
      <w:r w:rsidRPr="0026385D">
        <w:rPr>
          <w:rStyle w:val="CharSectno"/>
        </w:rPr>
        <w:t>641</w:t>
      </w:r>
      <w:r w:rsidRPr="0026385D">
        <w:t xml:space="preserve">  Termination of appointment on grounds of misbehaviour or incapacity</w:t>
      </w:r>
      <w:bookmarkEnd w:id="156"/>
    </w:p>
    <w:p w:rsidR="00040549" w:rsidRPr="0026385D" w:rsidRDefault="00040549">
      <w:pPr>
        <w:pStyle w:val="subsection"/>
      </w:pPr>
      <w:r w:rsidRPr="0026385D">
        <w:tab/>
      </w:r>
      <w:r w:rsidRPr="0026385D">
        <w:tab/>
        <w:t>The Governor</w:t>
      </w:r>
      <w:r w:rsidR="0026385D">
        <w:noBreakHyphen/>
      </w:r>
      <w:r w:rsidRPr="0026385D">
        <w:t xml:space="preserve">General may terminate the appointment of an </w:t>
      </w:r>
      <w:r w:rsidR="00C64A8E" w:rsidRPr="0026385D">
        <w:t>FWC</w:t>
      </w:r>
      <w:r w:rsidRPr="0026385D">
        <w:t xml:space="preserve"> Member if an address praying for the termination, on one of the following grounds, is presented to the Governor</w:t>
      </w:r>
      <w:r w:rsidR="0026385D">
        <w:noBreakHyphen/>
      </w:r>
      <w:r w:rsidRPr="0026385D">
        <w:t>General by each House of the Parliament in the same session:</w:t>
      </w:r>
    </w:p>
    <w:p w:rsidR="00040549" w:rsidRPr="0026385D" w:rsidRDefault="00040549">
      <w:pPr>
        <w:pStyle w:val="paragraph"/>
      </w:pPr>
      <w:r w:rsidRPr="0026385D">
        <w:tab/>
        <w:t>(a)</w:t>
      </w:r>
      <w:r w:rsidRPr="0026385D">
        <w:tab/>
        <w:t>proved misbehaviour;</w:t>
      </w:r>
    </w:p>
    <w:p w:rsidR="00040549" w:rsidRPr="0026385D" w:rsidRDefault="00040549">
      <w:pPr>
        <w:pStyle w:val="paragraph"/>
      </w:pPr>
      <w:r w:rsidRPr="0026385D">
        <w:tab/>
        <w:t>(b)</w:t>
      </w:r>
      <w:r w:rsidRPr="0026385D">
        <w:tab/>
        <w:t xml:space="preserve">the </w:t>
      </w:r>
      <w:r w:rsidR="00C64A8E" w:rsidRPr="0026385D">
        <w:t>FWC</w:t>
      </w:r>
      <w:r w:rsidRPr="0026385D">
        <w:t xml:space="preserve"> Member is unable to perform the duties of his or her office because of physical or mental incapacity.</w:t>
      </w:r>
    </w:p>
    <w:p w:rsidR="00C81111" w:rsidRPr="0026385D" w:rsidRDefault="00C81111" w:rsidP="00C81111">
      <w:pPr>
        <w:pStyle w:val="ActHead5"/>
      </w:pPr>
      <w:bookmarkStart w:id="157" w:name="_Toc494790517"/>
      <w:r w:rsidRPr="0026385D">
        <w:rPr>
          <w:rStyle w:val="CharSectno"/>
        </w:rPr>
        <w:t>641A</w:t>
      </w:r>
      <w:r w:rsidRPr="0026385D">
        <w:t xml:space="preserve">  Minister may handle complaints about FWC Members</w:t>
      </w:r>
      <w:bookmarkEnd w:id="157"/>
    </w:p>
    <w:p w:rsidR="00C81111" w:rsidRPr="0026385D" w:rsidRDefault="00C81111" w:rsidP="00C81111">
      <w:pPr>
        <w:pStyle w:val="subsection"/>
      </w:pPr>
      <w:r w:rsidRPr="0026385D">
        <w:tab/>
      </w:r>
      <w:r w:rsidRPr="0026385D">
        <w:tab/>
        <w:t>The Minister may handle a complaint about the performance by an FWC Member of his or her duties:</w:t>
      </w:r>
    </w:p>
    <w:p w:rsidR="00C81111" w:rsidRPr="0026385D" w:rsidRDefault="00C81111" w:rsidP="00C81111">
      <w:pPr>
        <w:pStyle w:val="paragraph"/>
      </w:pPr>
      <w:r w:rsidRPr="0026385D">
        <w:tab/>
        <w:t>(a)</w:t>
      </w:r>
      <w:r w:rsidRPr="0026385D">
        <w:tab/>
        <w:t>for the purpose of considering whether each House of the Parliament should consider whether to present to the Governor</w:t>
      </w:r>
      <w:r w:rsidR="0026385D">
        <w:noBreakHyphen/>
      </w:r>
      <w:r w:rsidRPr="0026385D">
        <w:t>General an address praying for the termination of the appointment of the FWC Member; and</w:t>
      </w:r>
    </w:p>
    <w:p w:rsidR="00C81111" w:rsidRPr="0026385D" w:rsidRDefault="00C81111" w:rsidP="00C81111">
      <w:pPr>
        <w:pStyle w:val="paragraph"/>
      </w:pPr>
      <w:r w:rsidRPr="0026385D">
        <w:tab/>
        <w:t>(b)</w:t>
      </w:r>
      <w:r w:rsidRPr="0026385D">
        <w:tab/>
        <w:t>for the purpose of considering whether to advise the Governor</w:t>
      </w:r>
      <w:r w:rsidR="0026385D">
        <w:noBreakHyphen/>
      </w:r>
      <w:r w:rsidRPr="0026385D">
        <w:t>General to suspend the FWC Member.</w:t>
      </w:r>
    </w:p>
    <w:p w:rsidR="00C81111" w:rsidRPr="0026385D" w:rsidRDefault="00C81111" w:rsidP="00C81111">
      <w:pPr>
        <w:pStyle w:val="notetext"/>
      </w:pPr>
      <w:r w:rsidRPr="0026385D">
        <w:t>Note 1:</w:t>
      </w:r>
      <w:r w:rsidRPr="0026385D">
        <w:tab/>
        <w:t>The appointment of an FWC Member may be terminated under section</w:t>
      </w:r>
      <w:r w:rsidR="0026385D">
        <w:t> </w:t>
      </w:r>
      <w:r w:rsidRPr="0026385D">
        <w:t>641 if each House of the Parliament presents such an address to the Governor</w:t>
      </w:r>
      <w:r w:rsidR="0026385D">
        <w:noBreakHyphen/>
      </w:r>
      <w:r w:rsidRPr="0026385D">
        <w:t>General.</w:t>
      </w:r>
    </w:p>
    <w:p w:rsidR="00C81111" w:rsidRPr="0026385D" w:rsidRDefault="00C81111" w:rsidP="00C81111">
      <w:pPr>
        <w:pStyle w:val="notetext"/>
      </w:pPr>
      <w:r w:rsidRPr="0026385D">
        <w:t>Note 2:</w:t>
      </w:r>
      <w:r w:rsidRPr="0026385D">
        <w:tab/>
        <w:t>The FWC Member may be suspended under section</w:t>
      </w:r>
      <w:r w:rsidR="0026385D">
        <w:t> </w:t>
      </w:r>
      <w:r w:rsidRPr="0026385D">
        <w:t>642.</w:t>
      </w:r>
    </w:p>
    <w:p w:rsidR="00C81111" w:rsidRPr="0026385D" w:rsidRDefault="00C81111" w:rsidP="00C81111">
      <w:pPr>
        <w:pStyle w:val="notetext"/>
      </w:pPr>
      <w:r w:rsidRPr="0026385D">
        <w:t>Note 3:</w:t>
      </w:r>
      <w:r w:rsidRPr="0026385D">
        <w:tab/>
        <w:t xml:space="preserve">The complaint is a </w:t>
      </w:r>
      <w:r w:rsidRPr="0026385D">
        <w:rPr>
          <w:b/>
          <w:i/>
        </w:rPr>
        <w:t>complaint about an FWC Member</w:t>
      </w:r>
      <w:r w:rsidRPr="0026385D">
        <w:t xml:space="preserve"> (see section</w:t>
      </w:r>
      <w:r w:rsidR="0026385D">
        <w:t> </w:t>
      </w:r>
      <w:r w:rsidRPr="0026385D">
        <w:t>12).</w:t>
      </w:r>
    </w:p>
    <w:p w:rsidR="00C81111" w:rsidRPr="0026385D" w:rsidRDefault="00C81111" w:rsidP="00C81111">
      <w:pPr>
        <w:pStyle w:val="notetext"/>
      </w:pPr>
      <w:r w:rsidRPr="0026385D">
        <w:t>Note 4:</w:t>
      </w:r>
      <w:r w:rsidRPr="0026385D">
        <w:tab/>
        <w:t>For protections for persons involved in relation to handling a complaint about an FWC Member, see section</w:t>
      </w:r>
      <w:r w:rsidR="0026385D">
        <w:t> </w:t>
      </w:r>
      <w:r w:rsidRPr="0026385D">
        <w:t>584B.</w:t>
      </w:r>
    </w:p>
    <w:p w:rsidR="00040549" w:rsidRPr="0026385D" w:rsidRDefault="00040549">
      <w:pPr>
        <w:pStyle w:val="ActHead5"/>
      </w:pPr>
      <w:bookmarkStart w:id="158" w:name="_Toc494790518"/>
      <w:r w:rsidRPr="0026385D">
        <w:rPr>
          <w:rStyle w:val="CharSectno"/>
        </w:rPr>
        <w:t>642</w:t>
      </w:r>
      <w:r w:rsidRPr="0026385D">
        <w:t xml:space="preserve">  Suspension on grounds of misbehaviour or incapacity</w:t>
      </w:r>
      <w:bookmarkEnd w:id="158"/>
    </w:p>
    <w:p w:rsidR="00040549" w:rsidRPr="0026385D" w:rsidRDefault="00040549">
      <w:pPr>
        <w:pStyle w:val="SubsectionHead"/>
      </w:pPr>
      <w:r w:rsidRPr="0026385D">
        <w:t>Governor</w:t>
      </w:r>
      <w:r w:rsidR="0026385D">
        <w:noBreakHyphen/>
      </w:r>
      <w:r w:rsidRPr="0026385D">
        <w:t xml:space="preserve">General may suspend </w:t>
      </w:r>
      <w:r w:rsidR="00382EF9" w:rsidRPr="0026385D">
        <w:t>an FWC</w:t>
      </w:r>
      <w:r w:rsidRPr="0026385D">
        <w:t xml:space="preserve"> Member</w:t>
      </w:r>
    </w:p>
    <w:p w:rsidR="00040549" w:rsidRPr="0026385D" w:rsidRDefault="00040549">
      <w:pPr>
        <w:pStyle w:val="subsection"/>
      </w:pPr>
      <w:r w:rsidRPr="0026385D">
        <w:tab/>
        <w:t>(1)</w:t>
      </w:r>
      <w:r w:rsidRPr="0026385D">
        <w:tab/>
        <w:t>The Governor</w:t>
      </w:r>
      <w:r w:rsidR="0026385D">
        <w:noBreakHyphen/>
      </w:r>
      <w:r w:rsidRPr="0026385D">
        <w:t xml:space="preserve">General may suspend an </w:t>
      </w:r>
      <w:r w:rsidR="008544B8" w:rsidRPr="0026385D">
        <w:t>FWC</w:t>
      </w:r>
      <w:r w:rsidRPr="0026385D">
        <w:t xml:space="preserve"> Member (other than the President) from office:</w:t>
      </w:r>
    </w:p>
    <w:p w:rsidR="00040549" w:rsidRPr="0026385D" w:rsidRDefault="00040549">
      <w:pPr>
        <w:pStyle w:val="paragraph"/>
      </w:pPr>
      <w:r w:rsidRPr="0026385D">
        <w:tab/>
        <w:t>(a)</w:t>
      </w:r>
      <w:r w:rsidRPr="0026385D">
        <w:tab/>
        <w:t>for misbehaviour; or</w:t>
      </w:r>
    </w:p>
    <w:p w:rsidR="00040549" w:rsidRPr="0026385D" w:rsidRDefault="00040549">
      <w:pPr>
        <w:pStyle w:val="paragraph"/>
      </w:pPr>
      <w:r w:rsidRPr="0026385D">
        <w:tab/>
        <w:t>(b)</w:t>
      </w:r>
      <w:r w:rsidRPr="0026385D">
        <w:tab/>
        <w:t xml:space="preserve">if the </w:t>
      </w:r>
      <w:r w:rsidR="008544B8" w:rsidRPr="0026385D">
        <w:t>FWC</w:t>
      </w:r>
      <w:r w:rsidRPr="0026385D">
        <w:t xml:space="preserve"> Member is unable to perform the duties of his or her office because of physical or mental incapacity.</w:t>
      </w:r>
    </w:p>
    <w:p w:rsidR="00040549" w:rsidRPr="0026385D" w:rsidRDefault="00040549">
      <w:pPr>
        <w:pStyle w:val="SubsectionHead"/>
      </w:pPr>
      <w:r w:rsidRPr="0026385D">
        <w:t>Statement of grounds</w:t>
      </w:r>
    </w:p>
    <w:p w:rsidR="00040549" w:rsidRPr="0026385D" w:rsidRDefault="00040549">
      <w:pPr>
        <w:pStyle w:val="subsection"/>
      </w:pPr>
      <w:r w:rsidRPr="0026385D">
        <w:tab/>
        <w:t>(2)</w:t>
      </w:r>
      <w:r w:rsidRPr="0026385D">
        <w:tab/>
        <w:t xml:space="preserve">The Minister must cause to be tabled in each House of Parliament, within 7 sitting days of that House after the suspension, a statement identifying the </w:t>
      </w:r>
      <w:r w:rsidR="008544B8" w:rsidRPr="0026385D">
        <w:t>FWC</w:t>
      </w:r>
      <w:r w:rsidRPr="0026385D">
        <w:t xml:space="preserve"> Member and setting out the ground of the suspension.</w:t>
      </w:r>
    </w:p>
    <w:p w:rsidR="00040549" w:rsidRPr="0026385D" w:rsidRDefault="00040549">
      <w:pPr>
        <w:pStyle w:val="SubsectionHead"/>
      </w:pPr>
      <w:r w:rsidRPr="0026385D">
        <w:t>Resolution by a House of Parliament</w:t>
      </w:r>
    </w:p>
    <w:p w:rsidR="00040549" w:rsidRPr="0026385D" w:rsidRDefault="00040549">
      <w:pPr>
        <w:pStyle w:val="subsection"/>
      </w:pPr>
      <w:r w:rsidRPr="0026385D">
        <w:tab/>
        <w:t>(3)</w:t>
      </w:r>
      <w:r w:rsidRPr="0026385D">
        <w:tab/>
        <w:t xml:space="preserve">A House of the Parliament may, within 15 sitting days of that House after the day on which the statement has been tabled in it, declare by resolution that the appointment of the </w:t>
      </w:r>
      <w:r w:rsidR="008544B8" w:rsidRPr="0026385D">
        <w:t>FWC</w:t>
      </w:r>
      <w:r w:rsidRPr="0026385D">
        <w:t xml:space="preserve"> Member should be terminated.</w:t>
      </w:r>
    </w:p>
    <w:p w:rsidR="00040549" w:rsidRPr="0026385D" w:rsidRDefault="00040549">
      <w:pPr>
        <w:pStyle w:val="SubsectionHead"/>
      </w:pPr>
      <w:r w:rsidRPr="0026385D">
        <w:t>Suspension terminates</w:t>
      </w:r>
    </w:p>
    <w:p w:rsidR="00040549" w:rsidRPr="0026385D" w:rsidRDefault="00040549">
      <w:pPr>
        <w:pStyle w:val="subsection"/>
      </w:pPr>
      <w:r w:rsidRPr="0026385D">
        <w:tab/>
        <w:t>(4)</w:t>
      </w:r>
      <w:r w:rsidRPr="0026385D">
        <w:tab/>
        <w:t>If a House does not pass a resolution in that way, the suspension terminates.</w:t>
      </w:r>
    </w:p>
    <w:p w:rsidR="00040549" w:rsidRPr="0026385D" w:rsidRDefault="00040549">
      <w:pPr>
        <w:pStyle w:val="SubsectionHead"/>
      </w:pPr>
      <w:r w:rsidRPr="0026385D">
        <w:t>Appointment to be terminated</w:t>
      </w:r>
    </w:p>
    <w:p w:rsidR="00040549" w:rsidRPr="0026385D" w:rsidRDefault="00040549">
      <w:pPr>
        <w:pStyle w:val="subsection"/>
      </w:pPr>
      <w:r w:rsidRPr="0026385D">
        <w:tab/>
        <w:t>(5)</w:t>
      </w:r>
      <w:r w:rsidRPr="0026385D">
        <w:tab/>
        <w:t>If each House of the Parliament passes a resolution in that way, the Governor</w:t>
      </w:r>
      <w:r w:rsidR="0026385D">
        <w:noBreakHyphen/>
      </w:r>
      <w:r w:rsidRPr="0026385D">
        <w:t xml:space="preserve">General must terminate the appointment of the </w:t>
      </w:r>
      <w:r w:rsidR="008544B8" w:rsidRPr="0026385D">
        <w:t>FWC</w:t>
      </w:r>
      <w:r w:rsidRPr="0026385D">
        <w:t xml:space="preserve"> Member.</w:t>
      </w:r>
    </w:p>
    <w:p w:rsidR="00040549" w:rsidRPr="0026385D" w:rsidRDefault="00040549">
      <w:pPr>
        <w:pStyle w:val="SubsectionHead"/>
      </w:pPr>
      <w:r w:rsidRPr="0026385D">
        <w:t>Suspension not to affect entitlements</w:t>
      </w:r>
    </w:p>
    <w:p w:rsidR="00040549" w:rsidRPr="0026385D" w:rsidRDefault="00040549">
      <w:pPr>
        <w:pStyle w:val="subsection"/>
      </w:pPr>
      <w:r w:rsidRPr="0026385D">
        <w:tab/>
        <w:t>(6)</w:t>
      </w:r>
      <w:r w:rsidRPr="0026385D">
        <w:tab/>
        <w:t xml:space="preserve">The suspension of an </w:t>
      </w:r>
      <w:r w:rsidR="008544B8" w:rsidRPr="0026385D">
        <w:t>FWC</w:t>
      </w:r>
      <w:r w:rsidRPr="0026385D">
        <w:t xml:space="preserve"> Member under this section does not affect any entitlement of the </w:t>
      </w:r>
      <w:r w:rsidR="008544B8" w:rsidRPr="0026385D">
        <w:t>FWC</w:t>
      </w:r>
      <w:r w:rsidRPr="0026385D">
        <w:t xml:space="preserve"> Member to be paid remuneration, and allowances, in accordance with this Act.</w:t>
      </w:r>
    </w:p>
    <w:p w:rsidR="00040549" w:rsidRPr="0026385D" w:rsidRDefault="00040549">
      <w:pPr>
        <w:pStyle w:val="ActHead5"/>
      </w:pPr>
      <w:bookmarkStart w:id="159" w:name="_Toc494790519"/>
      <w:r w:rsidRPr="0026385D">
        <w:rPr>
          <w:rStyle w:val="CharSectno"/>
        </w:rPr>
        <w:t>643</w:t>
      </w:r>
      <w:r w:rsidRPr="0026385D">
        <w:t xml:space="preserve">  Termination of appointment for bankruptcy, etc.</w:t>
      </w:r>
      <w:bookmarkEnd w:id="159"/>
    </w:p>
    <w:p w:rsidR="00040549" w:rsidRPr="0026385D" w:rsidRDefault="00040549">
      <w:pPr>
        <w:pStyle w:val="subsection"/>
      </w:pPr>
      <w:r w:rsidRPr="0026385D">
        <w:tab/>
      </w:r>
      <w:r w:rsidRPr="0026385D">
        <w:tab/>
        <w:t>The Governor</w:t>
      </w:r>
      <w:r w:rsidR="0026385D">
        <w:noBreakHyphen/>
      </w:r>
      <w:r w:rsidRPr="0026385D">
        <w:t xml:space="preserve">General must terminate the appointment of an </w:t>
      </w:r>
      <w:r w:rsidR="00C601CC" w:rsidRPr="0026385D">
        <w:t>FWC</w:t>
      </w:r>
      <w:r w:rsidRPr="0026385D">
        <w:t xml:space="preserve"> Member (other than the President) if:</w:t>
      </w:r>
    </w:p>
    <w:p w:rsidR="00040549" w:rsidRPr="0026385D" w:rsidRDefault="00040549">
      <w:pPr>
        <w:pStyle w:val="paragraph"/>
      </w:pPr>
      <w:r w:rsidRPr="0026385D">
        <w:tab/>
        <w:t>(a)</w:t>
      </w:r>
      <w:r w:rsidRPr="0026385D">
        <w:tab/>
        <w:t xml:space="preserve">the </w:t>
      </w:r>
      <w:r w:rsidR="00C601CC" w:rsidRPr="0026385D">
        <w:t>FWC</w:t>
      </w:r>
      <w:r w:rsidRPr="0026385D">
        <w:t xml:space="preserve"> Member becomes bankrupt, applies to take the benefit of any law for the relief of bankrupt or insolvent debtors, compounds with his or her creditors, or makes an assignment of his or her remuneration for the benefit of his or her creditors; or</w:t>
      </w:r>
    </w:p>
    <w:p w:rsidR="00040549" w:rsidRPr="0026385D" w:rsidRDefault="00040549">
      <w:pPr>
        <w:pStyle w:val="paragraph"/>
      </w:pPr>
      <w:r w:rsidRPr="0026385D">
        <w:tab/>
        <w:t>(b)</w:t>
      </w:r>
      <w:r w:rsidRPr="0026385D">
        <w:tab/>
        <w:t xml:space="preserve">the </w:t>
      </w:r>
      <w:r w:rsidR="00C601CC" w:rsidRPr="0026385D">
        <w:t>FWC</w:t>
      </w:r>
      <w:r w:rsidRPr="0026385D">
        <w:t xml:space="preserve"> Member is absent, except on leave of absence, for 14 consecutive days or for 28 days in any 12 </w:t>
      </w:r>
      <w:r w:rsidR="003E09EC" w:rsidRPr="0026385D">
        <w:t>months.</w:t>
      </w:r>
    </w:p>
    <w:p w:rsidR="00040549" w:rsidRPr="0026385D" w:rsidRDefault="00040549">
      <w:pPr>
        <w:pStyle w:val="ActHead5"/>
      </w:pPr>
      <w:bookmarkStart w:id="160" w:name="_Toc494790520"/>
      <w:r w:rsidRPr="0026385D">
        <w:rPr>
          <w:rStyle w:val="CharSectno"/>
        </w:rPr>
        <w:t>644</w:t>
      </w:r>
      <w:r w:rsidRPr="0026385D">
        <w:t xml:space="preserve">  Termination of appointment for outside </w:t>
      </w:r>
      <w:r w:rsidR="002F3984" w:rsidRPr="0026385D">
        <w:t>work</w:t>
      </w:r>
      <w:bookmarkEnd w:id="160"/>
    </w:p>
    <w:p w:rsidR="00040549" w:rsidRPr="0026385D" w:rsidRDefault="00654302">
      <w:pPr>
        <w:pStyle w:val="SubsectionHead"/>
      </w:pPr>
      <w:r w:rsidRPr="0026385D">
        <w:t xml:space="preserve">Vice Presidents, </w:t>
      </w:r>
      <w:r w:rsidR="00040549" w:rsidRPr="0026385D">
        <w:t>Deputy Presidents and Commissioners</w:t>
      </w:r>
    </w:p>
    <w:p w:rsidR="00040549" w:rsidRPr="0026385D" w:rsidRDefault="00040549">
      <w:pPr>
        <w:pStyle w:val="subsection"/>
      </w:pPr>
      <w:r w:rsidRPr="0026385D">
        <w:tab/>
        <w:t>(1)</w:t>
      </w:r>
      <w:r w:rsidRPr="0026385D">
        <w:tab/>
        <w:t>The Governor</w:t>
      </w:r>
      <w:r w:rsidR="0026385D">
        <w:noBreakHyphen/>
      </w:r>
      <w:r w:rsidRPr="0026385D">
        <w:t xml:space="preserve">General must terminate the appointment of a </w:t>
      </w:r>
      <w:r w:rsidR="00654302" w:rsidRPr="0026385D">
        <w:t xml:space="preserve">Vice President, </w:t>
      </w:r>
      <w:r w:rsidRPr="0026385D">
        <w:t xml:space="preserve">Deputy President or Commissioner if the </w:t>
      </w:r>
      <w:r w:rsidR="00654302" w:rsidRPr="0026385D">
        <w:t xml:space="preserve">Vice President, </w:t>
      </w:r>
      <w:r w:rsidRPr="0026385D">
        <w:t xml:space="preserve">Deputy President or Commissioner engages, except with the President’s approval, in paid </w:t>
      </w:r>
      <w:r w:rsidR="00815D8D" w:rsidRPr="0026385D">
        <w:t>work</w:t>
      </w:r>
      <w:r w:rsidRPr="0026385D">
        <w:t xml:space="preserve"> outside the duties of his or her office (see subsection</w:t>
      </w:r>
      <w:r w:rsidR="0026385D">
        <w:t> </w:t>
      </w:r>
      <w:r w:rsidRPr="0026385D">
        <w:t>633(1)).</w:t>
      </w:r>
    </w:p>
    <w:p w:rsidR="00E73A01" w:rsidRPr="0026385D" w:rsidRDefault="00E73A01" w:rsidP="00E73A01">
      <w:pPr>
        <w:pStyle w:val="SubsectionHead"/>
      </w:pPr>
      <w:r w:rsidRPr="0026385D">
        <w:t>Expert Panel Members</w:t>
      </w:r>
    </w:p>
    <w:p w:rsidR="00E73A01" w:rsidRPr="0026385D" w:rsidRDefault="00E73A01" w:rsidP="00E73A01">
      <w:pPr>
        <w:pStyle w:val="subsection"/>
      </w:pPr>
      <w:r w:rsidRPr="0026385D">
        <w:tab/>
        <w:t>(2)</w:t>
      </w:r>
      <w:r w:rsidRPr="0026385D">
        <w:tab/>
        <w:t>The Governor</w:t>
      </w:r>
      <w:r w:rsidR="0026385D">
        <w:noBreakHyphen/>
      </w:r>
      <w:r w:rsidRPr="0026385D">
        <w:t>General must terminate the appointment of an Expert Panel Member if the Expert Panel Member engages in paid work that, in the President’s opinion, conflicts or may conflict with the proper performance of his or her duties (see subsection</w:t>
      </w:r>
      <w:r w:rsidR="0026385D">
        <w:t> </w:t>
      </w:r>
      <w:r w:rsidRPr="0026385D">
        <w:t>633(3)).</w:t>
      </w:r>
    </w:p>
    <w:p w:rsidR="00040549" w:rsidRPr="0026385D" w:rsidRDefault="00040549">
      <w:pPr>
        <w:pStyle w:val="ActHead5"/>
      </w:pPr>
      <w:bookmarkStart w:id="161" w:name="_Toc494790521"/>
      <w:r w:rsidRPr="0026385D">
        <w:rPr>
          <w:rStyle w:val="CharSectno"/>
        </w:rPr>
        <w:t>645</w:t>
      </w:r>
      <w:r w:rsidRPr="0026385D">
        <w:t xml:space="preserve">  Resignation of </w:t>
      </w:r>
      <w:r w:rsidR="002B0BD1" w:rsidRPr="0026385D">
        <w:t>FWC</w:t>
      </w:r>
      <w:r w:rsidRPr="0026385D">
        <w:t xml:space="preserve"> Members</w:t>
      </w:r>
      <w:bookmarkEnd w:id="161"/>
    </w:p>
    <w:p w:rsidR="00040549" w:rsidRPr="0026385D" w:rsidRDefault="00040549">
      <w:pPr>
        <w:pStyle w:val="subsection"/>
      </w:pPr>
      <w:r w:rsidRPr="0026385D">
        <w:tab/>
        <w:t>(1)</w:t>
      </w:r>
      <w:r w:rsidRPr="0026385D">
        <w:tab/>
        <w:t xml:space="preserve">An </w:t>
      </w:r>
      <w:r w:rsidR="002B0BD1" w:rsidRPr="0026385D">
        <w:t>FWC</w:t>
      </w:r>
      <w:r w:rsidRPr="0026385D">
        <w:t xml:space="preserve"> Member may resign his or her appointment by giving the Governor</w:t>
      </w:r>
      <w:r w:rsidR="0026385D">
        <w:noBreakHyphen/>
      </w:r>
      <w:r w:rsidRPr="0026385D">
        <w:t>General a written resignation.</w:t>
      </w:r>
    </w:p>
    <w:p w:rsidR="00040549" w:rsidRPr="0026385D" w:rsidRDefault="00040549">
      <w:pPr>
        <w:pStyle w:val="subsection"/>
      </w:pPr>
      <w:r w:rsidRPr="0026385D">
        <w:tab/>
        <w:t>(2)</w:t>
      </w:r>
      <w:r w:rsidRPr="0026385D">
        <w:tab/>
        <w:t>The resignation takes effect on the day it is received by the Governor</w:t>
      </w:r>
      <w:r w:rsidR="0026385D">
        <w:noBreakHyphen/>
      </w:r>
      <w:r w:rsidRPr="0026385D">
        <w:t>General or, if a later day is specified in the resignation, on that later day.</w:t>
      </w:r>
    </w:p>
    <w:p w:rsidR="00040549" w:rsidRPr="0026385D" w:rsidRDefault="00040549">
      <w:pPr>
        <w:pStyle w:val="ActHead5"/>
      </w:pPr>
      <w:bookmarkStart w:id="162" w:name="_Toc494790522"/>
      <w:r w:rsidRPr="0026385D">
        <w:rPr>
          <w:rStyle w:val="CharSectno"/>
        </w:rPr>
        <w:t>646</w:t>
      </w:r>
      <w:r w:rsidRPr="0026385D">
        <w:t xml:space="preserve">  Other terms and conditions of </w:t>
      </w:r>
      <w:r w:rsidR="00D52ECE" w:rsidRPr="0026385D">
        <w:t>FWC</w:t>
      </w:r>
      <w:r w:rsidRPr="0026385D">
        <w:t xml:space="preserve"> Members</w:t>
      </w:r>
      <w:bookmarkEnd w:id="162"/>
    </w:p>
    <w:p w:rsidR="00040549" w:rsidRPr="0026385D" w:rsidRDefault="00040549">
      <w:pPr>
        <w:pStyle w:val="subsection"/>
      </w:pPr>
      <w:r w:rsidRPr="0026385D">
        <w:tab/>
      </w:r>
      <w:r w:rsidRPr="0026385D">
        <w:tab/>
        <w:t xml:space="preserve">An </w:t>
      </w:r>
      <w:r w:rsidR="00B02ABA" w:rsidRPr="0026385D">
        <w:t>FWC</w:t>
      </w:r>
      <w:r w:rsidRPr="0026385D">
        <w:t xml:space="preserve"> Member holds office on the terms and condition</w:t>
      </w:r>
      <w:r w:rsidR="005D4958" w:rsidRPr="0026385D">
        <w:t>s (</w:t>
      </w:r>
      <w:r w:rsidRPr="0026385D">
        <w:t>if any) in relation to matters not covered by this Act that are determined by the Governor</w:t>
      </w:r>
      <w:r w:rsidR="0026385D">
        <w:noBreakHyphen/>
      </w:r>
      <w:r w:rsidRPr="0026385D">
        <w:t>General.</w:t>
      </w:r>
    </w:p>
    <w:p w:rsidR="003A7A67" w:rsidRPr="0026385D" w:rsidRDefault="003A7A67" w:rsidP="003A7A67">
      <w:pPr>
        <w:pStyle w:val="ActHead5"/>
      </w:pPr>
      <w:bookmarkStart w:id="163" w:name="_Toc494790523"/>
      <w:r w:rsidRPr="0026385D">
        <w:rPr>
          <w:rStyle w:val="CharSectno"/>
        </w:rPr>
        <w:t>647</w:t>
      </w:r>
      <w:r w:rsidRPr="0026385D">
        <w:t xml:space="preserve">  Appointment of acting President and Vice President</w:t>
      </w:r>
      <w:bookmarkEnd w:id="163"/>
    </w:p>
    <w:p w:rsidR="00040549" w:rsidRPr="0026385D" w:rsidRDefault="00040549">
      <w:pPr>
        <w:pStyle w:val="SubsectionHead"/>
      </w:pPr>
      <w:r w:rsidRPr="0026385D">
        <w:t>Appointment by Governor</w:t>
      </w:r>
      <w:r w:rsidR="0026385D">
        <w:noBreakHyphen/>
      </w:r>
      <w:r w:rsidRPr="0026385D">
        <w:t>General</w:t>
      </w:r>
    </w:p>
    <w:p w:rsidR="00040549" w:rsidRPr="0026385D" w:rsidRDefault="00040549">
      <w:pPr>
        <w:pStyle w:val="subsection"/>
      </w:pPr>
      <w:r w:rsidRPr="0026385D">
        <w:tab/>
        <w:t>(1)</w:t>
      </w:r>
      <w:r w:rsidRPr="0026385D">
        <w:tab/>
        <w:t>The Governor</w:t>
      </w:r>
      <w:r w:rsidR="0026385D">
        <w:noBreakHyphen/>
      </w:r>
      <w:r w:rsidRPr="0026385D">
        <w:t xml:space="preserve">General may, by written instrument, appoint </w:t>
      </w:r>
      <w:r w:rsidR="0084460C" w:rsidRPr="0026385D">
        <w:t>a Vice President</w:t>
      </w:r>
      <w:r w:rsidRPr="0026385D">
        <w:t xml:space="preserve"> to act as the President:</w:t>
      </w:r>
    </w:p>
    <w:p w:rsidR="00040549" w:rsidRPr="0026385D" w:rsidRDefault="00040549">
      <w:pPr>
        <w:pStyle w:val="paragraph"/>
      </w:pPr>
      <w:r w:rsidRPr="0026385D">
        <w:tab/>
        <w:t>(a)</w:t>
      </w:r>
      <w:r w:rsidRPr="0026385D">
        <w:tab/>
        <w:t>during a vacancy in the office of the President (whether or not an appointment has previously been made to the office); or</w:t>
      </w:r>
    </w:p>
    <w:p w:rsidR="00040549" w:rsidRPr="0026385D" w:rsidRDefault="00040549">
      <w:pPr>
        <w:pStyle w:val="paragraph"/>
      </w:pPr>
      <w:r w:rsidRPr="0026385D">
        <w:tab/>
        <w:t>(b)</w:t>
      </w:r>
      <w:r w:rsidRPr="0026385D">
        <w:tab/>
        <w:t>during any period, or during all periods, when the President is absent from duty or from Australia, or is, for any reason, unable to perform the duties of the office.</w:t>
      </w:r>
    </w:p>
    <w:p w:rsidR="00040549" w:rsidRPr="0026385D" w:rsidRDefault="00040549">
      <w:pPr>
        <w:pStyle w:val="notetext"/>
      </w:pPr>
      <w:r w:rsidRPr="0026385D">
        <w:t>Note:</w:t>
      </w:r>
      <w:r w:rsidRPr="0026385D">
        <w:tab/>
        <w:t>See also section</w:t>
      </w:r>
      <w:r w:rsidR="0026385D">
        <w:t> </w:t>
      </w:r>
      <w:r w:rsidRPr="0026385D">
        <w:t xml:space="preserve">33A of the </w:t>
      </w:r>
      <w:r w:rsidRPr="0026385D">
        <w:rPr>
          <w:i/>
        </w:rPr>
        <w:t>Acts Interpretation Act 1901</w:t>
      </w:r>
      <w:r w:rsidRPr="0026385D">
        <w:t>, which contains extra rules about acting appointments.</w:t>
      </w:r>
    </w:p>
    <w:p w:rsidR="0013612B" w:rsidRPr="0026385D" w:rsidRDefault="0013612B" w:rsidP="0013612B">
      <w:pPr>
        <w:pStyle w:val="subsection"/>
      </w:pPr>
      <w:r w:rsidRPr="0026385D">
        <w:tab/>
        <w:t>(1A)</w:t>
      </w:r>
      <w:r w:rsidRPr="0026385D">
        <w:tab/>
        <w:t>The Governor</w:t>
      </w:r>
      <w:r w:rsidR="0026385D">
        <w:noBreakHyphen/>
      </w:r>
      <w:r w:rsidRPr="0026385D">
        <w:t>General may, by written instrument, appoint a Deputy President to act as a Vice President:</w:t>
      </w:r>
    </w:p>
    <w:p w:rsidR="0013612B" w:rsidRPr="0026385D" w:rsidRDefault="0013612B" w:rsidP="0013612B">
      <w:pPr>
        <w:pStyle w:val="paragraphsub"/>
      </w:pPr>
      <w:r w:rsidRPr="0026385D">
        <w:tab/>
        <w:t>(a)</w:t>
      </w:r>
      <w:r w:rsidRPr="0026385D">
        <w:tab/>
        <w:t>during a vacancy in the office of a Vice President (whether or not an appointment has previously been made to the office); or</w:t>
      </w:r>
    </w:p>
    <w:p w:rsidR="0013612B" w:rsidRPr="0026385D" w:rsidRDefault="0013612B" w:rsidP="0013612B">
      <w:pPr>
        <w:pStyle w:val="paragraphsub"/>
      </w:pPr>
      <w:r w:rsidRPr="0026385D">
        <w:tab/>
        <w:t>(b)</w:t>
      </w:r>
      <w:r w:rsidRPr="0026385D">
        <w:tab/>
        <w:t>during any period, or during all periods, when a Vice President is absent from duty or from Australia, or is, for any reason, unable to perform the duties of the office.</w:t>
      </w:r>
    </w:p>
    <w:p w:rsidR="0013612B" w:rsidRPr="0026385D" w:rsidRDefault="0013612B" w:rsidP="0013612B">
      <w:pPr>
        <w:pStyle w:val="notetext"/>
      </w:pPr>
      <w:r w:rsidRPr="0026385D">
        <w:t>Note:</w:t>
      </w:r>
      <w:r w:rsidRPr="0026385D">
        <w:tab/>
        <w:t>See also section</w:t>
      </w:r>
      <w:r w:rsidR="0026385D">
        <w:t> </w:t>
      </w:r>
      <w:r w:rsidRPr="0026385D">
        <w:t xml:space="preserve">33A of the </w:t>
      </w:r>
      <w:r w:rsidRPr="0026385D">
        <w:rPr>
          <w:i/>
        </w:rPr>
        <w:t>Acts Interpretation Act 1901</w:t>
      </w:r>
      <w:r w:rsidRPr="0026385D">
        <w:t>, which contains extra rules about acting appointments.</w:t>
      </w:r>
    </w:p>
    <w:p w:rsidR="00040549" w:rsidRPr="0026385D" w:rsidRDefault="00040549">
      <w:pPr>
        <w:pStyle w:val="SubsectionHead"/>
      </w:pPr>
      <w:r w:rsidRPr="0026385D">
        <w:t>No invalidity</w:t>
      </w:r>
    </w:p>
    <w:p w:rsidR="00040549" w:rsidRPr="0026385D" w:rsidRDefault="00040549">
      <w:pPr>
        <w:pStyle w:val="subsection"/>
      </w:pPr>
      <w:r w:rsidRPr="0026385D">
        <w:tab/>
        <w:t>(2)</w:t>
      </w:r>
      <w:r w:rsidRPr="0026385D">
        <w:tab/>
        <w:t>Anything done by or in relation to a person purporting to act under an appointment is not invalid merely because:</w:t>
      </w:r>
    </w:p>
    <w:p w:rsidR="00040549" w:rsidRPr="0026385D" w:rsidRDefault="00040549">
      <w:pPr>
        <w:pStyle w:val="paragraph"/>
      </w:pPr>
      <w:r w:rsidRPr="0026385D">
        <w:tab/>
        <w:t>(a)</w:t>
      </w:r>
      <w:r w:rsidRPr="0026385D">
        <w:tab/>
        <w:t>the occasion for the appointment had not arisen; or</w:t>
      </w:r>
    </w:p>
    <w:p w:rsidR="00040549" w:rsidRPr="0026385D" w:rsidRDefault="00040549">
      <w:pPr>
        <w:pStyle w:val="paragraph"/>
      </w:pPr>
      <w:r w:rsidRPr="0026385D">
        <w:tab/>
        <w:t>(b)</w:t>
      </w:r>
      <w:r w:rsidRPr="0026385D">
        <w:tab/>
        <w:t>there was a defect or irregularity in connection with the appointment; or</w:t>
      </w:r>
    </w:p>
    <w:p w:rsidR="00040549" w:rsidRPr="0026385D" w:rsidRDefault="00040549">
      <w:pPr>
        <w:pStyle w:val="paragraph"/>
      </w:pPr>
      <w:r w:rsidRPr="0026385D">
        <w:tab/>
        <w:t>(c)</w:t>
      </w:r>
      <w:r w:rsidRPr="0026385D">
        <w:tab/>
        <w:t>the appointment had ceased to have effect; or</w:t>
      </w:r>
    </w:p>
    <w:p w:rsidR="00040549" w:rsidRPr="0026385D" w:rsidRDefault="00040549">
      <w:pPr>
        <w:pStyle w:val="paragraph"/>
      </w:pPr>
      <w:r w:rsidRPr="0026385D">
        <w:tab/>
        <w:t>(d)</w:t>
      </w:r>
      <w:r w:rsidRPr="0026385D">
        <w:tab/>
        <w:t>the occasion for the person to act had not arisen or had ceased.</w:t>
      </w:r>
    </w:p>
    <w:p w:rsidR="00040549" w:rsidRPr="0026385D" w:rsidRDefault="00040549">
      <w:pPr>
        <w:pStyle w:val="SubsectionHead"/>
      </w:pPr>
      <w:r w:rsidRPr="0026385D">
        <w:t>Not disqualified</w:t>
      </w:r>
    </w:p>
    <w:p w:rsidR="00040549" w:rsidRPr="0026385D" w:rsidRDefault="00040549">
      <w:pPr>
        <w:pStyle w:val="subsection"/>
      </w:pPr>
      <w:r w:rsidRPr="0026385D">
        <w:tab/>
        <w:t>(3)</w:t>
      </w:r>
      <w:r w:rsidRPr="0026385D">
        <w:tab/>
        <w:t xml:space="preserve">A person is not disqualified from being appointed </w:t>
      </w:r>
      <w:r w:rsidR="00B43837" w:rsidRPr="0026385D">
        <w:t xml:space="preserve">under </w:t>
      </w:r>
      <w:r w:rsidR="0026385D">
        <w:t>subsection (</w:t>
      </w:r>
      <w:r w:rsidR="00B43837" w:rsidRPr="0026385D">
        <w:t>1) or (1A)</w:t>
      </w:r>
      <w:r w:rsidRPr="0026385D">
        <w:t xml:space="preserve"> merely because the person is over 65.</w:t>
      </w:r>
    </w:p>
    <w:p w:rsidR="005A6815" w:rsidRPr="0026385D" w:rsidRDefault="005A6815" w:rsidP="005A6815">
      <w:pPr>
        <w:pStyle w:val="ActHead5"/>
      </w:pPr>
      <w:bookmarkStart w:id="164" w:name="_Toc494790524"/>
      <w:r w:rsidRPr="0026385D">
        <w:rPr>
          <w:rStyle w:val="CharSectno"/>
        </w:rPr>
        <w:t>648</w:t>
      </w:r>
      <w:r w:rsidRPr="0026385D">
        <w:t xml:space="preserve">  Appointment of acting Deputy Presidents and Commissioners</w:t>
      </w:r>
      <w:bookmarkEnd w:id="164"/>
    </w:p>
    <w:p w:rsidR="00040549" w:rsidRPr="0026385D" w:rsidRDefault="00040549">
      <w:pPr>
        <w:pStyle w:val="SubsectionHead"/>
      </w:pPr>
      <w:r w:rsidRPr="0026385D">
        <w:t>Appointment by Governor</w:t>
      </w:r>
      <w:r w:rsidR="0026385D">
        <w:noBreakHyphen/>
      </w:r>
      <w:r w:rsidRPr="0026385D">
        <w:t>General</w:t>
      </w:r>
    </w:p>
    <w:p w:rsidR="00040549" w:rsidRPr="0026385D" w:rsidRDefault="00040549">
      <w:pPr>
        <w:pStyle w:val="subsection"/>
      </w:pPr>
      <w:r w:rsidRPr="0026385D">
        <w:tab/>
        <w:t>(1)</w:t>
      </w:r>
      <w:r w:rsidRPr="0026385D">
        <w:tab/>
        <w:t>The Governor</w:t>
      </w:r>
      <w:r w:rsidR="0026385D">
        <w:noBreakHyphen/>
      </w:r>
      <w:r w:rsidRPr="0026385D">
        <w:t>General may, by written instrument, appoint a person who is qualified for appointment as a Deputy President to act as a Deputy President for a specified period (including a period that exceeds 12 months).</w:t>
      </w:r>
    </w:p>
    <w:p w:rsidR="00040549" w:rsidRPr="0026385D" w:rsidRDefault="00040549">
      <w:pPr>
        <w:pStyle w:val="notetext"/>
      </w:pPr>
      <w:r w:rsidRPr="0026385D">
        <w:t>Note:</w:t>
      </w:r>
      <w:r w:rsidRPr="0026385D">
        <w:tab/>
        <w:t>See also section</w:t>
      </w:r>
      <w:r w:rsidR="0026385D">
        <w:t> </w:t>
      </w:r>
      <w:r w:rsidRPr="0026385D">
        <w:t xml:space="preserve">33A of the </w:t>
      </w:r>
      <w:r w:rsidRPr="0026385D">
        <w:rPr>
          <w:i/>
        </w:rPr>
        <w:t>Acts Interpretation Act 1901</w:t>
      </w:r>
      <w:r w:rsidRPr="0026385D">
        <w:t>, which contains extra rules about acting appointments.</w:t>
      </w:r>
    </w:p>
    <w:p w:rsidR="000241BE" w:rsidRPr="0026385D" w:rsidRDefault="000241BE" w:rsidP="000241BE">
      <w:pPr>
        <w:pStyle w:val="subsection"/>
      </w:pPr>
      <w:r w:rsidRPr="0026385D">
        <w:tab/>
        <w:t>(1A)</w:t>
      </w:r>
      <w:r w:rsidRPr="0026385D">
        <w:tab/>
        <w:t>The Governor</w:t>
      </w:r>
      <w:r w:rsidR="0026385D">
        <w:noBreakHyphen/>
      </w:r>
      <w:r w:rsidRPr="0026385D">
        <w:t>General may, by written instrument, appoint a person who is qualified for appointment as a Commissioner to act as a Commissioner for a specified period (including a period that exceeds 12 months).</w:t>
      </w:r>
    </w:p>
    <w:p w:rsidR="000241BE" w:rsidRPr="0026385D" w:rsidRDefault="000241BE" w:rsidP="000241BE">
      <w:pPr>
        <w:pStyle w:val="notetext"/>
      </w:pPr>
      <w:r w:rsidRPr="0026385D">
        <w:t>Note:</w:t>
      </w:r>
      <w:r w:rsidRPr="0026385D">
        <w:tab/>
        <w:t>See also section</w:t>
      </w:r>
      <w:r w:rsidR="0026385D">
        <w:t> </w:t>
      </w:r>
      <w:r w:rsidRPr="0026385D">
        <w:t xml:space="preserve">33A of the </w:t>
      </w:r>
      <w:r w:rsidRPr="0026385D">
        <w:rPr>
          <w:i/>
        </w:rPr>
        <w:t>Acts Interpretation Act 1901</w:t>
      </w:r>
      <w:r w:rsidRPr="0026385D">
        <w:t>, which contains extra rules about acting appointments.</w:t>
      </w:r>
    </w:p>
    <w:p w:rsidR="00040549" w:rsidRPr="0026385D" w:rsidRDefault="00040549">
      <w:pPr>
        <w:pStyle w:val="subsection"/>
      </w:pPr>
      <w:r w:rsidRPr="0026385D">
        <w:tab/>
        <w:t>(2)</w:t>
      </w:r>
      <w:r w:rsidRPr="0026385D">
        <w:tab/>
        <w:t>Before the Governor</w:t>
      </w:r>
      <w:r w:rsidR="0026385D">
        <w:noBreakHyphen/>
      </w:r>
      <w:r w:rsidRPr="0026385D">
        <w:t xml:space="preserve">General appoints a person </w:t>
      </w:r>
      <w:r w:rsidR="00114789" w:rsidRPr="0026385D">
        <w:t xml:space="preserve">under </w:t>
      </w:r>
      <w:r w:rsidR="0026385D">
        <w:t>subsection (</w:t>
      </w:r>
      <w:r w:rsidR="00114789" w:rsidRPr="0026385D">
        <w:t>1) or (1A)</w:t>
      </w:r>
      <w:r w:rsidRPr="0026385D">
        <w:t xml:space="preserve">, the Minister must be satisfied that the appointment is necessary to enable </w:t>
      </w:r>
      <w:r w:rsidR="00F134D8" w:rsidRPr="0026385D">
        <w:t>the FWC</w:t>
      </w:r>
      <w:r w:rsidRPr="0026385D">
        <w:t xml:space="preserve"> to perform its functions effectively.</w:t>
      </w:r>
    </w:p>
    <w:p w:rsidR="00040549" w:rsidRPr="0026385D" w:rsidRDefault="00040549">
      <w:pPr>
        <w:pStyle w:val="SubsectionHead"/>
      </w:pPr>
      <w:r w:rsidRPr="0026385D">
        <w:t>No invalidity</w:t>
      </w:r>
    </w:p>
    <w:p w:rsidR="00040549" w:rsidRPr="0026385D" w:rsidRDefault="00040549">
      <w:pPr>
        <w:pStyle w:val="subsection"/>
      </w:pPr>
      <w:r w:rsidRPr="0026385D">
        <w:tab/>
        <w:t>(3)</w:t>
      </w:r>
      <w:r w:rsidRPr="0026385D">
        <w:tab/>
        <w:t>Anything done by or in relation to a person purporting to act under an appointment is not invalid merely because:</w:t>
      </w:r>
    </w:p>
    <w:p w:rsidR="00040549" w:rsidRPr="0026385D" w:rsidRDefault="00040549">
      <w:pPr>
        <w:pStyle w:val="paragraph"/>
      </w:pPr>
      <w:r w:rsidRPr="0026385D">
        <w:tab/>
        <w:t>(a)</w:t>
      </w:r>
      <w:r w:rsidRPr="0026385D">
        <w:tab/>
        <w:t>the occasion for the appointment had not arisen; or</w:t>
      </w:r>
    </w:p>
    <w:p w:rsidR="00040549" w:rsidRPr="0026385D" w:rsidRDefault="00040549">
      <w:pPr>
        <w:pStyle w:val="paragraph"/>
      </w:pPr>
      <w:r w:rsidRPr="0026385D">
        <w:tab/>
        <w:t>(b)</w:t>
      </w:r>
      <w:r w:rsidRPr="0026385D">
        <w:tab/>
        <w:t>there was a defect or irregularity in connection with the appointment; or</w:t>
      </w:r>
    </w:p>
    <w:p w:rsidR="00040549" w:rsidRPr="0026385D" w:rsidRDefault="00040549">
      <w:pPr>
        <w:pStyle w:val="paragraph"/>
      </w:pPr>
      <w:r w:rsidRPr="0026385D">
        <w:tab/>
        <w:t>(c)</w:t>
      </w:r>
      <w:r w:rsidRPr="0026385D">
        <w:tab/>
        <w:t>the appointment had ceased to have effect; or</w:t>
      </w:r>
    </w:p>
    <w:p w:rsidR="00040549" w:rsidRPr="0026385D" w:rsidRDefault="00040549">
      <w:pPr>
        <w:pStyle w:val="paragraph"/>
      </w:pPr>
      <w:r w:rsidRPr="0026385D">
        <w:tab/>
        <w:t>(d)</w:t>
      </w:r>
      <w:r w:rsidRPr="0026385D">
        <w:tab/>
        <w:t>the occasion for the person to act had not arisen or had ceased.</w:t>
      </w:r>
    </w:p>
    <w:p w:rsidR="00040549" w:rsidRPr="0026385D" w:rsidRDefault="00040549">
      <w:pPr>
        <w:pStyle w:val="SubsectionHead"/>
      </w:pPr>
      <w:r w:rsidRPr="0026385D">
        <w:t>Not disqualified</w:t>
      </w:r>
    </w:p>
    <w:p w:rsidR="00040549" w:rsidRPr="0026385D" w:rsidRDefault="00040549">
      <w:pPr>
        <w:pStyle w:val="subsection"/>
      </w:pPr>
      <w:r w:rsidRPr="0026385D">
        <w:tab/>
        <w:t>(4)</w:t>
      </w:r>
      <w:r w:rsidRPr="0026385D">
        <w:tab/>
        <w:t xml:space="preserve">A person is not disqualified from being appointed </w:t>
      </w:r>
      <w:r w:rsidR="00AC1609" w:rsidRPr="0026385D">
        <w:t xml:space="preserve">under </w:t>
      </w:r>
      <w:r w:rsidR="0026385D">
        <w:t>subsection (</w:t>
      </w:r>
      <w:r w:rsidR="00AC1609" w:rsidRPr="0026385D">
        <w:t>1) or (1A)</w:t>
      </w:r>
      <w:r w:rsidRPr="0026385D">
        <w:t xml:space="preserve"> merely because the person is over 65.</w:t>
      </w:r>
    </w:p>
    <w:p w:rsidR="00040549" w:rsidRPr="0026385D" w:rsidRDefault="00040549" w:rsidP="005D4958">
      <w:pPr>
        <w:pStyle w:val="ActHead3"/>
        <w:pageBreakBefore/>
      </w:pPr>
      <w:bookmarkStart w:id="165" w:name="_Toc494790525"/>
      <w:r w:rsidRPr="0026385D">
        <w:rPr>
          <w:rStyle w:val="CharDivNo"/>
        </w:rPr>
        <w:t>Division</w:t>
      </w:r>
      <w:r w:rsidR="0026385D" w:rsidRPr="0026385D">
        <w:rPr>
          <w:rStyle w:val="CharDivNo"/>
        </w:rPr>
        <w:t> </w:t>
      </w:r>
      <w:r w:rsidRPr="0026385D">
        <w:rPr>
          <w:rStyle w:val="CharDivNo"/>
        </w:rPr>
        <w:t>6</w:t>
      </w:r>
      <w:r w:rsidRPr="0026385D">
        <w:t>—</w:t>
      </w:r>
      <w:r w:rsidRPr="0026385D">
        <w:rPr>
          <w:rStyle w:val="CharDivText"/>
        </w:rPr>
        <w:t>Cooperation with the States</w:t>
      </w:r>
      <w:bookmarkEnd w:id="165"/>
    </w:p>
    <w:p w:rsidR="00040549" w:rsidRPr="0026385D" w:rsidRDefault="00040549">
      <w:pPr>
        <w:pStyle w:val="ActHead5"/>
      </w:pPr>
      <w:bookmarkStart w:id="166" w:name="_Toc494790526"/>
      <w:r w:rsidRPr="0026385D">
        <w:rPr>
          <w:rStyle w:val="CharSectno"/>
        </w:rPr>
        <w:t>649</w:t>
      </w:r>
      <w:r w:rsidRPr="0026385D">
        <w:t xml:space="preserve">  President to cooperate with prescribed State industrial authorities</w:t>
      </w:r>
      <w:bookmarkEnd w:id="166"/>
    </w:p>
    <w:p w:rsidR="00040549" w:rsidRPr="0026385D" w:rsidRDefault="00040549">
      <w:pPr>
        <w:pStyle w:val="subsection"/>
      </w:pPr>
      <w:r w:rsidRPr="0026385D">
        <w:tab/>
        <w:t>(1)</w:t>
      </w:r>
      <w:r w:rsidRPr="0026385D">
        <w:tab/>
        <w:t>The President must perform his or her functions, and exercise his or her powers, in a manner that facilitates</w:t>
      </w:r>
      <w:r w:rsidR="00E42AB4" w:rsidRPr="0026385D">
        <w:t xml:space="preserve"> and encourages</w:t>
      </w:r>
      <w:r w:rsidRPr="0026385D">
        <w:t xml:space="preserve"> cooperation between </w:t>
      </w:r>
      <w:r w:rsidR="00F134D8" w:rsidRPr="0026385D">
        <w:t>the FWC</w:t>
      </w:r>
      <w:r w:rsidRPr="0026385D">
        <w:t xml:space="preserve"> and prescribed State industrial authorities.</w:t>
      </w:r>
    </w:p>
    <w:p w:rsidR="00040549" w:rsidRPr="0026385D" w:rsidRDefault="00040549">
      <w:pPr>
        <w:pStyle w:val="subsection"/>
      </w:pPr>
      <w:r w:rsidRPr="0026385D">
        <w:tab/>
        <w:t>(2)</w:t>
      </w:r>
      <w:r w:rsidRPr="0026385D">
        <w:tab/>
        <w:t xml:space="preserve">Without limiting </w:t>
      </w:r>
      <w:r w:rsidR="0026385D">
        <w:t>subsection (</w:t>
      </w:r>
      <w:r w:rsidRPr="0026385D">
        <w:t>1), the President may invite the heads of prescribed State industrial authorities, or the principal registrars of prescribed State industrial authorities, to meet with the President to exchange information and discuss matters of mutual interest in relation to workplace relations.</w:t>
      </w:r>
    </w:p>
    <w:p w:rsidR="00040549" w:rsidRPr="0026385D" w:rsidRDefault="00040549">
      <w:pPr>
        <w:pStyle w:val="ActHead5"/>
      </w:pPr>
      <w:bookmarkStart w:id="167" w:name="_Toc494790527"/>
      <w:r w:rsidRPr="0026385D">
        <w:rPr>
          <w:rStyle w:val="CharSectno"/>
        </w:rPr>
        <w:t>650</w:t>
      </w:r>
      <w:r w:rsidRPr="0026385D">
        <w:t xml:space="preserve">  Provision of administrative support</w:t>
      </w:r>
      <w:bookmarkEnd w:id="167"/>
    </w:p>
    <w:p w:rsidR="00040549" w:rsidRPr="0026385D" w:rsidRDefault="00040549">
      <w:pPr>
        <w:pStyle w:val="subsection"/>
      </w:pPr>
      <w:r w:rsidRPr="0026385D">
        <w:tab/>
      </w:r>
      <w:r w:rsidRPr="0026385D">
        <w:tab/>
        <w:t>The President may make a written arrangement with a prescribed State industrial authority for:</w:t>
      </w:r>
    </w:p>
    <w:p w:rsidR="00040549" w:rsidRPr="0026385D" w:rsidRDefault="00040549">
      <w:pPr>
        <w:pStyle w:val="paragraph"/>
      </w:pPr>
      <w:r w:rsidRPr="0026385D">
        <w:tab/>
        <w:t>(a)</w:t>
      </w:r>
      <w:r w:rsidRPr="0026385D">
        <w:tab/>
      </w:r>
      <w:r w:rsidR="00443870" w:rsidRPr="0026385D">
        <w:t>the FWC</w:t>
      </w:r>
      <w:r w:rsidRPr="0026385D">
        <w:t xml:space="preserve"> to provide administrative support to the authority; or</w:t>
      </w:r>
    </w:p>
    <w:p w:rsidR="00040549" w:rsidRPr="0026385D" w:rsidRDefault="00040549">
      <w:pPr>
        <w:pStyle w:val="paragraph"/>
      </w:pPr>
      <w:r w:rsidRPr="0026385D">
        <w:tab/>
        <w:t>(b)</w:t>
      </w:r>
      <w:r w:rsidRPr="0026385D">
        <w:tab/>
        <w:t xml:space="preserve">the authority to provide administrative support to </w:t>
      </w:r>
      <w:r w:rsidR="00443870" w:rsidRPr="0026385D">
        <w:t>the FWC</w:t>
      </w:r>
      <w:r w:rsidRPr="0026385D">
        <w:t>.</w:t>
      </w:r>
    </w:p>
    <w:p w:rsidR="00040549" w:rsidRPr="0026385D" w:rsidRDefault="00040549" w:rsidP="005D4958">
      <w:pPr>
        <w:pStyle w:val="ActHead3"/>
        <w:pageBreakBefore/>
      </w:pPr>
      <w:bookmarkStart w:id="168" w:name="_Toc494790528"/>
      <w:r w:rsidRPr="0026385D">
        <w:rPr>
          <w:rStyle w:val="CharDivNo"/>
        </w:rPr>
        <w:t>Division</w:t>
      </w:r>
      <w:r w:rsidR="0026385D" w:rsidRPr="0026385D">
        <w:rPr>
          <w:rStyle w:val="CharDivNo"/>
        </w:rPr>
        <w:t> </w:t>
      </w:r>
      <w:r w:rsidRPr="0026385D">
        <w:rPr>
          <w:rStyle w:val="CharDivNo"/>
        </w:rPr>
        <w:t>7</w:t>
      </w:r>
      <w:r w:rsidRPr="0026385D">
        <w:t>—</w:t>
      </w:r>
      <w:r w:rsidRPr="0026385D">
        <w:rPr>
          <w:rStyle w:val="CharDivText"/>
        </w:rPr>
        <w:t>Seals and additional powers and functions of the President and the General Manager</w:t>
      </w:r>
      <w:bookmarkEnd w:id="168"/>
    </w:p>
    <w:p w:rsidR="00040549" w:rsidRPr="0026385D" w:rsidRDefault="00040549">
      <w:pPr>
        <w:pStyle w:val="ActHead5"/>
      </w:pPr>
      <w:bookmarkStart w:id="169" w:name="_Toc494790529"/>
      <w:r w:rsidRPr="0026385D">
        <w:rPr>
          <w:rStyle w:val="CharSectno"/>
        </w:rPr>
        <w:t>651</w:t>
      </w:r>
      <w:r w:rsidRPr="0026385D">
        <w:t xml:space="preserve">  Seals</w:t>
      </w:r>
      <w:bookmarkEnd w:id="169"/>
    </w:p>
    <w:p w:rsidR="00652890" w:rsidRPr="0026385D" w:rsidRDefault="00652890" w:rsidP="00652890">
      <w:pPr>
        <w:pStyle w:val="SubsectionHead"/>
      </w:pPr>
      <w:r w:rsidRPr="0026385D">
        <w:t>Seal of the FWC</w:t>
      </w:r>
    </w:p>
    <w:p w:rsidR="00652890" w:rsidRPr="0026385D" w:rsidRDefault="00652890" w:rsidP="00652890">
      <w:pPr>
        <w:pStyle w:val="subsection"/>
      </w:pPr>
      <w:r w:rsidRPr="0026385D">
        <w:tab/>
        <w:t>(1)</w:t>
      </w:r>
      <w:r w:rsidRPr="0026385D">
        <w:tab/>
        <w:t>The FWC must have a seal on which are inscribed the words “The Seal of the Fair Work Commission”.</w:t>
      </w:r>
    </w:p>
    <w:p w:rsidR="00040549" w:rsidRPr="0026385D" w:rsidRDefault="00040549">
      <w:pPr>
        <w:pStyle w:val="SubsectionHead"/>
      </w:pPr>
      <w:r w:rsidRPr="0026385D">
        <w:t>Duplicate seals</w:t>
      </w:r>
    </w:p>
    <w:p w:rsidR="00040549" w:rsidRPr="0026385D" w:rsidRDefault="00040549">
      <w:pPr>
        <w:pStyle w:val="subsection"/>
      </w:pPr>
      <w:r w:rsidRPr="0026385D">
        <w:tab/>
        <w:t>(2)</w:t>
      </w:r>
      <w:r w:rsidRPr="0026385D">
        <w:tab/>
        <w:t xml:space="preserve">There are to be such duplicates of the seal of </w:t>
      </w:r>
      <w:r w:rsidR="00953079" w:rsidRPr="0026385D">
        <w:t>the FWC</w:t>
      </w:r>
      <w:r w:rsidRPr="0026385D">
        <w:t xml:space="preserve"> as the President directs.</w:t>
      </w:r>
    </w:p>
    <w:p w:rsidR="00040549" w:rsidRPr="0026385D" w:rsidRDefault="00040549">
      <w:pPr>
        <w:pStyle w:val="notetext"/>
      </w:pPr>
      <w:r w:rsidRPr="0026385D">
        <w:t>Note:</w:t>
      </w:r>
      <w:r w:rsidRPr="0026385D">
        <w:tab/>
        <w:t>The President gives directions under section</w:t>
      </w:r>
      <w:r w:rsidR="0026385D">
        <w:t> </w:t>
      </w:r>
      <w:r w:rsidRPr="0026385D">
        <w:t>582.</w:t>
      </w:r>
    </w:p>
    <w:p w:rsidR="00040549" w:rsidRPr="0026385D" w:rsidRDefault="00040549">
      <w:pPr>
        <w:pStyle w:val="subsection"/>
      </w:pPr>
      <w:r w:rsidRPr="0026385D">
        <w:tab/>
        <w:t>(3)</w:t>
      </w:r>
      <w:r w:rsidRPr="0026385D">
        <w:tab/>
        <w:t xml:space="preserve">A document to which a duplicate seal of </w:t>
      </w:r>
      <w:r w:rsidR="00953079" w:rsidRPr="0026385D">
        <w:t>the FWC</w:t>
      </w:r>
      <w:r w:rsidRPr="0026385D">
        <w:t xml:space="preserve"> is affixed is taken to have the seal of </w:t>
      </w:r>
      <w:r w:rsidR="00953079" w:rsidRPr="0026385D">
        <w:t>the FWC</w:t>
      </w:r>
      <w:r w:rsidRPr="0026385D">
        <w:t xml:space="preserve"> affixed to it.</w:t>
      </w:r>
    </w:p>
    <w:p w:rsidR="00040549" w:rsidRPr="0026385D" w:rsidRDefault="00040549">
      <w:pPr>
        <w:pStyle w:val="SubsectionHead"/>
      </w:pPr>
      <w:r w:rsidRPr="0026385D">
        <w:t xml:space="preserve">Custody and use of the seal of </w:t>
      </w:r>
      <w:r w:rsidR="00953079" w:rsidRPr="0026385D">
        <w:t>the FWC</w:t>
      </w:r>
      <w:r w:rsidRPr="0026385D">
        <w:t xml:space="preserve"> and duplicate seals</w:t>
      </w:r>
    </w:p>
    <w:p w:rsidR="00040549" w:rsidRPr="0026385D" w:rsidRDefault="00040549">
      <w:pPr>
        <w:pStyle w:val="subsection"/>
      </w:pPr>
      <w:r w:rsidRPr="0026385D">
        <w:tab/>
        <w:t>(4)</w:t>
      </w:r>
      <w:r w:rsidRPr="0026385D">
        <w:tab/>
        <w:t xml:space="preserve">The seal of </w:t>
      </w:r>
      <w:r w:rsidR="00953079" w:rsidRPr="0026385D">
        <w:t>the FWC</w:t>
      </w:r>
      <w:r w:rsidRPr="0026385D">
        <w:t>, and the duplicates of that seal, are to be kept in such custody as the President directs and must not be used except as authorised by the President.</w:t>
      </w:r>
    </w:p>
    <w:p w:rsidR="00040549" w:rsidRPr="0026385D" w:rsidRDefault="00040549">
      <w:pPr>
        <w:pStyle w:val="notetext"/>
      </w:pPr>
      <w:r w:rsidRPr="0026385D">
        <w:t>Note:</w:t>
      </w:r>
      <w:r w:rsidRPr="0026385D">
        <w:tab/>
        <w:t>The President gives directions under section</w:t>
      </w:r>
      <w:r w:rsidR="0026385D">
        <w:t> </w:t>
      </w:r>
      <w:r w:rsidRPr="0026385D">
        <w:t>582.</w:t>
      </w:r>
    </w:p>
    <w:p w:rsidR="00040549" w:rsidRPr="0026385D" w:rsidRDefault="00040549">
      <w:pPr>
        <w:pStyle w:val="SubsectionHead"/>
      </w:pPr>
      <w:r w:rsidRPr="0026385D">
        <w:t xml:space="preserve">Judicial notice of the seal of </w:t>
      </w:r>
      <w:r w:rsidR="00CE79F0" w:rsidRPr="0026385D">
        <w:t>the FWC</w:t>
      </w:r>
    </w:p>
    <w:p w:rsidR="00040549" w:rsidRPr="0026385D" w:rsidRDefault="00040549">
      <w:pPr>
        <w:pStyle w:val="subsection"/>
      </w:pPr>
      <w:r w:rsidRPr="0026385D">
        <w:tab/>
        <w:t>(5)</w:t>
      </w:r>
      <w:r w:rsidRPr="0026385D">
        <w:tab/>
        <w:t>All courts, judges and persons acting judicially must:</w:t>
      </w:r>
    </w:p>
    <w:p w:rsidR="00040549" w:rsidRPr="0026385D" w:rsidRDefault="00040549">
      <w:pPr>
        <w:pStyle w:val="paragraph"/>
      </w:pPr>
      <w:r w:rsidRPr="0026385D">
        <w:tab/>
        <w:t>(a)</w:t>
      </w:r>
      <w:r w:rsidRPr="0026385D">
        <w:tab/>
        <w:t xml:space="preserve">take judicial notice of the imprint of the seal of </w:t>
      </w:r>
      <w:r w:rsidR="000D27AB" w:rsidRPr="0026385D">
        <w:t>the FWC</w:t>
      </w:r>
      <w:r w:rsidRPr="0026385D">
        <w:t xml:space="preserve"> appearing on a document; and</w:t>
      </w:r>
    </w:p>
    <w:p w:rsidR="00040549" w:rsidRPr="0026385D" w:rsidRDefault="00040549">
      <w:pPr>
        <w:pStyle w:val="paragraph"/>
      </w:pPr>
      <w:r w:rsidRPr="0026385D">
        <w:tab/>
        <w:t>(b)</w:t>
      </w:r>
      <w:r w:rsidRPr="0026385D">
        <w:tab/>
        <w:t>presume that the document was duly sealed.</w:t>
      </w:r>
    </w:p>
    <w:p w:rsidR="00040549" w:rsidRPr="0026385D" w:rsidRDefault="00040549">
      <w:pPr>
        <w:pStyle w:val="ActHead5"/>
      </w:pPr>
      <w:bookmarkStart w:id="170" w:name="_Toc494790530"/>
      <w:r w:rsidRPr="0026385D">
        <w:rPr>
          <w:rStyle w:val="CharSectno"/>
        </w:rPr>
        <w:t>652</w:t>
      </w:r>
      <w:r w:rsidRPr="0026385D">
        <w:t xml:space="preserve">  Annual report</w:t>
      </w:r>
      <w:bookmarkEnd w:id="170"/>
    </w:p>
    <w:p w:rsidR="00040549" w:rsidRPr="0026385D" w:rsidRDefault="00040549">
      <w:pPr>
        <w:pStyle w:val="subsection"/>
      </w:pPr>
      <w:r w:rsidRPr="0026385D">
        <w:tab/>
        <w:t>(1)</w:t>
      </w:r>
      <w:r w:rsidRPr="0026385D">
        <w:tab/>
        <w:t xml:space="preserve">The President must, as soon as practicable after the end of each financial year, prepare a report on the operations of </w:t>
      </w:r>
      <w:r w:rsidR="00D624D0" w:rsidRPr="0026385D">
        <w:t>the FWC</w:t>
      </w:r>
      <w:r w:rsidRPr="0026385D">
        <w:t xml:space="preserve"> during that year.</w:t>
      </w:r>
    </w:p>
    <w:p w:rsidR="00E84BAB" w:rsidRPr="0026385D" w:rsidRDefault="00E84BAB" w:rsidP="00E84BAB">
      <w:pPr>
        <w:pStyle w:val="notetext"/>
      </w:pPr>
      <w:r w:rsidRPr="0026385D">
        <w:t>Note 1:</w:t>
      </w:r>
      <w:r w:rsidRPr="0026385D">
        <w:tab/>
        <w:t>See also section</w:t>
      </w:r>
      <w:r w:rsidR="0026385D">
        <w:t> </w:t>
      </w:r>
      <w:r w:rsidRPr="0026385D">
        <w:t xml:space="preserve">34C of the </w:t>
      </w:r>
      <w:r w:rsidRPr="0026385D">
        <w:rPr>
          <w:i/>
        </w:rPr>
        <w:t>Acts Interpretation Act 1901</w:t>
      </w:r>
      <w:r w:rsidRPr="0026385D">
        <w:t>, which contains extra rules about annual reports.</w:t>
      </w:r>
    </w:p>
    <w:p w:rsidR="00E84BAB" w:rsidRPr="0026385D" w:rsidRDefault="00E84BAB" w:rsidP="00E84BAB">
      <w:pPr>
        <w:pStyle w:val="notetext"/>
      </w:pPr>
      <w:r w:rsidRPr="0026385D">
        <w:t>Note 2:</w:t>
      </w:r>
      <w:r w:rsidRPr="0026385D">
        <w:tab/>
        <w:t>The report prepared by the General Manager and given to the Minister under section</w:t>
      </w:r>
      <w:r w:rsidR="0026385D">
        <w:t> </w:t>
      </w:r>
      <w:r w:rsidRPr="0026385D">
        <w:t xml:space="preserve">46 of the </w:t>
      </w:r>
      <w:r w:rsidRPr="0026385D">
        <w:rPr>
          <w:i/>
        </w:rPr>
        <w:t>Public Governance, Performance and Accountability Act 2013</w:t>
      </w:r>
      <w:r w:rsidRPr="0026385D">
        <w:t xml:space="preserve"> may be included in the report prepared under this section.</w:t>
      </w:r>
    </w:p>
    <w:p w:rsidR="00E23E0A" w:rsidRPr="0026385D" w:rsidRDefault="00E23E0A" w:rsidP="00E23E0A">
      <w:pPr>
        <w:pStyle w:val="subsection"/>
      </w:pPr>
      <w:r w:rsidRPr="0026385D">
        <w:tab/>
        <w:t>(1A)</w:t>
      </w:r>
      <w:r w:rsidRPr="0026385D">
        <w:tab/>
        <w:t>A report prepared after the end of a financial year must be given to the Minister by 15</w:t>
      </w:r>
      <w:r w:rsidR="0026385D">
        <w:t> </w:t>
      </w:r>
      <w:r w:rsidRPr="0026385D">
        <w:t>October in the next financial year for presentation to the Parliament.</w:t>
      </w:r>
    </w:p>
    <w:p w:rsidR="00040549" w:rsidRPr="0026385D" w:rsidRDefault="00040549">
      <w:pPr>
        <w:pStyle w:val="subsection"/>
      </w:pPr>
      <w:r w:rsidRPr="0026385D">
        <w:tab/>
        <w:t>(2)</w:t>
      </w:r>
      <w:r w:rsidRPr="0026385D">
        <w:tab/>
        <w:t xml:space="preserve">To avoid doubt, </w:t>
      </w:r>
      <w:r w:rsidR="0026385D">
        <w:t>subsection (</w:t>
      </w:r>
      <w:r w:rsidRPr="0026385D">
        <w:t xml:space="preserve">1) does not require or authorise the disclosure of information for the purposes of the </w:t>
      </w:r>
      <w:r w:rsidRPr="0026385D">
        <w:rPr>
          <w:i/>
        </w:rPr>
        <w:t>Privacy Act 1988</w:t>
      </w:r>
      <w:r w:rsidRPr="0026385D">
        <w:t>.</w:t>
      </w:r>
    </w:p>
    <w:p w:rsidR="00040549" w:rsidRPr="0026385D" w:rsidRDefault="00040549">
      <w:pPr>
        <w:pStyle w:val="ActHead5"/>
        <w:rPr>
          <w:rStyle w:val="ParlAmendChar"/>
        </w:rPr>
      </w:pPr>
      <w:bookmarkStart w:id="171" w:name="_Toc494790531"/>
      <w:r w:rsidRPr="0026385D">
        <w:rPr>
          <w:rStyle w:val="CharSectno"/>
        </w:rPr>
        <w:t>653</w:t>
      </w:r>
      <w:r w:rsidRPr="0026385D">
        <w:t xml:space="preserve">  </w:t>
      </w:r>
      <w:r w:rsidRPr="0026385D">
        <w:rPr>
          <w:rStyle w:val="ParlAmendChar"/>
        </w:rPr>
        <w:t>Reports about making enterprise agreements, individual flexibility arrangements etc.</w:t>
      </w:r>
      <w:bookmarkEnd w:id="171"/>
    </w:p>
    <w:p w:rsidR="00040549" w:rsidRPr="0026385D" w:rsidRDefault="00040549" w:rsidP="003C5842">
      <w:pPr>
        <w:pStyle w:val="SubsectionHead"/>
      </w:pPr>
      <w:r w:rsidRPr="0026385D">
        <w:t>Review and research</w:t>
      </w:r>
    </w:p>
    <w:p w:rsidR="00040549" w:rsidRPr="0026385D" w:rsidRDefault="00040549" w:rsidP="003C5842">
      <w:pPr>
        <w:pStyle w:val="subsection"/>
      </w:pPr>
      <w:r w:rsidRPr="0026385D">
        <w:tab/>
        <w:t>(1)</w:t>
      </w:r>
      <w:r w:rsidRPr="0026385D">
        <w:tab/>
        <w:t>The General Manager must:</w:t>
      </w:r>
    </w:p>
    <w:p w:rsidR="00040549" w:rsidRPr="0026385D" w:rsidRDefault="00040549" w:rsidP="003C5842">
      <w:pPr>
        <w:pStyle w:val="paragraph"/>
      </w:pPr>
      <w:r w:rsidRPr="0026385D">
        <w:tab/>
        <w:t>(a)</w:t>
      </w:r>
      <w:r w:rsidRPr="0026385D">
        <w:tab/>
        <w:t>review the developments, in Australia, in making enterprise agreements; and</w:t>
      </w:r>
    </w:p>
    <w:p w:rsidR="00040549" w:rsidRPr="0026385D" w:rsidRDefault="00040549" w:rsidP="003C5842">
      <w:pPr>
        <w:pStyle w:val="paragraph"/>
      </w:pPr>
      <w:r w:rsidRPr="0026385D">
        <w:tab/>
        <w:t>(b)</w:t>
      </w:r>
      <w:r w:rsidRPr="0026385D">
        <w:tab/>
        <w:t>conduct research into the extent to which individual flexibility arrangements under modern awards and enterprise agreements are being agreed to, and the content of those arrangements; and</w:t>
      </w:r>
    </w:p>
    <w:p w:rsidR="00040549" w:rsidRPr="0026385D" w:rsidRDefault="00040549" w:rsidP="003C5842">
      <w:pPr>
        <w:pStyle w:val="paragraph"/>
      </w:pPr>
      <w:r w:rsidRPr="0026385D">
        <w:tab/>
        <w:t>(c)</w:t>
      </w:r>
      <w:r w:rsidRPr="0026385D">
        <w:tab/>
        <w:t>conduct research into the operation of the provisions of the National Employment Standards relating to:</w:t>
      </w:r>
    </w:p>
    <w:p w:rsidR="00040549" w:rsidRPr="0026385D" w:rsidRDefault="00040549" w:rsidP="003C5842">
      <w:pPr>
        <w:pStyle w:val="paragraphsub"/>
      </w:pPr>
      <w:r w:rsidRPr="0026385D">
        <w:tab/>
        <w:t>(i)</w:t>
      </w:r>
      <w:r w:rsidRPr="0026385D">
        <w:tab/>
        <w:t>requests for flexible working arrangements under subsection</w:t>
      </w:r>
      <w:r w:rsidR="0026385D">
        <w:t> </w:t>
      </w:r>
      <w:r w:rsidRPr="0026385D">
        <w:t>65(1); and</w:t>
      </w:r>
    </w:p>
    <w:p w:rsidR="00040549" w:rsidRPr="0026385D" w:rsidRDefault="00040549" w:rsidP="003C5842">
      <w:pPr>
        <w:pStyle w:val="paragraphsub"/>
      </w:pPr>
      <w:r w:rsidRPr="0026385D">
        <w:tab/>
        <w:t>(ii)</w:t>
      </w:r>
      <w:r w:rsidRPr="0026385D">
        <w:tab/>
        <w:t>requests for extensions of unpaid parental leave under subsection</w:t>
      </w:r>
      <w:r w:rsidR="0026385D">
        <w:t> </w:t>
      </w:r>
      <w:r w:rsidRPr="0026385D">
        <w:t>76(1); and</w:t>
      </w:r>
    </w:p>
    <w:p w:rsidR="00040549" w:rsidRPr="0026385D" w:rsidRDefault="00040549" w:rsidP="003C5842">
      <w:pPr>
        <w:pStyle w:val="paragraph"/>
      </w:pPr>
      <w:r w:rsidRPr="0026385D">
        <w:tab/>
        <w:t>(d)</w:t>
      </w:r>
      <w:r w:rsidRPr="0026385D">
        <w:tab/>
        <w:t>conduct research into:</w:t>
      </w:r>
    </w:p>
    <w:p w:rsidR="00040549" w:rsidRPr="0026385D" w:rsidRDefault="00040549" w:rsidP="003C5842">
      <w:pPr>
        <w:pStyle w:val="paragraphsub"/>
      </w:pPr>
      <w:r w:rsidRPr="0026385D">
        <w:tab/>
        <w:t>(i)</w:t>
      </w:r>
      <w:r w:rsidRPr="0026385D">
        <w:tab/>
        <w:t>the circumstances in which employees make such requests; and</w:t>
      </w:r>
    </w:p>
    <w:p w:rsidR="00040549" w:rsidRPr="0026385D" w:rsidRDefault="00040549" w:rsidP="003C5842">
      <w:pPr>
        <w:pStyle w:val="paragraphsub"/>
      </w:pPr>
      <w:r w:rsidRPr="0026385D">
        <w:tab/>
        <w:t>(ii)</w:t>
      </w:r>
      <w:r w:rsidRPr="0026385D">
        <w:tab/>
        <w:t>the outcome of such requests; and</w:t>
      </w:r>
    </w:p>
    <w:p w:rsidR="00040549" w:rsidRPr="0026385D" w:rsidRDefault="00040549" w:rsidP="003C5842">
      <w:pPr>
        <w:pStyle w:val="paragraphsub"/>
      </w:pPr>
      <w:r w:rsidRPr="0026385D">
        <w:tab/>
        <w:t>(iii)</w:t>
      </w:r>
      <w:r w:rsidRPr="0026385D">
        <w:tab/>
        <w:t>the circumstances in which such requests are refused.</w:t>
      </w:r>
    </w:p>
    <w:p w:rsidR="00040549" w:rsidRPr="0026385D" w:rsidRDefault="00040549" w:rsidP="003C5842">
      <w:pPr>
        <w:pStyle w:val="subsection"/>
      </w:pPr>
      <w:r w:rsidRPr="0026385D">
        <w:tab/>
        <w:t>(1A)</w:t>
      </w:r>
      <w:r w:rsidRPr="0026385D">
        <w:tab/>
        <w:t>The review and research must be conducted in relation to each of the following periods:</w:t>
      </w:r>
    </w:p>
    <w:p w:rsidR="00040549" w:rsidRPr="0026385D" w:rsidRDefault="00040549" w:rsidP="003C5842">
      <w:pPr>
        <w:pStyle w:val="paragraph"/>
      </w:pPr>
      <w:r w:rsidRPr="0026385D">
        <w:tab/>
        <w:t>(a)</w:t>
      </w:r>
      <w:r w:rsidRPr="0026385D">
        <w:tab/>
        <w:t>the 3 year period that starts when this section commences;</w:t>
      </w:r>
    </w:p>
    <w:p w:rsidR="00040549" w:rsidRPr="0026385D" w:rsidRDefault="00040549" w:rsidP="003C5842">
      <w:pPr>
        <w:pStyle w:val="paragraph"/>
      </w:pPr>
      <w:r w:rsidRPr="0026385D">
        <w:tab/>
        <w:t>(b)</w:t>
      </w:r>
      <w:r w:rsidRPr="0026385D">
        <w:tab/>
        <w:t>each later 3 year period.</w:t>
      </w:r>
    </w:p>
    <w:p w:rsidR="00040549" w:rsidRPr="0026385D" w:rsidRDefault="00040549">
      <w:pPr>
        <w:pStyle w:val="subsection"/>
      </w:pPr>
      <w:r w:rsidRPr="0026385D">
        <w:tab/>
        <w:t>(2)</w:t>
      </w:r>
      <w:r w:rsidRPr="0026385D">
        <w:tab/>
        <w:t xml:space="preserve">Without limiting </w:t>
      </w:r>
      <w:r w:rsidR="0026385D">
        <w:t>subsection (</w:t>
      </w:r>
      <w:r w:rsidRPr="0026385D">
        <w:t xml:space="preserve">1), the General Manager must, in conducting the review and research, consider the effect that the matters referred to in </w:t>
      </w:r>
      <w:r w:rsidR="0026385D">
        <w:t>paragraphs (</w:t>
      </w:r>
      <w:r w:rsidRPr="0026385D">
        <w:t>1)(a) to (d) have had, during the period, on the employment (including wages and conditions of employment) of the following persons:</w:t>
      </w:r>
    </w:p>
    <w:p w:rsidR="00040549" w:rsidRPr="0026385D" w:rsidRDefault="00040549">
      <w:pPr>
        <w:pStyle w:val="paragraph"/>
      </w:pPr>
      <w:r w:rsidRPr="0026385D">
        <w:tab/>
        <w:t>(a)</w:t>
      </w:r>
      <w:r w:rsidRPr="0026385D">
        <w:tab/>
        <w:t>women;</w:t>
      </w:r>
    </w:p>
    <w:p w:rsidR="00040549" w:rsidRPr="0026385D" w:rsidRDefault="00040549">
      <w:pPr>
        <w:pStyle w:val="paragraph"/>
      </w:pPr>
      <w:r w:rsidRPr="0026385D">
        <w:tab/>
        <w:t>(b)</w:t>
      </w:r>
      <w:r w:rsidRPr="0026385D">
        <w:tab/>
        <w:t>part</w:t>
      </w:r>
      <w:r w:rsidR="0026385D">
        <w:noBreakHyphen/>
      </w:r>
      <w:r w:rsidRPr="0026385D">
        <w:t>time employees;</w:t>
      </w:r>
    </w:p>
    <w:p w:rsidR="00040549" w:rsidRPr="0026385D" w:rsidRDefault="00040549">
      <w:pPr>
        <w:pStyle w:val="paragraph"/>
      </w:pPr>
      <w:r w:rsidRPr="0026385D">
        <w:tab/>
        <w:t>(c)</w:t>
      </w:r>
      <w:r w:rsidRPr="0026385D">
        <w:tab/>
        <w:t>persons from a non</w:t>
      </w:r>
      <w:r w:rsidR="0026385D">
        <w:noBreakHyphen/>
      </w:r>
      <w:r w:rsidRPr="0026385D">
        <w:t>English speaking background;</w:t>
      </w:r>
    </w:p>
    <w:p w:rsidR="00040549" w:rsidRPr="0026385D" w:rsidRDefault="00040549">
      <w:pPr>
        <w:pStyle w:val="paragraph"/>
      </w:pPr>
      <w:r w:rsidRPr="0026385D">
        <w:tab/>
        <w:t>(d)</w:t>
      </w:r>
      <w:r w:rsidRPr="0026385D">
        <w:tab/>
        <w:t>mature age persons;</w:t>
      </w:r>
    </w:p>
    <w:p w:rsidR="00040549" w:rsidRPr="0026385D" w:rsidRDefault="00040549">
      <w:pPr>
        <w:pStyle w:val="paragraph"/>
      </w:pPr>
      <w:r w:rsidRPr="0026385D">
        <w:tab/>
        <w:t>(e)</w:t>
      </w:r>
      <w:r w:rsidRPr="0026385D">
        <w:tab/>
        <w:t>young persons;</w:t>
      </w:r>
    </w:p>
    <w:p w:rsidR="00040549" w:rsidRPr="0026385D" w:rsidRDefault="00040549">
      <w:pPr>
        <w:pStyle w:val="paragraph"/>
      </w:pPr>
      <w:r w:rsidRPr="0026385D">
        <w:tab/>
        <w:t>(f)</w:t>
      </w:r>
      <w:r w:rsidRPr="0026385D">
        <w:tab/>
        <w:t>any other persons prescribed by the regulations.</w:t>
      </w:r>
    </w:p>
    <w:p w:rsidR="00040549" w:rsidRPr="0026385D" w:rsidRDefault="00040549">
      <w:pPr>
        <w:pStyle w:val="SubsectionHead"/>
      </w:pPr>
      <w:r w:rsidRPr="0026385D">
        <w:t>Report</w:t>
      </w:r>
    </w:p>
    <w:p w:rsidR="00040549" w:rsidRPr="0026385D" w:rsidRDefault="00040549">
      <w:pPr>
        <w:pStyle w:val="subsection"/>
      </w:pPr>
      <w:r w:rsidRPr="0026385D">
        <w:tab/>
        <w:t>(3)</w:t>
      </w:r>
      <w:r w:rsidRPr="0026385D">
        <w:tab/>
        <w:t>The General Manager must give the Minister a written report of the review and research as soon as practicable, and in any event within 6 months, after the end of the period to which it relates.</w:t>
      </w:r>
    </w:p>
    <w:p w:rsidR="00040549" w:rsidRPr="0026385D" w:rsidRDefault="00040549">
      <w:pPr>
        <w:pStyle w:val="subsection"/>
      </w:pPr>
      <w:r w:rsidRPr="0026385D">
        <w:tab/>
        <w:t>(4)</w:t>
      </w:r>
      <w:r w:rsidRPr="0026385D">
        <w:tab/>
        <w:t>The Minister must cause a copy of the report to be tabled in each House of the Parliament within 15 sitting days of that House after the Minister receives the report.</w:t>
      </w:r>
    </w:p>
    <w:p w:rsidR="00040549" w:rsidRPr="0026385D" w:rsidRDefault="00040549">
      <w:pPr>
        <w:pStyle w:val="subsection"/>
      </w:pPr>
      <w:r w:rsidRPr="0026385D">
        <w:tab/>
        <w:t>(5)</w:t>
      </w:r>
      <w:r w:rsidRPr="0026385D">
        <w:tab/>
        <w:t>Subsections</w:t>
      </w:r>
      <w:r w:rsidR="0026385D">
        <w:t> </w:t>
      </w:r>
      <w:r w:rsidRPr="0026385D">
        <w:t xml:space="preserve">34C(4) to (7) of the </w:t>
      </w:r>
      <w:r w:rsidRPr="0026385D">
        <w:rPr>
          <w:i/>
        </w:rPr>
        <w:t>Acts Interpretation Act 1901</w:t>
      </w:r>
      <w:r w:rsidRPr="0026385D">
        <w:t xml:space="preserve"> apply to the report as if it were a periodic report as defined in subsection</w:t>
      </w:r>
      <w:r w:rsidR="0026385D">
        <w:t> </w:t>
      </w:r>
      <w:r w:rsidRPr="0026385D">
        <w:t>34C(1) of that Act.</w:t>
      </w:r>
    </w:p>
    <w:p w:rsidR="002F2DA4" w:rsidRPr="0026385D" w:rsidRDefault="002F2DA4" w:rsidP="002F2DA4">
      <w:pPr>
        <w:pStyle w:val="ActHead5"/>
      </w:pPr>
      <w:bookmarkStart w:id="172" w:name="_Toc494790532"/>
      <w:r w:rsidRPr="0026385D">
        <w:rPr>
          <w:rStyle w:val="CharSectno"/>
        </w:rPr>
        <w:t>653A</w:t>
      </w:r>
      <w:r w:rsidRPr="0026385D">
        <w:t xml:space="preserve">  Arrangements with the Federal Court and the Federal Circuit Court</w:t>
      </w:r>
      <w:bookmarkEnd w:id="172"/>
    </w:p>
    <w:p w:rsidR="00040549" w:rsidRPr="0026385D" w:rsidRDefault="00040549" w:rsidP="00933210">
      <w:pPr>
        <w:pStyle w:val="subsection"/>
      </w:pPr>
      <w:r w:rsidRPr="0026385D">
        <w:tab/>
      </w:r>
      <w:r w:rsidRPr="0026385D">
        <w:tab/>
        <w:t xml:space="preserve">The General Manager may make a written arrangement with the Federal Court or the </w:t>
      </w:r>
      <w:r w:rsidR="005141F0" w:rsidRPr="0026385D">
        <w:t>Federal Circuit Court</w:t>
      </w:r>
      <w:r w:rsidRPr="0026385D">
        <w:t xml:space="preserve"> for </w:t>
      </w:r>
      <w:r w:rsidR="00EF39EE" w:rsidRPr="0026385D">
        <w:t>the FWC</w:t>
      </w:r>
      <w:r w:rsidRPr="0026385D">
        <w:t xml:space="preserve"> to provide administrative support to the Fair Work </w:t>
      </w:r>
      <w:r w:rsidR="00151A90" w:rsidRPr="0026385D">
        <w:t>Division</w:t>
      </w:r>
      <w:r w:rsidR="005D4958" w:rsidRPr="0026385D">
        <w:t xml:space="preserve"> </w:t>
      </w:r>
      <w:r w:rsidRPr="0026385D">
        <w:t>of the Court.</w:t>
      </w:r>
    </w:p>
    <w:p w:rsidR="00040549" w:rsidRPr="0026385D" w:rsidRDefault="00040549">
      <w:pPr>
        <w:pStyle w:val="ActHead5"/>
      </w:pPr>
      <w:bookmarkStart w:id="173" w:name="_Toc494790533"/>
      <w:r w:rsidRPr="0026385D">
        <w:rPr>
          <w:rStyle w:val="CharSectno"/>
        </w:rPr>
        <w:t>654</w:t>
      </w:r>
      <w:r w:rsidRPr="0026385D">
        <w:t xml:space="preserve">  President must provide certain information etc. to the Minister and Fair Work Ombudsman</w:t>
      </w:r>
      <w:bookmarkEnd w:id="173"/>
    </w:p>
    <w:p w:rsidR="00040549" w:rsidRPr="0026385D" w:rsidRDefault="00040549">
      <w:pPr>
        <w:pStyle w:val="subsection"/>
      </w:pPr>
      <w:r w:rsidRPr="0026385D">
        <w:tab/>
        <w:t>(1)</w:t>
      </w:r>
      <w:r w:rsidRPr="0026385D">
        <w:tab/>
        <w:t>The President must provide to the Minister and the Fair Work Ombudsman information and copies of documents prescribed by the regulations by the time, and in the form, prescribed.</w:t>
      </w:r>
    </w:p>
    <w:p w:rsidR="00040549" w:rsidRPr="0026385D" w:rsidRDefault="00040549">
      <w:pPr>
        <w:pStyle w:val="subsection"/>
      </w:pPr>
      <w:r w:rsidRPr="0026385D">
        <w:tab/>
        <w:t>(2)</w:t>
      </w:r>
      <w:r w:rsidRPr="0026385D">
        <w:tab/>
        <w:t>The regulations may prescribe:</w:t>
      </w:r>
    </w:p>
    <w:p w:rsidR="00040549" w:rsidRPr="0026385D" w:rsidRDefault="00040549">
      <w:pPr>
        <w:pStyle w:val="paragraph"/>
      </w:pPr>
      <w:r w:rsidRPr="0026385D">
        <w:tab/>
        <w:t>(a)</w:t>
      </w:r>
      <w:r w:rsidRPr="0026385D">
        <w:tab/>
        <w:t>information that is publicly available, or derived from information that is publicly available, relating to:</w:t>
      </w:r>
    </w:p>
    <w:p w:rsidR="00040549" w:rsidRPr="0026385D" w:rsidRDefault="00040549">
      <w:pPr>
        <w:pStyle w:val="paragraphsub"/>
      </w:pPr>
      <w:r w:rsidRPr="0026385D">
        <w:tab/>
        <w:t>(i)</w:t>
      </w:r>
      <w:r w:rsidRPr="0026385D">
        <w:tab/>
        <w:t xml:space="preserve">a decision of </w:t>
      </w:r>
      <w:r w:rsidR="00595FCC" w:rsidRPr="0026385D">
        <w:t>the FWC</w:t>
      </w:r>
      <w:r w:rsidRPr="0026385D">
        <w:t>; or</w:t>
      </w:r>
    </w:p>
    <w:p w:rsidR="00040549" w:rsidRPr="0026385D" w:rsidRDefault="00040549">
      <w:pPr>
        <w:pStyle w:val="paragraphsub"/>
      </w:pPr>
      <w:r w:rsidRPr="0026385D">
        <w:tab/>
        <w:t>(ii)</w:t>
      </w:r>
      <w:r w:rsidRPr="0026385D">
        <w:tab/>
        <w:t xml:space="preserve">a notice, notification or application </w:t>
      </w:r>
      <w:r w:rsidR="00473D95" w:rsidRPr="0026385D">
        <w:t xml:space="preserve">given or made to </w:t>
      </w:r>
      <w:r w:rsidR="00595FCC" w:rsidRPr="0026385D">
        <w:t>the FWC</w:t>
      </w:r>
      <w:r w:rsidRPr="0026385D">
        <w:t>; and</w:t>
      </w:r>
    </w:p>
    <w:p w:rsidR="00040549" w:rsidRPr="0026385D" w:rsidRDefault="00040549">
      <w:pPr>
        <w:pStyle w:val="paragraph"/>
      </w:pPr>
      <w:r w:rsidRPr="0026385D">
        <w:tab/>
        <w:t>(b)</w:t>
      </w:r>
      <w:r w:rsidRPr="0026385D">
        <w:tab/>
        <w:t xml:space="preserve">a decision of </w:t>
      </w:r>
      <w:r w:rsidR="00595FCC" w:rsidRPr="0026385D">
        <w:t>the FWC</w:t>
      </w:r>
      <w:r w:rsidRPr="0026385D">
        <w:t xml:space="preserve"> that is publicly available.</w:t>
      </w:r>
    </w:p>
    <w:p w:rsidR="00040549" w:rsidRPr="0026385D" w:rsidRDefault="00040549">
      <w:pPr>
        <w:pStyle w:val="ActHead5"/>
      </w:pPr>
      <w:bookmarkStart w:id="174" w:name="_Toc494790534"/>
      <w:r w:rsidRPr="0026385D">
        <w:rPr>
          <w:rStyle w:val="CharSectno"/>
        </w:rPr>
        <w:t>655</w:t>
      </w:r>
      <w:r w:rsidRPr="0026385D">
        <w:t xml:space="preserve">  Disclosure of information by </w:t>
      </w:r>
      <w:r w:rsidR="005F29C1" w:rsidRPr="0026385D">
        <w:t>the FWC</w:t>
      </w:r>
      <w:bookmarkEnd w:id="174"/>
    </w:p>
    <w:p w:rsidR="00040549" w:rsidRPr="0026385D" w:rsidRDefault="00040549">
      <w:pPr>
        <w:pStyle w:val="SubsectionHead"/>
      </w:pPr>
      <w:r w:rsidRPr="0026385D">
        <w:t>Information to which this section applies</w:t>
      </w:r>
    </w:p>
    <w:p w:rsidR="00040549" w:rsidRPr="0026385D" w:rsidRDefault="00040549">
      <w:pPr>
        <w:pStyle w:val="subsection"/>
      </w:pPr>
      <w:r w:rsidRPr="0026385D">
        <w:tab/>
        <w:t>(1)</w:t>
      </w:r>
      <w:r w:rsidRPr="0026385D">
        <w:tab/>
        <w:t>This section applies to the following information:</w:t>
      </w:r>
    </w:p>
    <w:p w:rsidR="00040549" w:rsidRPr="0026385D" w:rsidRDefault="00040549">
      <w:pPr>
        <w:pStyle w:val="paragraph"/>
      </w:pPr>
      <w:r w:rsidRPr="0026385D">
        <w:tab/>
        <w:t>(a)</w:t>
      </w:r>
      <w:r w:rsidRPr="0026385D">
        <w:tab/>
        <w:t xml:space="preserve">information acquired by </w:t>
      </w:r>
      <w:r w:rsidR="005C68AD" w:rsidRPr="0026385D">
        <w:t>the FWC</w:t>
      </w:r>
      <w:r w:rsidRPr="0026385D">
        <w:t xml:space="preserve">, or a member of the staff of </w:t>
      </w:r>
      <w:r w:rsidR="005C68AD" w:rsidRPr="0026385D">
        <w:t>the FWC</w:t>
      </w:r>
      <w:r w:rsidRPr="0026385D">
        <w:t xml:space="preserve">, in the course of performing functions or exercising powers as </w:t>
      </w:r>
      <w:r w:rsidR="005C68AD" w:rsidRPr="0026385D">
        <w:t>the FWC</w:t>
      </w:r>
      <w:r w:rsidRPr="0026385D">
        <w:t>;</w:t>
      </w:r>
    </w:p>
    <w:p w:rsidR="00040549" w:rsidRPr="0026385D" w:rsidRDefault="00040549">
      <w:pPr>
        <w:pStyle w:val="paragraph"/>
      </w:pPr>
      <w:r w:rsidRPr="0026385D">
        <w:tab/>
        <w:t>(b)</w:t>
      </w:r>
      <w:r w:rsidRPr="0026385D">
        <w:tab/>
        <w:t xml:space="preserve">information acquired by a person in the course of assisting </w:t>
      </w:r>
      <w:r w:rsidR="005C68AD" w:rsidRPr="0026385D">
        <w:t>the FWC</w:t>
      </w:r>
      <w:r w:rsidRPr="0026385D">
        <w:t xml:space="preserve"> under section</w:t>
      </w:r>
      <w:r w:rsidR="0026385D">
        <w:t> </w:t>
      </w:r>
      <w:r w:rsidRPr="0026385D">
        <w:t>672, or in the course of performing functions, or exercising powers, as a consultant under section</w:t>
      </w:r>
      <w:r w:rsidR="0026385D">
        <w:t> </w:t>
      </w:r>
      <w:r w:rsidRPr="0026385D">
        <w:t>673.</w:t>
      </w:r>
    </w:p>
    <w:p w:rsidR="00040549" w:rsidRPr="0026385D" w:rsidRDefault="00040549">
      <w:pPr>
        <w:pStyle w:val="SubsectionHead"/>
      </w:pPr>
      <w:r w:rsidRPr="0026385D">
        <w:t>Disclosure that is necessary or appropriate, or likely to assist administration or enforcement</w:t>
      </w:r>
    </w:p>
    <w:p w:rsidR="00040549" w:rsidRPr="0026385D" w:rsidRDefault="00040549">
      <w:pPr>
        <w:pStyle w:val="subsection"/>
      </w:pPr>
      <w:r w:rsidRPr="0026385D">
        <w:tab/>
        <w:t>(2)</w:t>
      </w:r>
      <w:r w:rsidRPr="0026385D">
        <w:tab/>
        <w:t>The President may disclose, or authorise the disclosure of, the information if the President reasonably believes:</w:t>
      </w:r>
    </w:p>
    <w:p w:rsidR="00040549" w:rsidRPr="0026385D" w:rsidRDefault="00040549">
      <w:pPr>
        <w:pStyle w:val="paragraph"/>
      </w:pPr>
      <w:r w:rsidRPr="0026385D">
        <w:tab/>
        <w:t>(a)</w:t>
      </w:r>
      <w:r w:rsidRPr="0026385D">
        <w:tab/>
        <w:t xml:space="preserve">that it is necessary or appropriate to do so in the course of performing functions, or exercising powers, of </w:t>
      </w:r>
      <w:r w:rsidR="005C68AD" w:rsidRPr="0026385D">
        <w:t>the FWC</w:t>
      </w:r>
      <w:r w:rsidRPr="0026385D">
        <w:t>; or</w:t>
      </w:r>
    </w:p>
    <w:p w:rsidR="00040549" w:rsidRPr="0026385D" w:rsidRDefault="00040549">
      <w:pPr>
        <w:pStyle w:val="paragraph"/>
      </w:pPr>
      <w:r w:rsidRPr="0026385D">
        <w:tab/>
        <w:t>(b)</w:t>
      </w:r>
      <w:r w:rsidRPr="0026385D">
        <w:tab/>
        <w:t>that the disclosure is likely to assist in the administration or enforcement of a law of the Commonwealth, a State or a Territory.</w:t>
      </w:r>
    </w:p>
    <w:p w:rsidR="00040549" w:rsidRPr="0026385D" w:rsidRDefault="00040549" w:rsidP="005D4958">
      <w:pPr>
        <w:pStyle w:val="ActHead3"/>
        <w:pageBreakBefore/>
      </w:pPr>
      <w:bookmarkStart w:id="175" w:name="_Toc494790535"/>
      <w:r w:rsidRPr="0026385D">
        <w:rPr>
          <w:rStyle w:val="CharDivNo"/>
        </w:rPr>
        <w:t>Division</w:t>
      </w:r>
      <w:r w:rsidR="0026385D" w:rsidRPr="0026385D">
        <w:rPr>
          <w:rStyle w:val="CharDivNo"/>
        </w:rPr>
        <w:t> </w:t>
      </w:r>
      <w:r w:rsidRPr="0026385D">
        <w:rPr>
          <w:rStyle w:val="CharDivNo"/>
        </w:rPr>
        <w:t>8</w:t>
      </w:r>
      <w:r w:rsidRPr="0026385D">
        <w:t>—</w:t>
      </w:r>
      <w:r w:rsidRPr="0026385D">
        <w:rPr>
          <w:rStyle w:val="CharDivText"/>
        </w:rPr>
        <w:t>General Manager, staff and consultants</w:t>
      </w:r>
      <w:bookmarkEnd w:id="175"/>
    </w:p>
    <w:p w:rsidR="00040549" w:rsidRPr="0026385D" w:rsidRDefault="00151A90">
      <w:pPr>
        <w:pStyle w:val="ActHead4"/>
      </w:pPr>
      <w:bookmarkStart w:id="176" w:name="_Toc494790536"/>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Functions of the General Manager</w:t>
      </w:r>
      <w:bookmarkEnd w:id="176"/>
    </w:p>
    <w:p w:rsidR="00040549" w:rsidRPr="0026385D" w:rsidRDefault="00040549">
      <w:pPr>
        <w:pStyle w:val="ActHead5"/>
      </w:pPr>
      <w:bookmarkStart w:id="177" w:name="_Toc494790537"/>
      <w:r w:rsidRPr="0026385D">
        <w:rPr>
          <w:rStyle w:val="CharSectno"/>
        </w:rPr>
        <w:t>656</w:t>
      </w:r>
      <w:r w:rsidRPr="0026385D">
        <w:t xml:space="preserve">  Establishment</w:t>
      </w:r>
      <w:bookmarkEnd w:id="177"/>
    </w:p>
    <w:p w:rsidR="00040549" w:rsidRPr="0026385D" w:rsidRDefault="00040549">
      <w:pPr>
        <w:pStyle w:val="subsection"/>
      </w:pPr>
      <w:r w:rsidRPr="0026385D">
        <w:tab/>
      </w:r>
      <w:r w:rsidRPr="0026385D">
        <w:tab/>
        <w:t xml:space="preserve">There is to be a General Manager of </w:t>
      </w:r>
      <w:r w:rsidR="00E3375C" w:rsidRPr="0026385D">
        <w:t>the Fair Work Commission</w:t>
      </w:r>
      <w:r w:rsidRPr="0026385D">
        <w:t>.</w:t>
      </w:r>
    </w:p>
    <w:p w:rsidR="00040549" w:rsidRPr="0026385D" w:rsidRDefault="00040549">
      <w:pPr>
        <w:pStyle w:val="ActHead5"/>
      </w:pPr>
      <w:bookmarkStart w:id="178" w:name="_Toc494790538"/>
      <w:r w:rsidRPr="0026385D">
        <w:rPr>
          <w:rStyle w:val="CharSectno"/>
        </w:rPr>
        <w:t>657</w:t>
      </w:r>
      <w:r w:rsidRPr="0026385D">
        <w:t xml:space="preserve">  Functions and powers of the General Manager</w:t>
      </w:r>
      <w:bookmarkEnd w:id="178"/>
    </w:p>
    <w:p w:rsidR="00040549" w:rsidRPr="0026385D" w:rsidRDefault="00040549">
      <w:pPr>
        <w:pStyle w:val="subsection"/>
      </w:pPr>
      <w:r w:rsidRPr="0026385D">
        <w:tab/>
        <w:t>(1)</w:t>
      </w:r>
      <w:r w:rsidRPr="0026385D">
        <w:tab/>
        <w:t xml:space="preserve">The General Manager is to assist the President in ensuring that </w:t>
      </w:r>
      <w:r w:rsidR="002F7205" w:rsidRPr="0026385D">
        <w:t>the FWC</w:t>
      </w:r>
      <w:r w:rsidRPr="0026385D">
        <w:t xml:space="preserve"> performs its functions and exercises its powers.</w:t>
      </w:r>
    </w:p>
    <w:p w:rsidR="00040549" w:rsidRPr="0026385D" w:rsidRDefault="00040549" w:rsidP="00B575D3">
      <w:pPr>
        <w:pStyle w:val="subsection"/>
      </w:pPr>
      <w:r w:rsidRPr="0026385D">
        <w:tab/>
        <w:t>(1A)</w:t>
      </w:r>
      <w:r w:rsidRPr="0026385D">
        <w:tab/>
        <w:t>The General Manager also has the following functions:</w:t>
      </w:r>
    </w:p>
    <w:p w:rsidR="00040549" w:rsidRPr="0026385D" w:rsidRDefault="00040549" w:rsidP="00B575D3">
      <w:pPr>
        <w:pStyle w:val="paragraph"/>
      </w:pPr>
      <w:r w:rsidRPr="0026385D">
        <w:tab/>
        <w:t>(a)</w:t>
      </w:r>
      <w:r w:rsidRPr="0026385D">
        <w:tab/>
        <w:t>any function conferred on him or her by a fair work instrument;</w:t>
      </w:r>
    </w:p>
    <w:p w:rsidR="00040549" w:rsidRPr="0026385D" w:rsidRDefault="00040549" w:rsidP="00B575D3">
      <w:pPr>
        <w:pStyle w:val="paragraph"/>
      </w:pPr>
      <w:r w:rsidRPr="0026385D">
        <w:tab/>
        <w:t>(b)</w:t>
      </w:r>
      <w:r w:rsidRPr="0026385D">
        <w:tab/>
        <w:t>any function conferred on him or her by a law of the Commonwealth.</w:t>
      </w:r>
    </w:p>
    <w:p w:rsidR="00040549" w:rsidRPr="0026385D" w:rsidRDefault="00040549" w:rsidP="00B575D3">
      <w:pPr>
        <w:pStyle w:val="notetext"/>
      </w:pPr>
      <w:r w:rsidRPr="0026385D">
        <w:t>Note:</w:t>
      </w:r>
      <w:r w:rsidRPr="0026385D">
        <w:tab/>
        <w:t>Sections</w:t>
      </w:r>
      <w:r w:rsidR="0026385D">
        <w:t> </w:t>
      </w:r>
      <w:r w:rsidRPr="0026385D">
        <w:t>653 and 653A confer additional functions and powers on the General Manager.</w:t>
      </w:r>
    </w:p>
    <w:p w:rsidR="00040549" w:rsidRPr="0026385D" w:rsidRDefault="00040549">
      <w:pPr>
        <w:pStyle w:val="subsection"/>
      </w:pPr>
      <w:r w:rsidRPr="0026385D">
        <w:tab/>
        <w:t>(2)</w:t>
      </w:r>
      <w:r w:rsidRPr="0026385D">
        <w:tab/>
        <w:t>The General Manager has power to do all things necessary or convenient to be done for the purpose of performing his or her functions.</w:t>
      </w:r>
    </w:p>
    <w:p w:rsidR="00040549" w:rsidRPr="0026385D" w:rsidRDefault="00040549">
      <w:pPr>
        <w:pStyle w:val="ActHead5"/>
      </w:pPr>
      <w:bookmarkStart w:id="179" w:name="_Toc494790539"/>
      <w:r w:rsidRPr="0026385D">
        <w:rPr>
          <w:rStyle w:val="CharSectno"/>
        </w:rPr>
        <w:t>658</w:t>
      </w:r>
      <w:r w:rsidRPr="0026385D">
        <w:t xml:space="preserve">  Directions from the President</w:t>
      </w:r>
      <w:bookmarkEnd w:id="179"/>
    </w:p>
    <w:p w:rsidR="00040549" w:rsidRPr="0026385D" w:rsidRDefault="00040549">
      <w:pPr>
        <w:pStyle w:val="subsection"/>
      </w:pPr>
      <w:r w:rsidRPr="0026385D">
        <w:tab/>
      </w:r>
      <w:r w:rsidRPr="0026385D">
        <w:tab/>
        <w:t>Despite the President’s power of direction under section</w:t>
      </w:r>
      <w:r w:rsidR="0026385D">
        <w:t> </w:t>
      </w:r>
      <w:r w:rsidRPr="0026385D">
        <w:t>582, the General Manager is not required to comply with a direction by the President to the extent that:</w:t>
      </w:r>
    </w:p>
    <w:p w:rsidR="00040549" w:rsidRPr="0026385D" w:rsidRDefault="00040549">
      <w:pPr>
        <w:pStyle w:val="paragraph"/>
      </w:pPr>
      <w:r w:rsidRPr="0026385D">
        <w:rPr>
          <w:i/>
        </w:rPr>
        <w:tab/>
      </w:r>
      <w:r w:rsidRPr="0026385D">
        <w:t>(a)</w:t>
      </w:r>
      <w:r w:rsidRPr="0026385D">
        <w:tab/>
        <w:t xml:space="preserve">compliance with the direction would be inconsistent with the General Manager’s performance of functions or exercise of powers under the </w:t>
      </w:r>
      <w:r w:rsidR="00E23E0A" w:rsidRPr="0026385D">
        <w:rPr>
          <w:i/>
        </w:rPr>
        <w:t>Public Governance, Performance and Accountability Act 2013</w:t>
      </w:r>
      <w:r w:rsidRPr="0026385D">
        <w:t xml:space="preserve"> in relation to </w:t>
      </w:r>
      <w:r w:rsidR="005B546F" w:rsidRPr="0026385D">
        <w:t>the FWC</w:t>
      </w:r>
      <w:r w:rsidRPr="0026385D">
        <w:t>; or</w:t>
      </w:r>
    </w:p>
    <w:p w:rsidR="00040549" w:rsidRPr="0026385D" w:rsidRDefault="00040549">
      <w:pPr>
        <w:pStyle w:val="paragraph"/>
      </w:pPr>
      <w:r w:rsidRPr="0026385D">
        <w:rPr>
          <w:i/>
        </w:rPr>
        <w:tab/>
      </w:r>
      <w:r w:rsidRPr="0026385D">
        <w:t>(b)</w:t>
      </w:r>
      <w:r w:rsidRPr="0026385D">
        <w:tab/>
        <w:t xml:space="preserve">the direction relates to the General Manager’s performance of functions or exercise of powers under the </w:t>
      </w:r>
      <w:r w:rsidRPr="0026385D">
        <w:rPr>
          <w:i/>
        </w:rPr>
        <w:t>Public Service Act 1999</w:t>
      </w:r>
      <w:r w:rsidRPr="0026385D">
        <w:t xml:space="preserve"> in relation to </w:t>
      </w:r>
      <w:r w:rsidR="005B546F" w:rsidRPr="0026385D">
        <w:t>the FWC</w:t>
      </w:r>
      <w:r w:rsidRPr="0026385D">
        <w:t>; or</w:t>
      </w:r>
    </w:p>
    <w:p w:rsidR="00040549" w:rsidRPr="0026385D" w:rsidRDefault="00040549">
      <w:pPr>
        <w:pStyle w:val="paragraph"/>
      </w:pPr>
      <w:r w:rsidRPr="0026385D">
        <w:tab/>
        <w:t>(c)</w:t>
      </w:r>
      <w:r w:rsidRPr="0026385D">
        <w:tab/>
        <w:t>the direction relates to the conduct by the General Manager of the review and research, and the preparation of the report, under section</w:t>
      </w:r>
      <w:r w:rsidR="0026385D">
        <w:t> </w:t>
      </w:r>
      <w:r w:rsidRPr="0026385D">
        <w:t>653.</w:t>
      </w:r>
    </w:p>
    <w:p w:rsidR="00040549" w:rsidRPr="0026385D" w:rsidRDefault="00040549">
      <w:pPr>
        <w:pStyle w:val="ActHead5"/>
      </w:pPr>
      <w:bookmarkStart w:id="180" w:name="_Toc494790540"/>
      <w:r w:rsidRPr="0026385D">
        <w:rPr>
          <w:rStyle w:val="CharSectno"/>
        </w:rPr>
        <w:t>659</w:t>
      </w:r>
      <w:r w:rsidRPr="0026385D">
        <w:t xml:space="preserve">  General Manager not otherwise subject to direction</w:t>
      </w:r>
      <w:bookmarkEnd w:id="180"/>
    </w:p>
    <w:p w:rsidR="00040549" w:rsidRPr="0026385D" w:rsidRDefault="00040549">
      <w:pPr>
        <w:pStyle w:val="subsection"/>
      </w:pPr>
      <w:r w:rsidRPr="0026385D">
        <w:tab/>
      </w:r>
      <w:r w:rsidRPr="0026385D">
        <w:tab/>
        <w:t>Except as provided by this or any other Act, the General Manager is not subject to direction by or on behalf of the Commonwealth.</w:t>
      </w:r>
    </w:p>
    <w:p w:rsidR="00040549" w:rsidRPr="0026385D" w:rsidRDefault="00151A90">
      <w:pPr>
        <w:pStyle w:val="ActHead4"/>
      </w:pPr>
      <w:bookmarkStart w:id="181" w:name="_Toc494790541"/>
      <w:r w:rsidRPr="0026385D">
        <w:rPr>
          <w:rStyle w:val="CharSubdNo"/>
        </w:rPr>
        <w:t>Subdivision</w:t>
      </w:r>
      <w:r w:rsidR="005D4958" w:rsidRPr="0026385D">
        <w:rPr>
          <w:rStyle w:val="CharSubdNo"/>
        </w:rPr>
        <w:t xml:space="preserve"> </w:t>
      </w:r>
      <w:r w:rsidR="00040549" w:rsidRPr="0026385D">
        <w:rPr>
          <w:rStyle w:val="CharSubdNo"/>
        </w:rPr>
        <w:t>B</w:t>
      </w:r>
      <w:r w:rsidR="00040549" w:rsidRPr="0026385D">
        <w:t>—</w:t>
      </w:r>
      <w:r w:rsidR="00040549" w:rsidRPr="0026385D">
        <w:rPr>
          <w:rStyle w:val="CharSubdText"/>
        </w:rPr>
        <w:t>Appointment and terms and conditions of the General Manager</w:t>
      </w:r>
      <w:bookmarkEnd w:id="181"/>
    </w:p>
    <w:p w:rsidR="00040549" w:rsidRPr="0026385D" w:rsidRDefault="00040549">
      <w:pPr>
        <w:pStyle w:val="ActHead5"/>
      </w:pPr>
      <w:bookmarkStart w:id="182" w:name="_Toc494790542"/>
      <w:r w:rsidRPr="0026385D">
        <w:rPr>
          <w:rStyle w:val="CharSectno"/>
        </w:rPr>
        <w:t>660</w:t>
      </w:r>
      <w:r w:rsidRPr="0026385D">
        <w:t xml:space="preserve">  Appointment of the General Manager</w:t>
      </w:r>
      <w:bookmarkEnd w:id="182"/>
    </w:p>
    <w:p w:rsidR="00040549" w:rsidRPr="0026385D" w:rsidRDefault="00040549">
      <w:pPr>
        <w:pStyle w:val="subsection"/>
      </w:pPr>
      <w:r w:rsidRPr="0026385D">
        <w:tab/>
        <w:t>(1)</w:t>
      </w:r>
      <w:r w:rsidRPr="0026385D">
        <w:tab/>
        <w:t>The General Manager is to be appointed by the Governor</w:t>
      </w:r>
      <w:r w:rsidR="0026385D">
        <w:noBreakHyphen/>
      </w:r>
      <w:r w:rsidRPr="0026385D">
        <w:t>General by written instrument</w:t>
      </w:r>
      <w:r w:rsidR="0076220B" w:rsidRPr="0026385D">
        <w:t xml:space="preserve"> on the nomination of the President</w:t>
      </w:r>
      <w:r w:rsidRPr="0026385D">
        <w:t>.</w:t>
      </w:r>
    </w:p>
    <w:p w:rsidR="00040549" w:rsidRPr="0026385D" w:rsidRDefault="00040549">
      <w:pPr>
        <w:pStyle w:val="subsection"/>
      </w:pPr>
      <w:r w:rsidRPr="0026385D">
        <w:tab/>
        <w:t>(2)</w:t>
      </w:r>
      <w:r w:rsidRPr="0026385D">
        <w:tab/>
        <w:t>The General Manager holds office on a full</w:t>
      </w:r>
      <w:r w:rsidR="0026385D">
        <w:noBreakHyphen/>
      </w:r>
      <w:r w:rsidRPr="0026385D">
        <w:t>time basis.</w:t>
      </w:r>
    </w:p>
    <w:p w:rsidR="00040549" w:rsidRPr="0026385D" w:rsidRDefault="00040549">
      <w:pPr>
        <w:pStyle w:val="subsection"/>
      </w:pPr>
      <w:r w:rsidRPr="0026385D">
        <w:tab/>
        <w:t>(3)</w:t>
      </w:r>
      <w:r w:rsidRPr="0026385D">
        <w:tab/>
        <w:t>The General Manager holds office for the period specified in the instrument of appointment. The period must not exceed 5 years.</w:t>
      </w:r>
    </w:p>
    <w:p w:rsidR="00040549" w:rsidRPr="0026385D" w:rsidRDefault="00040549">
      <w:pPr>
        <w:pStyle w:val="notetext"/>
      </w:pPr>
      <w:r w:rsidRPr="0026385D">
        <w:t>Note:</w:t>
      </w:r>
      <w:r w:rsidRPr="0026385D">
        <w:tab/>
        <w:t>The General Manager is eligible for reappointment (see subsection</w:t>
      </w:r>
      <w:r w:rsidR="0026385D">
        <w:t> </w:t>
      </w:r>
      <w:r w:rsidRPr="0026385D">
        <w:t xml:space="preserve">33(4A) of the </w:t>
      </w:r>
      <w:r w:rsidRPr="0026385D">
        <w:rPr>
          <w:i/>
        </w:rPr>
        <w:t>Acts Interpretation Act 1901</w:t>
      </w:r>
      <w:r w:rsidRPr="0026385D">
        <w:t>)</w:t>
      </w:r>
      <w:r w:rsidRPr="0026385D">
        <w:rPr>
          <w:i/>
        </w:rPr>
        <w:t>.</w:t>
      </w:r>
    </w:p>
    <w:p w:rsidR="00040549" w:rsidRPr="0026385D" w:rsidRDefault="00040549">
      <w:pPr>
        <w:pStyle w:val="ActHead5"/>
      </w:pPr>
      <w:bookmarkStart w:id="183" w:name="_Toc494790543"/>
      <w:r w:rsidRPr="0026385D">
        <w:rPr>
          <w:rStyle w:val="CharSectno"/>
        </w:rPr>
        <w:t>661</w:t>
      </w:r>
      <w:r w:rsidRPr="0026385D">
        <w:t xml:space="preserve">  Remuneration of the General Manager</w:t>
      </w:r>
      <w:bookmarkEnd w:id="183"/>
    </w:p>
    <w:p w:rsidR="00040549" w:rsidRPr="0026385D" w:rsidRDefault="00040549">
      <w:pPr>
        <w:pStyle w:val="subsection"/>
      </w:pPr>
      <w:r w:rsidRPr="0026385D">
        <w:tab/>
        <w:t>(1)</w:t>
      </w:r>
      <w:r w:rsidRPr="0026385D">
        <w:tab/>
        <w:t>The General Manager is to be paid the remuneration that is determined by the Remuneration Tribunal. If no determination of that remuneration by the Tribunal is in operation, the General Manager is to be paid the remuneration that is prescribed by the regulations.</w:t>
      </w:r>
    </w:p>
    <w:p w:rsidR="00040549" w:rsidRPr="0026385D" w:rsidRDefault="00040549">
      <w:pPr>
        <w:pStyle w:val="subsection"/>
      </w:pPr>
      <w:r w:rsidRPr="0026385D">
        <w:tab/>
        <w:t>(2)</w:t>
      </w:r>
      <w:r w:rsidRPr="0026385D">
        <w:tab/>
        <w:t>The General Manager is to be paid the allowances that are prescribed by the regulations.</w:t>
      </w:r>
    </w:p>
    <w:p w:rsidR="00040549" w:rsidRPr="0026385D" w:rsidRDefault="00040549">
      <w:pPr>
        <w:pStyle w:val="subsection"/>
      </w:pPr>
      <w:r w:rsidRPr="0026385D">
        <w:tab/>
        <w:t>(3)</w:t>
      </w:r>
      <w:r w:rsidRPr="0026385D">
        <w:tab/>
        <w:t xml:space="preserve">This section has effect subject to the </w:t>
      </w:r>
      <w:r w:rsidRPr="0026385D">
        <w:rPr>
          <w:i/>
        </w:rPr>
        <w:t>Remuneration Tribunal Act 1973</w:t>
      </w:r>
      <w:r w:rsidRPr="0026385D">
        <w:t>.</w:t>
      </w:r>
    </w:p>
    <w:p w:rsidR="00040549" w:rsidRPr="0026385D" w:rsidRDefault="00040549">
      <w:pPr>
        <w:pStyle w:val="ActHead5"/>
      </w:pPr>
      <w:bookmarkStart w:id="184" w:name="_Toc494790544"/>
      <w:r w:rsidRPr="0026385D">
        <w:rPr>
          <w:rStyle w:val="CharSectno"/>
        </w:rPr>
        <w:t>662</w:t>
      </w:r>
      <w:r w:rsidRPr="0026385D">
        <w:t xml:space="preserve">  Leave of absence of the General Manager</w:t>
      </w:r>
      <w:bookmarkEnd w:id="184"/>
    </w:p>
    <w:p w:rsidR="00040549" w:rsidRPr="0026385D" w:rsidRDefault="00040549">
      <w:pPr>
        <w:pStyle w:val="subsection"/>
      </w:pPr>
      <w:r w:rsidRPr="0026385D">
        <w:tab/>
        <w:t>(1)</w:t>
      </w:r>
      <w:r w:rsidRPr="0026385D">
        <w:tab/>
        <w:t>The General Manager has the recreation leave entitlements that are determined by the Remuneration Tribunal.</w:t>
      </w:r>
    </w:p>
    <w:p w:rsidR="00040549" w:rsidRPr="0026385D" w:rsidRDefault="00040549">
      <w:pPr>
        <w:pStyle w:val="subsection"/>
      </w:pPr>
      <w:r w:rsidRPr="0026385D">
        <w:tab/>
        <w:t>(2)</w:t>
      </w:r>
      <w:r w:rsidRPr="0026385D">
        <w:tab/>
        <w:t>The Minister may grant the General Manager leave of absence, other than recreation leave, on the terms and conditions as to remuneration or otherwise that the Minister determines.</w:t>
      </w:r>
    </w:p>
    <w:p w:rsidR="00040549" w:rsidRPr="0026385D" w:rsidRDefault="00040549">
      <w:pPr>
        <w:pStyle w:val="ActHead5"/>
      </w:pPr>
      <w:bookmarkStart w:id="185" w:name="_Toc494790545"/>
      <w:r w:rsidRPr="0026385D">
        <w:rPr>
          <w:rStyle w:val="CharSectno"/>
        </w:rPr>
        <w:t>663</w:t>
      </w:r>
      <w:r w:rsidRPr="0026385D">
        <w:t xml:space="preserve">  Outside </w:t>
      </w:r>
      <w:r w:rsidR="00962181" w:rsidRPr="0026385D">
        <w:t>work</w:t>
      </w:r>
      <w:r w:rsidRPr="0026385D">
        <w:t xml:space="preserve"> of the General Manager</w:t>
      </w:r>
      <w:bookmarkEnd w:id="185"/>
    </w:p>
    <w:p w:rsidR="00040549" w:rsidRPr="0026385D" w:rsidRDefault="00040549">
      <w:pPr>
        <w:pStyle w:val="subsection"/>
      </w:pPr>
      <w:r w:rsidRPr="0026385D">
        <w:tab/>
      </w:r>
      <w:r w:rsidRPr="0026385D">
        <w:tab/>
        <w:t xml:space="preserve">The General Manager must not engage in paid </w:t>
      </w:r>
      <w:r w:rsidR="002A0839" w:rsidRPr="0026385D">
        <w:t>work</w:t>
      </w:r>
      <w:r w:rsidRPr="0026385D">
        <w:t xml:space="preserve"> outside the duties of his or her office without the President’s approval.</w:t>
      </w:r>
    </w:p>
    <w:p w:rsidR="00E23E0A" w:rsidRPr="0026385D" w:rsidRDefault="00E23E0A" w:rsidP="00E23E0A">
      <w:pPr>
        <w:pStyle w:val="ActHead5"/>
        <w:rPr>
          <w:rFonts w:eastAsiaTheme="minorHAnsi"/>
        </w:rPr>
      </w:pPr>
      <w:bookmarkStart w:id="186" w:name="_Toc494790546"/>
      <w:r w:rsidRPr="0026385D">
        <w:rPr>
          <w:rStyle w:val="CharSectno"/>
        </w:rPr>
        <w:t>664</w:t>
      </w:r>
      <w:r w:rsidRPr="0026385D">
        <w:t xml:space="preserve">  </w:t>
      </w:r>
      <w:r w:rsidRPr="0026385D">
        <w:rPr>
          <w:rFonts w:eastAsiaTheme="minorHAnsi"/>
        </w:rPr>
        <w:t>Disclosure of interests to the President</w:t>
      </w:r>
      <w:bookmarkEnd w:id="186"/>
    </w:p>
    <w:p w:rsidR="00E23E0A" w:rsidRPr="0026385D" w:rsidRDefault="00E23E0A" w:rsidP="00E23E0A">
      <w:pPr>
        <w:pStyle w:val="subsection"/>
        <w:rPr>
          <w:rFonts w:eastAsiaTheme="minorHAnsi"/>
        </w:rPr>
      </w:pPr>
      <w:r w:rsidRPr="0026385D">
        <w:rPr>
          <w:rFonts w:eastAsiaTheme="minorHAnsi"/>
        </w:rPr>
        <w:tab/>
        <w:t>(1)</w:t>
      </w:r>
      <w:r w:rsidRPr="0026385D">
        <w:rPr>
          <w:rFonts w:eastAsiaTheme="minorHAnsi"/>
        </w:rPr>
        <w:tab/>
        <w:t>The General Manager must give written notice to the President of all material personal interests that the General Manager has or acquires that relate to the affairs of the FWC.</w:t>
      </w:r>
    </w:p>
    <w:p w:rsidR="00E23E0A" w:rsidRPr="0026385D" w:rsidRDefault="00E23E0A" w:rsidP="00E23E0A">
      <w:pPr>
        <w:pStyle w:val="subsection"/>
        <w:rPr>
          <w:rFonts w:eastAsiaTheme="minorHAnsi"/>
        </w:rPr>
      </w:pPr>
      <w:r w:rsidRPr="0026385D">
        <w:rPr>
          <w:rFonts w:eastAsiaTheme="minorHAnsi"/>
        </w:rPr>
        <w:tab/>
        <w:t>(2)</w:t>
      </w:r>
      <w:r w:rsidRPr="0026385D">
        <w:rPr>
          <w:rFonts w:eastAsiaTheme="minorHAnsi"/>
        </w:rPr>
        <w:tab/>
        <w:t>Section</w:t>
      </w:r>
      <w:r w:rsidR="0026385D">
        <w:rPr>
          <w:rFonts w:eastAsiaTheme="minorHAnsi"/>
        </w:rPr>
        <w:t> </w:t>
      </w:r>
      <w:r w:rsidRPr="0026385D">
        <w:rPr>
          <w:rFonts w:eastAsiaTheme="minorHAnsi"/>
        </w:rPr>
        <w:t xml:space="preserve">29 of the </w:t>
      </w:r>
      <w:r w:rsidRPr="0026385D">
        <w:rPr>
          <w:rFonts w:eastAsiaTheme="minorHAnsi"/>
          <w:i/>
        </w:rPr>
        <w:t>Public Governance, Performance and Accountability Act 2013</w:t>
      </w:r>
      <w:r w:rsidRPr="0026385D">
        <w:rPr>
          <w:rFonts w:eastAsiaTheme="minorHAnsi"/>
        </w:rPr>
        <w:t xml:space="preserve"> (which deals with the duty to disclose interests) does not apply to the General Manager.</w:t>
      </w:r>
    </w:p>
    <w:p w:rsidR="00040549" w:rsidRPr="0026385D" w:rsidRDefault="00040549">
      <w:pPr>
        <w:pStyle w:val="ActHead5"/>
      </w:pPr>
      <w:bookmarkStart w:id="187" w:name="_Toc494790547"/>
      <w:r w:rsidRPr="0026385D">
        <w:rPr>
          <w:rStyle w:val="CharSectno"/>
        </w:rPr>
        <w:t>665</w:t>
      </w:r>
      <w:r w:rsidRPr="0026385D">
        <w:t xml:space="preserve">  Resignation of the General Manager</w:t>
      </w:r>
      <w:bookmarkEnd w:id="187"/>
    </w:p>
    <w:p w:rsidR="00040549" w:rsidRPr="0026385D" w:rsidRDefault="00040549">
      <w:pPr>
        <w:pStyle w:val="subsection"/>
      </w:pPr>
      <w:r w:rsidRPr="0026385D">
        <w:tab/>
        <w:t>(1)</w:t>
      </w:r>
      <w:r w:rsidRPr="0026385D">
        <w:tab/>
        <w:t>The General Manager may resign his or her appointment by giving the Governor</w:t>
      </w:r>
      <w:r w:rsidR="0026385D">
        <w:noBreakHyphen/>
      </w:r>
      <w:r w:rsidRPr="0026385D">
        <w:t>General a written resignation.</w:t>
      </w:r>
    </w:p>
    <w:p w:rsidR="00040549" w:rsidRPr="0026385D" w:rsidRDefault="00040549">
      <w:pPr>
        <w:pStyle w:val="subsection"/>
      </w:pPr>
      <w:r w:rsidRPr="0026385D">
        <w:tab/>
        <w:t>(2)</w:t>
      </w:r>
      <w:r w:rsidRPr="0026385D">
        <w:tab/>
        <w:t>The resignation takes effect on the day it is received by the Governor</w:t>
      </w:r>
      <w:r w:rsidR="0026385D">
        <w:noBreakHyphen/>
      </w:r>
      <w:r w:rsidRPr="0026385D">
        <w:t>General or, if a later day is specified in the resignation, on that later day.</w:t>
      </w:r>
    </w:p>
    <w:p w:rsidR="00040549" w:rsidRPr="0026385D" w:rsidRDefault="00040549">
      <w:pPr>
        <w:pStyle w:val="ActHead5"/>
      </w:pPr>
      <w:bookmarkStart w:id="188" w:name="_Toc494790548"/>
      <w:r w:rsidRPr="0026385D">
        <w:rPr>
          <w:rStyle w:val="CharSectno"/>
        </w:rPr>
        <w:t>666</w:t>
      </w:r>
      <w:r w:rsidRPr="0026385D">
        <w:t xml:space="preserve">  Termination of appointment of the General Manager</w:t>
      </w:r>
      <w:bookmarkEnd w:id="188"/>
    </w:p>
    <w:p w:rsidR="00040549" w:rsidRPr="0026385D" w:rsidRDefault="00040549">
      <w:pPr>
        <w:pStyle w:val="subsection"/>
      </w:pPr>
      <w:r w:rsidRPr="0026385D">
        <w:tab/>
        <w:t>(1)</w:t>
      </w:r>
      <w:r w:rsidRPr="0026385D">
        <w:tab/>
        <w:t>The Governor</w:t>
      </w:r>
      <w:r w:rsidR="0026385D">
        <w:noBreakHyphen/>
      </w:r>
      <w:r w:rsidRPr="0026385D">
        <w:t>General may terminate the appointment of the General Manager:</w:t>
      </w:r>
    </w:p>
    <w:p w:rsidR="00040549" w:rsidRPr="0026385D" w:rsidRDefault="00040549">
      <w:pPr>
        <w:pStyle w:val="paragraph"/>
      </w:pPr>
      <w:r w:rsidRPr="0026385D">
        <w:tab/>
        <w:t>(a)</w:t>
      </w:r>
      <w:r w:rsidRPr="0026385D">
        <w:tab/>
        <w:t>for misbehaviour; or</w:t>
      </w:r>
    </w:p>
    <w:p w:rsidR="00040549" w:rsidRPr="0026385D" w:rsidRDefault="00040549">
      <w:pPr>
        <w:pStyle w:val="paragraph"/>
      </w:pPr>
      <w:r w:rsidRPr="0026385D">
        <w:tab/>
        <w:t>(b)</w:t>
      </w:r>
      <w:r w:rsidRPr="0026385D">
        <w:tab/>
        <w:t>if the General Manager is unable to perform the duties of his or her office because of physical or mental incapacity.</w:t>
      </w:r>
    </w:p>
    <w:p w:rsidR="00040549" w:rsidRPr="0026385D" w:rsidRDefault="00040549">
      <w:pPr>
        <w:pStyle w:val="subsection"/>
      </w:pPr>
      <w:r w:rsidRPr="0026385D">
        <w:tab/>
        <w:t>(2)</w:t>
      </w:r>
      <w:r w:rsidRPr="0026385D">
        <w:tab/>
        <w:t>The Governor</w:t>
      </w:r>
      <w:r w:rsidR="0026385D">
        <w:noBreakHyphen/>
      </w:r>
      <w:r w:rsidRPr="0026385D">
        <w:t>General must terminate the appointment of the General Manager if:</w:t>
      </w:r>
    </w:p>
    <w:p w:rsidR="00040549" w:rsidRPr="0026385D" w:rsidRDefault="00040549">
      <w:pPr>
        <w:pStyle w:val="paragraph"/>
      </w:pPr>
      <w:r w:rsidRPr="0026385D">
        <w:tab/>
        <w:t>(a)</w:t>
      </w:r>
      <w:r w:rsidRPr="0026385D">
        <w:tab/>
        <w:t>the General Manager becomes bankrupt, applies to take the benefit of any law for the relief of bankrupt or insolvent debtors, compounds with his or her creditors, or makes an assignment of his or her remuneration for the benefit of his or her creditors; or</w:t>
      </w:r>
    </w:p>
    <w:p w:rsidR="00040549" w:rsidRPr="0026385D" w:rsidRDefault="00040549">
      <w:pPr>
        <w:pStyle w:val="paragraph"/>
      </w:pPr>
      <w:r w:rsidRPr="0026385D">
        <w:tab/>
        <w:t>(b)</w:t>
      </w:r>
      <w:r w:rsidRPr="0026385D">
        <w:tab/>
        <w:t>the General Manager is absent, except on leave of absence, for 14 consecutive days or for 28 days in any 12 months; or</w:t>
      </w:r>
    </w:p>
    <w:p w:rsidR="00040549" w:rsidRPr="0026385D" w:rsidRDefault="00040549">
      <w:pPr>
        <w:pStyle w:val="paragraph"/>
      </w:pPr>
      <w:r w:rsidRPr="0026385D">
        <w:tab/>
        <w:t>(c)</w:t>
      </w:r>
      <w:r w:rsidRPr="0026385D">
        <w:tab/>
        <w:t xml:space="preserve">the General Manager engages, except with the President’s approval, in paid </w:t>
      </w:r>
      <w:r w:rsidR="009715A9" w:rsidRPr="0026385D">
        <w:t>work</w:t>
      </w:r>
      <w:r w:rsidRPr="0026385D">
        <w:t xml:space="preserve"> outside the duties of his or her office (see section</w:t>
      </w:r>
      <w:r w:rsidR="0026385D">
        <w:t> </w:t>
      </w:r>
      <w:r w:rsidRPr="0026385D">
        <w:t>663); or</w:t>
      </w:r>
    </w:p>
    <w:p w:rsidR="00040549" w:rsidRPr="0026385D" w:rsidRDefault="00040549">
      <w:pPr>
        <w:pStyle w:val="paragraph"/>
      </w:pPr>
      <w:r w:rsidRPr="0026385D">
        <w:tab/>
        <w:t>(d)</w:t>
      </w:r>
      <w:r w:rsidRPr="0026385D">
        <w:tab/>
        <w:t>the General Manager fails, without reasonable excuse, to comply with section</w:t>
      </w:r>
      <w:r w:rsidR="0026385D">
        <w:t> </w:t>
      </w:r>
      <w:r w:rsidRPr="0026385D">
        <w:t>664 (which deals with disclosure of interests to the President).</w:t>
      </w:r>
    </w:p>
    <w:p w:rsidR="00040549" w:rsidRPr="0026385D" w:rsidRDefault="00040549">
      <w:pPr>
        <w:pStyle w:val="ActHead5"/>
      </w:pPr>
      <w:bookmarkStart w:id="189" w:name="_Toc494790549"/>
      <w:r w:rsidRPr="0026385D">
        <w:rPr>
          <w:rStyle w:val="CharSectno"/>
        </w:rPr>
        <w:t>667</w:t>
      </w:r>
      <w:r w:rsidRPr="0026385D">
        <w:t xml:space="preserve">  Other terms and conditions of the General Manager</w:t>
      </w:r>
      <w:bookmarkEnd w:id="189"/>
    </w:p>
    <w:p w:rsidR="00040549" w:rsidRPr="0026385D" w:rsidRDefault="00040549">
      <w:pPr>
        <w:pStyle w:val="subsection"/>
      </w:pPr>
      <w:r w:rsidRPr="0026385D">
        <w:tab/>
      </w:r>
      <w:r w:rsidRPr="0026385D">
        <w:tab/>
        <w:t>The General Manager holds office on the terms and condition</w:t>
      </w:r>
      <w:r w:rsidR="005D4958" w:rsidRPr="0026385D">
        <w:t>s (</w:t>
      </w:r>
      <w:r w:rsidRPr="0026385D">
        <w:t>if any) in relation to matters not covered by this Act that are determined by the Governor</w:t>
      </w:r>
      <w:r w:rsidR="0026385D">
        <w:noBreakHyphen/>
      </w:r>
      <w:r w:rsidRPr="0026385D">
        <w:t>General.</w:t>
      </w:r>
    </w:p>
    <w:p w:rsidR="00040549" w:rsidRPr="0026385D" w:rsidRDefault="00040549">
      <w:pPr>
        <w:pStyle w:val="ActHead5"/>
      </w:pPr>
      <w:bookmarkStart w:id="190" w:name="_Toc494790550"/>
      <w:r w:rsidRPr="0026385D">
        <w:rPr>
          <w:rStyle w:val="CharSectno"/>
        </w:rPr>
        <w:t>668</w:t>
      </w:r>
      <w:r w:rsidRPr="0026385D">
        <w:t xml:space="preserve">  Appointment of acting General Manager</w:t>
      </w:r>
      <w:bookmarkEnd w:id="190"/>
    </w:p>
    <w:p w:rsidR="00040549" w:rsidRPr="0026385D" w:rsidRDefault="00040549">
      <w:pPr>
        <w:pStyle w:val="subsection"/>
      </w:pPr>
      <w:r w:rsidRPr="0026385D">
        <w:tab/>
        <w:t>(1)</w:t>
      </w:r>
      <w:r w:rsidRPr="0026385D">
        <w:tab/>
        <w:t>The Minister may, by written instrument, appoint a person</w:t>
      </w:r>
      <w:r w:rsidR="00272C5D" w:rsidRPr="0026385D">
        <w:t xml:space="preserve"> who is nominated by the President</w:t>
      </w:r>
      <w:r w:rsidRPr="0026385D">
        <w:t xml:space="preserve"> to act as the General Manager:</w:t>
      </w:r>
    </w:p>
    <w:p w:rsidR="00040549" w:rsidRPr="0026385D" w:rsidRDefault="00040549">
      <w:pPr>
        <w:pStyle w:val="paragraph"/>
      </w:pPr>
      <w:r w:rsidRPr="0026385D">
        <w:tab/>
        <w:t>(a)</w:t>
      </w:r>
      <w:r w:rsidRPr="0026385D">
        <w:tab/>
        <w:t>during a vacancy in the office of the General Manager (whether or not an appointment has previously been made to the office); or</w:t>
      </w:r>
    </w:p>
    <w:p w:rsidR="00040549" w:rsidRPr="0026385D" w:rsidRDefault="00040549">
      <w:pPr>
        <w:pStyle w:val="paragraph"/>
      </w:pPr>
      <w:r w:rsidRPr="0026385D">
        <w:tab/>
        <w:t>(b)</w:t>
      </w:r>
      <w:r w:rsidRPr="0026385D">
        <w:tab/>
        <w:t>during any period, or during all periods, when the General Manager is absent from duty or from Australia, or is, for any reason, unable to perform the duties of the office.</w:t>
      </w:r>
    </w:p>
    <w:p w:rsidR="00040549" w:rsidRPr="0026385D" w:rsidRDefault="00040549">
      <w:pPr>
        <w:pStyle w:val="notetext"/>
      </w:pPr>
      <w:r w:rsidRPr="0026385D">
        <w:t>Note:</w:t>
      </w:r>
      <w:r w:rsidRPr="0026385D">
        <w:tab/>
        <w:t>See also section</w:t>
      </w:r>
      <w:r w:rsidR="0026385D">
        <w:t> </w:t>
      </w:r>
      <w:r w:rsidRPr="0026385D">
        <w:t xml:space="preserve">33A of the </w:t>
      </w:r>
      <w:r w:rsidRPr="0026385D">
        <w:rPr>
          <w:i/>
        </w:rPr>
        <w:t>Acts Interpretation Act 1901</w:t>
      </w:r>
      <w:r w:rsidRPr="0026385D">
        <w:t>, which contains extra rules about acting appointments.</w:t>
      </w:r>
    </w:p>
    <w:p w:rsidR="00040549" w:rsidRPr="0026385D" w:rsidRDefault="00040549">
      <w:pPr>
        <w:pStyle w:val="subsection"/>
      </w:pPr>
      <w:r w:rsidRPr="0026385D">
        <w:tab/>
        <w:t>(2)</w:t>
      </w:r>
      <w:r w:rsidRPr="0026385D">
        <w:tab/>
        <w:t>Anything done by or in relation to a person purporting to act under an appointment is not invalid merely because:</w:t>
      </w:r>
    </w:p>
    <w:p w:rsidR="00040549" w:rsidRPr="0026385D" w:rsidRDefault="00040549">
      <w:pPr>
        <w:pStyle w:val="paragraph"/>
      </w:pPr>
      <w:r w:rsidRPr="0026385D">
        <w:tab/>
        <w:t>(a)</w:t>
      </w:r>
      <w:r w:rsidRPr="0026385D">
        <w:tab/>
        <w:t>the occasion for the appointment had not arisen; or</w:t>
      </w:r>
    </w:p>
    <w:p w:rsidR="00040549" w:rsidRPr="0026385D" w:rsidRDefault="00040549">
      <w:pPr>
        <w:pStyle w:val="paragraph"/>
      </w:pPr>
      <w:r w:rsidRPr="0026385D">
        <w:tab/>
        <w:t>(b)</w:t>
      </w:r>
      <w:r w:rsidRPr="0026385D">
        <w:tab/>
        <w:t>there was a defect or irregularity in connection with the appointment; or</w:t>
      </w:r>
    </w:p>
    <w:p w:rsidR="00040549" w:rsidRPr="0026385D" w:rsidRDefault="00040549">
      <w:pPr>
        <w:pStyle w:val="paragraph"/>
      </w:pPr>
      <w:r w:rsidRPr="0026385D">
        <w:tab/>
        <w:t>(c)</w:t>
      </w:r>
      <w:r w:rsidRPr="0026385D">
        <w:tab/>
        <w:t>the appointment had ceased to have effect; or</w:t>
      </w:r>
    </w:p>
    <w:p w:rsidR="00040549" w:rsidRPr="0026385D" w:rsidRDefault="00040549">
      <w:pPr>
        <w:pStyle w:val="paragraph"/>
      </w:pPr>
      <w:r w:rsidRPr="0026385D">
        <w:tab/>
        <w:t>(d)</w:t>
      </w:r>
      <w:r w:rsidRPr="0026385D">
        <w:tab/>
        <w:t>the occasion to act had not arisen or had ceased.</w:t>
      </w:r>
    </w:p>
    <w:p w:rsidR="00040549" w:rsidRPr="0026385D" w:rsidRDefault="00040549">
      <w:pPr>
        <w:pStyle w:val="ActHead5"/>
      </w:pPr>
      <w:bookmarkStart w:id="191" w:name="_Toc494790551"/>
      <w:r w:rsidRPr="0026385D">
        <w:rPr>
          <w:rStyle w:val="CharSectno"/>
        </w:rPr>
        <w:t>669</w:t>
      </w:r>
      <w:r w:rsidRPr="0026385D">
        <w:t xml:space="preserve">  Minister to consult the President</w:t>
      </w:r>
      <w:bookmarkEnd w:id="191"/>
    </w:p>
    <w:p w:rsidR="00040549" w:rsidRPr="0026385D" w:rsidRDefault="00040549" w:rsidP="0083795D">
      <w:pPr>
        <w:pStyle w:val="subsection"/>
      </w:pPr>
      <w:r w:rsidRPr="0026385D">
        <w:tab/>
      </w:r>
      <w:r w:rsidRPr="0026385D">
        <w:tab/>
        <w:t>The Minister must consult the President</w:t>
      </w:r>
      <w:r w:rsidR="0083795D" w:rsidRPr="0026385D">
        <w:t xml:space="preserve"> before terms and conditions are determined under section</w:t>
      </w:r>
      <w:r w:rsidR="0026385D">
        <w:t> </w:t>
      </w:r>
      <w:r w:rsidR="0083795D" w:rsidRPr="0026385D">
        <w:t>667</w:t>
      </w:r>
      <w:r w:rsidRPr="0026385D">
        <w:t>.</w:t>
      </w:r>
    </w:p>
    <w:p w:rsidR="00040549" w:rsidRPr="0026385D" w:rsidRDefault="00151A90">
      <w:pPr>
        <w:pStyle w:val="ActHead4"/>
      </w:pPr>
      <w:bookmarkStart w:id="192" w:name="_Toc494790552"/>
      <w:r w:rsidRPr="0026385D">
        <w:rPr>
          <w:rStyle w:val="CharSubdNo"/>
        </w:rPr>
        <w:t>Subdivision</w:t>
      </w:r>
      <w:r w:rsidR="005D4958" w:rsidRPr="0026385D">
        <w:rPr>
          <w:rStyle w:val="CharSubdNo"/>
        </w:rPr>
        <w:t xml:space="preserve"> </w:t>
      </w:r>
      <w:r w:rsidR="00040549" w:rsidRPr="0026385D">
        <w:rPr>
          <w:rStyle w:val="CharSubdNo"/>
        </w:rPr>
        <w:t>C</w:t>
      </w:r>
      <w:r w:rsidR="00040549" w:rsidRPr="0026385D">
        <w:t>—</w:t>
      </w:r>
      <w:r w:rsidR="00040549" w:rsidRPr="0026385D">
        <w:rPr>
          <w:rStyle w:val="CharSubdText"/>
        </w:rPr>
        <w:t>Staff and consultants</w:t>
      </w:r>
      <w:bookmarkEnd w:id="192"/>
    </w:p>
    <w:p w:rsidR="00040549" w:rsidRPr="0026385D" w:rsidRDefault="00040549">
      <w:pPr>
        <w:pStyle w:val="ActHead5"/>
      </w:pPr>
      <w:bookmarkStart w:id="193" w:name="_Toc494790553"/>
      <w:r w:rsidRPr="0026385D">
        <w:rPr>
          <w:rStyle w:val="CharSectno"/>
        </w:rPr>
        <w:t>670</w:t>
      </w:r>
      <w:r w:rsidRPr="0026385D">
        <w:t xml:space="preserve">  Staff</w:t>
      </w:r>
      <w:bookmarkEnd w:id="193"/>
    </w:p>
    <w:p w:rsidR="00040549" w:rsidRPr="0026385D" w:rsidRDefault="00040549">
      <w:pPr>
        <w:pStyle w:val="subsection"/>
      </w:pPr>
      <w:r w:rsidRPr="0026385D">
        <w:tab/>
        <w:t>(1)</w:t>
      </w:r>
      <w:r w:rsidRPr="0026385D">
        <w:tab/>
        <w:t xml:space="preserve">The staff of </w:t>
      </w:r>
      <w:r w:rsidR="00231CF9" w:rsidRPr="0026385D">
        <w:t>the FWC</w:t>
      </w:r>
      <w:r w:rsidRPr="0026385D">
        <w:t xml:space="preserve"> must be persons engaged under the </w:t>
      </w:r>
      <w:r w:rsidRPr="0026385D">
        <w:rPr>
          <w:i/>
        </w:rPr>
        <w:t>Public Service Act 1999</w:t>
      </w:r>
      <w:r w:rsidRPr="0026385D">
        <w:t>.</w:t>
      </w:r>
    </w:p>
    <w:p w:rsidR="00040549" w:rsidRPr="0026385D" w:rsidRDefault="00040549">
      <w:pPr>
        <w:pStyle w:val="subsection"/>
      </w:pPr>
      <w:r w:rsidRPr="0026385D">
        <w:tab/>
        <w:t>(2)</w:t>
      </w:r>
      <w:r w:rsidRPr="0026385D">
        <w:tab/>
        <w:t xml:space="preserve">For the purposes of the </w:t>
      </w:r>
      <w:r w:rsidRPr="0026385D">
        <w:rPr>
          <w:i/>
        </w:rPr>
        <w:t>Public Service Act 1999</w:t>
      </w:r>
      <w:r w:rsidRPr="0026385D">
        <w:t>:</w:t>
      </w:r>
    </w:p>
    <w:p w:rsidR="00040549" w:rsidRPr="0026385D" w:rsidRDefault="00040549">
      <w:pPr>
        <w:pStyle w:val="paragraph"/>
      </w:pPr>
      <w:r w:rsidRPr="0026385D">
        <w:tab/>
        <w:t>(a)</w:t>
      </w:r>
      <w:r w:rsidRPr="0026385D">
        <w:tab/>
        <w:t xml:space="preserve">the General Manager and the staff of </w:t>
      </w:r>
      <w:r w:rsidR="00491764" w:rsidRPr="0026385D">
        <w:t>the FWC</w:t>
      </w:r>
      <w:r w:rsidRPr="0026385D">
        <w:t xml:space="preserve"> together constitute a Statutory Agency; and</w:t>
      </w:r>
    </w:p>
    <w:p w:rsidR="00040549" w:rsidRPr="0026385D" w:rsidRDefault="00040549">
      <w:pPr>
        <w:pStyle w:val="paragraph"/>
      </w:pPr>
      <w:r w:rsidRPr="0026385D">
        <w:tab/>
        <w:t>(b)</w:t>
      </w:r>
      <w:r w:rsidRPr="0026385D">
        <w:tab/>
        <w:t>the General Manager is the Head of that Statutory Agency.</w:t>
      </w:r>
    </w:p>
    <w:p w:rsidR="00040549" w:rsidRPr="0026385D" w:rsidRDefault="00040549">
      <w:pPr>
        <w:pStyle w:val="ActHead5"/>
      </w:pPr>
      <w:bookmarkStart w:id="194" w:name="_Toc494790554"/>
      <w:r w:rsidRPr="0026385D">
        <w:rPr>
          <w:rStyle w:val="CharSectno"/>
        </w:rPr>
        <w:t>671</w:t>
      </w:r>
      <w:r w:rsidRPr="0026385D">
        <w:t xml:space="preserve">  Delegation by General Manager to staff</w:t>
      </w:r>
      <w:bookmarkEnd w:id="194"/>
    </w:p>
    <w:p w:rsidR="00040549" w:rsidRPr="0026385D" w:rsidRDefault="00040549">
      <w:pPr>
        <w:pStyle w:val="subsection"/>
      </w:pPr>
      <w:r w:rsidRPr="0026385D">
        <w:tab/>
        <w:t>(1)</w:t>
      </w:r>
      <w:r w:rsidRPr="0026385D">
        <w:tab/>
        <w:t>The General Manager may, in writing, delegate all or any of his or her functions or powers to:</w:t>
      </w:r>
    </w:p>
    <w:p w:rsidR="00040549" w:rsidRPr="0026385D" w:rsidRDefault="00040549">
      <w:pPr>
        <w:pStyle w:val="paragraph"/>
      </w:pPr>
      <w:r w:rsidRPr="0026385D">
        <w:tab/>
        <w:t>(a)</w:t>
      </w:r>
      <w:r w:rsidRPr="0026385D">
        <w:tab/>
        <w:t xml:space="preserve">a member of the staff of </w:t>
      </w:r>
      <w:r w:rsidR="00231CF9" w:rsidRPr="0026385D">
        <w:t>the FWC</w:t>
      </w:r>
      <w:r w:rsidRPr="0026385D">
        <w:t xml:space="preserve"> who is an SES employee or acting SES employee; or</w:t>
      </w:r>
    </w:p>
    <w:p w:rsidR="00040549" w:rsidRPr="0026385D" w:rsidRDefault="00040549">
      <w:pPr>
        <w:pStyle w:val="paragraph"/>
      </w:pPr>
      <w:r w:rsidRPr="0026385D">
        <w:tab/>
        <w:t>(b)</w:t>
      </w:r>
      <w:r w:rsidRPr="0026385D">
        <w:tab/>
        <w:t xml:space="preserve">a member of the staff of </w:t>
      </w:r>
      <w:r w:rsidR="00231CF9" w:rsidRPr="0026385D">
        <w:t>the FWC</w:t>
      </w:r>
      <w:r w:rsidRPr="0026385D">
        <w:t xml:space="preserve"> who is in a class of employees prescribed by the regulations.</w:t>
      </w:r>
    </w:p>
    <w:p w:rsidR="00040549" w:rsidRPr="0026385D" w:rsidRDefault="00040549">
      <w:pPr>
        <w:pStyle w:val="subsection"/>
      </w:pPr>
      <w:r w:rsidRPr="0026385D">
        <w:tab/>
        <w:t>(2)</w:t>
      </w:r>
      <w:r w:rsidRPr="0026385D">
        <w:tab/>
        <w:t>In performing functions or exercising powers under a delegation, the delegate must comply with any directions of the General Manager.</w:t>
      </w:r>
    </w:p>
    <w:p w:rsidR="00040549" w:rsidRPr="0026385D" w:rsidRDefault="00040549">
      <w:pPr>
        <w:pStyle w:val="notetext"/>
      </w:pPr>
      <w:r w:rsidRPr="0026385D">
        <w:t>Note:</w:t>
      </w:r>
      <w:r w:rsidRPr="0026385D">
        <w:tab/>
        <w:t>See also sections</w:t>
      </w:r>
      <w:r w:rsidR="0026385D">
        <w:t> </w:t>
      </w:r>
      <w:r w:rsidRPr="0026385D">
        <w:t xml:space="preserve">34AA and 34AB of the </w:t>
      </w:r>
      <w:r w:rsidRPr="0026385D">
        <w:rPr>
          <w:i/>
        </w:rPr>
        <w:t>Acts Interpretation Act 1901</w:t>
      </w:r>
      <w:r w:rsidRPr="0026385D">
        <w:t>.</w:t>
      </w:r>
    </w:p>
    <w:p w:rsidR="00040549" w:rsidRPr="0026385D" w:rsidRDefault="00040549">
      <w:pPr>
        <w:pStyle w:val="ActHead5"/>
      </w:pPr>
      <w:bookmarkStart w:id="195" w:name="_Toc494790555"/>
      <w:r w:rsidRPr="0026385D">
        <w:rPr>
          <w:rStyle w:val="CharSectno"/>
        </w:rPr>
        <w:t>672</w:t>
      </w:r>
      <w:r w:rsidRPr="0026385D">
        <w:t xml:space="preserve">  Persons assisting </w:t>
      </w:r>
      <w:r w:rsidR="00231CF9" w:rsidRPr="0026385D">
        <w:t>the FWC</w:t>
      </w:r>
      <w:bookmarkEnd w:id="195"/>
    </w:p>
    <w:p w:rsidR="00040549" w:rsidRPr="0026385D" w:rsidRDefault="00040549">
      <w:pPr>
        <w:pStyle w:val="subsection"/>
      </w:pPr>
      <w:r w:rsidRPr="0026385D">
        <w:tab/>
      </w:r>
      <w:r w:rsidRPr="0026385D">
        <w:tab/>
      </w:r>
      <w:r w:rsidR="00231CF9" w:rsidRPr="0026385D">
        <w:t>The FWC</w:t>
      </w:r>
      <w:r w:rsidRPr="0026385D">
        <w:t xml:space="preserve"> may also be assisted:</w:t>
      </w:r>
    </w:p>
    <w:p w:rsidR="00040549" w:rsidRPr="0026385D" w:rsidRDefault="00040549">
      <w:pPr>
        <w:pStyle w:val="paragraph"/>
      </w:pPr>
      <w:r w:rsidRPr="0026385D">
        <w:tab/>
        <w:t>(a)</w:t>
      </w:r>
      <w:r w:rsidRPr="0026385D">
        <w:tab/>
        <w:t xml:space="preserve">by employees of Agencies (within the meaning of the </w:t>
      </w:r>
      <w:r w:rsidRPr="0026385D">
        <w:rPr>
          <w:i/>
        </w:rPr>
        <w:t>Public Service Act 1999</w:t>
      </w:r>
      <w:r w:rsidRPr="0026385D">
        <w:t>); or</w:t>
      </w:r>
    </w:p>
    <w:p w:rsidR="00040549" w:rsidRPr="0026385D" w:rsidRDefault="00040549">
      <w:pPr>
        <w:pStyle w:val="paragraph"/>
      </w:pPr>
      <w:r w:rsidRPr="0026385D">
        <w:tab/>
        <w:t>(b)</w:t>
      </w:r>
      <w:r w:rsidRPr="0026385D">
        <w:tab/>
        <w:t>by officers and employees of a State or Territory; or</w:t>
      </w:r>
    </w:p>
    <w:p w:rsidR="00040549" w:rsidRPr="0026385D" w:rsidRDefault="00040549">
      <w:pPr>
        <w:pStyle w:val="paragraph"/>
      </w:pPr>
      <w:r w:rsidRPr="0026385D">
        <w:tab/>
        <w:t>(c)</w:t>
      </w:r>
      <w:r w:rsidRPr="0026385D">
        <w:tab/>
        <w:t>by officers and employees of authorities of the Commonwealth, a State or a Territory;</w:t>
      </w:r>
    </w:p>
    <w:p w:rsidR="00040549" w:rsidRPr="0026385D" w:rsidRDefault="00040549">
      <w:pPr>
        <w:pStyle w:val="subsection2"/>
      </w:pPr>
      <w:r w:rsidRPr="0026385D">
        <w:t xml:space="preserve">whose services are made available to </w:t>
      </w:r>
      <w:r w:rsidR="00406CAD" w:rsidRPr="0026385D">
        <w:t>the FWC</w:t>
      </w:r>
      <w:r w:rsidRPr="0026385D">
        <w:t xml:space="preserve"> in connection with the performance of any of its functions.</w:t>
      </w:r>
    </w:p>
    <w:p w:rsidR="00040549" w:rsidRPr="0026385D" w:rsidRDefault="00040549">
      <w:pPr>
        <w:pStyle w:val="ActHead5"/>
      </w:pPr>
      <w:bookmarkStart w:id="196" w:name="_Toc494790556"/>
      <w:r w:rsidRPr="0026385D">
        <w:rPr>
          <w:rStyle w:val="CharSectno"/>
        </w:rPr>
        <w:t>673</w:t>
      </w:r>
      <w:r w:rsidRPr="0026385D">
        <w:t xml:space="preserve">  Consultants</w:t>
      </w:r>
      <w:bookmarkEnd w:id="196"/>
    </w:p>
    <w:p w:rsidR="00040549" w:rsidRPr="0026385D" w:rsidRDefault="00040549">
      <w:pPr>
        <w:pStyle w:val="subsection"/>
      </w:pPr>
      <w:r w:rsidRPr="0026385D">
        <w:tab/>
      </w:r>
      <w:r w:rsidRPr="0026385D">
        <w:tab/>
        <w:t xml:space="preserve">The General Manager may engage persons having suitable qualifications and experience as consultants to </w:t>
      </w:r>
      <w:r w:rsidR="007F059E" w:rsidRPr="0026385D">
        <w:t>the FWC</w:t>
      </w:r>
      <w:r w:rsidRPr="0026385D">
        <w:t>.</w:t>
      </w:r>
    </w:p>
    <w:p w:rsidR="00DF3752" w:rsidRPr="0026385D" w:rsidRDefault="00DF3752" w:rsidP="00DF3752">
      <w:pPr>
        <w:pStyle w:val="ActHead4"/>
      </w:pPr>
      <w:bookmarkStart w:id="197" w:name="_Toc494790557"/>
      <w:r w:rsidRPr="0026385D">
        <w:rPr>
          <w:rStyle w:val="CharSubdNo"/>
        </w:rPr>
        <w:t>Subdivision D</w:t>
      </w:r>
      <w:r w:rsidRPr="0026385D">
        <w:t>—</w:t>
      </w:r>
      <w:r w:rsidRPr="0026385D">
        <w:rPr>
          <w:rStyle w:val="CharSubdText"/>
        </w:rPr>
        <w:t>Application of the finance law</w:t>
      </w:r>
      <w:bookmarkEnd w:id="197"/>
    </w:p>
    <w:p w:rsidR="00DF3752" w:rsidRPr="0026385D" w:rsidRDefault="00DF3752" w:rsidP="00DF3752">
      <w:pPr>
        <w:pStyle w:val="ActHead5"/>
      </w:pPr>
      <w:bookmarkStart w:id="198" w:name="_Toc494790558"/>
      <w:r w:rsidRPr="0026385D">
        <w:rPr>
          <w:rStyle w:val="CharSectno"/>
        </w:rPr>
        <w:t>673A</w:t>
      </w:r>
      <w:r w:rsidRPr="0026385D">
        <w:t xml:space="preserve">  Application of the finance law</w:t>
      </w:r>
      <w:bookmarkEnd w:id="198"/>
    </w:p>
    <w:p w:rsidR="00DF3752" w:rsidRPr="0026385D" w:rsidRDefault="00DF3752" w:rsidP="00DF3752">
      <w:pPr>
        <w:pStyle w:val="subsection"/>
      </w:pPr>
      <w:r w:rsidRPr="0026385D">
        <w:tab/>
      </w:r>
      <w:r w:rsidRPr="0026385D">
        <w:tab/>
        <w:t xml:space="preserve">For the purposes of the finance law (within the meaning of the </w:t>
      </w:r>
      <w:r w:rsidRPr="0026385D">
        <w:rPr>
          <w:i/>
        </w:rPr>
        <w:t>Public Governance, Performance and Accountability Act 2013</w:t>
      </w:r>
      <w:r w:rsidRPr="0026385D">
        <w:t>):</w:t>
      </w:r>
    </w:p>
    <w:p w:rsidR="00DF3752" w:rsidRPr="0026385D" w:rsidRDefault="00DF3752" w:rsidP="00DF3752">
      <w:pPr>
        <w:pStyle w:val="paragraph"/>
      </w:pPr>
      <w:r w:rsidRPr="0026385D">
        <w:tab/>
        <w:t>(a)</w:t>
      </w:r>
      <w:r w:rsidRPr="0026385D">
        <w:tab/>
        <w:t>the following group of persons is a listed entity:</w:t>
      </w:r>
    </w:p>
    <w:p w:rsidR="00DF3752" w:rsidRPr="0026385D" w:rsidRDefault="00DF3752" w:rsidP="00DF3752">
      <w:pPr>
        <w:pStyle w:val="paragraphsub"/>
      </w:pPr>
      <w:r w:rsidRPr="0026385D">
        <w:tab/>
        <w:t>(i)</w:t>
      </w:r>
      <w:r w:rsidRPr="0026385D">
        <w:tab/>
        <w:t>the General Manager;</w:t>
      </w:r>
    </w:p>
    <w:p w:rsidR="00DF3752" w:rsidRPr="0026385D" w:rsidRDefault="00DF3752" w:rsidP="00DF3752">
      <w:pPr>
        <w:pStyle w:val="paragraphsub"/>
      </w:pPr>
      <w:r w:rsidRPr="0026385D">
        <w:tab/>
        <w:t>(ii)</w:t>
      </w:r>
      <w:r w:rsidRPr="0026385D">
        <w:tab/>
        <w:t>the staff of the FWC referred to in section</w:t>
      </w:r>
      <w:r w:rsidR="0026385D">
        <w:t> </w:t>
      </w:r>
      <w:r w:rsidRPr="0026385D">
        <w:t>670;</w:t>
      </w:r>
    </w:p>
    <w:p w:rsidR="00DF3752" w:rsidRPr="0026385D" w:rsidRDefault="00DF3752" w:rsidP="00DF3752">
      <w:pPr>
        <w:pStyle w:val="paragraphsub"/>
      </w:pPr>
      <w:r w:rsidRPr="0026385D">
        <w:tab/>
        <w:t>(iii)</w:t>
      </w:r>
      <w:r w:rsidRPr="0026385D">
        <w:tab/>
        <w:t>persons whose services are made available to the FWC under section</w:t>
      </w:r>
      <w:r w:rsidR="0026385D">
        <w:t> </w:t>
      </w:r>
      <w:r w:rsidRPr="0026385D">
        <w:t>672;</w:t>
      </w:r>
    </w:p>
    <w:p w:rsidR="00DF3752" w:rsidRPr="0026385D" w:rsidRDefault="00DF3752" w:rsidP="00DF3752">
      <w:pPr>
        <w:pStyle w:val="paragraphsub"/>
      </w:pPr>
      <w:r w:rsidRPr="0026385D">
        <w:tab/>
        <w:t>(iv)</w:t>
      </w:r>
      <w:r w:rsidRPr="0026385D">
        <w:tab/>
        <w:t>consultants engaged under section</w:t>
      </w:r>
      <w:r w:rsidR="0026385D">
        <w:t> </w:t>
      </w:r>
      <w:r w:rsidRPr="0026385D">
        <w:t>673; and</w:t>
      </w:r>
    </w:p>
    <w:p w:rsidR="00B0520D" w:rsidRPr="0026385D" w:rsidRDefault="00B0520D" w:rsidP="00B0520D">
      <w:pPr>
        <w:pStyle w:val="paragraph"/>
      </w:pPr>
      <w:r w:rsidRPr="0026385D">
        <w:tab/>
        <w:t>(b)</w:t>
      </w:r>
      <w:r w:rsidRPr="0026385D">
        <w:tab/>
        <w:t>the listed entity is to be known as the Fair Work Commission; and</w:t>
      </w:r>
    </w:p>
    <w:p w:rsidR="00B0520D" w:rsidRPr="0026385D" w:rsidRDefault="00B0520D" w:rsidP="00B0520D">
      <w:pPr>
        <w:pStyle w:val="paragraph"/>
      </w:pPr>
      <w:r w:rsidRPr="0026385D">
        <w:tab/>
        <w:t>(c)</w:t>
      </w:r>
      <w:r w:rsidRPr="0026385D">
        <w:tab/>
        <w:t>the General Manager is the accountable authority of the listed entity; and</w:t>
      </w:r>
    </w:p>
    <w:p w:rsidR="00B0520D" w:rsidRPr="0026385D" w:rsidRDefault="00B0520D" w:rsidP="00B0520D">
      <w:pPr>
        <w:pStyle w:val="paragraph"/>
      </w:pPr>
      <w:r w:rsidRPr="0026385D">
        <w:tab/>
        <w:t>(d)</w:t>
      </w:r>
      <w:r w:rsidRPr="0026385D">
        <w:tab/>
        <w:t xml:space="preserve">the persons referred to in </w:t>
      </w:r>
      <w:r w:rsidR="0026385D">
        <w:t>paragraph (</w:t>
      </w:r>
      <w:r w:rsidRPr="0026385D">
        <w:t>a) are officials of the listed entity; and</w:t>
      </w:r>
    </w:p>
    <w:p w:rsidR="00B0520D" w:rsidRPr="0026385D" w:rsidRDefault="00B0520D" w:rsidP="00B0520D">
      <w:pPr>
        <w:pStyle w:val="paragraph"/>
      </w:pPr>
      <w:r w:rsidRPr="0026385D">
        <w:tab/>
        <w:t>(e)</w:t>
      </w:r>
      <w:r w:rsidRPr="0026385D">
        <w:tab/>
        <w:t>the purposes of the listed entity include the functions of the General Manager referred to in section</w:t>
      </w:r>
      <w:r w:rsidR="0026385D">
        <w:t> </w:t>
      </w:r>
      <w:r w:rsidRPr="0026385D">
        <w:t>657.</w:t>
      </w:r>
    </w:p>
    <w:p w:rsidR="00040549" w:rsidRPr="0026385D" w:rsidRDefault="00040549" w:rsidP="005D4958">
      <w:pPr>
        <w:pStyle w:val="ActHead3"/>
        <w:pageBreakBefore/>
      </w:pPr>
      <w:bookmarkStart w:id="199" w:name="_Toc494790559"/>
      <w:r w:rsidRPr="0026385D">
        <w:rPr>
          <w:rStyle w:val="CharDivNo"/>
        </w:rPr>
        <w:t>Division</w:t>
      </w:r>
      <w:r w:rsidR="0026385D" w:rsidRPr="0026385D">
        <w:rPr>
          <w:rStyle w:val="CharDivNo"/>
        </w:rPr>
        <w:t> </w:t>
      </w:r>
      <w:r w:rsidRPr="0026385D">
        <w:rPr>
          <w:rStyle w:val="CharDivNo"/>
        </w:rPr>
        <w:t>9</w:t>
      </w:r>
      <w:r w:rsidRPr="0026385D">
        <w:t>—</w:t>
      </w:r>
      <w:r w:rsidRPr="0026385D">
        <w:rPr>
          <w:rStyle w:val="CharDivText"/>
        </w:rPr>
        <w:t xml:space="preserve">Offences relating to </w:t>
      </w:r>
      <w:r w:rsidR="00365D8A" w:rsidRPr="0026385D">
        <w:rPr>
          <w:rStyle w:val="CharDivText"/>
        </w:rPr>
        <w:t>the Fair Work Commission</w:t>
      </w:r>
      <w:bookmarkEnd w:id="199"/>
    </w:p>
    <w:p w:rsidR="00040549" w:rsidRPr="0026385D" w:rsidRDefault="00040549">
      <w:pPr>
        <w:pStyle w:val="ActHead5"/>
      </w:pPr>
      <w:bookmarkStart w:id="200" w:name="_Toc494790560"/>
      <w:r w:rsidRPr="0026385D">
        <w:rPr>
          <w:rStyle w:val="CharSectno"/>
        </w:rPr>
        <w:t>674</w:t>
      </w:r>
      <w:r w:rsidRPr="0026385D">
        <w:t xml:space="preserve">  Offences in relation to </w:t>
      </w:r>
      <w:r w:rsidR="00B711A7" w:rsidRPr="0026385D">
        <w:t>the FWC</w:t>
      </w:r>
      <w:bookmarkEnd w:id="200"/>
    </w:p>
    <w:p w:rsidR="00040549" w:rsidRPr="0026385D" w:rsidRDefault="00040549">
      <w:pPr>
        <w:pStyle w:val="SubsectionHead"/>
      </w:pPr>
      <w:r w:rsidRPr="0026385D">
        <w:t xml:space="preserve">Insulting or disturbing an </w:t>
      </w:r>
      <w:r w:rsidR="00CA02BC" w:rsidRPr="0026385D">
        <w:t>FWC</w:t>
      </w:r>
      <w:r w:rsidRPr="0026385D">
        <w:t xml:space="preserve"> Member</w:t>
      </w:r>
    </w:p>
    <w:p w:rsidR="00040549" w:rsidRPr="0026385D" w:rsidRDefault="00040549">
      <w:pPr>
        <w:pStyle w:val="subsection"/>
      </w:pPr>
      <w:r w:rsidRPr="0026385D">
        <w:tab/>
        <w:t>(1)</w:t>
      </w:r>
      <w:r w:rsidRPr="0026385D">
        <w:tab/>
        <w:t>A person commits an offence if:</w:t>
      </w:r>
    </w:p>
    <w:p w:rsidR="00040549" w:rsidRPr="0026385D" w:rsidRDefault="00040549">
      <w:pPr>
        <w:pStyle w:val="paragraph"/>
      </w:pPr>
      <w:r w:rsidRPr="0026385D">
        <w:tab/>
        <w:t>(a)</w:t>
      </w:r>
      <w:r w:rsidRPr="0026385D">
        <w:tab/>
        <w:t>the person engages in conduct; and</w:t>
      </w:r>
    </w:p>
    <w:p w:rsidR="00040549" w:rsidRPr="0026385D" w:rsidRDefault="00040549">
      <w:pPr>
        <w:pStyle w:val="paragraph"/>
      </w:pPr>
      <w:r w:rsidRPr="0026385D">
        <w:tab/>
        <w:t>(b)</w:t>
      </w:r>
      <w:r w:rsidRPr="0026385D">
        <w:tab/>
        <w:t xml:space="preserve">the person’s conduct insults or disturbs an </w:t>
      </w:r>
      <w:r w:rsidR="005F0DC7" w:rsidRPr="0026385D">
        <w:t>FWC</w:t>
      </w:r>
      <w:r w:rsidRPr="0026385D">
        <w:t xml:space="preserve"> Member in the performance of functions, or the exercise of powers, as an </w:t>
      </w:r>
      <w:r w:rsidR="005F0DC7" w:rsidRPr="0026385D">
        <w:t>FWC</w:t>
      </w:r>
      <w:r w:rsidRPr="0026385D">
        <w:t xml:space="preserve"> Member.</w:t>
      </w:r>
    </w:p>
    <w:p w:rsidR="00040549" w:rsidRPr="0026385D" w:rsidRDefault="00040549">
      <w:pPr>
        <w:pStyle w:val="Penalty"/>
      </w:pPr>
      <w:r w:rsidRPr="0026385D">
        <w:t>Penalty:</w:t>
      </w:r>
      <w:r w:rsidRPr="0026385D">
        <w:tab/>
        <w:t>Imprisonment for 12 months.</w:t>
      </w:r>
    </w:p>
    <w:p w:rsidR="00040549" w:rsidRPr="0026385D" w:rsidRDefault="00040549">
      <w:pPr>
        <w:pStyle w:val="SubsectionHead"/>
      </w:pPr>
      <w:r w:rsidRPr="0026385D">
        <w:t>Using insulting language</w:t>
      </w:r>
    </w:p>
    <w:p w:rsidR="00040549" w:rsidRPr="0026385D" w:rsidRDefault="00040549">
      <w:pPr>
        <w:pStyle w:val="subsection"/>
      </w:pPr>
      <w:r w:rsidRPr="0026385D">
        <w:rPr>
          <w:i/>
        </w:rPr>
        <w:tab/>
      </w:r>
      <w:r w:rsidRPr="0026385D">
        <w:t>(2)</w:t>
      </w:r>
      <w:r w:rsidRPr="0026385D">
        <w:tab/>
        <w:t>A person commits an offence if:</w:t>
      </w:r>
    </w:p>
    <w:p w:rsidR="00040549" w:rsidRPr="0026385D" w:rsidRDefault="00040549">
      <w:pPr>
        <w:pStyle w:val="paragraph"/>
      </w:pPr>
      <w:r w:rsidRPr="0026385D">
        <w:tab/>
        <w:t>(a)</w:t>
      </w:r>
      <w:r w:rsidRPr="0026385D">
        <w:tab/>
        <w:t>the person uses insulting language towards another person; and</w:t>
      </w:r>
    </w:p>
    <w:p w:rsidR="00040549" w:rsidRPr="0026385D" w:rsidRDefault="00040549">
      <w:pPr>
        <w:pStyle w:val="paragraph"/>
      </w:pPr>
      <w:r w:rsidRPr="0026385D">
        <w:tab/>
        <w:t>(b)</w:t>
      </w:r>
      <w:r w:rsidRPr="0026385D">
        <w:tab/>
        <w:t>the person is reckless as to whether the language is insulting; and</w:t>
      </w:r>
    </w:p>
    <w:p w:rsidR="00040549" w:rsidRPr="0026385D" w:rsidRDefault="00040549">
      <w:pPr>
        <w:pStyle w:val="paragraph"/>
      </w:pPr>
      <w:r w:rsidRPr="0026385D">
        <w:tab/>
        <w:t>(c)</w:t>
      </w:r>
      <w:r w:rsidRPr="0026385D">
        <w:tab/>
        <w:t xml:space="preserve">the other person is an </w:t>
      </w:r>
      <w:r w:rsidR="005F0DC7" w:rsidRPr="0026385D">
        <w:t>FWC</w:t>
      </w:r>
      <w:r w:rsidRPr="0026385D">
        <w:t xml:space="preserve"> Member performing functions, or exercising powers, as an </w:t>
      </w:r>
      <w:r w:rsidR="005F0DC7" w:rsidRPr="0026385D">
        <w:t>FWC</w:t>
      </w:r>
      <w:r w:rsidRPr="0026385D">
        <w:t xml:space="preserve"> Member.</w:t>
      </w:r>
    </w:p>
    <w:p w:rsidR="00040549" w:rsidRPr="0026385D" w:rsidRDefault="00040549">
      <w:pPr>
        <w:pStyle w:val="Penalty"/>
      </w:pPr>
      <w:r w:rsidRPr="0026385D">
        <w:t>Penalty:</w:t>
      </w:r>
      <w:r w:rsidRPr="0026385D">
        <w:tab/>
        <w:t>Imprisonment for 12 months.</w:t>
      </w:r>
    </w:p>
    <w:p w:rsidR="00040549" w:rsidRPr="0026385D" w:rsidRDefault="00040549">
      <w:pPr>
        <w:pStyle w:val="SubsectionHead"/>
      </w:pPr>
      <w:r w:rsidRPr="0026385D">
        <w:t xml:space="preserve">Interrupting matters before </w:t>
      </w:r>
      <w:r w:rsidR="00B91D5F" w:rsidRPr="0026385D">
        <w:t>the FWC</w:t>
      </w:r>
    </w:p>
    <w:p w:rsidR="00040549" w:rsidRPr="0026385D" w:rsidRDefault="00040549">
      <w:pPr>
        <w:pStyle w:val="subsection"/>
      </w:pPr>
      <w:r w:rsidRPr="0026385D">
        <w:tab/>
        <w:t>(3)</w:t>
      </w:r>
      <w:r w:rsidRPr="0026385D">
        <w:tab/>
        <w:t>A person commits an offence if:</w:t>
      </w:r>
    </w:p>
    <w:p w:rsidR="00040549" w:rsidRPr="0026385D" w:rsidRDefault="00040549">
      <w:pPr>
        <w:pStyle w:val="paragraph"/>
      </w:pPr>
      <w:r w:rsidRPr="0026385D">
        <w:tab/>
        <w:t>(a)</w:t>
      </w:r>
      <w:r w:rsidRPr="0026385D">
        <w:tab/>
        <w:t>the person engages in conduct; and</w:t>
      </w:r>
    </w:p>
    <w:p w:rsidR="00040549" w:rsidRPr="0026385D" w:rsidRDefault="00040549">
      <w:pPr>
        <w:pStyle w:val="paragraph"/>
      </w:pPr>
      <w:r w:rsidRPr="0026385D">
        <w:tab/>
        <w:t>(b)</w:t>
      </w:r>
      <w:r w:rsidRPr="0026385D">
        <w:tab/>
        <w:t xml:space="preserve">the person’s conduct interrupts a matter before </w:t>
      </w:r>
      <w:r w:rsidR="00B91D5F" w:rsidRPr="0026385D">
        <w:t>the FWC</w:t>
      </w:r>
      <w:r w:rsidRPr="0026385D">
        <w:t>.</w:t>
      </w:r>
    </w:p>
    <w:p w:rsidR="00040549" w:rsidRPr="0026385D" w:rsidRDefault="00040549">
      <w:pPr>
        <w:pStyle w:val="Penalty"/>
      </w:pPr>
      <w:r w:rsidRPr="0026385D">
        <w:t>Penalty:</w:t>
      </w:r>
      <w:r w:rsidRPr="0026385D">
        <w:tab/>
        <w:t>Imprisonment for 12 months.</w:t>
      </w:r>
    </w:p>
    <w:p w:rsidR="00040549" w:rsidRPr="0026385D" w:rsidRDefault="00040549">
      <w:pPr>
        <w:pStyle w:val="SubsectionHead"/>
      </w:pPr>
      <w:r w:rsidRPr="0026385D">
        <w:t>Creating or continuing a disturbance</w:t>
      </w:r>
    </w:p>
    <w:p w:rsidR="00040549" w:rsidRPr="0026385D" w:rsidRDefault="00040549">
      <w:pPr>
        <w:pStyle w:val="subsection"/>
      </w:pPr>
      <w:r w:rsidRPr="0026385D">
        <w:tab/>
        <w:t>(4)</w:t>
      </w:r>
      <w:r w:rsidRPr="0026385D">
        <w:tab/>
        <w:t>A person commits an offence if:</w:t>
      </w:r>
    </w:p>
    <w:p w:rsidR="00040549" w:rsidRPr="0026385D" w:rsidRDefault="00040549">
      <w:pPr>
        <w:pStyle w:val="paragraph"/>
      </w:pPr>
      <w:r w:rsidRPr="0026385D">
        <w:tab/>
        <w:t>(a)</w:t>
      </w:r>
      <w:r w:rsidRPr="0026385D">
        <w:tab/>
        <w:t>the person engages in conduct; and</w:t>
      </w:r>
    </w:p>
    <w:p w:rsidR="00040549" w:rsidRPr="0026385D" w:rsidRDefault="00040549">
      <w:pPr>
        <w:pStyle w:val="paragraph"/>
      </w:pPr>
      <w:r w:rsidRPr="0026385D">
        <w:tab/>
        <w:t>(b)</w:t>
      </w:r>
      <w:r w:rsidRPr="0026385D">
        <w:tab/>
        <w:t>the person’s conduct creates, or contributes to creating or continuing, a disturbance; and</w:t>
      </w:r>
    </w:p>
    <w:p w:rsidR="00040549" w:rsidRPr="0026385D" w:rsidRDefault="00040549">
      <w:pPr>
        <w:pStyle w:val="paragraph"/>
      </w:pPr>
      <w:r w:rsidRPr="0026385D">
        <w:tab/>
        <w:t>(c)</w:t>
      </w:r>
      <w:r w:rsidRPr="0026385D">
        <w:tab/>
        <w:t xml:space="preserve">the disturbance is in or near a place where </w:t>
      </w:r>
      <w:r w:rsidR="008D67B6" w:rsidRPr="0026385D">
        <w:t>the FWC</w:t>
      </w:r>
      <w:r w:rsidRPr="0026385D">
        <w:t xml:space="preserve"> is dealing with a matter.</w:t>
      </w:r>
    </w:p>
    <w:p w:rsidR="00040549" w:rsidRPr="0026385D" w:rsidRDefault="00040549">
      <w:pPr>
        <w:pStyle w:val="Penalty"/>
      </w:pPr>
      <w:r w:rsidRPr="0026385D">
        <w:t>Penalty:</w:t>
      </w:r>
      <w:r w:rsidRPr="0026385D">
        <w:tab/>
        <w:t>Imprisonment for 12 months.</w:t>
      </w:r>
    </w:p>
    <w:p w:rsidR="00040549" w:rsidRPr="0026385D" w:rsidRDefault="00040549">
      <w:pPr>
        <w:pStyle w:val="SubsectionHead"/>
      </w:pPr>
      <w:r w:rsidRPr="0026385D">
        <w:t xml:space="preserve">Improper influence of </w:t>
      </w:r>
      <w:r w:rsidR="001A2DFF" w:rsidRPr="0026385D">
        <w:t>FWC</w:t>
      </w:r>
      <w:r w:rsidRPr="0026385D">
        <w:t xml:space="preserve"> Members etc.</w:t>
      </w:r>
    </w:p>
    <w:p w:rsidR="00040549" w:rsidRPr="0026385D" w:rsidRDefault="00040549">
      <w:pPr>
        <w:pStyle w:val="subsection"/>
      </w:pPr>
      <w:r w:rsidRPr="0026385D">
        <w:tab/>
        <w:t>(5)</w:t>
      </w:r>
      <w:r w:rsidRPr="0026385D">
        <w:tab/>
        <w:t>A person commits an offence if:</w:t>
      </w:r>
    </w:p>
    <w:p w:rsidR="00040549" w:rsidRPr="0026385D" w:rsidRDefault="00040549">
      <w:pPr>
        <w:pStyle w:val="paragraph"/>
      </w:pPr>
      <w:r w:rsidRPr="0026385D">
        <w:tab/>
        <w:t>(a)</w:t>
      </w:r>
      <w:r w:rsidRPr="0026385D">
        <w:tab/>
        <w:t>the person uses words (whether by writing or speech) that are intended to improperly influence another person; and</w:t>
      </w:r>
    </w:p>
    <w:p w:rsidR="00040549" w:rsidRPr="0026385D" w:rsidRDefault="00040549">
      <w:pPr>
        <w:pStyle w:val="paragraph"/>
      </w:pPr>
      <w:r w:rsidRPr="0026385D">
        <w:tab/>
        <w:t>(b)</w:t>
      </w:r>
      <w:r w:rsidRPr="0026385D">
        <w:tab/>
        <w:t xml:space="preserve">the other person is an </w:t>
      </w:r>
      <w:r w:rsidR="00300943" w:rsidRPr="0026385D">
        <w:t>FWC</w:t>
      </w:r>
      <w:r w:rsidRPr="0026385D">
        <w:t xml:space="preserve"> Member or a person attending before </w:t>
      </w:r>
      <w:r w:rsidR="00FD11D1" w:rsidRPr="0026385D">
        <w:t xml:space="preserve">the </w:t>
      </w:r>
      <w:r w:rsidR="00300943" w:rsidRPr="0026385D">
        <w:t>FWC</w:t>
      </w:r>
      <w:r w:rsidRPr="0026385D">
        <w:t>.</w:t>
      </w:r>
    </w:p>
    <w:p w:rsidR="00040549" w:rsidRPr="0026385D" w:rsidRDefault="00040549">
      <w:pPr>
        <w:pStyle w:val="Penalty"/>
      </w:pPr>
      <w:r w:rsidRPr="0026385D">
        <w:t>Penalty:</w:t>
      </w:r>
      <w:r w:rsidRPr="0026385D">
        <w:tab/>
        <w:t>Imprisonment for 12 months.</w:t>
      </w:r>
    </w:p>
    <w:p w:rsidR="00275DC4" w:rsidRPr="0026385D" w:rsidRDefault="00275DC4" w:rsidP="00275DC4">
      <w:pPr>
        <w:pStyle w:val="SubsectionHead"/>
      </w:pPr>
      <w:r w:rsidRPr="0026385D">
        <w:t>Delegates of the FWC</w:t>
      </w:r>
    </w:p>
    <w:p w:rsidR="00275DC4" w:rsidRPr="0026385D" w:rsidRDefault="00275DC4" w:rsidP="00275DC4">
      <w:pPr>
        <w:pStyle w:val="subsection"/>
      </w:pPr>
      <w:r w:rsidRPr="0026385D">
        <w:tab/>
        <w:t>(6)</w:t>
      </w:r>
      <w:r w:rsidRPr="0026385D">
        <w:tab/>
        <w:t xml:space="preserve">A reference in </w:t>
      </w:r>
      <w:r w:rsidR="0026385D">
        <w:t>subsections (</w:t>
      </w:r>
      <w:r w:rsidRPr="0026385D">
        <w:t>1) to (5) to the FWC or an FWC Member includes a delegate of the FWC.</w:t>
      </w:r>
    </w:p>
    <w:p w:rsidR="00040549" w:rsidRPr="0026385D" w:rsidRDefault="00040549">
      <w:pPr>
        <w:pStyle w:val="SubsectionHead"/>
      </w:pPr>
      <w:r w:rsidRPr="0026385D">
        <w:t xml:space="preserve">Adversely affecting public confidence in </w:t>
      </w:r>
      <w:r w:rsidR="00503A42" w:rsidRPr="0026385D">
        <w:t>the FWC</w:t>
      </w:r>
    </w:p>
    <w:p w:rsidR="00040549" w:rsidRPr="0026385D" w:rsidRDefault="00040549">
      <w:pPr>
        <w:pStyle w:val="subsection"/>
      </w:pPr>
      <w:r w:rsidRPr="0026385D">
        <w:tab/>
        <w:t>(7)</w:t>
      </w:r>
      <w:r w:rsidRPr="0026385D">
        <w:tab/>
        <w:t>A person commits an offence if:</w:t>
      </w:r>
    </w:p>
    <w:p w:rsidR="00040549" w:rsidRPr="0026385D" w:rsidRDefault="00040549">
      <w:pPr>
        <w:pStyle w:val="paragraph"/>
      </w:pPr>
      <w:r w:rsidRPr="0026385D">
        <w:tab/>
        <w:t>(a)</w:t>
      </w:r>
      <w:r w:rsidRPr="0026385D">
        <w:tab/>
        <w:t>the person publishes a statement; and</w:t>
      </w:r>
    </w:p>
    <w:p w:rsidR="00040549" w:rsidRPr="0026385D" w:rsidRDefault="00040549">
      <w:pPr>
        <w:pStyle w:val="paragraph"/>
      </w:pPr>
      <w:r w:rsidRPr="0026385D">
        <w:tab/>
        <w:t>(b)</w:t>
      </w:r>
      <w:r w:rsidRPr="0026385D">
        <w:tab/>
        <w:t xml:space="preserve">the statement implies or states that an </w:t>
      </w:r>
      <w:r w:rsidR="00A73C25" w:rsidRPr="0026385D">
        <w:t>FWC</w:t>
      </w:r>
      <w:r w:rsidRPr="0026385D">
        <w:t xml:space="preserve"> Member (whether identified or not) has engaged in misconduct in relation to the performance of functions, or the exercise of powers, as an </w:t>
      </w:r>
      <w:r w:rsidR="00A73C25" w:rsidRPr="0026385D">
        <w:t>FWC</w:t>
      </w:r>
      <w:r w:rsidRPr="0026385D">
        <w:t xml:space="preserve"> Member; and</w:t>
      </w:r>
    </w:p>
    <w:p w:rsidR="00040549" w:rsidRPr="0026385D" w:rsidRDefault="00040549">
      <w:pPr>
        <w:pStyle w:val="paragraph"/>
      </w:pPr>
      <w:r w:rsidRPr="0026385D">
        <w:tab/>
        <w:t>(c)</w:t>
      </w:r>
      <w:r w:rsidRPr="0026385D">
        <w:tab/>
        <w:t xml:space="preserve">the </w:t>
      </w:r>
      <w:r w:rsidR="00815A29" w:rsidRPr="0026385D">
        <w:t>FWC</w:t>
      </w:r>
      <w:r w:rsidRPr="0026385D">
        <w:t xml:space="preserve"> Member has not engaged in that misconduct; and</w:t>
      </w:r>
    </w:p>
    <w:p w:rsidR="00040549" w:rsidRPr="0026385D" w:rsidRDefault="00040549">
      <w:pPr>
        <w:pStyle w:val="paragraph"/>
      </w:pPr>
      <w:r w:rsidRPr="0026385D">
        <w:tab/>
        <w:t>(d)</w:t>
      </w:r>
      <w:r w:rsidRPr="0026385D">
        <w:tab/>
        <w:t xml:space="preserve">the publication is likely to have a significant adverse effect on public confidence that </w:t>
      </w:r>
      <w:r w:rsidR="00815A29" w:rsidRPr="0026385D">
        <w:t>the FWC</w:t>
      </w:r>
      <w:r w:rsidRPr="0026385D">
        <w:t xml:space="preserve"> is properly performing its functions and exercising its powers.</w:t>
      </w:r>
    </w:p>
    <w:p w:rsidR="00040549" w:rsidRPr="0026385D" w:rsidRDefault="00040549">
      <w:pPr>
        <w:pStyle w:val="Penalty"/>
      </w:pPr>
      <w:r w:rsidRPr="0026385D">
        <w:t>Penalty:</w:t>
      </w:r>
      <w:r w:rsidRPr="0026385D">
        <w:tab/>
        <w:t>12 months imprisonment.</w:t>
      </w:r>
    </w:p>
    <w:p w:rsidR="00040549" w:rsidRPr="0026385D" w:rsidRDefault="00040549">
      <w:pPr>
        <w:pStyle w:val="notetext"/>
      </w:pPr>
      <w:r w:rsidRPr="0026385D">
        <w:t>Note 1:</w:t>
      </w:r>
      <w:r w:rsidRPr="0026385D">
        <w:tab/>
        <w:t>Sections</w:t>
      </w:r>
      <w:r w:rsidR="0026385D">
        <w:t> </w:t>
      </w:r>
      <w:r w:rsidRPr="0026385D">
        <w:t xml:space="preserve">135.1, 135.4, 139.1, 141.1 and 142.1 of the </w:t>
      </w:r>
      <w:r w:rsidRPr="0026385D">
        <w:rPr>
          <w:i/>
        </w:rPr>
        <w:t>Criminal Code</w:t>
      </w:r>
      <w:r w:rsidRPr="0026385D">
        <w:t xml:space="preserve"> create offences of using various dishonest means to influence a Commonwealth public official.</w:t>
      </w:r>
    </w:p>
    <w:p w:rsidR="00040549" w:rsidRPr="0026385D" w:rsidRDefault="00040549">
      <w:pPr>
        <w:pStyle w:val="notetext"/>
      </w:pPr>
      <w:r w:rsidRPr="0026385D">
        <w:t>Note 2:</w:t>
      </w:r>
      <w:r w:rsidRPr="0026385D">
        <w:tab/>
        <w:t>Sections</w:t>
      </w:r>
      <w:r w:rsidR="0026385D">
        <w:t> </w:t>
      </w:r>
      <w:r w:rsidRPr="0026385D">
        <w:t>676 and 678 of this Act and sections</w:t>
      </w:r>
      <w:r w:rsidR="0026385D">
        <w:t> </w:t>
      </w:r>
      <w:r w:rsidRPr="0026385D">
        <w:t xml:space="preserve">36A, 37, 38 and 40 of the </w:t>
      </w:r>
      <w:r w:rsidRPr="0026385D">
        <w:rPr>
          <w:i/>
        </w:rPr>
        <w:t>Crimes Act 1914</w:t>
      </w:r>
      <w:r w:rsidRPr="0026385D">
        <w:t xml:space="preserve"> create offences relating to interference with a witness. Section</w:t>
      </w:r>
      <w:r w:rsidR="0026385D">
        <w:t> </w:t>
      </w:r>
      <w:r w:rsidRPr="0026385D">
        <w:t>39 of that Act makes it an offence to destroy anything that may be required in evidence.</w:t>
      </w:r>
    </w:p>
    <w:p w:rsidR="00040549" w:rsidRPr="0026385D" w:rsidRDefault="00040549">
      <w:pPr>
        <w:pStyle w:val="ActHead5"/>
      </w:pPr>
      <w:bookmarkStart w:id="201" w:name="_Toc494790561"/>
      <w:r w:rsidRPr="0026385D">
        <w:rPr>
          <w:rStyle w:val="CharSectno"/>
        </w:rPr>
        <w:t>675</w:t>
      </w:r>
      <w:r w:rsidRPr="0026385D">
        <w:t xml:space="preserve">  Contravening an </w:t>
      </w:r>
      <w:r w:rsidR="00D42C16" w:rsidRPr="0026385D">
        <w:t>FWC</w:t>
      </w:r>
      <w:r w:rsidRPr="0026385D">
        <w:t xml:space="preserve"> order</w:t>
      </w:r>
      <w:bookmarkEnd w:id="201"/>
    </w:p>
    <w:p w:rsidR="00040549" w:rsidRPr="0026385D" w:rsidRDefault="00040549">
      <w:pPr>
        <w:pStyle w:val="subsection"/>
      </w:pPr>
      <w:r w:rsidRPr="0026385D">
        <w:tab/>
        <w:t>(1)</w:t>
      </w:r>
      <w:r w:rsidRPr="0026385D">
        <w:tab/>
        <w:t>A person commits an offence if:</w:t>
      </w:r>
    </w:p>
    <w:p w:rsidR="00040549" w:rsidRPr="0026385D" w:rsidRDefault="00040549">
      <w:pPr>
        <w:pStyle w:val="paragraph"/>
      </w:pPr>
      <w:r w:rsidRPr="0026385D">
        <w:tab/>
        <w:t>(a)</w:t>
      </w:r>
      <w:r w:rsidRPr="0026385D">
        <w:tab/>
      </w:r>
      <w:r w:rsidR="005E1F0F" w:rsidRPr="0026385D">
        <w:t>the FWC</w:t>
      </w:r>
      <w:r w:rsidRPr="0026385D">
        <w:t xml:space="preserve"> has made an order under this Act; and</w:t>
      </w:r>
    </w:p>
    <w:p w:rsidR="00040549" w:rsidRPr="0026385D" w:rsidRDefault="00040549">
      <w:pPr>
        <w:pStyle w:val="paragraph"/>
      </w:pPr>
      <w:r w:rsidRPr="0026385D">
        <w:tab/>
        <w:t>(b)</w:t>
      </w:r>
      <w:r w:rsidRPr="0026385D">
        <w:tab/>
        <w:t>either of the following applies:</w:t>
      </w:r>
    </w:p>
    <w:p w:rsidR="00040549" w:rsidRPr="0026385D" w:rsidRDefault="00040549">
      <w:pPr>
        <w:pStyle w:val="paragraphsub"/>
      </w:pPr>
      <w:r w:rsidRPr="0026385D">
        <w:tab/>
        <w:t>(i)</w:t>
      </w:r>
      <w:r w:rsidRPr="0026385D">
        <w:tab/>
        <w:t>the order applies to the person;</w:t>
      </w:r>
    </w:p>
    <w:p w:rsidR="00040549" w:rsidRPr="0026385D" w:rsidRDefault="00040549">
      <w:pPr>
        <w:pStyle w:val="paragraphsub"/>
      </w:pPr>
      <w:r w:rsidRPr="0026385D">
        <w:tab/>
        <w:t>(ii)</w:t>
      </w:r>
      <w:r w:rsidRPr="0026385D">
        <w:tab/>
        <w:t>a term of the order applies to the person; and</w:t>
      </w:r>
    </w:p>
    <w:p w:rsidR="00040549" w:rsidRPr="0026385D" w:rsidRDefault="00040549">
      <w:pPr>
        <w:pStyle w:val="paragraph"/>
      </w:pPr>
      <w:r w:rsidRPr="0026385D">
        <w:tab/>
        <w:t>(c)</w:t>
      </w:r>
      <w:r w:rsidRPr="0026385D">
        <w:tab/>
        <w:t>the person engages in conduct; and</w:t>
      </w:r>
    </w:p>
    <w:p w:rsidR="00040549" w:rsidRPr="0026385D" w:rsidRDefault="00040549">
      <w:pPr>
        <w:pStyle w:val="paragraph"/>
      </w:pPr>
      <w:r w:rsidRPr="0026385D">
        <w:tab/>
        <w:t>(d)</w:t>
      </w:r>
      <w:r w:rsidRPr="0026385D">
        <w:tab/>
        <w:t>the conduct contravenes:</w:t>
      </w:r>
    </w:p>
    <w:p w:rsidR="00040549" w:rsidRPr="0026385D" w:rsidRDefault="00040549">
      <w:pPr>
        <w:pStyle w:val="paragraphsub"/>
      </w:pPr>
      <w:r w:rsidRPr="0026385D">
        <w:tab/>
        <w:t>(i)</w:t>
      </w:r>
      <w:r w:rsidRPr="0026385D">
        <w:tab/>
        <w:t xml:space="preserve">a term of the order referred to in </w:t>
      </w:r>
      <w:r w:rsidR="0026385D">
        <w:t>subparagraph (</w:t>
      </w:r>
      <w:r w:rsidRPr="0026385D">
        <w:t>b)(i); or</w:t>
      </w:r>
    </w:p>
    <w:p w:rsidR="00040549" w:rsidRPr="0026385D" w:rsidRDefault="00040549">
      <w:pPr>
        <w:pStyle w:val="paragraphsub"/>
      </w:pPr>
      <w:r w:rsidRPr="0026385D">
        <w:tab/>
        <w:t>(ii)</w:t>
      </w:r>
      <w:r w:rsidRPr="0026385D">
        <w:tab/>
        <w:t xml:space="preserve">the term referred to in </w:t>
      </w:r>
      <w:r w:rsidR="0026385D">
        <w:t>subparagraph (</w:t>
      </w:r>
      <w:r w:rsidRPr="0026385D">
        <w:t>b)(ii).</w:t>
      </w:r>
    </w:p>
    <w:p w:rsidR="00040549" w:rsidRPr="0026385D" w:rsidRDefault="00040549">
      <w:pPr>
        <w:pStyle w:val="subsection"/>
      </w:pPr>
      <w:r w:rsidRPr="0026385D">
        <w:tab/>
        <w:t>(2)</w:t>
      </w:r>
      <w:r w:rsidRPr="0026385D">
        <w:tab/>
        <w:t xml:space="preserve">However, </w:t>
      </w:r>
      <w:r w:rsidR="0026385D">
        <w:t>subsection (</w:t>
      </w:r>
      <w:r w:rsidRPr="0026385D">
        <w:t>1) does not apply to the following orders:</w:t>
      </w:r>
    </w:p>
    <w:p w:rsidR="00040549" w:rsidRPr="0026385D" w:rsidRDefault="00040549">
      <w:pPr>
        <w:pStyle w:val="paragraph"/>
      </w:pPr>
      <w:r w:rsidRPr="0026385D">
        <w:tab/>
        <w:t>(a)</w:t>
      </w:r>
      <w:r w:rsidRPr="0026385D">
        <w:tab/>
        <w:t>an order under Part</w:t>
      </w:r>
      <w:r w:rsidR="0026385D">
        <w:t> </w:t>
      </w:r>
      <w:r w:rsidRPr="0026385D">
        <w:t>2</w:t>
      </w:r>
      <w:r w:rsidR="0026385D">
        <w:noBreakHyphen/>
      </w:r>
      <w:r w:rsidRPr="0026385D">
        <w:t>3 (which deals with modern awards);</w:t>
      </w:r>
    </w:p>
    <w:p w:rsidR="00040549" w:rsidRPr="0026385D" w:rsidRDefault="00040549">
      <w:pPr>
        <w:pStyle w:val="paragraph"/>
      </w:pPr>
      <w:r w:rsidRPr="0026385D">
        <w:tab/>
        <w:t>(b)</w:t>
      </w:r>
      <w:r w:rsidRPr="0026385D">
        <w:tab/>
        <w:t>a bargaining order;</w:t>
      </w:r>
    </w:p>
    <w:p w:rsidR="00040549" w:rsidRPr="0026385D" w:rsidRDefault="00040549">
      <w:pPr>
        <w:pStyle w:val="paragraph"/>
      </w:pPr>
      <w:r w:rsidRPr="0026385D">
        <w:tab/>
        <w:t>(c)</w:t>
      </w:r>
      <w:r w:rsidRPr="0026385D">
        <w:tab/>
        <w:t>a scope order;</w:t>
      </w:r>
    </w:p>
    <w:p w:rsidR="00040549" w:rsidRPr="0026385D" w:rsidRDefault="00040549">
      <w:pPr>
        <w:pStyle w:val="paragraph"/>
      </w:pPr>
      <w:r w:rsidRPr="0026385D">
        <w:tab/>
        <w:t>(d)</w:t>
      </w:r>
      <w:r w:rsidRPr="0026385D">
        <w:tab/>
        <w:t>an order under Part</w:t>
      </w:r>
      <w:r w:rsidR="0026385D">
        <w:t> </w:t>
      </w:r>
      <w:r w:rsidRPr="0026385D">
        <w:t>2</w:t>
      </w:r>
      <w:r w:rsidR="0026385D">
        <w:noBreakHyphen/>
      </w:r>
      <w:r w:rsidRPr="0026385D">
        <w:t>6 (which deals with minimum wages);</w:t>
      </w:r>
    </w:p>
    <w:p w:rsidR="00040549" w:rsidRPr="0026385D" w:rsidRDefault="00040549">
      <w:pPr>
        <w:pStyle w:val="paragraph"/>
      </w:pPr>
      <w:r w:rsidRPr="0026385D">
        <w:tab/>
        <w:t>(e)</w:t>
      </w:r>
      <w:r w:rsidRPr="0026385D">
        <w:tab/>
        <w:t>an equal remuneration order;</w:t>
      </w:r>
    </w:p>
    <w:p w:rsidR="00040549" w:rsidRPr="0026385D" w:rsidRDefault="00040549">
      <w:pPr>
        <w:pStyle w:val="paragraph"/>
      </w:pPr>
      <w:r w:rsidRPr="0026385D">
        <w:tab/>
        <w:t>(f)</w:t>
      </w:r>
      <w:r w:rsidRPr="0026385D">
        <w:tab/>
        <w:t>an order under Part</w:t>
      </w:r>
      <w:r w:rsidR="0026385D">
        <w:t> </w:t>
      </w:r>
      <w:r w:rsidRPr="0026385D">
        <w:t>2</w:t>
      </w:r>
      <w:r w:rsidR="0026385D">
        <w:noBreakHyphen/>
      </w:r>
      <w:r w:rsidRPr="0026385D">
        <w:t>8 (which deals with transfer of business);</w:t>
      </w:r>
    </w:p>
    <w:p w:rsidR="00040549" w:rsidRPr="0026385D" w:rsidRDefault="00040549">
      <w:pPr>
        <w:pStyle w:val="paragraph"/>
      </w:pPr>
      <w:r w:rsidRPr="0026385D">
        <w:tab/>
        <w:t>(g)</w:t>
      </w:r>
      <w:r w:rsidRPr="0026385D">
        <w:tab/>
        <w:t>an order under Division</w:t>
      </w:r>
      <w:r w:rsidR="0026385D">
        <w:t> </w:t>
      </w:r>
      <w:r w:rsidRPr="0026385D">
        <w:t>6 of Part</w:t>
      </w:r>
      <w:r w:rsidR="0026385D">
        <w:t> </w:t>
      </w:r>
      <w:r w:rsidRPr="0026385D">
        <w:t>3</w:t>
      </w:r>
      <w:r w:rsidR="0026385D">
        <w:noBreakHyphen/>
      </w:r>
      <w:r w:rsidRPr="0026385D">
        <w:t>3 (which deals with the suspension or termination of protected industrial action);</w:t>
      </w:r>
    </w:p>
    <w:p w:rsidR="00040549" w:rsidRPr="0026385D" w:rsidRDefault="00040549">
      <w:pPr>
        <w:pStyle w:val="paragraph"/>
      </w:pPr>
      <w:r w:rsidRPr="0026385D">
        <w:tab/>
        <w:t>(h)</w:t>
      </w:r>
      <w:r w:rsidRPr="0026385D">
        <w:tab/>
        <w:t>a protected action ballot order, or an order in relation to a protected action ballot order or a protected action ballot;</w:t>
      </w:r>
    </w:p>
    <w:p w:rsidR="00040549" w:rsidRPr="0026385D" w:rsidRDefault="00040549">
      <w:pPr>
        <w:pStyle w:val="paragraph"/>
      </w:pPr>
      <w:r w:rsidRPr="0026385D">
        <w:tab/>
        <w:t>(i)</w:t>
      </w:r>
      <w:r w:rsidRPr="0026385D">
        <w:tab/>
        <w:t>an order under Part</w:t>
      </w:r>
      <w:r w:rsidR="0026385D">
        <w:t> </w:t>
      </w:r>
      <w:r w:rsidRPr="0026385D">
        <w:t>3</w:t>
      </w:r>
      <w:r w:rsidR="0026385D">
        <w:noBreakHyphen/>
      </w:r>
      <w:r w:rsidRPr="0026385D">
        <w:t>5 (which deals with stand down)</w:t>
      </w:r>
      <w:r w:rsidR="00DF29FE" w:rsidRPr="0026385D">
        <w:t>;</w:t>
      </w:r>
    </w:p>
    <w:p w:rsidR="00DF29FE" w:rsidRPr="0026385D" w:rsidRDefault="00DF29FE" w:rsidP="00DF29FE">
      <w:pPr>
        <w:pStyle w:val="paragraph"/>
      </w:pPr>
      <w:r w:rsidRPr="0026385D">
        <w:tab/>
        <w:t>(j)</w:t>
      </w:r>
      <w:r w:rsidRPr="0026385D">
        <w:tab/>
        <w:t>an order under Part</w:t>
      </w:r>
      <w:r w:rsidR="0026385D">
        <w:t> </w:t>
      </w:r>
      <w:r w:rsidRPr="0026385D">
        <w:t>6</w:t>
      </w:r>
      <w:r w:rsidR="0026385D">
        <w:noBreakHyphen/>
      </w:r>
      <w:r w:rsidRPr="0026385D">
        <w:t>4B (which deals with workers bullied at work).</w:t>
      </w:r>
    </w:p>
    <w:p w:rsidR="00040549" w:rsidRPr="0026385D" w:rsidRDefault="00040549">
      <w:pPr>
        <w:pStyle w:val="Penalty"/>
      </w:pPr>
      <w:r w:rsidRPr="0026385D">
        <w:t>Penalty:</w:t>
      </w:r>
      <w:r w:rsidRPr="0026385D">
        <w:tab/>
        <w:t>Imprisonment for 12 months.</w:t>
      </w:r>
    </w:p>
    <w:p w:rsidR="00040549" w:rsidRPr="0026385D" w:rsidRDefault="00040549">
      <w:pPr>
        <w:pStyle w:val="subsection"/>
      </w:pPr>
      <w:r w:rsidRPr="0026385D">
        <w:tab/>
        <w:t>(3)</w:t>
      </w:r>
      <w:r w:rsidRPr="0026385D">
        <w:tab/>
        <w:t xml:space="preserve">Strict liability applies to </w:t>
      </w:r>
      <w:r w:rsidR="0026385D">
        <w:t>paragraphs (</w:t>
      </w:r>
      <w:r w:rsidRPr="0026385D">
        <w:t>1)(a) and (b).</w:t>
      </w:r>
    </w:p>
    <w:p w:rsidR="00040549" w:rsidRPr="0026385D" w:rsidRDefault="00040549">
      <w:pPr>
        <w:pStyle w:val="notetext"/>
      </w:pPr>
      <w:r w:rsidRPr="0026385D">
        <w:t>Note:</w:t>
      </w:r>
      <w:r w:rsidRPr="0026385D">
        <w:tab/>
        <w:t>For strict liability, see section</w:t>
      </w:r>
      <w:r w:rsidR="0026385D">
        <w:t> </w:t>
      </w:r>
      <w:r w:rsidRPr="0026385D">
        <w:t xml:space="preserve">6.1 of the </w:t>
      </w:r>
      <w:r w:rsidRPr="0026385D">
        <w:rPr>
          <w:i/>
        </w:rPr>
        <w:t>Criminal Code</w:t>
      </w:r>
      <w:r w:rsidRPr="0026385D">
        <w:t>.</w:t>
      </w:r>
    </w:p>
    <w:p w:rsidR="00040549" w:rsidRPr="0026385D" w:rsidRDefault="00040549">
      <w:pPr>
        <w:pStyle w:val="ActHead5"/>
      </w:pPr>
      <w:bookmarkStart w:id="202" w:name="_Toc494790562"/>
      <w:r w:rsidRPr="0026385D">
        <w:rPr>
          <w:rStyle w:val="CharSectno"/>
        </w:rPr>
        <w:t>676</w:t>
      </w:r>
      <w:r w:rsidRPr="0026385D">
        <w:t xml:space="preserve">  Intimidation etc.</w:t>
      </w:r>
      <w:bookmarkEnd w:id="202"/>
    </w:p>
    <w:p w:rsidR="00040549" w:rsidRPr="0026385D" w:rsidRDefault="00040549">
      <w:pPr>
        <w:pStyle w:val="subsection"/>
      </w:pPr>
      <w:r w:rsidRPr="0026385D">
        <w:tab/>
      </w:r>
      <w:r w:rsidRPr="0026385D">
        <w:tab/>
        <w:t>A person commits an offence if:</w:t>
      </w:r>
    </w:p>
    <w:p w:rsidR="00040549" w:rsidRPr="0026385D" w:rsidRDefault="00040549">
      <w:pPr>
        <w:pStyle w:val="paragraph"/>
      </w:pPr>
      <w:r w:rsidRPr="0026385D">
        <w:tab/>
        <w:t>(a)</w:t>
      </w:r>
      <w:r w:rsidRPr="0026385D">
        <w:tab/>
        <w:t>the person threatens, intimidates, coerces or prejudices another person; and</w:t>
      </w:r>
    </w:p>
    <w:p w:rsidR="00040549" w:rsidRPr="0026385D" w:rsidRDefault="00040549">
      <w:pPr>
        <w:pStyle w:val="paragraph"/>
      </w:pPr>
      <w:r w:rsidRPr="0026385D">
        <w:tab/>
        <w:t>(b)</w:t>
      </w:r>
      <w:r w:rsidRPr="0026385D">
        <w:tab/>
        <w:t xml:space="preserve">the person does so because the other person has given, or proposes to give, information or documents to </w:t>
      </w:r>
      <w:r w:rsidR="000A0543" w:rsidRPr="0026385D">
        <w:t>the FWC</w:t>
      </w:r>
      <w:r w:rsidRPr="0026385D">
        <w:t>.</w:t>
      </w:r>
    </w:p>
    <w:p w:rsidR="00040549" w:rsidRPr="0026385D" w:rsidRDefault="00040549">
      <w:pPr>
        <w:pStyle w:val="Penalty"/>
      </w:pPr>
      <w:r w:rsidRPr="0026385D">
        <w:t>Penalty:</w:t>
      </w:r>
      <w:r w:rsidRPr="0026385D">
        <w:tab/>
        <w:t>Imprisonment for 12 months.</w:t>
      </w:r>
    </w:p>
    <w:p w:rsidR="00040549" w:rsidRPr="0026385D" w:rsidRDefault="00040549">
      <w:pPr>
        <w:pStyle w:val="notetext"/>
      </w:pPr>
      <w:r w:rsidRPr="0026385D">
        <w:t>Note:</w:t>
      </w:r>
      <w:r w:rsidRPr="0026385D">
        <w:tab/>
        <w:t xml:space="preserve">A person may also contravene a civil remedy provision by threatening etc. a person who has given, or proposes to give, information or documents to </w:t>
      </w:r>
      <w:r w:rsidR="000A0543" w:rsidRPr="0026385D">
        <w:t>the FWC</w:t>
      </w:r>
      <w:r w:rsidRPr="0026385D">
        <w:t xml:space="preserve"> (see section</w:t>
      </w:r>
      <w:r w:rsidR="0026385D">
        <w:t> </w:t>
      </w:r>
      <w:r w:rsidRPr="0026385D">
        <w:t>343).</w:t>
      </w:r>
    </w:p>
    <w:p w:rsidR="00040549" w:rsidRPr="0026385D" w:rsidRDefault="00040549">
      <w:pPr>
        <w:pStyle w:val="ActHead5"/>
        <w:rPr>
          <w:i/>
        </w:rPr>
      </w:pPr>
      <w:bookmarkStart w:id="203" w:name="_Toc494790563"/>
      <w:r w:rsidRPr="0026385D">
        <w:rPr>
          <w:rStyle w:val="CharSectno"/>
        </w:rPr>
        <w:t>677</w:t>
      </w:r>
      <w:r w:rsidRPr="0026385D">
        <w:t xml:space="preserve">  Offences in relation to attending before </w:t>
      </w:r>
      <w:r w:rsidR="005F242A" w:rsidRPr="0026385D">
        <w:t>the FWC</w:t>
      </w:r>
      <w:bookmarkEnd w:id="203"/>
    </w:p>
    <w:p w:rsidR="00040549" w:rsidRPr="0026385D" w:rsidRDefault="00040549">
      <w:pPr>
        <w:pStyle w:val="SubsectionHead"/>
      </w:pPr>
      <w:r w:rsidRPr="0026385D">
        <w:t>Required to attend</w:t>
      </w:r>
    </w:p>
    <w:p w:rsidR="00040549" w:rsidRPr="0026385D" w:rsidRDefault="00040549">
      <w:pPr>
        <w:pStyle w:val="subsection"/>
      </w:pPr>
      <w:r w:rsidRPr="0026385D">
        <w:tab/>
        <w:t>(1)</w:t>
      </w:r>
      <w:r w:rsidRPr="0026385D">
        <w:tab/>
        <w:t>A person commits an offence if:</w:t>
      </w:r>
    </w:p>
    <w:p w:rsidR="00040549" w:rsidRPr="0026385D" w:rsidRDefault="00040549">
      <w:pPr>
        <w:pStyle w:val="paragraph"/>
      </w:pPr>
      <w:r w:rsidRPr="0026385D">
        <w:tab/>
        <w:t>(a)</w:t>
      </w:r>
      <w:r w:rsidRPr="0026385D">
        <w:tab/>
        <w:t xml:space="preserve">the person has been required to attend before </w:t>
      </w:r>
      <w:r w:rsidR="00825DDB" w:rsidRPr="0026385D">
        <w:t>the FWC</w:t>
      </w:r>
      <w:r w:rsidRPr="0026385D">
        <w:t>; and</w:t>
      </w:r>
    </w:p>
    <w:p w:rsidR="00040549" w:rsidRPr="0026385D" w:rsidRDefault="00040549">
      <w:pPr>
        <w:pStyle w:val="paragraph"/>
      </w:pPr>
      <w:r w:rsidRPr="0026385D">
        <w:tab/>
        <w:t>(b)</w:t>
      </w:r>
      <w:r w:rsidRPr="0026385D">
        <w:tab/>
        <w:t>the person fails to attend as required.</w:t>
      </w:r>
    </w:p>
    <w:p w:rsidR="00040549" w:rsidRPr="0026385D" w:rsidRDefault="00040549">
      <w:pPr>
        <w:pStyle w:val="Penalty"/>
      </w:pPr>
      <w:r w:rsidRPr="0026385D">
        <w:t>Penalty:</w:t>
      </w:r>
      <w:r w:rsidRPr="0026385D">
        <w:tab/>
        <w:t>Imprisonment for 6 months.</w:t>
      </w:r>
    </w:p>
    <w:p w:rsidR="00040549" w:rsidRPr="0026385D" w:rsidRDefault="00040549">
      <w:pPr>
        <w:pStyle w:val="SubsectionHead"/>
      </w:pPr>
      <w:r w:rsidRPr="0026385D">
        <w:t>Oath or affirmation</w:t>
      </w:r>
    </w:p>
    <w:p w:rsidR="00040549" w:rsidRPr="0026385D" w:rsidRDefault="00040549">
      <w:pPr>
        <w:pStyle w:val="subsection"/>
      </w:pPr>
      <w:r w:rsidRPr="0026385D">
        <w:tab/>
        <w:t>(2)</w:t>
      </w:r>
      <w:r w:rsidRPr="0026385D">
        <w:tab/>
        <w:t>A person commits an offence if:</w:t>
      </w:r>
    </w:p>
    <w:p w:rsidR="00040549" w:rsidRPr="0026385D" w:rsidRDefault="00040549">
      <w:pPr>
        <w:pStyle w:val="paragraph"/>
      </w:pPr>
      <w:r w:rsidRPr="0026385D">
        <w:tab/>
        <w:t>(a)</w:t>
      </w:r>
      <w:r w:rsidRPr="0026385D">
        <w:tab/>
        <w:t xml:space="preserve">the person attends before </w:t>
      </w:r>
      <w:r w:rsidR="00825DDB" w:rsidRPr="0026385D">
        <w:t>the FWC</w:t>
      </w:r>
      <w:r w:rsidRPr="0026385D">
        <w:t>; and</w:t>
      </w:r>
    </w:p>
    <w:p w:rsidR="00040549" w:rsidRPr="0026385D" w:rsidRDefault="00040549">
      <w:pPr>
        <w:pStyle w:val="paragraph"/>
      </w:pPr>
      <w:r w:rsidRPr="0026385D">
        <w:tab/>
        <w:t>(b)</w:t>
      </w:r>
      <w:r w:rsidRPr="0026385D">
        <w:tab/>
      </w:r>
      <w:r w:rsidR="00825DDB" w:rsidRPr="0026385D">
        <w:t>the FWC</w:t>
      </w:r>
      <w:r w:rsidRPr="0026385D">
        <w:t xml:space="preserve"> requires the person to take an oath or make an affirmation; and</w:t>
      </w:r>
    </w:p>
    <w:p w:rsidR="00040549" w:rsidRPr="0026385D" w:rsidRDefault="00040549">
      <w:pPr>
        <w:pStyle w:val="paragraph"/>
      </w:pPr>
      <w:r w:rsidRPr="0026385D">
        <w:tab/>
        <w:t>(c)</w:t>
      </w:r>
      <w:r w:rsidRPr="0026385D">
        <w:tab/>
        <w:t>the person refuses or fails to be sworn or to make an affirmation as required.</w:t>
      </w:r>
    </w:p>
    <w:p w:rsidR="00040549" w:rsidRPr="0026385D" w:rsidRDefault="00040549">
      <w:pPr>
        <w:pStyle w:val="Penalty"/>
      </w:pPr>
      <w:r w:rsidRPr="0026385D">
        <w:t>Penalty:</w:t>
      </w:r>
      <w:r w:rsidRPr="0026385D">
        <w:tab/>
        <w:t>Imprisonment for 6 months.</w:t>
      </w:r>
    </w:p>
    <w:p w:rsidR="00040549" w:rsidRPr="0026385D" w:rsidRDefault="00040549">
      <w:pPr>
        <w:pStyle w:val="SubsectionHead"/>
      </w:pPr>
      <w:r w:rsidRPr="0026385D">
        <w:t>Questions or documents</w:t>
      </w:r>
    </w:p>
    <w:p w:rsidR="00040549" w:rsidRPr="0026385D" w:rsidRDefault="00040549">
      <w:pPr>
        <w:pStyle w:val="subsection"/>
      </w:pPr>
      <w:r w:rsidRPr="0026385D">
        <w:tab/>
        <w:t>(3)</w:t>
      </w:r>
      <w:r w:rsidRPr="0026385D">
        <w:tab/>
        <w:t>A person commits an offence if:</w:t>
      </w:r>
    </w:p>
    <w:p w:rsidR="00040549" w:rsidRPr="0026385D" w:rsidRDefault="00040549">
      <w:pPr>
        <w:pStyle w:val="paragraph"/>
      </w:pPr>
      <w:r w:rsidRPr="0026385D">
        <w:tab/>
        <w:t>(a)</w:t>
      </w:r>
      <w:r w:rsidRPr="0026385D">
        <w:tab/>
        <w:t xml:space="preserve">the person attends before </w:t>
      </w:r>
      <w:r w:rsidR="00825DDB" w:rsidRPr="0026385D">
        <w:t>the FWC</w:t>
      </w:r>
      <w:r w:rsidRPr="0026385D">
        <w:t>; and</w:t>
      </w:r>
    </w:p>
    <w:p w:rsidR="00040549" w:rsidRPr="0026385D" w:rsidRDefault="00040549">
      <w:pPr>
        <w:pStyle w:val="paragraph"/>
      </w:pPr>
      <w:r w:rsidRPr="0026385D">
        <w:tab/>
        <w:t>(b)</w:t>
      </w:r>
      <w:r w:rsidRPr="0026385D">
        <w:tab/>
      </w:r>
      <w:r w:rsidR="00825DDB" w:rsidRPr="0026385D">
        <w:t>the FWC</w:t>
      </w:r>
      <w:r w:rsidRPr="0026385D">
        <w:t xml:space="preserve"> requires the person to answer a question or produce a document; and</w:t>
      </w:r>
    </w:p>
    <w:p w:rsidR="00040549" w:rsidRPr="0026385D" w:rsidRDefault="00040549">
      <w:pPr>
        <w:pStyle w:val="paragraph"/>
      </w:pPr>
      <w:r w:rsidRPr="0026385D">
        <w:tab/>
        <w:t>(c)</w:t>
      </w:r>
      <w:r w:rsidRPr="0026385D">
        <w:tab/>
        <w:t>the person refuses or fails to answer the question or produce the document.</w:t>
      </w:r>
    </w:p>
    <w:p w:rsidR="00040549" w:rsidRPr="0026385D" w:rsidRDefault="00040549">
      <w:pPr>
        <w:pStyle w:val="Penalty"/>
      </w:pPr>
      <w:r w:rsidRPr="0026385D">
        <w:t>Penalty:</w:t>
      </w:r>
      <w:r w:rsidRPr="0026385D">
        <w:tab/>
        <w:t>Imprisonment for 6 months.</w:t>
      </w:r>
    </w:p>
    <w:p w:rsidR="00040549" w:rsidRPr="0026385D" w:rsidRDefault="00040549">
      <w:pPr>
        <w:pStyle w:val="SubsectionHead"/>
      </w:pPr>
      <w:r w:rsidRPr="0026385D">
        <w:t>Reasonable excuse</w:t>
      </w:r>
    </w:p>
    <w:p w:rsidR="00040549" w:rsidRPr="0026385D" w:rsidRDefault="00040549">
      <w:pPr>
        <w:pStyle w:val="subsection"/>
      </w:pPr>
      <w:r w:rsidRPr="0026385D">
        <w:tab/>
        <w:t>(4)</w:t>
      </w:r>
      <w:r w:rsidRPr="0026385D">
        <w:tab/>
      </w:r>
      <w:r w:rsidR="0026385D">
        <w:t>Subsection (</w:t>
      </w:r>
      <w:r w:rsidRPr="0026385D">
        <w:t>1), (2) or (3) does not apply if the person has a reasonable excuse.</w:t>
      </w:r>
    </w:p>
    <w:p w:rsidR="00040549" w:rsidRPr="0026385D" w:rsidRDefault="00040549">
      <w:pPr>
        <w:pStyle w:val="notetext"/>
      </w:pPr>
      <w:r w:rsidRPr="0026385D">
        <w:t>Note:</w:t>
      </w:r>
      <w:r w:rsidRPr="0026385D">
        <w:tab/>
        <w:t xml:space="preserve">A defendant bears an evidential burden in relation to the matter in </w:t>
      </w:r>
      <w:r w:rsidR="0026385D">
        <w:t>subsection (</w:t>
      </w:r>
      <w:r w:rsidRPr="0026385D">
        <w:t>4</w:t>
      </w:r>
      <w:r w:rsidR="00151A90" w:rsidRPr="0026385D">
        <w:t>) (s</w:t>
      </w:r>
      <w:r w:rsidRPr="0026385D">
        <w:t>ee subsection</w:t>
      </w:r>
      <w:r w:rsidR="0026385D">
        <w:t> </w:t>
      </w:r>
      <w:r w:rsidRPr="0026385D">
        <w:t>13.3(3) of the</w:t>
      </w:r>
      <w:r w:rsidRPr="0026385D">
        <w:rPr>
          <w:i/>
        </w:rPr>
        <w:t xml:space="preserve"> Criminal Code</w:t>
      </w:r>
      <w:r w:rsidRPr="0026385D">
        <w:t>).</w:t>
      </w:r>
    </w:p>
    <w:p w:rsidR="001855C0" w:rsidRPr="0026385D" w:rsidRDefault="001855C0" w:rsidP="001855C0">
      <w:pPr>
        <w:pStyle w:val="subsection"/>
      </w:pPr>
      <w:r w:rsidRPr="0026385D">
        <w:tab/>
        <w:t>(5)</w:t>
      </w:r>
      <w:r w:rsidRPr="0026385D">
        <w:tab/>
        <w:t>A reference in this section to the FWC or an FWC Member includes a delegate of the FWC.</w:t>
      </w:r>
    </w:p>
    <w:p w:rsidR="00040549" w:rsidRPr="0026385D" w:rsidRDefault="00040549">
      <w:pPr>
        <w:pStyle w:val="ActHead5"/>
      </w:pPr>
      <w:bookmarkStart w:id="204" w:name="_Toc494790564"/>
      <w:r w:rsidRPr="0026385D">
        <w:rPr>
          <w:rStyle w:val="CharSectno"/>
        </w:rPr>
        <w:t>678</w:t>
      </w:r>
      <w:r w:rsidRPr="0026385D">
        <w:t xml:space="preserve">  False or misleading evidence</w:t>
      </w:r>
      <w:bookmarkEnd w:id="204"/>
    </w:p>
    <w:p w:rsidR="00040549" w:rsidRPr="0026385D" w:rsidRDefault="00040549">
      <w:pPr>
        <w:pStyle w:val="SubsectionHead"/>
      </w:pPr>
      <w:r w:rsidRPr="0026385D">
        <w:t>Giving false or misleading evidence</w:t>
      </w:r>
    </w:p>
    <w:p w:rsidR="00040549" w:rsidRPr="0026385D" w:rsidRDefault="00040549">
      <w:pPr>
        <w:pStyle w:val="subsection"/>
      </w:pPr>
      <w:r w:rsidRPr="0026385D">
        <w:tab/>
        <w:t>(1)</w:t>
      </w:r>
      <w:r w:rsidRPr="0026385D">
        <w:tab/>
        <w:t xml:space="preserve">A person (the </w:t>
      </w:r>
      <w:r w:rsidRPr="0026385D">
        <w:rPr>
          <w:b/>
          <w:i/>
        </w:rPr>
        <w:t>witness</w:t>
      </w:r>
      <w:r w:rsidRPr="0026385D">
        <w:t>) commits an offence if:</w:t>
      </w:r>
    </w:p>
    <w:p w:rsidR="00040549" w:rsidRPr="0026385D" w:rsidRDefault="00040549">
      <w:pPr>
        <w:pStyle w:val="paragraph"/>
      </w:pPr>
      <w:r w:rsidRPr="0026385D">
        <w:tab/>
        <w:t>(a)</w:t>
      </w:r>
      <w:r w:rsidRPr="0026385D">
        <w:tab/>
        <w:t>the witness gives sworn or affirmed evidence; and</w:t>
      </w:r>
    </w:p>
    <w:p w:rsidR="00040549" w:rsidRPr="0026385D" w:rsidRDefault="00040549">
      <w:pPr>
        <w:pStyle w:val="paragraph"/>
      </w:pPr>
      <w:r w:rsidRPr="0026385D">
        <w:tab/>
        <w:t>(b)</w:t>
      </w:r>
      <w:r w:rsidRPr="0026385D">
        <w:tab/>
        <w:t>the witness gives the evidence as a witness:</w:t>
      </w:r>
    </w:p>
    <w:p w:rsidR="00040549" w:rsidRPr="0026385D" w:rsidRDefault="00040549">
      <w:pPr>
        <w:pStyle w:val="paragraphsub"/>
      </w:pPr>
      <w:r w:rsidRPr="0026385D">
        <w:tab/>
        <w:t>(i)</w:t>
      </w:r>
      <w:r w:rsidRPr="0026385D">
        <w:tab/>
        <w:t xml:space="preserve">in a matter before </w:t>
      </w:r>
      <w:r w:rsidR="00A15A1E" w:rsidRPr="0026385D">
        <w:t>the FWC</w:t>
      </w:r>
      <w:r w:rsidRPr="0026385D">
        <w:t>; or</w:t>
      </w:r>
    </w:p>
    <w:p w:rsidR="00040549" w:rsidRPr="0026385D" w:rsidRDefault="00040549">
      <w:pPr>
        <w:pStyle w:val="paragraphsub"/>
      </w:pPr>
      <w:r w:rsidRPr="0026385D">
        <w:rPr>
          <w:i/>
        </w:rPr>
        <w:tab/>
      </w:r>
      <w:r w:rsidRPr="0026385D">
        <w:t>(ii)</w:t>
      </w:r>
      <w:r w:rsidRPr="0026385D">
        <w:tab/>
        <w:t xml:space="preserve">before a person taking evidence on behalf of </w:t>
      </w:r>
      <w:r w:rsidR="00E010C6" w:rsidRPr="0026385D">
        <w:t>the FWC</w:t>
      </w:r>
      <w:r w:rsidRPr="0026385D">
        <w:t xml:space="preserve"> for use in a matter that the witness will start by application to </w:t>
      </w:r>
      <w:r w:rsidR="00E010C6" w:rsidRPr="0026385D">
        <w:t>the FWC</w:t>
      </w:r>
      <w:r w:rsidRPr="0026385D">
        <w:t>; and</w:t>
      </w:r>
    </w:p>
    <w:p w:rsidR="00040549" w:rsidRPr="0026385D" w:rsidRDefault="00040549">
      <w:pPr>
        <w:pStyle w:val="paragraph"/>
      </w:pPr>
      <w:r w:rsidRPr="0026385D">
        <w:tab/>
        <w:t>(c)</w:t>
      </w:r>
      <w:r w:rsidRPr="0026385D">
        <w:tab/>
        <w:t>the evidence is false or misleading.</w:t>
      </w:r>
    </w:p>
    <w:p w:rsidR="00040549" w:rsidRPr="0026385D" w:rsidRDefault="00040549">
      <w:pPr>
        <w:pStyle w:val="Penalty"/>
      </w:pPr>
      <w:r w:rsidRPr="0026385D">
        <w:t>Penalty:</w:t>
      </w:r>
      <w:r w:rsidRPr="0026385D">
        <w:tab/>
        <w:t>Imprisonment for 12 months.</w:t>
      </w:r>
    </w:p>
    <w:p w:rsidR="00040549" w:rsidRPr="0026385D" w:rsidRDefault="00040549">
      <w:pPr>
        <w:pStyle w:val="notetext"/>
      </w:pPr>
      <w:r w:rsidRPr="0026385D">
        <w:t>Note:</w:t>
      </w:r>
      <w:r w:rsidRPr="0026385D">
        <w:tab/>
        <w:t>A person will not commit an offence if the person carries out the conduct constituting the offence under duress (see section</w:t>
      </w:r>
      <w:r w:rsidR="0026385D">
        <w:t> </w:t>
      </w:r>
      <w:r w:rsidRPr="0026385D">
        <w:t xml:space="preserve">10.2 of the </w:t>
      </w:r>
      <w:r w:rsidRPr="0026385D">
        <w:rPr>
          <w:i/>
        </w:rPr>
        <w:t>Criminal Code</w:t>
      </w:r>
      <w:r w:rsidRPr="0026385D">
        <w:t>).</w:t>
      </w:r>
    </w:p>
    <w:p w:rsidR="00040549" w:rsidRPr="0026385D" w:rsidRDefault="00040549">
      <w:pPr>
        <w:pStyle w:val="SubsectionHead"/>
      </w:pPr>
      <w:r w:rsidRPr="0026385D">
        <w:t>Inducing or coercing another person to give false or misleading evidence</w:t>
      </w:r>
    </w:p>
    <w:p w:rsidR="00040549" w:rsidRPr="0026385D" w:rsidRDefault="00040549">
      <w:pPr>
        <w:pStyle w:val="subsection"/>
      </w:pPr>
      <w:r w:rsidRPr="0026385D">
        <w:tab/>
        <w:t>(2)</w:t>
      </w:r>
      <w:r w:rsidRPr="0026385D">
        <w:tab/>
        <w:t xml:space="preserve">A person (the </w:t>
      </w:r>
      <w:r w:rsidRPr="0026385D">
        <w:rPr>
          <w:b/>
          <w:i/>
        </w:rPr>
        <w:t>offender</w:t>
      </w:r>
      <w:r w:rsidRPr="0026385D">
        <w:t>) commits an offence if:</w:t>
      </w:r>
    </w:p>
    <w:p w:rsidR="00040549" w:rsidRPr="0026385D" w:rsidRDefault="00040549">
      <w:pPr>
        <w:pStyle w:val="paragraph"/>
      </w:pPr>
      <w:r w:rsidRPr="0026385D">
        <w:tab/>
        <w:t>(a)</w:t>
      </w:r>
      <w:r w:rsidRPr="0026385D">
        <w:tab/>
        <w:t xml:space="preserve">another person (the </w:t>
      </w:r>
      <w:r w:rsidRPr="0026385D">
        <w:rPr>
          <w:b/>
          <w:i/>
        </w:rPr>
        <w:t>witness</w:t>
      </w:r>
      <w:r w:rsidRPr="0026385D">
        <w:t xml:space="preserve">) has been, or will be, required to appear as a witness in a matter before </w:t>
      </w:r>
      <w:r w:rsidR="00A15A1E" w:rsidRPr="0026385D">
        <w:t>the FWC</w:t>
      </w:r>
      <w:r w:rsidRPr="0026385D">
        <w:t xml:space="preserve"> (whether the person is to appear before </w:t>
      </w:r>
      <w:r w:rsidR="00A15A1E" w:rsidRPr="0026385D">
        <w:t>the FWC</w:t>
      </w:r>
      <w:r w:rsidRPr="0026385D">
        <w:t xml:space="preserve"> or a delegate of </w:t>
      </w:r>
      <w:r w:rsidR="00A15A1E" w:rsidRPr="0026385D">
        <w:t>the FWC</w:t>
      </w:r>
      <w:r w:rsidRPr="0026385D">
        <w:t>); and</w:t>
      </w:r>
    </w:p>
    <w:p w:rsidR="00040549" w:rsidRPr="0026385D" w:rsidRDefault="00040549">
      <w:pPr>
        <w:pStyle w:val="paragraph"/>
      </w:pPr>
      <w:r w:rsidRPr="0026385D">
        <w:tab/>
        <w:t>(b)</w:t>
      </w:r>
      <w:r w:rsidRPr="0026385D">
        <w:tab/>
        <w:t>the offender induces, threatens or intimidates the witness to give false or misleading evidence in the matter.</w:t>
      </w:r>
    </w:p>
    <w:p w:rsidR="00040549" w:rsidRPr="0026385D" w:rsidRDefault="00040549">
      <w:pPr>
        <w:pStyle w:val="Penalty"/>
      </w:pPr>
      <w:r w:rsidRPr="0026385D">
        <w:t>Penalty:</w:t>
      </w:r>
      <w:r w:rsidRPr="0026385D">
        <w:tab/>
        <w:t>Imprisonment for 12 months.</w:t>
      </w:r>
    </w:p>
    <w:p w:rsidR="00040549" w:rsidRPr="0026385D" w:rsidRDefault="00040549" w:rsidP="005D4958">
      <w:pPr>
        <w:pStyle w:val="ActHead2"/>
        <w:pageBreakBefore/>
      </w:pPr>
      <w:bookmarkStart w:id="205" w:name="_Toc494790565"/>
      <w:r w:rsidRPr="0026385D">
        <w:rPr>
          <w:rStyle w:val="CharPartNo"/>
        </w:rPr>
        <w:t>Part</w:t>
      </w:r>
      <w:r w:rsidR="0026385D" w:rsidRPr="0026385D">
        <w:rPr>
          <w:rStyle w:val="CharPartNo"/>
        </w:rPr>
        <w:t> </w:t>
      </w:r>
      <w:r w:rsidRPr="0026385D">
        <w:rPr>
          <w:rStyle w:val="CharPartNo"/>
        </w:rPr>
        <w:t>5</w:t>
      </w:r>
      <w:r w:rsidR="0026385D" w:rsidRPr="0026385D">
        <w:rPr>
          <w:rStyle w:val="CharPartNo"/>
        </w:rPr>
        <w:noBreakHyphen/>
      </w:r>
      <w:r w:rsidRPr="0026385D">
        <w:rPr>
          <w:rStyle w:val="CharPartNo"/>
        </w:rPr>
        <w:t>2</w:t>
      </w:r>
      <w:r w:rsidRPr="0026385D">
        <w:t>—</w:t>
      </w:r>
      <w:r w:rsidRPr="0026385D">
        <w:rPr>
          <w:rStyle w:val="CharPartText"/>
        </w:rPr>
        <w:t>Office of the Fair Work Ombudsman</w:t>
      </w:r>
      <w:bookmarkEnd w:id="205"/>
    </w:p>
    <w:p w:rsidR="00040549" w:rsidRPr="0026385D" w:rsidRDefault="00040549">
      <w:pPr>
        <w:pStyle w:val="ActHead3"/>
      </w:pPr>
      <w:bookmarkStart w:id="206" w:name="_Toc494790566"/>
      <w:r w:rsidRPr="0026385D">
        <w:rPr>
          <w:rStyle w:val="CharDivNo"/>
        </w:rPr>
        <w:t>Division</w:t>
      </w:r>
      <w:r w:rsidR="0026385D" w:rsidRPr="0026385D">
        <w:rPr>
          <w:rStyle w:val="CharDivNo"/>
        </w:rPr>
        <w:t> </w:t>
      </w:r>
      <w:r w:rsidRPr="0026385D">
        <w:rPr>
          <w:rStyle w:val="CharDivNo"/>
        </w:rPr>
        <w:t>1</w:t>
      </w:r>
      <w:r w:rsidRPr="0026385D">
        <w:t>—</w:t>
      </w:r>
      <w:r w:rsidRPr="0026385D">
        <w:rPr>
          <w:rStyle w:val="CharDivText"/>
        </w:rPr>
        <w:t>Introduction</w:t>
      </w:r>
      <w:bookmarkEnd w:id="206"/>
    </w:p>
    <w:p w:rsidR="00040549" w:rsidRPr="0026385D" w:rsidRDefault="00040549">
      <w:pPr>
        <w:pStyle w:val="ActHead5"/>
      </w:pPr>
      <w:bookmarkStart w:id="207" w:name="_Toc494790567"/>
      <w:r w:rsidRPr="0026385D">
        <w:rPr>
          <w:rStyle w:val="CharSectno"/>
        </w:rPr>
        <w:t>679</w:t>
      </w:r>
      <w:r w:rsidRPr="0026385D">
        <w:t xml:space="preserve">  Guide to this Part</w:t>
      </w:r>
      <w:bookmarkEnd w:id="207"/>
    </w:p>
    <w:p w:rsidR="00040549" w:rsidRPr="0026385D" w:rsidRDefault="00040549">
      <w:pPr>
        <w:pStyle w:val="BoxText"/>
      </w:pPr>
      <w:r w:rsidRPr="0026385D">
        <w:t xml:space="preserve">This </w:t>
      </w:r>
      <w:r w:rsidR="00151A90" w:rsidRPr="0026385D">
        <w:t>Part</w:t>
      </w:r>
      <w:r w:rsidR="005D4958" w:rsidRPr="0026385D">
        <w:t xml:space="preserve"> </w:t>
      </w:r>
      <w:r w:rsidRPr="0026385D">
        <w:t>is about the Office of the Fair Work Ombudsman.</w:t>
      </w:r>
    </w:p>
    <w:p w:rsidR="00040549" w:rsidRPr="0026385D" w:rsidRDefault="00040549">
      <w:pPr>
        <w:pStyle w:val="BoxText"/>
      </w:pPr>
      <w:r w:rsidRPr="0026385D">
        <w:t>Division</w:t>
      </w:r>
      <w:r w:rsidR="0026385D">
        <w:t> </w:t>
      </w:r>
      <w:r w:rsidRPr="0026385D">
        <w:t>2 is about the Fair Work Ombudsman. The Fair Work Ombudsman’s functions include promoting and monitoring compliance with this Act, and providing education, assistance and advice to employees, employers, outworkers, outworker entities and organisations.</w:t>
      </w:r>
    </w:p>
    <w:p w:rsidR="00040549" w:rsidRPr="0026385D" w:rsidRDefault="00040549">
      <w:pPr>
        <w:pStyle w:val="BoxText"/>
      </w:pPr>
      <w:r w:rsidRPr="0026385D">
        <w:t>Division</w:t>
      </w:r>
      <w:r w:rsidR="0026385D">
        <w:t> </w:t>
      </w:r>
      <w:r w:rsidRPr="0026385D">
        <w:t>3 is about the Office of the Fair Work Ombudsman. The Office of the Fair Work Ombudsman consists of the Fair Work Ombudsman, Fair Work Inspectors and staff.</w:t>
      </w:r>
    </w:p>
    <w:p w:rsidR="00040549" w:rsidRPr="0026385D" w:rsidRDefault="00040549">
      <w:pPr>
        <w:pStyle w:val="BoxText"/>
      </w:pPr>
      <w:r w:rsidRPr="0026385D">
        <w:t>The inspectors exercise compliance powers for purposes including determining whether this Act is being complied with. The compliance powers include the power to enter certain premises, and to inspect and make copies of documents on the premises.</w:t>
      </w:r>
    </w:p>
    <w:p w:rsidR="00040549" w:rsidRPr="0026385D" w:rsidRDefault="00040549">
      <w:pPr>
        <w:pStyle w:val="ActHead5"/>
      </w:pPr>
      <w:bookmarkStart w:id="208" w:name="_Toc494790568"/>
      <w:r w:rsidRPr="0026385D">
        <w:rPr>
          <w:rStyle w:val="CharSectno"/>
        </w:rPr>
        <w:t>680</w:t>
      </w:r>
      <w:r w:rsidRPr="0026385D">
        <w:t xml:space="preserve">  Meanings of </w:t>
      </w:r>
      <w:r w:rsidRPr="0026385D">
        <w:rPr>
          <w:i/>
        </w:rPr>
        <w:t>employee</w:t>
      </w:r>
      <w:r w:rsidRPr="0026385D">
        <w:t xml:space="preserve"> and </w:t>
      </w:r>
      <w:r w:rsidRPr="0026385D">
        <w:rPr>
          <w:i/>
        </w:rPr>
        <w:t>employer</w:t>
      </w:r>
      <w:bookmarkEnd w:id="208"/>
    </w:p>
    <w:p w:rsidR="00040549" w:rsidRPr="0026385D" w:rsidRDefault="00040549">
      <w:pPr>
        <w:pStyle w:val="subsection"/>
      </w:pPr>
      <w:r w:rsidRPr="0026385D">
        <w:tab/>
      </w:r>
      <w:r w:rsidRPr="0026385D">
        <w:tab/>
        <w:t xml:space="preserve">In this Part, </w:t>
      </w:r>
      <w:r w:rsidRPr="0026385D">
        <w:rPr>
          <w:b/>
          <w:i/>
        </w:rPr>
        <w:t>employee</w:t>
      </w:r>
      <w:r w:rsidRPr="0026385D">
        <w:t xml:space="preserve"> and </w:t>
      </w:r>
      <w:r w:rsidRPr="0026385D">
        <w:rPr>
          <w:b/>
          <w:i/>
        </w:rPr>
        <w:t>employer</w:t>
      </w:r>
      <w:r w:rsidRPr="0026385D">
        <w:t xml:space="preserve"> have their ordinary meanings.</w:t>
      </w:r>
    </w:p>
    <w:p w:rsidR="00C457F2" w:rsidRPr="0026385D" w:rsidRDefault="00C457F2" w:rsidP="00C457F2">
      <w:pPr>
        <w:pStyle w:val="notetext"/>
      </w:pPr>
      <w:r w:rsidRPr="0026385D">
        <w:t>Note:</w:t>
      </w:r>
      <w:r w:rsidRPr="0026385D">
        <w:tab/>
        <w:t>See also Division</w:t>
      </w:r>
      <w:r w:rsidR="0026385D">
        <w:t> </w:t>
      </w:r>
      <w:r w:rsidRPr="0026385D">
        <w:t>2 of Part</w:t>
      </w:r>
      <w:r w:rsidR="0026385D">
        <w:t> </w:t>
      </w:r>
      <w:r w:rsidRPr="0026385D">
        <w:t>6</w:t>
      </w:r>
      <w:r w:rsidR="0026385D">
        <w:noBreakHyphen/>
      </w:r>
      <w:r w:rsidRPr="0026385D">
        <w:t>4A (TCF contract outworkers taken to be employees in certain circumstances).</w:t>
      </w:r>
    </w:p>
    <w:p w:rsidR="00040549" w:rsidRPr="0026385D" w:rsidRDefault="00040549" w:rsidP="005D4958">
      <w:pPr>
        <w:pStyle w:val="ActHead3"/>
        <w:pageBreakBefore/>
      </w:pPr>
      <w:bookmarkStart w:id="209" w:name="_Toc494790569"/>
      <w:r w:rsidRPr="0026385D">
        <w:rPr>
          <w:rStyle w:val="CharDivNo"/>
        </w:rPr>
        <w:t>Division</w:t>
      </w:r>
      <w:r w:rsidR="0026385D" w:rsidRPr="0026385D">
        <w:rPr>
          <w:rStyle w:val="CharDivNo"/>
        </w:rPr>
        <w:t> </w:t>
      </w:r>
      <w:r w:rsidRPr="0026385D">
        <w:rPr>
          <w:rStyle w:val="CharDivNo"/>
        </w:rPr>
        <w:t>2</w:t>
      </w:r>
      <w:r w:rsidRPr="0026385D">
        <w:t>—</w:t>
      </w:r>
      <w:r w:rsidRPr="0026385D">
        <w:rPr>
          <w:rStyle w:val="CharDivText"/>
        </w:rPr>
        <w:t>Fair Work Ombudsman</w:t>
      </w:r>
      <w:bookmarkEnd w:id="209"/>
    </w:p>
    <w:p w:rsidR="00040549" w:rsidRPr="0026385D" w:rsidRDefault="00151A90">
      <w:pPr>
        <w:pStyle w:val="ActHead4"/>
      </w:pPr>
      <w:bookmarkStart w:id="210" w:name="_Toc494790570"/>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Establishment and functions and powers of the Fair Work Ombudsman</w:t>
      </w:r>
      <w:bookmarkEnd w:id="210"/>
    </w:p>
    <w:p w:rsidR="00040549" w:rsidRPr="0026385D" w:rsidRDefault="00040549">
      <w:pPr>
        <w:pStyle w:val="ActHead5"/>
      </w:pPr>
      <w:bookmarkStart w:id="211" w:name="_Toc494790571"/>
      <w:r w:rsidRPr="0026385D">
        <w:rPr>
          <w:rStyle w:val="CharSectno"/>
        </w:rPr>
        <w:t>681</w:t>
      </w:r>
      <w:r w:rsidRPr="0026385D">
        <w:t xml:space="preserve">  Establishment</w:t>
      </w:r>
      <w:bookmarkEnd w:id="211"/>
    </w:p>
    <w:p w:rsidR="00040549" w:rsidRPr="0026385D" w:rsidRDefault="00040549">
      <w:pPr>
        <w:pStyle w:val="subsection"/>
      </w:pPr>
      <w:r w:rsidRPr="0026385D">
        <w:tab/>
      </w:r>
      <w:r w:rsidRPr="0026385D">
        <w:tab/>
        <w:t>There is to be a Fair Work Ombudsman.</w:t>
      </w:r>
    </w:p>
    <w:p w:rsidR="00040549" w:rsidRPr="0026385D" w:rsidRDefault="00040549">
      <w:pPr>
        <w:pStyle w:val="ActHead5"/>
      </w:pPr>
      <w:bookmarkStart w:id="212" w:name="_Toc494790572"/>
      <w:r w:rsidRPr="0026385D">
        <w:rPr>
          <w:rStyle w:val="CharSectno"/>
        </w:rPr>
        <w:t>682</w:t>
      </w:r>
      <w:r w:rsidRPr="0026385D">
        <w:t xml:space="preserve">  Functions of the Fair Work Ombudsman</w:t>
      </w:r>
      <w:bookmarkEnd w:id="212"/>
    </w:p>
    <w:p w:rsidR="00040549" w:rsidRPr="0026385D" w:rsidRDefault="00040549">
      <w:pPr>
        <w:pStyle w:val="subsection"/>
      </w:pPr>
      <w:r w:rsidRPr="0026385D">
        <w:tab/>
        <w:t>(1)</w:t>
      </w:r>
      <w:r w:rsidRPr="0026385D">
        <w:tab/>
        <w:t>The Fair Work Ombudsman has the following functions:</w:t>
      </w:r>
    </w:p>
    <w:p w:rsidR="00040549" w:rsidRPr="0026385D" w:rsidRDefault="00040549">
      <w:pPr>
        <w:pStyle w:val="paragraph"/>
      </w:pPr>
      <w:r w:rsidRPr="0026385D">
        <w:tab/>
        <w:t>(a)</w:t>
      </w:r>
      <w:r w:rsidRPr="0026385D">
        <w:tab/>
        <w:t>to promote:</w:t>
      </w:r>
    </w:p>
    <w:p w:rsidR="00040549" w:rsidRPr="0026385D" w:rsidRDefault="00040549">
      <w:pPr>
        <w:pStyle w:val="paragraphsub"/>
      </w:pPr>
      <w:r w:rsidRPr="0026385D">
        <w:tab/>
        <w:t>(i)</w:t>
      </w:r>
      <w:r w:rsidRPr="0026385D">
        <w:tab/>
        <w:t>harmonious, productive and cooperative workplace relations; and</w:t>
      </w:r>
    </w:p>
    <w:p w:rsidR="00040549" w:rsidRPr="0026385D" w:rsidRDefault="00040549">
      <w:pPr>
        <w:pStyle w:val="paragraphsub"/>
      </w:pPr>
      <w:r w:rsidRPr="0026385D">
        <w:tab/>
        <w:t>(ii)</w:t>
      </w:r>
      <w:r w:rsidRPr="0026385D">
        <w:tab/>
        <w:t>compliance with this Act and fair work instruments;</w:t>
      </w:r>
    </w:p>
    <w:p w:rsidR="00040549" w:rsidRPr="0026385D" w:rsidRDefault="00040549">
      <w:pPr>
        <w:pStyle w:val="paragraph"/>
      </w:pPr>
      <w:r w:rsidRPr="0026385D">
        <w:tab/>
      </w:r>
      <w:r w:rsidRPr="0026385D">
        <w:tab/>
        <w:t>including by providing education, assistance and advice to employees, employers, outworkers, outworker entities and organisations and producing best practice guides to workplace relations or workplace practices;</w:t>
      </w:r>
    </w:p>
    <w:p w:rsidR="00040549" w:rsidRPr="0026385D" w:rsidRDefault="00040549">
      <w:pPr>
        <w:pStyle w:val="paragraph"/>
      </w:pPr>
      <w:r w:rsidRPr="0026385D">
        <w:tab/>
        <w:t>(b)</w:t>
      </w:r>
      <w:r w:rsidRPr="0026385D">
        <w:tab/>
        <w:t>to monitor compliance with this Act and fair work instruments;</w:t>
      </w:r>
    </w:p>
    <w:p w:rsidR="00040549" w:rsidRPr="0026385D" w:rsidRDefault="00040549">
      <w:pPr>
        <w:pStyle w:val="paragraph"/>
      </w:pPr>
      <w:r w:rsidRPr="0026385D">
        <w:tab/>
        <w:t>(c)</w:t>
      </w:r>
      <w:r w:rsidRPr="0026385D">
        <w:tab/>
        <w:t>to inquire into, and investigate, any act or practice that may be contrary to this Act, a fair work instrument or a safety net contractual entitlement;</w:t>
      </w:r>
    </w:p>
    <w:p w:rsidR="00040549" w:rsidRPr="0026385D" w:rsidRDefault="00040549">
      <w:pPr>
        <w:pStyle w:val="paragraph"/>
      </w:pPr>
      <w:r w:rsidRPr="0026385D">
        <w:tab/>
        <w:t>(d)</w:t>
      </w:r>
      <w:r w:rsidRPr="0026385D">
        <w:tab/>
        <w:t xml:space="preserve">to commence proceedings in a court, or to make applications to </w:t>
      </w:r>
      <w:r w:rsidR="00A15A1E" w:rsidRPr="0026385D">
        <w:t>the FWC</w:t>
      </w:r>
      <w:r w:rsidRPr="0026385D">
        <w:t>, to enforce this Act, fair work instruments and safety net contractual entitlements;</w:t>
      </w:r>
    </w:p>
    <w:p w:rsidR="00040549" w:rsidRPr="0026385D" w:rsidRDefault="00040549">
      <w:pPr>
        <w:pStyle w:val="paragraph"/>
      </w:pPr>
      <w:r w:rsidRPr="0026385D">
        <w:tab/>
        <w:t>(e)</w:t>
      </w:r>
      <w:r w:rsidRPr="0026385D">
        <w:tab/>
        <w:t>to refer matters to relevant authorities;</w:t>
      </w:r>
    </w:p>
    <w:p w:rsidR="00040549" w:rsidRPr="0026385D" w:rsidRDefault="00040549">
      <w:pPr>
        <w:pStyle w:val="paragraph"/>
      </w:pPr>
      <w:r w:rsidRPr="0026385D">
        <w:tab/>
        <w:t>(f)</w:t>
      </w:r>
      <w:r w:rsidRPr="0026385D">
        <w:tab/>
        <w:t xml:space="preserve">to represent employees or outworkers who are, or may become, a party to proceedings in a court, or a party to a matter before </w:t>
      </w:r>
      <w:r w:rsidR="001B69F1" w:rsidRPr="0026385D">
        <w:t>the FWC</w:t>
      </w:r>
      <w:r w:rsidRPr="0026385D">
        <w:t>, under this Act or a fair work instrument, if the Fair Work Ombudsman considers that representing the employees or outworkers will promote compliance with this Act or the fair work instrument;</w:t>
      </w:r>
    </w:p>
    <w:p w:rsidR="00040549" w:rsidRPr="0026385D" w:rsidRDefault="00040549">
      <w:pPr>
        <w:pStyle w:val="paragraph"/>
      </w:pPr>
      <w:r w:rsidRPr="0026385D">
        <w:tab/>
        <w:t>(g)</w:t>
      </w:r>
      <w:r w:rsidRPr="0026385D">
        <w:tab/>
        <w:t>any other functions conferred on the Fair Work Ombudsman by any Act.</w:t>
      </w:r>
    </w:p>
    <w:p w:rsidR="00040549" w:rsidRPr="0026385D" w:rsidRDefault="00040549">
      <w:pPr>
        <w:pStyle w:val="notetext"/>
      </w:pPr>
      <w:r w:rsidRPr="0026385D">
        <w:t>Note 1:</w:t>
      </w:r>
      <w:r w:rsidRPr="0026385D">
        <w:tab/>
        <w:t>The Fair Work Ombudsman also has the functions of an inspector (see section</w:t>
      </w:r>
      <w:r w:rsidR="0026385D">
        <w:t> </w:t>
      </w:r>
      <w:r w:rsidRPr="0026385D">
        <w:t>701).</w:t>
      </w:r>
    </w:p>
    <w:p w:rsidR="00040549" w:rsidRPr="0026385D" w:rsidRDefault="00040549" w:rsidP="00AE66B2">
      <w:pPr>
        <w:pStyle w:val="notetext"/>
      </w:pPr>
      <w:r w:rsidRPr="0026385D">
        <w:t>Note 2:</w:t>
      </w:r>
      <w:r w:rsidRPr="0026385D">
        <w:tab/>
        <w:t xml:space="preserve">In performing functions under </w:t>
      </w:r>
      <w:r w:rsidR="0026385D">
        <w:t>paragraph (</w:t>
      </w:r>
      <w:r w:rsidRPr="0026385D">
        <w:t>a), the Fair Work Ombudsman might, for example, produce a best practice guide to achieving productivity through bargaining.</w:t>
      </w:r>
    </w:p>
    <w:p w:rsidR="00040549" w:rsidRPr="0026385D" w:rsidRDefault="00040549" w:rsidP="005B5842">
      <w:pPr>
        <w:pStyle w:val="subsection"/>
      </w:pPr>
      <w:r w:rsidRPr="0026385D">
        <w:tab/>
        <w:t>(2)</w:t>
      </w:r>
      <w:r w:rsidRPr="0026385D">
        <w:tab/>
        <w:t xml:space="preserve">The Fair Work Ombudsman must consult with </w:t>
      </w:r>
      <w:r w:rsidR="00A51BE5" w:rsidRPr="0026385D">
        <w:t>the FWC</w:t>
      </w:r>
      <w:r w:rsidRPr="0026385D">
        <w:t xml:space="preserve"> in producing guidance material that relates to the functions of </w:t>
      </w:r>
      <w:r w:rsidR="00A51BE5" w:rsidRPr="0026385D">
        <w:t>the FWC</w:t>
      </w:r>
      <w:r w:rsidRPr="0026385D">
        <w:t>.</w:t>
      </w:r>
    </w:p>
    <w:p w:rsidR="00040549" w:rsidRPr="0026385D" w:rsidRDefault="00040549">
      <w:pPr>
        <w:pStyle w:val="ActHead5"/>
        <w:rPr>
          <w:i/>
        </w:rPr>
      </w:pPr>
      <w:bookmarkStart w:id="213" w:name="_Toc494790573"/>
      <w:r w:rsidRPr="0026385D">
        <w:rPr>
          <w:rStyle w:val="CharSectno"/>
        </w:rPr>
        <w:t>683</w:t>
      </w:r>
      <w:r w:rsidRPr="0026385D">
        <w:t xml:space="preserve">  Delegation by the Fair Work Ombudsman</w:t>
      </w:r>
      <w:bookmarkEnd w:id="213"/>
    </w:p>
    <w:p w:rsidR="00040549" w:rsidRPr="0026385D" w:rsidRDefault="00040549">
      <w:pPr>
        <w:pStyle w:val="subsection"/>
      </w:pPr>
      <w:r w:rsidRPr="0026385D">
        <w:tab/>
        <w:t>(1)</w:t>
      </w:r>
      <w:r w:rsidRPr="0026385D">
        <w:tab/>
        <w:t xml:space="preserve">The Fair Work Ombudsman may, in writing, delegate to a member of the staff of the Office of the Fair Work Ombudsman or to an inspector all or any of the Fair Work Ombudsman’s functions or powers under any Act </w:t>
      </w:r>
      <w:r w:rsidR="00974CB5" w:rsidRPr="0026385D">
        <w:t xml:space="preserve">(subject to </w:t>
      </w:r>
      <w:r w:rsidR="0026385D">
        <w:t>subsections (</w:t>
      </w:r>
      <w:r w:rsidR="00974CB5" w:rsidRPr="0026385D">
        <w:t>1A) and (1B))</w:t>
      </w:r>
      <w:r w:rsidRPr="0026385D">
        <w:t>.</w:t>
      </w:r>
    </w:p>
    <w:p w:rsidR="00974CB5" w:rsidRPr="0026385D" w:rsidRDefault="00974CB5" w:rsidP="00974CB5">
      <w:pPr>
        <w:pStyle w:val="subsection"/>
      </w:pPr>
      <w:r w:rsidRPr="0026385D">
        <w:tab/>
        <w:t>(1A)</w:t>
      </w:r>
      <w:r w:rsidRPr="0026385D">
        <w:tab/>
        <w:t>The Fair Work Ombudsman must not delegate his or her functions or powers as an inspector.</w:t>
      </w:r>
    </w:p>
    <w:p w:rsidR="00974CB5" w:rsidRPr="0026385D" w:rsidRDefault="00974CB5" w:rsidP="00974CB5">
      <w:pPr>
        <w:pStyle w:val="subsection"/>
      </w:pPr>
      <w:r w:rsidRPr="0026385D">
        <w:tab/>
        <w:t>(1B)</w:t>
      </w:r>
      <w:r w:rsidRPr="0026385D">
        <w:tab/>
        <w:t>The Fair Work Ombudsman may delegate to a member of the staff of the Office of the Fair Work Ombudsman who is an SES employee or an acting SES employee:</w:t>
      </w:r>
    </w:p>
    <w:p w:rsidR="00974CB5" w:rsidRPr="0026385D" w:rsidRDefault="00974CB5" w:rsidP="00974CB5">
      <w:pPr>
        <w:pStyle w:val="paragraph"/>
      </w:pPr>
      <w:r w:rsidRPr="0026385D">
        <w:tab/>
        <w:t>(a)</w:t>
      </w:r>
      <w:r w:rsidRPr="0026385D">
        <w:tab/>
        <w:t>the power under subsection</w:t>
      </w:r>
      <w:r w:rsidR="0026385D">
        <w:t> </w:t>
      </w:r>
      <w:r w:rsidRPr="0026385D">
        <w:t>712AA(1) to apply for the issue of an FWO notice; and</w:t>
      </w:r>
    </w:p>
    <w:p w:rsidR="00974CB5" w:rsidRPr="0026385D" w:rsidRDefault="00974CB5" w:rsidP="00974CB5">
      <w:pPr>
        <w:pStyle w:val="paragraph"/>
      </w:pPr>
      <w:r w:rsidRPr="0026385D">
        <w:tab/>
        <w:t>(b)</w:t>
      </w:r>
      <w:r w:rsidRPr="0026385D">
        <w:tab/>
        <w:t>the power under subsection</w:t>
      </w:r>
      <w:r w:rsidR="0026385D">
        <w:t> </w:t>
      </w:r>
      <w:r w:rsidRPr="0026385D">
        <w:t>712AD(1) to give an FWO notice; and</w:t>
      </w:r>
    </w:p>
    <w:p w:rsidR="00974CB5" w:rsidRPr="0026385D" w:rsidRDefault="00974CB5" w:rsidP="00974CB5">
      <w:pPr>
        <w:pStyle w:val="paragraph"/>
      </w:pPr>
      <w:r w:rsidRPr="0026385D">
        <w:tab/>
        <w:t>(c)</w:t>
      </w:r>
      <w:r w:rsidRPr="0026385D">
        <w:tab/>
        <w:t>the power under subsections</w:t>
      </w:r>
      <w:r w:rsidR="0026385D">
        <w:t> </w:t>
      </w:r>
      <w:r w:rsidRPr="0026385D">
        <w:t>712AD(3) and (4) to give notice of a later time.</w:t>
      </w:r>
    </w:p>
    <w:p w:rsidR="00974CB5" w:rsidRPr="0026385D" w:rsidRDefault="00974CB5" w:rsidP="00011485">
      <w:pPr>
        <w:pStyle w:val="notetext"/>
      </w:pPr>
      <w:r w:rsidRPr="0026385D">
        <w:t>Note:</w:t>
      </w:r>
      <w:r w:rsidRPr="0026385D">
        <w:tab/>
      </w:r>
      <w:r w:rsidRPr="0026385D">
        <w:rPr>
          <w:b/>
          <w:i/>
        </w:rPr>
        <w:t>SES employee</w:t>
      </w:r>
      <w:r w:rsidRPr="0026385D">
        <w:t xml:space="preserve"> and </w:t>
      </w:r>
      <w:r w:rsidRPr="0026385D">
        <w:rPr>
          <w:b/>
          <w:i/>
        </w:rPr>
        <w:t>acting SES employee</w:t>
      </w:r>
      <w:r w:rsidRPr="0026385D">
        <w:t xml:space="preserve"> are defined in the </w:t>
      </w:r>
      <w:r w:rsidRPr="0026385D">
        <w:rPr>
          <w:i/>
        </w:rPr>
        <w:t>Acts Interpretation Act 1901</w:t>
      </w:r>
      <w:r w:rsidRPr="0026385D">
        <w:t>.</w:t>
      </w:r>
    </w:p>
    <w:p w:rsidR="00040549" w:rsidRPr="0026385D" w:rsidRDefault="00040549">
      <w:pPr>
        <w:pStyle w:val="subsection"/>
      </w:pPr>
      <w:r w:rsidRPr="0026385D">
        <w:tab/>
        <w:t>(2)</w:t>
      </w:r>
      <w:r w:rsidRPr="0026385D">
        <w:tab/>
        <w:t>In performing functions or exercising powers under a delegation, the delegate must comply with any directions of the Fair Work Ombudsman.</w:t>
      </w:r>
    </w:p>
    <w:p w:rsidR="00040549" w:rsidRPr="0026385D" w:rsidRDefault="00040549">
      <w:pPr>
        <w:pStyle w:val="ActHead5"/>
      </w:pPr>
      <w:bookmarkStart w:id="214" w:name="_Toc494790574"/>
      <w:r w:rsidRPr="0026385D">
        <w:rPr>
          <w:rStyle w:val="CharSectno"/>
        </w:rPr>
        <w:t>684</w:t>
      </w:r>
      <w:r w:rsidRPr="0026385D">
        <w:t xml:space="preserve">  Directions from the Minister</w:t>
      </w:r>
      <w:bookmarkEnd w:id="214"/>
    </w:p>
    <w:p w:rsidR="00040549" w:rsidRPr="0026385D" w:rsidRDefault="00040549">
      <w:pPr>
        <w:pStyle w:val="subsection"/>
      </w:pPr>
      <w:r w:rsidRPr="0026385D">
        <w:tab/>
        <w:t>(1)</w:t>
      </w:r>
      <w:r w:rsidRPr="0026385D">
        <w:tab/>
        <w:t>The Minister may, by legislative instrument, give written directions to the Fair Work Ombudsman about the performance of his or her functions.</w:t>
      </w:r>
    </w:p>
    <w:p w:rsidR="003E39F5" w:rsidRPr="0026385D" w:rsidRDefault="003E39F5" w:rsidP="003E39F5">
      <w:pPr>
        <w:pStyle w:val="notetext"/>
      </w:pPr>
      <w:r w:rsidRPr="0026385D">
        <w:t>Note:</w:t>
      </w:r>
      <w:r w:rsidRPr="0026385D">
        <w:tab/>
        <w:t>Section</w:t>
      </w:r>
      <w:r w:rsidR="0026385D">
        <w:t> </w:t>
      </w:r>
      <w:r w:rsidRPr="0026385D">
        <w:t>42 (disallowance) and Part</w:t>
      </w:r>
      <w:r w:rsidR="0026385D">
        <w:t> </w:t>
      </w:r>
      <w:r w:rsidRPr="0026385D">
        <w:t>4 of Chapter</w:t>
      </w:r>
      <w:r w:rsidR="0026385D">
        <w:t> </w:t>
      </w:r>
      <w:r w:rsidRPr="0026385D">
        <w:t xml:space="preserve">3 (sunsetting) of the </w:t>
      </w:r>
      <w:r w:rsidRPr="0026385D">
        <w:rPr>
          <w:i/>
        </w:rPr>
        <w:t>Legislation Act 2003</w:t>
      </w:r>
      <w:r w:rsidRPr="0026385D">
        <w:t xml:space="preserve"> do not apply to the direction (see regulations made for the purposes of paragraphs 44(2)(b) and 54(2)(b) of that Act).</w:t>
      </w:r>
    </w:p>
    <w:p w:rsidR="00040549" w:rsidRPr="0026385D" w:rsidRDefault="00040549">
      <w:pPr>
        <w:pStyle w:val="subsection"/>
      </w:pPr>
      <w:r w:rsidRPr="0026385D">
        <w:tab/>
        <w:t>(2)</w:t>
      </w:r>
      <w:r w:rsidRPr="0026385D">
        <w:tab/>
        <w:t>The direction must be of a general nature only.</w:t>
      </w:r>
    </w:p>
    <w:p w:rsidR="00040549" w:rsidRPr="0026385D" w:rsidRDefault="00040549">
      <w:pPr>
        <w:pStyle w:val="subsection"/>
      </w:pPr>
      <w:r w:rsidRPr="0026385D">
        <w:tab/>
        <w:t>(3)</w:t>
      </w:r>
      <w:r w:rsidRPr="0026385D">
        <w:tab/>
        <w:t>The Fair Work Ombudsman must comply with the direction.</w:t>
      </w:r>
    </w:p>
    <w:p w:rsidR="00040549" w:rsidRPr="0026385D" w:rsidRDefault="00040549">
      <w:pPr>
        <w:pStyle w:val="subsection"/>
      </w:pPr>
      <w:r w:rsidRPr="0026385D">
        <w:tab/>
        <w:t>(4)</w:t>
      </w:r>
      <w:r w:rsidRPr="0026385D">
        <w:tab/>
        <w:t xml:space="preserve">The Fair Work Ombudsman is not required to comply with the direction to the extent that it relates to the Fair Work Ombudsman’s performance of functions, or exercise of powers, under the </w:t>
      </w:r>
      <w:r w:rsidRPr="0026385D">
        <w:rPr>
          <w:i/>
        </w:rPr>
        <w:t>Public Service Act 1999</w:t>
      </w:r>
      <w:r w:rsidRPr="0026385D">
        <w:t xml:space="preserve"> in relation to the Office of the Fair Work Ombudsman.</w:t>
      </w:r>
    </w:p>
    <w:p w:rsidR="00040549" w:rsidRPr="0026385D" w:rsidRDefault="00040549">
      <w:pPr>
        <w:pStyle w:val="ActHead5"/>
      </w:pPr>
      <w:bookmarkStart w:id="215" w:name="_Toc494790575"/>
      <w:r w:rsidRPr="0026385D">
        <w:rPr>
          <w:rStyle w:val="CharSectno"/>
        </w:rPr>
        <w:t>685</w:t>
      </w:r>
      <w:r w:rsidRPr="0026385D">
        <w:t xml:space="preserve">  Minister may require reports</w:t>
      </w:r>
      <w:bookmarkEnd w:id="215"/>
    </w:p>
    <w:p w:rsidR="00040549" w:rsidRPr="0026385D" w:rsidRDefault="00040549">
      <w:pPr>
        <w:pStyle w:val="subsection"/>
      </w:pPr>
      <w:r w:rsidRPr="0026385D">
        <w:tab/>
        <w:t>(1)</w:t>
      </w:r>
      <w:r w:rsidRPr="0026385D">
        <w:tab/>
        <w:t>The Minister may, in writing, direct the Fair Work Ombudsman to give the Minister specified reports relating to the Fair Work Ombudsman’s functions.</w:t>
      </w:r>
    </w:p>
    <w:p w:rsidR="00974CB5" w:rsidRPr="0026385D" w:rsidRDefault="00974CB5" w:rsidP="00FD0325">
      <w:pPr>
        <w:pStyle w:val="notetext"/>
      </w:pPr>
      <w:r w:rsidRPr="0026385D">
        <w:t>Note:</w:t>
      </w:r>
      <w:r w:rsidRPr="0026385D">
        <w:tab/>
        <w:t>A report must not include information relating to an individual’s affairs (see section</w:t>
      </w:r>
      <w:r w:rsidR="0026385D">
        <w:t> </w:t>
      </w:r>
      <w:r w:rsidRPr="0026385D">
        <w:t>714A).</w:t>
      </w:r>
    </w:p>
    <w:p w:rsidR="00040549" w:rsidRPr="0026385D" w:rsidRDefault="00040549">
      <w:pPr>
        <w:pStyle w:val="subsection"/>
      </w:pPr>
      <w:r w:rsidRPr="0026385D">
        <w:tab/>
        <w:t>(2)</w:t>
      </w:r>
      <w:r w:rsidRPr="0026385D">
        <w:tab/>
        <w:t>The Fair Work Ombudsman must comply with the direction.</w:t>
      </w:r>
    </w:p>
    <w:p w:rsidR="00040549" w:rsidRPr="0026385D" w:rsidRDefault="00040549">
      <w:pPr>
        <w:pStyle w:val="subsection"/>
      </w:pPr>
      <w:r w:rsidRPr="0026385D">
        <w:tab/>
        <w:t>(3)</w:t>
      </w:r>
      <w:r w:rsidRPr="0026385D">
        <w:tab/>
        <w:t>The direction, or the repor</w:t>
      </w:r>
      <w:r w:rsidR="005D4958" w:rsidRPr="0026385D">
        <w:t>t (</w:t>
      </w:r>
      <w:r w:rsidRPr="0026385D">
        <w:t>if made in writing), is not a legislative instrument.</w:t>
      </w:r>
    </w:p>
    <w:p w:rsidR="00E23E0A" w:rsidRPr="0026385D" w:rsidRDefault="00E23E0A" w:rsidP="00E23E0A">
      <w:pPr>
        <w:pStyle w:val="ActHead5"/>
      </w:pPr>
      <w:bookmarkStart w:id="216" w:name="_Toc494790576"/>
      <w:r w:rsidRPr="0026385D">
        <w:rPr>
          <w:rStyle w:val="CharSectno"/>
        </w:rPr>
        <w:t>686</w:t>
      </w:r>
      <w:r w:rsidRPr="0026385D">
        <w:t xml:space="preserve">  Annual report</w:t>
      </w:r>
      <w:bookmarkEnd w:id="216"/>
    </w:p>
    <w:p w:rsidR="00E23E0A" w:rsidRPr="0026385D" w:rsidRDefault="00E23E0A" w:rsidP="00E23E0A">
      <w:pPr>
        <w:pStyle w:val="subsection"/>
      </w:pPr>
      <w:r w:rsidRPr="0026385D">
        <w:tab/>
      </w:r>
      <w:r w:rsidRPr="0026385D">
        <w:tab/>
        <w:t>To avoid doubt, the requirement on the Fair Work Ombudsman to give an annual report to the Minister under section</w:t>
      </w:r>
      <w:r w:rsidR="0026385D">
        <w:t> </w:t>
      </w:r>
      <w:r w:rsidRPr="0026385D">
        <w:t xml:space="preserve">46 of the </w:t>
      </w:r>
      <w:r w:rsidRPr="0026385D">
        <w:rPr>
          <w:i/>
        </w:rPr>
        <w:t>Public Governance, Performance and Accountability Act 2013</w:t>
      </w:r>
      <w:r w:rsidRPr="0026385D">
        <w:t xml:space="preserve"> does not require or authorise the disclosure of information for the purposes of the </w:t>
      </w:r>
      <w:r w:rsidRPr="0026385D">
        <w:rPr>
          <w:i/>
        </w:rPr>
        <w:t>Privacy Act 1988</w:t>
      </w:r>
      <w:r w:rsidRPr="0026385D">
        <w:t>.</w:t>
      </w:r>
    </w:p>
    <w:p w:rsidR="00974CB5" w:rsidRPr="0026385D" w:rsidRDefault="00974CB5" w:rsidP="00FD0325">
      <w:pPr>
        <w:pStyle w:val="notetext"/>
      </w:pPr>
      <w:r w:rsidRPr="0026385D">
        <w:t>Note:</w:t>
      </w:r>
      <w:r w:rsidRPr="0026385D">
        <w:tab/>
        <w:t>An annual report must not include information relating to an individual’s affairs (see section</w:t>
      </w:r>
      <w:r w:rsidR="0026385D">
        <w:t> </w:t>
      </w:r>
      <w:r w:rsidRPr="0026385D">
        <w:t>714A).</w:t>
      </w:r>
    </w:p>
    <w:p w:rsidR="00040549" w:rsidRPr="0026385D" w:rsidRDefault="00151A90">
      <w:pPr>
        <w:pStyle w:val="ActHead4"/>
      </w:pPr>
      <w:bookmarkStart w:id="217" w:name="_Toc494790577"/>
      <w:r w:rsidRPr="0026385D">
        <w:rPr>
          <w:rStyle w:val="CharSubdNo"/>
        </w:rPr>
        <w:t>Subdivision</w:t>
      </w:r>
      <w:r w:rsidR="005D4958" w:rsidRPr="0026385D">
        <w:rPr>
          <w:rStyle w:val="CharSubdNo"/>
        </w:rPr>
        <w:t xml:space="preserve"> </w:t>
      </w:r>
      <w:r w:rsidR="00040549" w:rsidRPr="0026385D">
        <w:rPr>
          <w:rStyle w:val="CharSubdNo"/>
        </w:rPr>
        <w:t>B</w:t>
      </w:r>
      <w:r w:rsidR="00040549" w:rsidRPr="0026385D">
        <w:t>—</w:t>
      </w:r>
      <w:r w:rsidR="00040549" w:rsidRPr="0026385D">
        <w:rPr>
          <w:rStyle w:val="CharSubdText"/>
        </w:rPr>
        <w:t>Appointment and terms and conditions of the Fair Work Ombudsman</w:t>
      </w:r>
      <w:bookmarkEnd w:id="217"/>
    </w:p>
    <w:p w:rsidR="00040549" w:rsidRPr="0026385D" w:rsidRDefault="00040549">
      <w:pPr>
        <w:pStyle w:val="ActHead5"/>
      </w:pPr>
      <w:bookmarkStart w:id="218" w:name="_Toc494790578"/>
      <w:r w:rsidRPr="0026385D">
        <w:rPr>
          <w:rStyle w:val="CharSectno"/>
        </w:rPr>
        <w:t>687</w:t>
      </w:r>
      <w:r w:rsidRPr="0026385D">
        <w:t xml:space="preserve">  Appointment of the Fair Work Ombudsman</w:t>
      </w:r>
      <w:bookmarkEnd w:id="218"/>
    </w:p>
    <w:p w:rsidR="00040549" w:rsidRPr="0026385D" w:rsidRDefault="00040549">
      <w:pPr>
        <w:pStyle w:val="subsection"/>
      </w:pPr>
      <w:r w:rsidRPr="0026385D">
        <w:tab/>
        <w:t>(1)</w:t>
      </w:r>
      <w:r w:rsidRPr="0026385D">
        <w:tab/>
        <w:t>The Fair Work Ombudsman is to be appointed by the Governor</w:t>
      </w:r>
      <w:r w:rsidR="0026385D">
        <w:noBreakHyphen/>
      </w:r>
      <w:r w:rsidRPr="0026385D">
        <w:t>General by written instrument.</w:t>
      </w:r>
    </w:p>
    <w:p w:rsidR="00040549" w:rsidRPr="0026385D" w:rsidRDefault="00040549">
      <w:pPr>
        <w:pStyle w:val="subsection"/>
      </w:pPr>
      <w:r w:rsidRPr="0026385D">
        <w:tab/>
        <w:t>(2)</w:t>
      </w:r>
      <w:r w:rsidRPr="0026385D">
        <w:tab/>
        <w:t>Before the Governor</w:t>
      </w:r>
      <w:r w:rsidR="0026385D">
        <w:noBreakHyphen/>
      </w:r>
      <w:r w:rsidRPr="0026385D">
        <w:t>General appoints a person as the Fair Work Ombudsman, the Minister must be satisfied that the person:</w:t>
      </w:r>
    </w:p>
    <w:p w:rsidR="00040549" w:rsidRPr="0026385D" w:rsidRDefault="00040549">
      <w:pPr>
        <w:pStyle w:val="paragraph"/>
      </w:pPr>
      <w:r w:rsidRPr="0026385D">
        <w:tab/>
        <w:t>(a)</w:t>
      </w:r>
      <w:r w:rsidRPr="0026385D">
        <w:tab/>
        <w:t>has suitable qualifications or experience; and</w:t>
      </w:r>
    </w:p>
    <w:p w:rsidR="00040549" w:rsidRPr="0026385D" w:rsidRDefault="00040549">
      <w:pPr>
        <w:pStyle w:val="paragraph"/>
      </w:pPr>
      <w:r w:rsidRPr="0026385D">
        <w:tab/>
        <w:t>(b)</w:t>
      </w:r>
      <w:r w:rsidRPr="0026385D">
        <w:tab/>
        <w:t>is of good character.</w:t>
      </w:r>
    </w:p>
    <w:p w:rsidR="00040549" w:rsidRPr="0026385D" w:rsidRDefault="00040549">
      <w:pPr>
        <w:pStyle w:val="subsection"/>
      </w:pPr>
      <w:r w:rsidRPr="0026385D">
        <w:tab/>
        <w:t>(3)</w:t>
      </w:r>
      <w:r w:rsidRPr="0026385D">
        <w:tab/>
        <w:t>The Fair Work Ombudsman holds office on a full</w:t>
      </w:r>
      <w:r w:rsidR="0026385D">
        <w:noBreakHyphen/>
      </w:r>
      <w:r w:rsidRPr="0026385D">
        <w:t>time basis.</w:t>
      </w:r>
    </w:p>
    <w:p w:rsidR="00040549" w:rsidRPr="0026385D" w:rsidRDefault="00040549">
      <w:pPr>
        <w:pStyle w:val="subsection"/>
      </w:pPr>
      <w:r w:rsidRPr="0026385D">
        <w:tab/>
        <w:t>(4)</w:t>
      </w:r>
      <w:r w:rsidRPr="0026385D">
        <w:tab/>
        <w:t>The Fair Work Ombudsman holds office for the period specified in the instrument of appointment. The period must not exceed 5 years.</w:t>
      </w:r>
    </w:p>
    <w:p w:rsidR="00040549" w:rsidRPr="0026385D" w:rsidRDefault="00040549">
      <w:pPr>
        <w:pStyle w:val="notetext"/>
      </w:pPr>
      <w:r w:rsidRPr="0026385D">
        <w:t>Note:</w:t>
      </w:r>
      <w:r w:rsidRPr="0026385D">
        <w:tab/>
        <w:t>The Fair Work Ombudsman is eligible for reappointment (see subsection</w:t>
      </w:r>
      <w:r w:rsidR="0026385D">
        <w:t> </w:t>
      </w:r>
      <w:r w:rsidRPr="0026385D">
        <w:t xml:space="preserve">33(4A) of the </w:t>
      </w:r>
      <w:r w:rsidRPr="0026385D">
        <w:rPr>
          <w:i/>
        </w:rPr>
        <w:t>Acts Interpretation Act 1901</w:t>
      </w:r>
      <w:r w:rsidRPr="0026385D">
        <w:t>).</w:t>
      </w:r>
    </w:p>
    <w:p w:rsidR="00040549" w:rsidRPr="0026385D" w:rsidRDefault="00040549">
      <w:pPr>
        <w:pStyle w:val="ActHead5"/>
      </w:pPr>
      <w:bookmarkStart w:id="219" w:name="_Toc494790579"/>
      <w:r w:rsidRPr="0026385D">
        <w:rPr>
          <w:rStyle w:val="CharSectno"/>
        </w:rPr>
        <w:t>688</w:t>
      </w:r>
      <w:r w:rsidRPr="0026385D">
        <w:t xml:space="preserve">  Remuneration of the Fair Work Ombudsman</w:t>
      </w:r>
      <w:bookmarkEnd w:id="219"/>
    </w:p>
    <w:p w:rsidR="00040549" w:rsidRPr="0026385D" w:rsidRDefault="00040549">
      <w:pPr>
        <w:pStyle w:val="subsection"/>
      </w:pPr>
      <w:r w:rsidRPr="0026385D">
        <w:tab/>
        <w:t>(1)</w:t>
      </w:r>
      <w:r w:rsidRPr="0026385D">
        <w:tab/>
        <w:t>The Fair Work Ombudsman is to be paid the remuneration that is determined by the Remuneration Tribunal. If no determination of that remuneration by the Tribunal is in operation, the Fair Work Ombudsman is to be paid the remuneration that is prescribed by the regulations.</w:t>
      </w:r>
    </w:p>
    <w:p w:rsidR="00040549" w:rsidRPr="0026385D" w:rsidRDefault="00040549">
      <w:pPr>
        <w:pStyle w:val="subsection"/>
      </w:pPr>
      <w:r w:rsidRPr="0026385D">
        <w:tab/>
        <w:t>(2)</w:t>
      </w:r>
      <w:r w:rsidRPr="0026385D">
        <w:tab/>
        <w:t>The Fair Work Ombudsman is to be paid the allowances that are prescribed by the regulations.</w:t>
      </w:r>
    </w:p>
    <w:p w:rsidR="00040549" w:rsidRPr="0026385D" w:rsidRDefault="00040549">
      <w:pPr>
        <w:pStyle w:val="subsection"/>
      </w:pPr>
      <w:r w:rsidRPr="0026385D">
        <w:tab/>
        <w:t>(3)</w:t>
      </w:r>
      <w:r w:rsidRPr="0026385D">
        <w:tab/>
        <w:t xml:space="preserve">This section has effect subject to the </w:t>
      </w:r>
      <w:r w:rsidRPr="0026385D">
        <w:rPr>
          <w:i/>
        </w:rPr>
        <w:t>Remuneration Tribunal Act 1973</w:t>
      </w:r>
      <w:r w:rsidRPr="0026385D">
        <w:t>.</w:t>
      </w:r>
    </w:p>
    <w:p w:rsidR="00040549" w:rsidRPr="0026385D" w:rsidRDefault="00040549">
      <w:pPr>
        <w:pStyle w:val="ActHead5"/>
      </w:pPr>
      <w:bookmarkStart w:id="220" w:name="_Toc494790580"/>
      <w:r w:rsidRPr="0026385D">
        <w:rPr>
          <w:rStyle w:val="CharSectno"/>
        </w:rPr>
        <w:t>689</w:t>
      </w:r>
      <w:r w:rsidRPr="0026385D">
        <w:t xml:space="preserve">  Leave of absence of the Fair Work Ombudsman</w:t>
      </w:r>
      <w:bookmarkEnd w:id="220"/>
    </w:p>
    <w:p w:rsidR="00040549" w:rsidRPr="0026385D" w:rsidRDefault="00040549">
      <w:pPr>
        <w:pStyle w:val="subsection"/>
      </w:pPr>
      <w:r w:rsidRPr="0026385D">
        <w:tab/>
        <w:t>(1)</w:t>
      </w:r>
      <w:r w:rsidRPr="0026385D">
        <w:tab/>
        <w:t>The Fair Work Ombudsman has the recreation leave entitlements that are determined by the Remuneration Tribunal.</w:t>
      </w:r>
    </w:p>
    <w:p w:rsidR="00040549" w:rsidRPr="0026385D" w:rsidRDefault="00040549">
      <w:pPr>
        <w:pStyle w:val="subsection"/>
      </w:pPr>
      <w:r w:rsidRPr="0026385D">
        <w:tab/>
        <w:t>(2)</w:t>
      </w:r>
      <w:r w:rsidRPr="0026385D">
        <w:tab/>
        <w:t>The Minister may grant the Fair Work Ombudsman leave of absence, other than recreation leave, on the terms and conditions as to remuneration or otherwise that the Minister determines.</w:t>
      </w:r>
    </w:p>
    <w:p w:rsidR="00040549" w:rsidRPr="0026385D" w:rsidRDefault="00040549">
      <w:pPr>
        <w:pStyle w:val="ActHead5"/>
      </w:pPr>
      <w:bookmarkStart w:id="221" w:name="_Toc494790581"/>
      <w:r w:rsidRPr="0026385D">
        <w:rPr>
          <w:rStyle w:val="CharSectno"/>
        </w:rPr>
        <w:t>690</w:t>
      </w:r>
      <w:r w:rsidRPr="0026385D">
        <w:t xml:space="preserve">  Outside </w:t>
      </w:r>
      <w:r w:rsidR="004D0AA7" w:rsidRPr="0026385D">
        <w:t>work</w:t>
      </w:r>
      <w:r w:rsidRPr="0026385D">
        <w:t xml:space="preserve"> of the Fair Work Ombudsman</w:t>
      </w:r>
      <w:bookmarkEnd w:id="221"/>
    </w:p>
    <w:p w:rsidR="00040549" w:rsidRPr="0026385D" w:rsidRDefault="00040549">
      <w:pPr>
        <w:pStyle w:val="subsection"/>
      </w:pPr>
      <w:r w:rsidRPr="0026385D">
        <w:tab/>
      </w:r>
      <w:r w:rsidRPr="0026385D">
        <w:tab/>
        <w:t xml:space="preserve">The Fair Work Ombudsman must not engage in paid </w:t>
      </w:r>
      <w:r w:rsidR="003F0351" w:rsidRPr="0026385D">
        <w:t>work</w:t>
      </w:r>
      <w:r w:rsidRPr="0026385D">
        <w:t xml:space="preserve"> outside the duties of his or her office without the Minister’s approval.</w:t>
      </w:r>
    </w:p>
    <w:p w:rsidR="00040549" w:rsidRPr="0026385D" w:rsidRDefault="00040549">
      <w:pPr>
        <w:pStyle w:val="ActHead5"/>
      </w:pPr>
      <w:bookmarkStart w:id="222" w:name="_Toc494790582"/>
      <w:r w:rsidRPr="0026385D">
        <w:rPr>
          <w:rStyle w:val="CharSectno"/>
        </w:rPr>
        <w:t>692</w:t>
      </w:r>
      <w:r w:rsidRPr="0026385D">
        <w:t xml:space="preserve">  Resignation of the Fair Work Ombudsman</w:t>
      </w:r>
      <w:bookmarkEnd w:id="222"/>
    </w:p>
    <w:p w:rsidR="00040549" w:rsidRPr="0026385D" w:rsidRDefault="00040549">
      <w:pPr>
        <w:pStyle w:val="subsection"/>
      </w:pPr>
      <w:r w:rsidRPr="0026385D">
        <w:tab/>
        <w:t>(1)</w:t>
      </w:r>
      <w:r w:rsidRPr="0026385D">
        <w:tab/>
        <w:t>The Fair Work Ombudsman may resign his or her appointment by giving the Governor</w:t>
      </w:r>
      <w:r w:rsidR="0026385D">
        <w:noBreakHyphen/>
      </w:r>
      <w:r w:rsidRPr="0026385D">
        <w:t>General a written resignation.</w:t>
      </w:r>
    </w:p>
    <w:p w:rsidR="00040549" w:rsidRPr="0026385D" w:rsidRDefault="00040549">
      <w:pPr>
        <w:pStyle w:val="subsection"/>
      </w:pPr>
      <w:r w:rsidRPr="0026385D">
        <w:tab/>
        <w:t>(2)</w:t>
      </w:r>
      <w:r w:rsidRPr="0026385D">
        <w:tab/>
        <w:t>The resignation takes effect on the day it is received by the Governor</w:t>
      </w:r>
      <w:r w:rsidR="0026385D">
        <w:noBreakHyphen/>
      </w:r>
      <w:r w:rsidRPr="0026385D">
        <w:t>General or, if a later day is specified in the resignation, on that later day.</w:t>
      </w:r>
    </w:p>
    <w:p w:rsidR="00040549" w:rsidRPr="0026385D" w:rsidRDefault="00040549">
      <w:pPr>
        <w:pStyle w:val="ActHead5"/>
      </w:pPr>
      <w:bookmarkStart w:id="223" w:name="_Toc494790583"/>
      <w:r w:rsidRPr="0026385D">
        <w:rPr>
          <w:rStyle w:val="CharSectno"/>
        </w:rPr>
        <w:t>693</w:t>
      </w:r>
      <w:r w:rsidRPr="0026385D">
        <w:t xml:space="preserve">  Termination of appointment of the Fair Work Ombudsman</w:t>
      </w:r>
      <w:bookmarkEnd w:id="223"/>
    </w:p>
    <w:p w:rsidR="00040549" w:rsidRPr="0026385D" w:rsidRDefault="00040549">
      <w:pPr>
        <w:pStyle w:val="subsection"/>
      </w:pPr>
      <w:r w:rsidRPr="0026385D">
        <w:tab/>
        <w:t>(1)</w:t>
      </w:r>
      <w:r w:rsidRPr="0026385D">
        <w:tab/>
        <w:t>The Governor</w:t>
      </w:r>
      <w:r w:rsidR="0026385D">
        <w:noBreakHyphen/>
      </w:r>
      <w:r w:rsidRPr="0026385D">
        <w:t>General may terminate the appointment of the Fair Work Ombudsman:</w:t>
      </w:r>
    </w:p>
    <w:p w:rsidR="00040549" w:rsidRPr="0026385D" w:rsidRDefault="00040549">
      <w:pPr>
        <w:pStyle w:val="paragraph"/>
      </w:pPr>
      <w:r w:rsidRPr="0026385D">
        <w:tab/>
        <w:t>(a)</w:t>
      </w:r>
      <w:r w:rsidRPr="0026385D">
        <w:tab/>
        <w:t>for misbehaviour; or</w:t>
      </w:r>
    </w:p>
    <w:p w:rsidR="00040549" w:rsidRPr="0026385D" w:rsidRDefault="00040549">
      <w:pPr>
        <w:pStyle w:val="paragraph"/>
      </w:pPr>
      <w:r w:rsidRPr="0026385D">
        <w:tab/>
        <w:t>(b)</w:t>
      </w:r>
      <w:r w:rsidRPr="0026385D">
        <w:tab/>
        <w:t>if the Fair Work Ombudsman is unable to perform the duties of his or her office because of physical or mental incapacity.</w:t>
      </w:r>
    </w:p>
    <w:p w:rsidR="00040549" w:rsidRPr="0026385D" w:rsidRDefault="00040549">
      <w:pPr>
        <w:pStyle w:val="subsection"/>
      </w:pPr>
      <w:r w:rsidRPr="0026385D">
        <w:tab/>
        <w:t>(2)</w:t>
      </w:r>
      <w:r w:rsidRPr="0026385D">
        <w:tab/>
        <w:t>The Governor</w:t>
      </w:r>
      <w:r w:rsidR="0026385D">
        <w:noBreakHyphen/>
      </w:r>
      <w:r w:rsidRPr="0026385D">
        <w:t>General must terminate the appointment of the Fair Work Ombudsman if:</w:t>
      </w:r>
    </w:p>
    <w:p w:rsidR="00040549" w:rsidRPr="0026385D" w:rsidRDefault="00040549">
      <w:pPr>
        <w:pStyle w:val="paragraph"/>
      </w:pPr>
      <w:r w:rsidRPr="0026385D">
        <w:tab/>
        <w:t>(a)</w:t>
      </w:r>
      <w:r w:rsidRPr="0026385D">
        <w:tab/>
        <w:t>the Fair Work Ombudsman becomes bankrupt, applies to take the benefit of any law for the relief of bankrupt or insolvent debtors, compounds with his or her creditors, or makes an assignment of his or her remuneration for the benefit of his or her creditors; or</w:t>
      </w:r>
    </w:p>
    <w:p w:rsidR="00040549" w:rsidRPr="0026385D" w:rsidRDefault="00040549">
      <w:pPr>
        <w:pStyle w:val="paragraph"/>
      </w:pPr>
      <w:r w:rsidRPr="0026385D">
        <w:tab/>
        <w:t>(b)</w:t>
      </w:r>
      <w:r w:rsidRPr="0026385D">
        <w:tab/>
        <w:t>the Fair Work Ombudsman is absent, except on leave of absence, for 14 consecutive days or for 28 days in any 12</w:t>
      </w:r>
      <w:r w:rsidR="005D4958" w:rsidRPr="0026385D">
        <w:t xml:space="preserve"> </w:t>
      </w:r>
      <w:r w:rsidRPr="0026385D">
        <w:t>months; or</w:t>
      </w:r>
    </w:p>
    <w:p w:rsidR="00040549" w:rsidRPr="0026385D" w:rsidRDefault="00040549">
      <w:pPr>
        <w:pStyle w:val="paragraph"/>
      </w:pPr>
      <w:r w:rsidRPr="0026385D">
        <w:tab/>
        <w:t>(c)</w:t>
      </w:r>
      <w:r w:rsidRPr="0026385D">
        <w:tab/>
        <w:t xml:space="preserve">the Fair Work Ombudsman engages, except with the Minister’s approval, in paid </w:t>
      </w:r>
      <w:r w:rsidR="00AF1221" w:rsidRPr="0026385D">
        <w:t>work</w:t>
      </w:r>
      <w:r w:rsidRPr="0026385D">
        <w:t xml:space="preserve"> outside the duties of his or her office (see section</w:t>
      </w:r>
      <w:r w:rsidR="0026385D">
        <w:t> </w:t>
      </w:r>
      <w:r w:rsidRPr="0026385D">
        <w:t>690); or</w:t>
      </w:r>
    </w:p>
    <w:p w:rsidR="00E23E0A" w:rsidRPr="0026385D" w:rsidRDefault="00E23E0A" w:rsidP="00E23E0A">
      <w:pPr>
        <w:pStyle w:val="paragraph"/>
      </w:pPr>
      <w:r w:rsidRPr="0026385D">
        <w:tab/>
        <w:t>(d)</w:t>
      </w:r>
      <w:r w:rsidRPr="0026385D">
        <w:tab/>
        <w:t>the Fair Work Ombudsman fails, without reasonable excuse, to comply with section</w:t>
      </w:r>
      <w:r w:rsidR="0026385D">
        <w:t> </w:t>
      </w:r>
      <w:r w:rsidRPr="0026385D">
        <w:t xml:space="preserve">29 of the </w:t>
      </w:r>
      <w:r w:rsidRPr="0026385D">
        <w:rPr>
          <w:i/>
        </w:rPr>
        <w:t>Public Governance, Performance and Accountability Act 2013</w:t>
      </w:r>
      <w:r w:rsidRPr="0026385D">
        <w:t xml:space="preserve"> (which deals with the duty to disclose interests) or rules made for the purposes of that section.</w:t>
      </w:r>
    </w:p>
    <w:p w:rsidR="00040549" w:rsidRPr="0026385D" w:rsidRDefault="00040549">
      <w:pPr>
        <w:pStyle w:val="ActHead5"/>
      </w:pPr>
      <w:bookmarkStart w:id="224" w:name="_Toc494790584"/>
      <w:r w:rsidRPr="0026385D">
        <w:rPr>
          <w:rStyle w:val="CharSectno"/>
        </w:rPr>
        <w:t>694</w:t>
      </w:r>
      <w:r w:rsidRPr="0026385D">
        <w:t xml:space="preserve">  Other terms and conditions of the Fair Work Ombudsman</w:t>
      </w:r>
      <w:bookmarkEnd w:id="224"/>
    </w:p>
    <w:p w:rsidR="00040549" w:rsidRPr="0026385D" w:rsidRDefault="00040549">
      <w:pPr>
        <w:pStyle w:val="subsection"/>
      </w:pPr>
      <w:r w:rsidRPr="0026385D">
        <w:tab/>
      </w:r>
      <w:r w:rsidRPr="0026385D">
        <w:tab/>
        <w:t>The Fair Work Ombudsman holds office on the terms and condition</w:t>
      </w:r>
      <w:r w:rsidR="005D4958" w:rsidRPr="0026385D">
        <w:t>s (</w:t>
      </w:r>
      <w:r w:rsidRPr="0026385D">
        <w:t>if any) in relation to matters not covered by this Act that are determined by the Governor</w:t>
      </w:r>
      <w:r w:rsidR="0026385D">
        <w:noBreakHyphen/>
      </w:r>
      <w:r w:rsidRPr="0026385D">
        <w:t>General.</w:t>
      </w:r>
    </w:p>
    <w:p w:rsidR="00040549" w:rsidRPr="0026385D" w:rsidRDefault="00040549">
      <w:pPr>
        <w:pStyle w:val="ActHead5"/>
      </w:pPr>
      <w:bookmarkStart w:id="225" w:name="_Toc494790585"/>
      <w:r w:rsidRPr="0026385D">
        <w:rPr>
          <w:rStyle w:val="CharSectno"/>
        </w:rPr>
        <w:t>695</w:t>
      </w:r>
      <w:r w:rsidRPr="0026385D">
        <w:t xml:space="preserve">  Appointment of acting Fair Work Ombudsman</w:t>
      </w:r>
      <w:bookmarkEnd w:id="225"/>
    </w:p>
    <w:p w:rsidR="00040549" w:rsidRPr="0026385D" w:rsidRDefault="00040549">
      <w:pPr>
        <w:pStyle w:val="subsection"/>
      </w:pPr>
      <w:r w:rsidRPr="0026385D">
        <w:tab/>
        <w:t>(1)</w:t>
      </w:r>
      <w:r w:rsidRPr="0026385D">
        <w:tab/>
        <w:t>The Minister may, by written instrument, appoint a person who is qualified for appointment as the Fair Work Ombudsman to act as the Fair Work Ombudsman:</w:t>
      </w:r>
    </w:p>
    <w:p w:rsidR="00040549" w:rsidRPr="0026385D" w:rsidRDefault="00040549">
      <w:pPr>
        <w:pStyle w:val="paragraph"/>
      </w:pPr>
      <w:r w:rsidRPr="0026385D">
        <w:tab/>
        <w:t>(a)</w:t>
      </w:r>
      <w:r w:rsidRPr="0026385D">
        <w:tab/>
        <w:t>during a vacancy in the office of Fair Work Ombudsman (whether or not an appointment has previously been made to the office); or</w:t>
      </w:r>
    </w:p>
    <w:p w:rsidR="00040549" w:rsidRPr="0026385D" w:rsidRDefault="00040549">
      <w:pPr>
        <w:pStyle w:val="paragraph"/>
      </w:pPr>
      <w:r w:rsidRPr="0026385D">
        <w:tab/>
        <w:t>(b)</w:t>
      </w:r>
      <w:r w:rsidRPr="0026385D">
        <w:tab/>
        <w:t>during any period, or during all periods, when the Fair Work Ombudsman is absent from duty or from Australia, or is, for any reason, unable to perform the duties of the office.</w:t>
      </w:r>
    </w:p>
    <w:p w:rsidR="00040549" w:rsidRPr="0026385D" w:rsidRDefault="00040549">
      <w:pPr>
        <w:pStyle w:val="notetext"/>
      </w:pPr>
      <w:r w:rsidRPr="0026385D">
        <w:t>Note:</w:t>
      </w:r>
      <w:r w:rsidRPr="0026385D">
        <w:tab/>
        <w:t>See also section</w:t>
      </w:r>
      <w:r w:rsidR="0026385D">
        <w:t> </w:t>
      </w:r>
      <w:r w:rsidRPr="0026385D">
        <w:t xml:space="preserve">33A of the </w:t>
      </w:r>
      <w:r w:rsidRPr="0026385D">
        <w:rPr>
          <w:i/>
        </w:rPr>
        <w:t>Acts Interpretation Act 1901</w:t>
      </w:r>
      <w:r w:rsidRPr="0026385D">
        <w:t>, which contains extra rules about acting appointments.</w:t>
      </w:r>
    </w:p>
    <w:p w:rsidR="00040549" w:rsidRPr="0026385D" w:rsidRDefault="00040549">
      <w:pPr>
        <w:pStyle w:val="subsection"/>
      </w:pPr>
      <w:r w:rsidRPr="0026385D">
        <w:tab/>
        <w:t>(2)</w:t>
      </w:r>
      <w:r w:rsidRPr="0026385D">
        <w:tab/>
        <w:t>Anything done by or in relation to a person purporting to act under an appointment is not invalid merely because:</w:t>
      </w:r>
    </w:p>
    <w:p w:rsidR="00040549" w:rsidRPr="0026385D" w:rsidRDefault="00040549">
      <w:pPr>
        <w:pStyle w:val="paragraph"/>
      </w:pPr>
      <w:r w:rsidRPr="0026385D">
        <w:tab/>
        <w:t>(a)</w:t>
      </w:r>
      <w:r w:rsidRPr="0026385D">
        <w:tab/>
        <w:t>the occasion for the appointment had not arisen; or</w:t>
      </w:r>
    </w:p>
    <w:p w:rsidR="00040549" w:rsidRPr="0026385D" w:rsidRDefault="00040549">
      <w:pPr>
        <w:pStyle w:val="paragraph"/>
      </w:pPr>
      <w:r w:rsidRPr="0026385D">
        <w:tab/>
        <w:t>(b)</w:t>
      </w:r>
      <w:r w:rsidRPr="0026385D">
        <w:tab/>
        <w:t>there was a defect or irregularity in connection with the appointment; or</w:t>
      </w:r>
    </w:p>
    <w:p w:rsidR="00040549" w:rsidRPr="0026385D" w:rsidRDefault="00040549">
      <w:pPr>
        <w:pStyle w:val="paragraph"/>
      </w:pPr>
      <w:r w:rsidRPr="0026385D">
        <w:tab/>
        <w:t>(c)</w:t>
      </w:r>
      <w:r w:rsidRPr="0026385D">
        <w:tab/>
        <w:t>the appointment had ceased to have effect; or</w:t>
      </w:r>
    </w:p>
    <w:p w:rsidR="00040549" w:rsidRPr="0026385D" w:rsidRDefault="00040549">
      <w:pPr>
        <w:pStyle w:val="paragraph"/>
      </w:pPr>
      <w:r w:rsidRPr="0026385D">
        <w:tab/>
        <w:t>(d)</w:t>
      </w:r>
      <w:r w:rsidRPr="0026385D">
        <w:tab/>
        <w:t>the occasion to act had not arisen or had ceased.</w:t>
      </w:r>
    </w:p>
    <w:p w:rsidR="00040549" w:rsidRPr="0026385D" w:rsidRDefault="00040549" w:rsidP="005D4958">
      <w:pPr>
        <w:pStyle w:val="ActHead3"/>
        <w:pageBreakBefore/>
      </w:pPr>
      <w:bookmarkStart w:id="226" w:name="_Toc494790586"/>
      <w:r w:rsidRPr="0026385D">
        <w:rPr>
          <w:rStyle w:val="CharDivNo"/>
        </w:rPr>
        <w:t>Division</w:t>
      </w:r>
      <w:r w:rsidR="0026385D" w:rsidRPr="0026385D">
        <w:rPr>
          <w:rStyle w:val="CharDivNo"/>
        </w:rPr>
        <w:t> </w:t>
      </w:r>
      <w:r w:rsidRPr="0026385D">
        <w:rPr>
          <w:rStyle w:val="CharDivNo"/>
        </w:rPr>
        <w:t>3</w:t>
      </w:r>
      <w:r w:rsidRPr="0026385D">
        <w:t>—</w:t>
      </w:r>
      <w:r w:rsidRPr="0026385D">
        <w:rPr>
          <w:rStyle w:val="CharDivText"/>
        </w:rPr>
        <w:t>Office of the Fair Work Ombudsman</w:t>
      </w:r>
      <w:bookmarkEnd w:id="226"/>
    </w:p>
    <w:p w:rsidR="00040549" w:rsidRPr="0026385D" w:rsidRDefault="00151A90">
      <w:pPr>
        <w:pStyle w:val="ActHead4"/>
      </w:pPr>
      <w:bookmarkStart w:id="227" w:name="_Toc494790587"/>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Establishment of the Office of the Fair Work Ombudsman</w:t>
      </w:r>
      <w:bookmarkEnd w:id="227"/>
    </w:p>
    <w:p w:rsidR="00040549" w:rsidRPr="0026385D" w:rsidRDefault="00040549">
      <w:pPr>
        <w:pStyle w:val="ActHead5"/>
      </w:pPr>
      <w:bookmarkStart w:id="228" w:name="_Toc494790588"/>
      <w:r w:rsidRPr="0026385D">
        <w:rPr>
          <w:rStyle w:val="CharSectno"/>
        </w:rPr>
        <w:t>696</w:t>
      </w:r>
      <w:r w:rsidRPr="0026385D">
        <w:t xml:space="preserve">  Establishment of the Office of the Fair Work Ombudsman</w:t>
      </w:r>
      <w:bookmarkEnd w:id="228"/>
    </w:p>
    <w:p w:rsidR="00040549" w:rsidRPr="0026385D" w:rsidRDefault="00040549">
      <w:pPr>
        <w:pStyle w:val="subsection"/>
      </w:pPr>
      <w:r w:rsidRPr="0026385D">
        <w:tab/>
        <w:t>(1)</w:t>
      </w:r>
      <w:r w:rsidRPr="0026385D">
        <w:tab/>
        <w:t>The Office of the Fair Work Ombudsman is established by this section.</w:t>
      </w:r>
    </w:p>
    <w:p w:rsidR="00040549" w:rsidRPr="0026385D" w:rsidRDefault="00040549">
      <w:pPr>
        <w:pStyle w:val="subsection"/>
      </w:pPr>
      <w:r w:rsidRPr="0026385D">
        <w:tab/>
        <w:t>(2)</w:t>
      </w:r>
      <w:r w:rsidRPr="0026385D">
        <w:tab/>
        <w:t>The Office of the Fair Work Ombudsman consists of:</w:t>
      </w:r>
    </w:p>
    <w:p w:rsidR="00040549" w:rsidRPr="0026385D" w:rsidRDefault="00040549">
      <w:pPr>
        <w:pStyle w:val="paragraph"/>
      </w:pPr>
      <w:r w:rsidRPr="0026385D">
        <w:tab/>
        <w:t>(a)</w:t>
      </w:r>
      <w:r w:rsidRPr="0026385D">
        <w:tab/>
        <w:t>the Fair Work Ombudsman; and</w:t>
      </w:r>
    </w:p>
    <w:p w:rsidR="00040549" w:rsidRPr="0026385D" w:rsidRDefault="00040549">
      <w:pPr>
        <w:pStyle w:val="paragraph"/>
      </w:pPr>
      <w:r w:rsidRPr="0026385D">
        <w:tab/>
        <w:t>(b)</w:t>
      </w:r>
      <w:r w:rsidRPr="0026385D">
        <w:tab/>
        <w:t>the staff of the Office of the Fair Work Ombudsman; and</w:t>
      </w:r>
    </w:p>
    <w:p w:rsidR="00040549" w:rsidRPr="0026385D" w:rsidRDefault="00040549">
      <w:pPr>
        <w:pStyle w:val="paragraph"/>
      </w:pPr>
      <w:r w:rsidRPr="0026385D">
        <w:tab/>
        <w:t>(c)</w:t>
      </w:r>
      <w:r w:rsidRPr="0026385D">
        <w:tab/>
        <w:t>the inspectors appointed under section</w:t>
      </w:r>
      <w:r w:rsidR="0026385D">
        <w:t> </w:t>
      </w:r>
      <w:r w:rsidRPr="0026385D">
        <w:t>700.</w:t>
      </w:r>
    </w:p>
    <w:p w:rsidR="00040549" w:rsidRPr="0026385D" w:rsidRDefault="00151A90">
      <w:pPr>
        <w:pStyle w:val="ActHead4"/>
      </w:pPr>
      <w:bookmarkStart w:id="229" w:name="_Toc494790589"/>
      <w:r w:rsidRPr="0026385D">
        <w:rPr>
          <w:rStyle w:val="CharSubdNo"/>
        </w:rPr>
        <w:t>Subdivision</w:t>
      </w:r>
      <w:r w:rsidR="005D4958" w:rsidRPr="0026385D">
        <w:rPr>
          <w:rStyle w:val="CharSubdNo"/>
        </w:rPr>
        <w:t xml:space="preserve"> </w:t>
      </w:r>
      <w:r w:rsidR="00040549" w:rsidRPr="0026385D">
        <w:rPr>
          <w:rStyle w:val="CharSubdNo"/>
        </w:rPr>
        <w:t>B</w:t>
      </w:r>
      <w:r w:rsidR="00040549" w:rsidRPr="0026385D">
        <w:t>—</w:t>
      </w:r>
      <w:r w:rsidR="00040549" w:rsidRPr="0026385D">
        <w:rPr>
          <w:rStyle w:val="CharSubdText"/>
        </w:rPr>
        <w:t>Staff and consultants etc.</w:t>
      </w:r>
      <w:bookmarkEnd w:id="229"/>
    </w:p>
    <w:p w:rsidR="00040549" w:rsidRPr="0026385D" w:rsidRDefault="00040549">
      <w:pPr>
        <w:pStyle w:val="ActHead5"/>
      </w:pPr>
      <w:bookmarkStart w:id="230" w:name="_Toc494790590"/>
      <w:r w:rsidRPr="0026385D">
        <w:rPr>
          <w:rStyle w:val="CharSectno"/>
        </w:rPr>
        <w:t>697</w:t>
      </w:r>
      <w:r w:rsidRPr="0026385D">
        <w:t xml:space="preserve">  Staff</w:t>
      </w:r>
      <w:bookmarkEnd w:id="230"/>
    </w:p>
    <w:p w:rsidR="00040549" w:rsidRPr="0026385D" w:rsidRDefault="00040549">
      <w:pPr>
        <w:pStyle w:val="subsection"/>
      </w:pPr>
      <w:r w:rsidRPr="0026385D">
        <w:tab/>
        <w:t>(1)</w:t>
      </w:r>
      <w:r w:rsidRPr="0026385D">
        <w:tab/>
        <w:t xml:space="preserve">The staff of the Office of the Fair Work Ombudsman must be persons engaged under the </w:t>
      </w:r>
      <w:r w:rsidRPr="0026385D">
        <w:rPr>
          <w:i/>
        </w:rPr>
        <w:t>Public Service Act 1999</w:t>
      </w:r>
      <w:r w:rsidRPr="0026385D">
        <w:t>.</w:t>
      </w:r>
    </w:p>
    <w:p w:rsidR="00040549" w:rsidRPr="0026385D" w:rsidRDefault="00040549">
      <w:pPr>
        <w:pStyle w:val="subsection"/>
      </w:pPr>
      <w:r w:rsidRPr="0026385D">
        <w:tab/>
        <w:t>(2)</w:t>
      </w:r>
      <w:r w:rsidRPr="0026385D">
        <w:tab/>
        <w:t xml:space="preserve">For the purposes of the </w:t>
      </w:r>
      <w:r w:rsidRPr="0026385D">
        <w:rPr>
          <w:i/>
        </w:rPr>
        <w:t>Public Service Act 1999</w:t>
      </w:r>
      <w:r w:rsidRPr="0026385D">
        <w:t>:</w:t>
      </w:r>
    </w:p>
    <w:p w:rsidR="00040549" w:rsidRPr="0026385D" w:rsidRDefault="00040549">
      <w:pPr>
        <w:pStyle w:val="paragraph"/>
      </w:pPr>
      <w:r w:rsidRPr="0026385D">
        <w:tab/>
        <w:t>(a)</w:t>
      </w:r>
      <w:r w:rsidRPr="0026385D">
        <w:tab/>
        <w:t>the Fair Work Ombudsman and the staff of the Office of the Fair Work Ombudsman together constitute a Statutory Agency; and</w:t>
      </w:r>
    </w:p>
    <w:p w:rsidR="00040549" w:rsidRPr="0026385D" w:rsidRDefault="00040549">
      <w:pPr>
        <w:pStyle w:val="paragraph"/>
      </w:pPr>
      <w:r w:rsidRPr="0026385D">
        <w:tab/>
        <w:t>(b)</w:t>
      </w:r>
      <w:r w:rsidRPr="0026385D">
        <w:tab/>
        <w:t>the Fair Work Ombudsman is the Head of that Statutory Agency.</w:t>
      </w:r>
    </w:p>
    <w:p w:rsidR="00040549" w:rsidRPr="0026385D" w:rsidRDefault="00040549">
      <w:pPr>
        <w:pStyle w:val="ActHead5"/>
      </w:pPr>
      <w:bookmarkStart w:id="231" w:name="_Toc494790591"/>
      <w:r w:rsidRPr="0026385D">
        <w:rPr>
          <w:rStyle w:val="CharSectno"/>
        </w:rPr>
        <w:t>698</w:t>
      </w:r>
      <w:r w:rsidRPr="0026385D">
        <w:t xml:space="preserve">  Persons assisting the Fair Work Ombudsman</w:t>
      </w:r>
      <w:bookmarkEnd w:id="231"/>
    </w:p>
    <w:p w:rsidR="00040549" w:rsidRPr="0026385D" w:rsidRDefault="00040549">
      <w:pPr>
        <w:pStyle w:val="subsection"/>
      </w:pPr>
      <w:r w:rsidRPr="0026385D">
        <w:tab/>
      </w:r>
      <w:r w:rsidRPr="0026385D">
        <w:tab/>
        <w:t>The Fair Work Ombudsman may also be assisted:</w:t>
      </w:r>
    </w:p>
    <w:p w:rsidR="00040549" w:rsidRPr="0026385D" w:rsidRDefault="00040549">
      <w:pPr>
        <w:pStyle w:val="paragraph"/>
      </w:pPr>
      <w:r w:rsidRPr="0026385D">
        <w:tab/>
        <w:t>(a)</w:t>
      </w:r>
      <w:r w:rsidRPr="0026385D">
        <w:tab/>
        <w:t xml:space="preserve">by employees of Agencies (within the meaning of the </w:t>
      </w:r>
      <w:r w:rsidRPr="0026385D">
        <w:rPr>
          <w:i/>
        </w:rPr>
        <w:t>Public Service Act 1999</w:t>
      </w:r>
      <w:r w:rsidRPr="0026385D">
        <w:t>); or</w:t>
      </w:r>
    </w:p>
    <w:p w:rsidR="00040549" w:rsidRPr="0026385D" w:rsidRDefault="00040549">
      <w:pPr>
        <w:pStyle w:val="paragraph"/>
      </w:pPr>
      <w:r w:rsidRPr="0026385D">
        <w:tab/>
        <w:t>(b)</w:t>
      </w:r>
      <w:r w:rsidRPr="0026385D">
        <w:tab/>
        <w:t>by officers and employees of a State or Territory; or</w:t>
      </w:r>
    </w:p>
    <w:p w:rsidR="00040549" w:rsidRPr="0026385D" w:rsidRDefault="00040549">
      <w:pPr>
        <w:pStyle w:val="paragraph"/>
      </w:pPr>
      <w:r w:rsidRPr="0026385D">
        <w:tab/>
        <w:t>(c)</w:t>
      </w:r>
      <w:r w:rsidRPr="0026385D">
        <w:tab/>
        <w:t>by officers and employees of authorities of the Commonwealth, a State or a Territory;</w:t>
      </w:r>
    </w:p>
    <w:p w:rsidR="00040549" w:rsidRPr="0026385D" w:rsidRDefault="00040549">
      <w:pPr>
        <w:pStyle w:val="subsection2"/>
      </w:pPr>
      <w:r w:rsidRPr="0026385D">
        <w:t>whose services are made available to the Fair Work Ombudsman in connection with the performance of any of his or her functions.</w:t>
      </w:r>
    </w:p>
    <w:p w:rsidR="00040549" w:rsidRPr="0026385D" w:rsidRDefault="00040549">
      <w:pPr>
        <w:pStyle w:val="notetext"/>
      </w:pPr>
      <w:r w:rsidRPr="0026385D">
        <w:t>Note:</w:t>
      </w:r>
      <w:r w:rsidRPr="0026385D">
        <w:tab/>
        <w:t>For example, State or Territory employees could be made available to assist the Fair Work Ombudsman in providing education in a particular region.</w:t>
      </w:r>
    </w:p>
    <w:p w:rsidR="00040549" w:rsidRPr="0026385D" w:rsidRDefault="00040549">
      <w:pPr>
        <w:pStyle w:val="ActHead5"/>
      </w:pPr>
      <w:bookmarkStart w:id="232" w:name="_Toc494790592"/>
      <w:r w:rsidRPr="0026385D">
        <w:rPr>
          <w:rStyle w:val="CharSectno"/>
        </w:rPr>
        <w:t>699</w:t>
      </w:r>
      <w:r w:rsidRPr="0026385D">
        <w:t xml:space="preserve">  Consultants</w:t>
      </w:r>
      <w:bookmarkEnd w:id="232"/>
    </w:p>
    <w:p w:rsidR="00040549" w:rsidRPr="0026385D" w:rsidRDefault="00040549">
      <w:pPr>
        <w:pStyle w:val="subsection"/>
      </w:pPr>
      <w:r w:rsidRPr="0026385D">
        <w:tab/>
      </w:r>
      <w:r w:rsidRPr="0026385D">
        <w:tab/>
        <w:t>The Fair Work Ombudsman may engage persons having suitable qualifications and experience as consultants to the Office of the Fair Work Ombudsman.</w:t>
      </w:r>
    </w:p>
    <w:p w:rsidR="00040549" w:rsidRPr="0026385D" w:rsidRDefault="00151A90">
      <w:pPr>
        <w:pStyle w:val="ActHead4"/>
      </w:pPr>
      <w:bookmarkStart w:id="233" w:name="_Toc494790593"/>
      <w:r w:rsidRPr="0026385D">
        <w:rPr>
          <w:rStyle w:val="CharSubdNo"/>
        </w:rPr>
        <w:t>Subdivision</w:t>
      </w:r>
      <w:r w:rsidR="005D4958" w:rsidRPr="0026385D">
        <w:rPr>
          <w:rStyle w:val="CharSubdNo"/>
        </w:rPr>
        <w:t xml:space="preserve"> </w:t>
      </w:r>
      <w:r w:rsidR="00040549" w:rsidRPr="0026385D">
        <w:rPr>
          <w:rStyle w:val="CharSubdNo"/>
        </w:rPr>
        <w:t>C</w:t>
      </w:r>
      <w:r w:rsidR="00040549" w:rsidRPr="0026385D">
        <w:t>—</w:t>
      </w:r>
      <w:r w:rsidR="00040549" w:rsidRPr="0026385D">
        <w:rPr>
          <w:rStyle w:val="CharSubdText"/>
        </w:rPr>
        <w:t>Appointment of Fair Work Inspectors</w:t>
      </w:r>
      <w:bookmarkEnd w:id="233"/>
    </w:p>
    <w:p w:rsidR="00040549" w:rsidRPr="0026385D" w:rsidRDefault="00040549">
      <w:pPr>
        <w:pStyle w:val="ActHead5"/>
      </w:pPr>
      <w:bookmarkStart w:id="234" w:name="_Toc494790594"/>
      <w:r w:rsidRPr="0026385D">
        <w:rPr>
          <w:rStyle w:val="CharSectno"/>
        </w:rPr>
        <w:t>700</w:t>
      </w:r>
      <w:r w:rsidRPr="0026385D">
        <w:t xml:space="preserve">  Appointment of Fair Work Inspectors</w:t>
      </w:r>
      <w:bookmarkEnd w:id="234"/>
    </w:p>
    <w:p w:rsidR="00040549" w:rsidRPr="0026385D" w:rsidRDefault="00040549">
      <w:pPr>
        <w:pStyle w:val="subsection"/>
      </w:pPr>
      <w:r w:rsidRPr="0026385D">
        <w:tab/>
        <w:t>(1)</w:t>
      </w:r>
      <w:r w:rsidRPr="0026385D">
        <w:tab/>
        <w:t>The Fair Work Ombudsman may, in writing, appoint as a Fair Work Inspector:</w:t>
      </w:r>
    </w:p>
    <w:p w:rsidR="00040549" w:rsidRPr="0026385D" w:rsidRDefault="00040549">
      <w:pPr>
        <w:pStyle w:val="paragraph"/>
      </w:pPr>
      <w:r w:rsidRPr="0026385D">
        <w:tab/>
        <w:t>(a)</w:t>
      </w:r>
      <w:r w:rsidRPr="0026385D">
        <w:tab/>
        <w:t>a person who has been appointed, or who is employed, by the Commonwealth; or</w:t>
      </w:r>
    </w:p>
    <w:p w:rsidR="00040549" w:rsidRPr="0026385D" w:rsidRDefault="00040549">
      <w:pPr>
        <w:pStyle w:val="paragraph"/>
      </w:pPr>
      <w:r w:rsidRPr="0026385D">
        <w:tab/>
        <w:t>(b)</w:t>
      </w:r>
      <w:r w:rsidRPr="0026385D">
        <w:tab/>
        <w:t>a person who is employed by a State or Territory.</w:t>
      </w:r>
    </w:p>
    <w:p w:rsidR="00040549" w:rsidRPr="0026385D" w:rsidRDefault="00040549">
      <w:pPr>
        <w:pStyle w:val="subsection"/>
      </w:pPr>
      <w:r w:rsidRPr="0026385D">
        <w:tab/>
        <w:t>(2)</w:t>
      </w:r>
      <w:r w:rsidRPr="0026385D">
        <w:tab/>
        <w:t>The Fair Work Ombudsman may appoint a person as a Fair Work Inspector only if the Fair Work Ombudsman is satisfied that the person is of good character.</w:t>
      </w:r>
    </w:p>
    <w:p w:rsidR="00040549" w:rsidRPr="0026385D" w:rsidRDefault="00040549">
      <w:pPr>
        <w:pStyle w:val="subsection"/>
      </w:pPr>
      <w:r w:rsidRPr="0026385D">
        <w:tab/>
        <w:t>(3)</w:t>
      </w:r>
      <w:r w:rsidRPr="0026385D">
        <w:tab/>
        <w:t>A Fair Work Inspector is appointed for the period specified in the instrument of appointment. The period must not exceed 4 years.</w:t>
      </w:r>
    </w:p>
    <w:p w:rsidR="00040549" w:rsidRPr="0026385D" w:rsidRDefault="00040549">
      <w:pPr>
        <w:pStyle w:val="notetext"/>
      </w:pPr>
      <w:r w:rsidRPr="0026385D">
        <w:t>Note:</w:t>
      </w:r>
      <w:r w:rsidRPr="0026385D">
        <w:tab/>
        <w:t>A Fair Work Inspector is eligible for reappointment (see subsection</w:t>
      </w:r>
      <w:r w:rsidR="0026385D">
        <w:t> </w:t>
      </w:r>
      <w:r w:rsidRPr="0026385D">
        <w:t xml:space="preserve">33(4A) of the </w:t>
      </w:r>
      <w:r w:rsidRPr="0026385D">
        <w:rPr>
          <w:i/>
        </w:rPr>
        <w:t>Acts Interpretation Act 1901</w:t>
      </w:r>
      <w:r w:rsidRPr="0026385D">
        <w:t>).</w:t>
      </w:r>
    </w:p>
    <w:p w:rsidR="00040549" w:rsidRPr="0026385D" w:rsidRDefault="00040549">
      <w:pPr>
        <w:pStyle w:val="ActHead5"/>
      </w:pPr>
      <w:bookmarkStart w:id="235" w:name="_Toc494790595"/>
      <w:r w:rsidRPr="0026385D">
        <w:rPr>
          <w:rStyle w:val="CharSectno"/>
        </w:rPr>
        <w:t>701</w:t>
      </w:r>
      <w:r w:rsidRPr="0026385D">
        <w:t xml:space="preserve">  Fair Work Ombudsman is a Fair Work Inspector</w:t>
      </w:r>
      <w:bookmarkEnd w:id="235"/>
    </w:p>
    <w:p w:rsidR="00040549" w:rsidRPr="0026385D" w:rsidRDefault="00040549">
      <w:pPr>
        <w:pStyle w:val="subsection"/>
      </w:pPr>
      <w:r w:rsidRPr="0026385D">
        <w:tab/>
      </w:r>
      <w:r w:rsidRPr="0026385D">
        <w:tab/>
        <w:t>The Fair Work Ombudsman is a Fair Work Inspector by force of this section.</w:t>
      </w:r>
    </w:p>
    <w:p w:rsidR="00040549" w:rsidRPr="0026385D" w:rsidRDefault="00040549">
      <w:pPr>
        <w:pStyle w:val="ActHead5"/>
      </w:pPr>
      <w:bookmarkStart w:id="236" w:name="_Toc494790596"/>
      <w:r w:rsidRPr="0026385D">
        <w:rPr>
          <w:rStyle w:val="CharSectno"/>
        </w:rPr>
        <w:t>702</w:t>
      </w:r>
      <w:r w:rsidRPr="0026385D">
        <w:t xml:space="preserve">  Identity cards</w:t>
      </w:r>
      <w:bookmarkEnd w:id="236"/>
    </w:p>
    <w:p w:rsidR="00040549" w:rsidRPr="0026385D" w:rsidRDefault="00040549">
      <w:pPr>
        <w:pStyle w:val="subsection"/>
      </w:pPr>
      <w:r w:rsidRPr="0026385D">
        <w:tab/>
        <w:t>(1)</w:t>
      </w:r>
      <w:r w:rsidRPr="0026385D">
        <w:tab/>
        <w:t>The Fair Work Ombudsman must issue an identity card to an inspector appointed under section</w:t>
      </w:r>
      <w:r w:rsidR="0026385D">
        <w:t> </w:t>
      </w:r>
      <w:r w:rsidRPr="0026385D">
        <w:t>700.</w:t>
      </w:r>
    </w:p>
    <w:p w:rsidR="00040549" w:rsidRPr="0026385D" w:rsidRDefault="00040549">
      <w:pPr>
        <w:pStyle w:val="subsection"/>
      </w:pPr>
      <w:r w:rsidRPr="0026385D">
        <w:tab/>
        <w:t>(2)</w:t>
      </w:r>
      <w:r w:rsidRPr="0026385D">
        <w:tab/>
        <w:t>The Minister must issue an identity card to the Fair Work Ombudsman.</w:t>
      </w:r>
    </w:p>
    <w:p w:rsidR="00040549" w:rsidRPr="0026385D" w:rsidRDefault="00040549">
      <w:pPr>
        <w:pStyle w:val="SubsectionHead"/>
      </w:pPr>
      <w:r w:rsidRPr="0026385D">
        <w:t>Form of identity card</w:t>
      </w:r>
    </w:p>
    <w:p w:rsidR="00040549" w:rsidRPr="0026385D" w:rsidRDefault="00040549">
      <w:pPr>
        <w:pStyle w:val="subsection"/>
      </w:pPr>
      <w:r w:rsidRPr="0026385D">
        <w:tab/>
        <w:t>(3)</w:t>
      </w:r>
      <w:r w:rsidRPr="0026385D">
        <w:tab/>
        <w:t>The identity card must:</w:t>
      </w:r>
    </w:p>
    <w:p w:rsidR="00040549" w:rsidRPr="0026385D" w:rsidRDefault="00040549">
      <w:pPr>
        <w:pStyle w:val="paragraph"/>
      </w:pPr>
      <w:r w:rsidRPr="0026385D">
        <w:tab/>
        <w:t>(a)</w:t>
      </w:r>
      <w:r w:rsidRPr="0026385D">
        <w:tab/>
        <w:t>be in the form approved by the Fair Work Ombudsman; and</w:t>
      </w:r>
    </w:p>
    <w:p w:rsidR="00040549" w:rsidRPr="0026385D" w:rsidRDefault="00040549">
      <w:pPr>
        <w:pStyle w:val="paragraph"/>
      </w:pPr>
      <w:r w:rsidRPr="0026385D">
        <w:tab/>
        <w:t>(b)</w:t>
      </w:r>
      <w:r w:rsidRPr="0026385D">
        <w:tab/>
        <w:t>contain a recent photograph of the inspector.</w:t>
      </w:r>
    </w:p>
    <w:p w:rsidR="00040549" w:rsidRPr="0026385D" w:rsidRDefault="00040549">
      <w:pPr>
        <w:pStyle w:val="SubsectionHead"/>
      </w:pPr>
      <w:r w:rsidRPr="0026385D">
        <w:t>Inspector must carry card</w:t>
      </w:r>
    </w:p>
    <w:p w:rsidR="00040549" w:rsidRPr="0026385D" w:rsidRDefault="00040549">
      <w:pPr>
        <w:pStyle w:val="subsection"/>
      </w:pPr>
      <w:r w:rsidRPr="0026385D">
        <w:tab/>
        <w:t>(4)</w:t>
      </w:r>
      <w:r w:rsidRPr="0026385D">
        <w:tab/>
        <w:t>An inspector must carry the identity card at all times when performing functions or exercising powers as an inspector.</w:t>
      </w:r>
    </w:p>
    <w:p w:rsidR="00040549" w:rsidRPr="0026385D" w:rsidRDefault="00040549">
      <w:pPr>
        <w:pStyle w:val="SubsectionHead"/>
      </w:pPr>
      <w:r w:rsidRPr="0026385D">
        <w:t>Offence</w:t>
      </w:r>
    </w:p>
    <w:p w:rsidR="00040549" w:rsidRPr="0026385D" w:rsidRDefault="00040549">
      <w:pPr>
        <w:pStyle w:val="subsection"/>
      </w:pPr>
      <w:r w:rsidRPr="0026385D">
        <w:tab/>
        <w:t>(5)</w:t>
      </w:r>
      <w:r w:rsidRPr="0026385D">
        <w:tab/>
        <w:t>A person commits an offence if:</w:t>
      </w:r>
    </w:p>
    <w:p w:rsidR="00040549" w:rsidRPr="0026385D" w:rsidRDefault="00040549">
      <w:pPr>
        <w:pStyle w:val="paragraph"/>
      </w:pPr>
      <w:r w:rsidRPr="0026385D">
        <w:tab/>
        <w:t>(a)</w:t>
      </w:r>
      <w:r w:rsidRPr="0026385D">
        <w:tab/>
        <w:t>the person ceases to be an inspector; and</w:t>
      </w:r>
    </w:p>
    <w:p w:rsidR="00040549" w:rsidRPr="0026385D" w:rsidRDefault="00040549">
      <w:pPr>
        <w:pStyle w:val="paragraph"/>
      </w:pPr>
      <w:r w:rsidRPr="0026385D">
        <w:tab/>
        <w:t>(b)</w:t>
      </w:r>
      <w:r w:rsidRPr="0026385D">
        <w:tab/>
        <w:t>the person does not, within 14 days of so ceasing, return the person’s identity card to the Fair Work Ombudsman or the Ministe</w:t>
      </w:r>
      <w:r w:rsidR="005D4958" w:rsidRPr="0026385D">
        <w:t>r (</w:t>
      </w:r>
      <w:r w:rsidRPr="0026385D">
        <w:t>as the case may be).</w:t>
      </w:r>
    </w:p>
    <w:p w:rsidR="00040549" w:rsidRPr="0026385D" w:rsidRDefault="00040549">
      <w:pPr>
        <w:pStyle w:val="Penalty"/>
      </w:pPr>
      <w:r w:rsidRPr="0026385D">
        <w:t>Penalty:</w:t>
      </w:r>
      <w:r w:rsidRPr="0026385D">
        <w:tab/>
        <w:t>1 penalty unit.</w:t>
      </w:r>
    </w:p>
    <w:p w:rsidR="00040549" w:rsidRPr="0026385D" w:rsidRDefault="00040549">
      <w:pPr>
        <w:pStyle w:val="subsection"/>
      </w:pPr>
      <w:r w:rsidRPr="0026385D">
        <w:tab/>
        <w:t>(6)</w:t>
      </w:r>
      <w:r w:rsidRPr="0026385D">
        <w:tab/>
      </w:r>
      <w:r w:rsidR="0026385D">
        <w:t>Subsection (</w:t>
      </w:r>
      <w:r w:rsidRPr="0026385D">
        <w:t>5) is an offence of strict liability.</w:t>
      </w:r>
    </w:p>
    <w:p w:rsidR="00040549" w:rsidRPr="0026385D" w:rsidRDefault="00040549">
      <w:pPr>
        <w:pStyle w:val="notetext"/>
      </w:pPr>
      <w:r w:rsidRPr="0026385D">
        <w:t>Note:</w:t>
      </w:r>
      <w:r w:rsidRPr="0026385D">
        <w:tab/>
        <w:t>For strict liability, see section</w:t>
      </w:r>
      <w:r w:rsidR="0026385D">
        <w:t> </w:t>
      </w:r>
      <w:r w:rsidRPr="0026385D">
        <w:t xml:space="preserve">6.1 of the </w:t>
      </w:r>
      <w:r w:rsidRPr="0026385D">
        <w:rPr>
          <w:i/>
        </w:rPr>
        <w:t>Criminal Code</w:t>
      </w:r>
      <w:r w:rsidRPr="0026385D">
        <w:t>.</w:t>
      </w:r>
    </w:p>
    <w:p w:rsidR="00040549" w:rsidRPr="0026385D" w:rsidRDefault="00040549">
      <w:pPr>
        <w:pStyle w:val="SubsectionHead"/>
      </w:pPr>
      <w:r w:rsidRPr="0026385D">
        <w:t>Defence—card lost or destroyed</w:t>
      </w:r>
    </w:p>
    <w:p w:rsidR="00040549" w:rsidRPr="0026385D" w:rsidRDefault="00040549">
      <w:pPr>
        <w:pStyle w:val="subsection"/>
      </w:pPr>
      <w:r w:rsidRPr="0026385D">
        <w:tab/>
        <w:t>(7)</w:t>
      </w:r>
      <w:r w:rsidRPr="0026385D">
        <w:tab/>
      </w:r>
      <w:r w:rsidR="0026385D">
        <w:t>Subsection (</w:t>
      </w:r>
      <w:r w:rsidRPr="0026385D">
        <w:t>5) does not apply if the identity card was lost or destroyed.</w:t>
      </w:r>
    </w:p>
    <w:p w:rsidR="00040549" w:rsidRPr="0026385D" w:rsidRDefault="00040549">
      <w:pPr>
        <w:pStyle w:val="notetext"/>
      </w:pPr>
      <w:r w:rsidRPr="0026385D">
        <w:t>Note:</w:t>
      </w:r>
      <w:r w:rsidRPr="0026385D">
        <w:tab/>
        <w:t xml:space="preserve">A defendant bears an evidential burden in relation to the matter in this </w:t>
      </w:r>
      <w:r w:rsidR="0026385D">
        <w:t>subsection (</w:t>
      </w:r>
      <w:r w:rsidRPr="0026385D">
        <w:t>see subsection</w:t>
      </w:r>
      <w:r w:rsidR="0026385D">
        <w:t> </w:t>
      </w:r>
      <w:r w:rsidRPr="0026385D">
        <w:t xml:space="preserve">13.3(3) of the </w:t>
      </w:r>
      <w:r w:rsidRPr="0026385D">
        <w:rPr>
          <w:i/>
        </w:rPr>
        <w:t>Criminal Code</w:t>
      </w:r>
      <w:r w:rsidRPr="0026385D">
        <w:t>).</w:t>
      </w:r>
    </w:p>
    <w:p w:rsidR="00040549" w:rsidRPr="0026385D" w:rsidRDefault="00974CB5">
      <w:pPr>
        <w:pStyle w:val="ActHead4"/>
      </w:pPr>
      <w:bookmarkStart w:id="237" w:name="_Toc494790597"/>
      <w:r w:rsidRPr="0026385D">
        <w:rPr>
          <w:rStyle w:val="CharSubdNo"/>
        </w:rPr>
        <w:t>Subdivision D</w:t>
      </w:r>
      <w:r w:rsidRPr="0026385D">
        <w:t>—</w:t>
      </w:r>
      <w:r w:rsidRPr="0026385D">
        <w:rPr>
          <w:rStyle w:val="CharSubdText"/>
        </w:rPr>
        <w:t>Functions and powers of Fair Work Inspectors—general</w:t>
      </w:r>
      <w:bookmarkEnd w:id="237"/>
    </w:p>
    <w:p w:rsidR="00040549" w:rsidRPr="0026385D" w:rsidRDefault="00040549">
      <w:pPr>
        <w:pStyle w:val="ActHead5"/>
      </w:pPr>
      <w:bookmarkStart w:id="238" w:name="_Toc494790598"/>
      <w:r w:rsidRPr="0026385D">
        <w:rPr>
          <w:rStyle w:val="CharSectno"/>
        </w:rPr>
        <w:t>703</w:t>
      </w:r>
      <w:r w:rsidRPr="0026385D">
        <w:t xml:space="preserve">  Conditions and restrictions on functions and powers</w:t>
      </w:r>
      <w:bookmarkEnd w:id="238"/>
    </w:p>
    <w:p w:rsidR="00040549" w:rsidRPr="0026385D" w:rsidRDefault="00040549">
      <w:pPr>
        <w:pStyle w:val="subsection"/>
      </w:pPr>
      <w:r w:rsidRPr="0026385D">
        <w:tab/>
      </w:r>
      <w:r w:rsidR="00AF4EE6" w:rsidRPr="0026385D">
        <w:t>(1)</w:t>
      </w:r>
      <w:r w:rsidRPr="0026385D">
        <w:tab/>
        <w:t>The functions, and powers (</w:t>
      </w:r>
      <w:r w:rsidRPr="0026385D">
        <w:rPr>
          <w:b/>
          <w:i/>
        </w:rPr>
        <w:t>compliance powers</w:t>
      </w:r>
      <w:r w:rsidRPr="0026385D">
        <w:t>), conferred on an inspector are subject to such conditions and restrictions as are specified in his or her instrument of appointment.</w:t>
      </w:r>
    </w:p>
    <w:p w:rsidR="00AF4EE6" w:rsidRPr="0026385D" w:rsidRDefault="00AF4EE6">
      <w:pPr>
        <w:pStyle w:val="subsection"/>
      </w:pPr>
      <w:r w:rsidRPr="0026385D">
        <w:tab/>
        <w:t>(2)</w:t>
      </w:r>
      <w:r w:rsidRPr="0026385D">
        <w:tab/>
        <w:t>To avoid doubt, the power to apply for the issue of an FWO notice under section</w:t>
      </w:r>
      <w:r w:rsidR="0026385D">
        <w:t> </w:t>
      </w:r>
      <w:r w:rsidRPr="0026385D">
        <w:t>712AA and the power to give an FWO notice under section</w:t>
      </w:r>
      <w:r w:rsidR="0026385D">
        <w:t> </w:t>
      </w:r>
      <w:r w:rsidRPr="0026385D">
        <w:t>712AD are not compliance powers.</w:t>
      </w:r>
    </w:p>
    <w:p w:rsidR="00040549" w:rsidRPr="0026385D" w:rsidRDefault="00040549">
      <w:pPr>
        <w:pStyle w:val="ActHead5"/>
      </w:pPr>
      <w:bookmarkStart w:id="239" w:name="_Toc494790599"/>
      <w:r w:rsidRPr="0026385D">
        <w:rPr>
          <w:rStyle w:val="CharSectno"/>
        </w:rPr>
        <w:t>704</w:t>
      </w:r>
      <w:r w:rsidRPr="0026385D">
        <w:t xml:space="preserve">  General directions by the Fair Work Ombudsman</w:t>
      </w:r>
      <w:bookmarkEnd w:id="239"/>
    </w:p>
    <w:p w:rsidR="00040549" w:rsidRPr="0026385D" w:rsidRDefault="00040549">
      <w:pPr>
        <w:pStyle w:val="subsection"/>
      </w:pPr>
      <w:r w:rsidRPr="0026385D">
        <w:tab/>
        <w:t>(1)</w:t>
      </w:r>
      <w:r w:rsidRPr="0026385D">
        <w:tab/>
        <w:t>The Fair Work Ombudsman may, by legislative instrument, give a written direction to inspectors relating to the performance of their functions or the exercise of their powers as inspectors.</w:t>
      </w:r>
    </w:p>
    <w:p w:rsidR="00040549" w:rsidRPr="0026385D" w:rsidRDefault="00040549">
      <w:pPr>
        <w:pStyle w:val="subsection"/>
      </w:pPr>
      <w:r w:rsidRPr="0026385D">
        <w:tab/>
        <w:t>(2)</w:t>
      </w:r>
      <w:r w:rsidRPr="0026385D">
        <w:tab/>
        <w:t>The direction must be of a general nature only, and cannot relate to a particular case.</w:t>
      </w:r>
    </w:p>
    <w:p w:rsidR="00040549" w:rsidRPr="0026385D" w:rsidRDefault="00040549">
      <w:pPr>
        <w:pStyle w:val="subsection"/>
      </w:pPr>
      <w:r w:rsidRPr="0026385D">
        <w:tab/>
        <w:t>(3)</w:t>
      </w:r>
      <w:r w:rsidRPr="0026385D">
        <w:tab/>
        <w:t>An inspector must comply with the direction.</w:t>
      </w:r>
    </w:p>
    <w:p w:rsidR="00040549" w:rsidRPr="0026385D" w:rsidRDefault="00040549">
      <w:pPr>
        <w:pStyle w:val="ActHead5"/>
      </w:pPr>
      <w:bookmarkStart w:id="240" w:name="_Toc494790600"/>
      <w:r w:rsidRPr="0026385D">
        <w:rPr>
          <w:rStyle w:val="CharSectno"/>
        </w:rPr>
        <w:t>705</w:t>
      </w:r>
      <w:r w:rsidRPr="0026385D">
        <w:t xml:space="preserve">  Particular directions by the Fair Work Ombudsman</w:t>
      </w:r>
      <w:bookmarkEnd w:id="240"/>
    </w:p>
    <w:p w:rsidR="00040549" w:rsidRPr="0026385D" w:rsidRDefault="00040549">
      <w:pPr>
        <w:pStyle w:val="subsection"/>
      </w:pPr>
      <w:r w:rsidRPr="0026385D">
        <w:tab/>
        <w:t>(1)</w:t>
      </w:r>
      <w:r w:rsidRPr="0026385D">
        <w:tab/>
        <w:t>The Fair Work Ombudsman may give a direction to an inspector relating to the performance of the inspector’s functions or the exercise of the inspector’s powers as an inspector.</w:t>
      </w:r>
    </w:p>
    <w:p w:rsidR="00040549" w:rsidRPr="0026385D" w:rsidRDefault="00040549">
      <w:pPr>
        <w:pStyle w:val="subsection"/>
      </w:pPr>
      <w:r w:rsidRPr="0026385D">
        <w:tab/>
        <w:t>(2)</w:t>
      </w:r>
      <w:r w:rsidRPr="0026385D">
        <w:tab/>
        <w:t>The inspector must comply with the direction.</w:t>
      </w:r>
    </w:p>
    <w:p w:rsidR="00040549" w:rsidRPr="0026385D" w:rsidRDefault="00040549">
      <w:pPr>
        <w:pStyle w:val="subsection"/>
      </w:pPr>
      <w:r w:rsidRPr="0026385D">
        <w:tab/>
        <w:t>(3)</w:t>
      </w:r>
      <w:r w:rsidRPr="0026385D">
        <w:tab/>
        <w:t>If a direction is in writing, the direction is not a legislative instrument.</w:t>
      </w:r>
    </w:p>
    <w:p w:rsidR="00040549" w:rsidRPr="0026385D" w:rsidRDefault="00040549">
      <w:pPr>
        <w:pStyle w:val="ActHead5"/>
      </w:pPr>
      <w:bookmarkStart w:id="241" w:name="_Toc494790601"/>
      <w:r w:rsidRPr="0026385D">
        <w:rPr>
          <w:rStyle w:val="CharSectno"/>
        </w:rPr>
        <w:t>706</w:t>
      </w:r>
      <w:r w:rsidRPr="0026385D">
        <w:t xml:space="preserve">  Purpose for which powers of inspectors may be exercised</w:t>
      </w:r>
      <w:bookmarkEnd w:id="241"/>
    </w:p>
    <w:p w:rsidR="00040549" w:rsidRPr="0026385D" w:rsidRDefault="00040549">
      <w:pPr>
        <w:pStyle w:val="subsection"/>
      </w:pPr>
      <w:r w:rsidRPr="0026385D">
        <w:tab/>
        <w:t>(1)</w:t>
      </w:r>
      <w:r w:rsidRPr="0026385D">
        <w:tab/>
        <w:t>An inspector may exercise compliance powers (other than a power under section</w:t>
      </w:r>
      <w:r w:rsidR="0026385D">
        <w:t> </w:t>
      </w:r>
      <w:r w:rsidRPr="0026385D">
        <w:t>715 or 716) for one or more of the following purposes (</w:t>
      </w:r>
      <w:r w:rsidRPr="0026385D">
        <w:rPr>
          <w:b/>
          <w:i/>
        </w:rPr>
        <w:t>compliance purposes</w:t>
      </w:r>
      <w:r w:rsidRPr="0026385D">
        <w:t>):</w:t>
      </w:r>
    </w:p>
    <w:p w:rsidR="00040549" w:rsidRPr="0026385D" w:rsidRDefault="00040549">
      <w:pPr>
        <w:pStyle w:val="paragraph"/>
      </w:pPr>
      <w:r w:rsidRPr="0026385D">
        <w:tab/>
        <w:t>(a)</w:t>
      </w:r>
      <w:r w:rsidRPr="0026385D">
        <w:tab/>
        <w:t>determining whether this Act or a fair work instrument is being, or has been, complied with;</w:t>
      </w:r>
    </w:p>
    <w:p w:rsidR="00040549" w:rsidRPr="0026385D" w:rsidRDefault="00040549">
      <w:pPr>
        <w:pStyle w:val="paragraph"/>
      </w:pPr>
      <w:r w:rsidRPr="0026385D">
        <w:tab/>
        <w:t>(b)</w:t>
      </w:r>
      <w:r w:rsidRPr="0026385D">
        <w:tab/>
        <w:t xml:space="preserve">subject to </w:t>
      </w:r>
      <w:r w:rsidR="0026385D">
        <w:t>subsection (</w:t>
      </w:r>
      <w:r w:rsidRPr="0026385D">
        <w:t>2), determining whether a safety net contractual entitlement</w:t>
      </w:r>
      <w:r w:rsidRPr="0026385D">
        <w:rPr>
          <w:i/>
        </w:rPr>
        <w:t xml:space="preserve"> </w:t>
      </w:r>
      <w:r w:rsidRPr="0026385D">
        <w:t>is being, or has been, contravened by a person;</w:t>
      </w:r>
    </w:p>
    <w:p w:rsidR="00040549" w:rsidRPr="0026385D" w:rsidRDefault="00040549">
      <w:pPr>
        <w:pStyle w:val="paragraph"/>
      </w:pPr>
      <w:r w:rsidRPr="0026385D">
        <w:tab/>
        <w:t>(c)</w:t>
      </w:r>
      <w:r w:rsidRPr="0026385D">
        <w:tab/>
        <w:t>the purposes of a provision of the regulations that confers functions or powers on inspectors;</w:t>
      </w:r>
    </w:p>
    <w:p w:rsidR="00040549" w:rsidRPr="0026385D" w:rsidRDefault="00040549">
      <w:pPr>
        <w:pStyle w:val="paragraph"/>
      </w:pPr>
      <w:r w:rsidRPr="0026385D">
        <w:tab/>
        <w:t>(d)</w:t>
      </w:r>
      <w:r w:rsidRPr="0026385D">
        <w:tab/>
        <w:t>the purposes of a provision of another Act that confers functions or powers on inspectors.</w:t>
      </w:r>
    </w:p>
    <w:p w:rsidR="00040549" w:rsidRPr="0026385D" w:rsidRDefault="00040549">
      <w:pPr>
        <w:pStyle w:val="notetext"/>
      </w:pPr>
      <w:r w:rsidRPr="0026385D">
        <w:t>Note:</w:t>
      </w:r>
      <w:r w:rsidRPr="0026385D">
        <w:tab/>
        <w:t>The powers in sections</w:t>
      </w:r>
      <w:r w:rsidR="0026385D">
        <w:t> </w:t>
      </w:r>
      <w:r w:rsidRPr="0026385D">
        <w:t>715 (which deals with enforceable undertakings) and 716 (which deals with compliance notices) may be exercised for the purpose of remedying the effects of certain contraventions.</w:t>
      </w:r>
    </w:p>
    <w:p w:rsidR="00040549" w:rsidRPr="0026385D" w:rsidRDefault="00040549">
      <w:pPr>
        <w:pStyle w:val="subsection"/>
      </w:pPr>
      <w:r w:rsidRPr="0026385D">
        <w:tab/>
        <w:t>(2)</w:t>
      </w:r>
      <w:r w:rsidRPr="0026385D">
        <w:tab/>
        <w:t xml:space="preserve">An inspector may exercise compliance powers for the purpose referred to in </w:t>
      </w:r>
      <w:r w:rsidR="0026385D">
        <w:t>paragraph (</w:t>
      </w:r>
      <w:r w:rsidRPr="0026385D">
        <w:t>1)(b) only if the inspector reasonably believes that the person has contravened one or more of the following:</w:t>
      </w:r>
    </w:p>
    <w:p w:rsidR="00040549" w:rsidRPr="0026385D" w:rsidRDefault="00040549">
      <w:pPr>
        <w:pStyle w:val="paragraph"/>
      </w:pPr>
      <w:r w:rsidRPr="0026385D">
        <w:tab/>
        <w:t>(a)</w:t>
      </w:r>
      <w:r w:rsidRPr="0026385D">
        <w:tab/>
        <w:t>a provision of the National Employment Standards;</w:t>
      </w:r>
    </w:p>
    <w:p w:rsidR="00040549" w:rsidRPr="0026385D" w:rsidRDefault="00040549">
      <w:pPr>
        <w:pStyle w:val="paragraph"/>
      </w:pPr>
      <w:r w:rsidRPr="0026385D">
        <w:tab/>
        <w:t>(b)</w:t>
      </w:r>
      <w:r w:rsidRPr="0026385D">
        <w:tab/>
        <w:t>a term of a modern award;</w:t>
      </w:r>
    </w:p>
    <w:p w:rsidR="00040549" w:rsidRPr="0026385D" w:rsidRDefault="00040549">
      <w:pPr>
        <w:pStyle w:val="paragraph"/>
      </w:pPr>
      <w:r w:rsidRPr="0026385D">
        <w:tab/>
        <w:t>(c)</w:t>
      </w:r>
      <w:r w:rsidRPr="0026385D">
        <w:tab/>
        <w:t>a term of an enterprise agreement;</w:t>
      </w:r>
    </w:p>
    <w:p w:rsidR="00040549" w:rsidRPr="0026385D" w:rsidRDefault="00040549">
      <w:pPr>
        <w:pStyle w:val="paragraph"/>
      </w:pPr>
      <w:r w:rsidRPr="0026385D">
        <w:tab/>
        <w:t>(d)</w:t>
      </w:r>
      <w:r w:rsidRPr="0026385D">
        <w:tab/>
        <w:t>a term of a workplace determination;</w:t>
      </w:r>
    </w:p>
    <w:p w:rsidR="00040549" w:rsidRPr="0026385D" w:rsidRDefault="00040549">
      <w:pPr>
        <w:pStyle w:val="paragraph"/>
      </w:pPr>
      <w:r w:rsidRPr="0026385D">
        <w:tab/>
        <w:t>(e)</w:t>
      </w:r>
      <w:r w:rsidRPr="0026385D">
        <w:tab/>
        <w:t>a term of a national minimum wage order;</w:t>
      </w:r>
    </w:p>
    <w:p w:rsidR="00040549" w:rsidRPr="0026385D" w:rsidRDefault="00040549">
      <w:pPr>
        <w:pStyle w:val="paragraph"/>
      </w:pPr>
      <w:r w:rsidRPr="0026385D">
        <w:tab/>
        <w:t>(f)</w:t>
      </w:r>
      <w:r w:rsidRPr="0026385D">
        <w:tab/>
        <w:t>a term of an equal remuneration order.</w:t>
      </w:r>
    </w:p>
    <w:p w:rsidR="00040549" w:rsidRPr="0026385D" w:rsidRDefault="00040549">
      <w:pPr>
        <w:pStyle w:val="ActHead5"/>
      </w:pPr>
      <w:bookmarkStart w:id="242" w:name="_Toc494790602"/>
      <w:r w:rsidRPr="0026385D">
        <w:rPr>
          <w:rStyle w:val="CharSectno"/>
        </w:rPr>
        <w:t>707</w:t>
      </w:r>
      <w:r w:rsidRPr="0026385D">
        <w:t xml:space="preserve">  When powers of inspectors may be exercised</w:t>
      </w:r>
      <w:bookmarkEnd w:id="242"/>
    </w:p>
    <w:p w:rsidR="00040549" w:rsidRPr="0026385D" w:rsidRDefault="00040549">
      <w:pPr>
        <w:pStyle w:val="subsection"/>
      </w:pPr>
      <w:r w:rsidRPr="0026385D">
        <w:tab/>
      </w:r>
      <w:r w:rsidRPr="0026385D">
        <w:tab/>
        <w:t>An inspector may exercise compliance powers:</w:t>
      </w:r>
    </w:p>
    <w:p w:rsidR="00040549" w:rsidRPr="0026385D" w:rsidRDefault="00040549">
      <w:pPr>
        <w:pStyle w:val="paragraph"/>
      </w:pPr>
      <w:r w:rsidRPr="0026385D">
        <w:tab/>
        <w:t>(a)</w:t>
      </w:r>
      <w:r w:rsidRPr="0026385D">
        <w:tab/>
        <w:t>at any time during working hours; or</w:t>
      </w:r>
    </w:p>
    <w:p w:rsidR="00040549" w:rsidRPr="0026385D" w:rsidRDefault="00040549">
      <w:pPr>
        <w:pStyle w:val="paragraph"/>
      </w:pPr>
      <w:r w:rsidRPr="0026385D">
        <w:tab/>
        <w:t>(b)</w:t>
      </w:r>
      <w:r w:rsidRPr="0026385D">
        <w:tab/>
        <w:t>at any other time, if the inspector reasonably believes that it is necessary to do so for compliance purposes.</w:t>
      </w:r>
    </w:p>
    <w:p w:rsidR="00AF4EE6" w:rsidRPr="0026385D" w:rsidRDefault="00AF4EE6" w:rsidP="00AF4EE6">
      <w:pPr>
        <w:pStyle w:val="ActHead5"/>
      </w:pPr>
      <w:bookmarkStart w:id="243" w:name="_Toc494790603"/>
      <w:r w:rsidRPr="0026385D">
        <w:rPr>
          <w:rStyle w:val="CharSectno"/>
        </w:rPr>
        <w:t>707A</w:t>
      </w:r>
      <w:r w:rsidRPr="0026385D">
        <w:t xml:space="preserve">  Hindering or obstructing the Fair Work Ombudsman and inspectors etc.</w:t>
      </w:r>
      <w:bookmarkEnd w:id="243"/>
    </w:p>
    <w:p w:rsidR="00AF4EE6" w:rsidRPr="0026385D" w:rsidRDefault="00AF4EE6" w:rsidP="00AF4EE6">
      <w:pPr>
        <w:pStyle w:val="subsection"/>
      </w:pPr>
      <w:r w:rsidRPr="0026385D">
        <w:tab/>
        <w:t>(1)</w:t>
      </w:r>
      <w:r w:rsidRPr="0026385D">
        <w:tab/>
        <w:t>A person must not intentionally</w:t>
      </w:r>
      <w:r w:rsidRPr="0026385D">
        <w:rPr>
          <w:i/>
        </w:rPr>
        <w:t xml:space="preserve"> </w:t>
      </w:r>
      <w:r w:rsidRPr="0026385D">
        <w:t>hinder or obstruct:</w:t>
      </w:r>
    </w:p>
    <w:p w:rsidR="00AF4EE6" w:rsidRPr="0026385D" w:rsidRDefault="00AF4EE6" w:rsidP="00AF4EE6">
      <w:pPr>
        <w:pStyle w:val="paragraph"/>
      </w:pPr>
      <w:r w:rsidRPr="0026385D">
        <w:tab/>
        <w:t>(a)</w:t>
      </w:r>
      <w:r w:rsidRPr="0026385D">
        <w:tab/>
        <w:t>the Fair Work Ombudsman or an inspector in the performance of his or her functions or the exercise of his or her powers as the Fair Work Ombudsman or an inspector; or</w:t>
      </w:r>
    </w:p>
    <w:p w:rsidR="00AF4EE6" w:rsidRPr="0026385D" w:rsidRDefault="00AF4EE6" w:rsidP="00AF4EE6">
      <w:pPr>
        <w:pStyle w:val="paragraph"/>
      </w:pPr>
      <w:r w:rsidRPr="0026385D">
        <w:tab/>
        <w:t>(b)</w:t>
      </w:r>
      <w:r w:rsidRPr="0026385D">
        <w:tab/>
        <w:t>an assistant referred to in section</w:t>
      </w:r>
      <w:r w:rsidR="0026385D">
        <w:t> </w:t>
      </w:r>
      <w:r w:rsidRPr="0026385D">
        <w:t>710 assisting an inspector on premises; or</w:t>
      </w:r>
    </w:p>
    <w:p w:rsidR="00AF4EE6" w:rsidRPr="0026385D" w:rsidRDefault="00AF4EE6" w:rsidP="00AF4EE6">
      <w:pPr>
        <w:pStyle w:val="paragraph"/>
      </w:pPr>
      <w:r w:rsidRPr="0026385D">
        <w:tab/>
        <w:t>(c)</w:t>
      </w:r>
      <w:r w:rsidRPr="0026385D">
        <w:tab/>
        <w:t>a member of the staff of the Office of the Fair Work Ombudsman in the performance of his or her functions or the exercise of his or her powers in relation to an FWO notice.</w:t>
      </w:r>
    </w:p>
    <w:p w:rsidR="00AF4EE6" w:rsidRPr="0026385D" w:rsidRDefault="00AF4EE6" w:rsidP="00AF4EE6">
      <w:pPr>
        <w:pStyle w:val="notetext"/>
      </w:pPr>
      <w:r w:rsidRPr="0026385D">
        <w:t>Note:</w:t>
      </w:r>
      <w:r w:rsidRPr="0026385D">
        <w:tab/>
        <w:t>This subsection is a civil remedy provision (see Part</w:t>
      </w:r>
      <w:r w:rsidR="0026385D">
        <w:t> </w:t>
      </w:r>
      <w:r w:rsidRPr="0026385D">
        <w:t>4</w:t>
      </w:r>
      <w:r w:rsidR="0026385D">
        <w:noBreakHyphen/>
      </w:r>
      <w:r w:rsidRPr="0026385D">
        <w:t>1).</w:t>
      </w:r>
    </w:p>
    <w:p w:rsidR="00AF4EE6" w:rsidRPr="0026385D" w:rsidRDefault="00AF4EE6" w:rsidP="00AF4EE6">
      <w:pPr>
        <w:pStyle w:val="subsection"/>
      </w:pPr>
      <w:r w:rsidRPr="0026385D">
        <w:tab/>
        <w:t>(2)</w:t>
      </w:r>
      <w:r w:rsidRPr="0026385D">
        <w:tab/>
      </w:r>
      <w:r w:rsidR="0026385D">
        <w:t>Subsection (</w:t>
      </w:r>
      <w:r w:rsidRPr="0026385D">
        <w:t>1) does not apply if:</w:t>
      </w:r>
    </w:p>
    <w:p w:rsidR="00AF4EE6" w:rsidRPr="0026385D" w:rsidRDefault="00AF4EE6" w:rsidP="00AF4EE6">
      <w:pPr>
        <w:pStyle w:val="paragraph"/>
      </w:pPr>
      <w:r w:rsidRPr="0026385D">
        <w:tab/>
        <w:t>(a)</w:t>
      </w:r>
      <w:r w:rsidRPr="0026385D">
        <w:tab/>
        <w:t>the person has a reasonable excuse; or</w:t>
      </w:r>
    </w:p>
    <w:p w:rsidR="00AF4EE6" w:rsidRPr="0026385D" w:rsidRDefault="00AF4EE6" w:rsidP="00AF4EE6">
      <w:pPr>
        <w:pStyle w:val="paragraph"/>
      </w:pPr>
      <w:r w:rsidRPr="0026385D">
        <w:tab/>
        <w:t>(b)</w:t>
      </w:r>
      <w:r w:rsidRPr="0026385D">
        <w:tab/>
        <w:t xml:space="preserve">if the Fair Work Ombudsman or inspector referred to in </w:t>
      </w:r>
      <w:r w:rsidR="0026385D">
        <w:t>paragraph (</w:t>
      </w:r>
      <w:r w:rsidRPr="0026385D">
        <w:t>1)(a) or (b) (as the case requires) was required to show his or her identity card to the person under subsection</w:t>
      </w:r>
      <w:r w:rsidR="0026385D">
        <w:t> </w:t>
      </w:r>
      <w:r w:rsidRPr="0026385D">
        <w:t>708(3) or paragraph</w:t>
      </w:r>
      <w:r w:rsidR="0026385D">
        <w:t> </w:t>
      </w:r>
      <w:r w:rsidRPr="0026385D">
        <w:t>711(3)(b)—the Fair Work Ombudsman or inspector:</w:t>
      </w:r>
    </w:p>
    <w:p w:rsidR="00AF4EE6" w:rsidRPr="0026385D" w:rsidRDefault="00AF4EE6" w:rsidP="00AF4EE6">
      <w:pPr>
        <w:pStyle w:val="paragraphsub"/>
      </w:pPr>
      <w:r w:rsidRPr="0026385D">
        <w:tab/>
        <w:t>(i)</w:t>
      </w:r>
      <w:r w:rsidRPr="0026385D">
        <w:tab/>
        <w:t>failed to do so; or</w:t>
      </w:r>
    </w:p>
    <w:p w:rsidR="00AF4EE6" w:rsidRPr="0026385D" w:rsidRDefault="00AF4EE6" w:rsidP="00AF4EE6">
      <w:pPr>
        <w:pStyle w:val="paragraphsub"/>
      </w:pPr>
      <w:r w:rsidRPr="0026385D">
        <w:tab/>
        <w:t>(ii)</w:t>
      </w:r>
      <w:r w:rsidRPr="0026385D">
        <w:tab/>
        <w:t>failed to tell the person of the effect of this section.</w:t>
      </w:r>
    </w:p>
    <w:p w:rsidR="00AF4EE6" w:rsidRPr="0026385D" w:rsidRDefault="00AF4EE6" w:rsidP="00D26B86">
      <w:pPr>
        <w:pStyle w:val="subsection"/>
      </w:pPr>
      <w:r w:rsidRPr="0026385D">
        <w:tab/>
        <w:t>(3)</w:t>
      </w:r>
      <w:r w:rsidRPr="0026385D">
        <w:tab/>
        <w:t xml:space="preserve">A reference in </w:t>
      </w:r>
      <w:r w:rsidR="0026385D">
        <w:t>subsection (</w:t>
      </w:r>
      <w:r w:rsidRPr="0026385D">
        <w:t>1) to the Fair Work Ombudsman includes a reference to a delegate of the Fair Work Ombudsman.</w:t>
      </w:r>
    </w:p>
    <w:p w:rsidR="00AF4EE6" w:rsidRPr="0026385D" w:rsidRDefault="00AF4EE6" w:rsidP="00AF4EE6">
      <w:pPr>
        <w:pStyle w:val="ActHead4"/>
      </w:pPr>
      <w:bookmarkStart w:id="244" w:name="_Toc494790604"/>
      <w:r w:rsidRPr="0026385D">
        <w:rPr>
          <w:rStyle w:val="CharSubdNo"/>
        </w:rPr>
        <w:t>Subdivision DA</w:t>
      </w:r>
      <w:r w:rsidRPr="0026385D">
        <w:t>—</w:t>
      </w:r>
      <w:r w:rsidRPr="0026385D">
        <w:rPr>
          <w:rStyle w:val="CharSubdText"/>
        </w:rPr>
        <w:t>Power to enter premises</w:t>
      </w:r>
      <w:bookmarkEnd w:id="244"/>
    </w:p>
    <w:p w:rsidR="00040549" w:rsidRPr="0026385D" w:rsidRDefault="00040549">
      <w:pPr>
        <w:pStyle w:val="ActHead5"/>
      </w:pPr>
      <w:bookmarkStart w:id="245" w:name="_Toc494790605"/>
      <w:r w:rsidRPr="0026385D">
        <w:rPr>
          <w:rStyle w:val="CharSectno"/>
        </w:rPr>
        <w:t>708</w:t>
      </w:r>
      <w:r w:rsidRPr="0026385D">
        <w:t xml:space="preserve">  Power of inspectors to enter premises</w:t>
      </w:r>
      <w:bookmarkEnd w:id="245"/>
    </w:p>
    <w:p w:rsidR="00040549" w:rsidRPr="0026385D" w:rsidRDefault="00040549">
      <w:pPr>
        <w:pStyle w:val="subsection"/>
      </w:pPr>
      <w:r w:rsidRPr="0026385D">
        <w:tab/>
        <w:t>(1)</w:t>
      </w:r>
      <w:r w:rsidRPr="0026385D">
        <w:tab/>
        <w:t>An inspector may, without force:</w:t>
      </w:r>
    </w:p>
    <w:p w:rsidR="00040549" w:rsidRPr="0026385D" w:rsidRDefault="00040549">
      <w:pPr>
        <w:pStyle w:val="paragraph"/>
      </w:pPr>
      <w:r w:rsidRPr="0026385D">
        <w:tab/>
        <w:t>(a)</w:t>
      </w:r>
      <w:r w:rsidRPr="0026385D">
        <w:tab/>
        <w:t>enter premises, if the inspector reasonably believes that this Act or a fair work instrument applies to work that is being, or applied to work that has been, performed on the premises; or</w:t>
      </w:r>
    </w:p>
    <w:p w:rsidR="00040549" w:rsidRPr="0026385D" w:rsidRDefault="00040549">
      <w:pPr>
        <w:pStyle w:val="paragraph"/>
      </w:pPr>
      <w:r w:rsidRPr="0026385D">
        <w:tab/>
        <w:t>(b)</w:t>
      </w:r>
      <w:r w:rsidRPr="0026385D">
        <w:tab/>
        <w:t>enter business premises, if the inspector reasonably believes that there are records or documents relevant to compliance purposes on the premises, or accessible from a computer on the premises.</w:t>
      </w:r>
    </w:p>
    <w:p w:rsidR="00040549" w:rsidRPr="0026385D" w:rsidRDefault="00040549">
      <w:pPr>
        <w:pStyle w:val="subsection"/>
      </w:pPr>
      <w:r w:rsidRPr="0026385D">
        <w:tab/>
        <w:t>(2)</w:t>
      </w:r>
      <w:r w:rsidRPr="0026385D">
        <w:tab/>
        <w:t xml:space="preserve">Despite </w:t>
      </w:r>
      <w:r w:rsidR="0026385D">
        <w:t>paragraph (</w:t>
      </w:r>
      <w:r w:rsidRPr="0026385D">
        <w:t>1)(a), an inspector must not enter a part of premises that is used for residential purposes unless the inspector reasonably believes that the work referred to in that paragraph is being performed on that part of the premises.</w:t>
      </w:r>
    </w:p>
    <w:p w:rsidR="00040549" w:rsidRPr="0026385D" w:rsidRDefault="00040549">
      <w:pPr>
        <w:pStyle w:val="subsection"/>
      </w:pPr>
      <w:r w:rsidRPr="0026385D">
        <w:tab/>
        <w:t>(3)</w:t>
      </w:r>
      <w:r w:rsidRPr="0026385D">
        <w:tab/>
        <w:t>The inspector must, either before or as soon as practicable after entering premises, show his or her identity card to the occupier, or another person who apparently represents the occupier, if the occupier or other person is present at the premises.</w:t>
      </w:r>
    </w:p>
    <w:p w:rsidR="00040549" w:rsidRPr="0026385D" w:rsidRDefault="00040549">
      <w:pPr>
        <w:pStyle w:val="ActHead5"/>
      </w:pPr>
      <w:bookmarkStart w:id="246" w:name="_Toc494790606"/>
      <w:r w:rsidRPr="0026385D">
        <w:rPr>
          <w:rStyle w:val="CharSectno"/>
        </w:rPr>
        <w:t>709</w:t>
      </w:r>
      <w:r w:rsidRPr="0026385D">
        <w:t xml:space="preserve">  Powers of inspectors while on premises</w:t>
      </w:r>
      <w:bookmarkEnd w:id="246"/>
    </w:p>
    <w:p w:rsidR="00040549" w:rsidRPr="0026385D" w:rsidRDefault="00040549">
      <w:pPr>
        <w:pStyle w:val="subsection"/>
      </w:pPr>
      <w:r w:rsidRPr="0026385D">
        <w:tab/>
      </w:r>
      <w:r w:rsidRPr="0026385D">
        <w:tab/>
        <w:t>The inspector may exercise one or more of the following powers while on the premises:</w:t>
      </w:r>
    </w:p>
    <w:p w:rsidR="00040549" w:rsidRPr="0026385D" w:rsidRDefault="00040549">
      <w:pPr>
        <w:pStyle w:val="paragraph"/>
      </w:pPr>
      <w:r w:rsidRPr="0026385D">
        <w:tab/>
        <w:t>(a)</w:t>
      </w:r>
      <w:r w:rsidRPr="0026385D">
        <w:tab/>
        <w:t>inspect any work, process or object;</w:t>
      </w:r>
    </w:p>
    <w:p w:rsidR="00040549" w:rsidRPr="0026385D" w:rsidRDefault="00040549">
      <w:pPr>
        <w:pStyle w:val="paragraph"/>
      </w:pPr>
      <w:r w:rsidRPr="0026385D">
        <w:tab/>
        <w:t>(b)</w:t>
      </w:r>
      <w:r w:rsidRPr="0026385D">
        <w:tab/>
        <w:t>interview any person;</w:t>
      </w:r>
    </w:p>
    <w:p w:rsidR="00040549" w:rsidRPr="0026385D" w:rsidRDefault="00040549">
      <w:pPr>
        <w:pStyle w:val="paragraph"/>
      </w:pPr>
      <w:r w:rsidRPr="0026385D">
        <w:tab/>
        <w:t>(c)</w:t>
      </w:r>
      <w:r w:rsidRPr="0026385D">
        <w:tab/>
        <w:t>require a person to tell the inspector who has custody of, or access to, a record or document;</w:t>
      </w:r>
    </w:p>
    <w:p w:rsidR="00040549" w:rsidRPr="0026385D" w:rsidRDefault="00040549">
      <w:pPr>
        <w:pStyle w:val="paragraph"/>
      </w:pPr>
      <w:r w:rsidRPr="0026385D">
        <w:tab/>
        <w:t>(d)</w:t>
      </w:r>
      <w:r w:rsidRPr="0026385D">
        <w:tab/>
        <w:t>require a person who has the custody of, or access to, a record or document</w:t>
      </w:r>
      <w:r w:rsidRPr="0026385D">
        <w:rPr>
          <w:i/>
        </w:rPr>
        <w:t xml:space="preserve"> </w:t>
      </w:r>
      <w:r w:rsidRPr="0026385D">
        <w:t>to produce the record or document to the inspector either while the inspector is on the premises, or within a specified period;</w:t>
      </w:r>
    </w:p>
    <w:p w:rsidR="00040549" w:rsidRPr="0026385D" w:rsidRDefault="00040549">
      <w:pPr>
        <w:pStyle w:val="paragraph"/>
      </w:pPr>
      <w:r w:rsidRPr="0026385D">
        <w:tab/>
        <w:t>(e)</w:t>
      </w:r>
      <w:r w:rsidRPr="0026385D">
        <w:tab/>
        <w:t>inspect, and make copies of, any record or document that:</w:t>
      </w:r>
    </w:p>
    <w:p w:rsidR="00040549" w:rsidRPr="0026385D" w:rsidRDefault="00040549">
      <w:pPr>
        <w:pStyle w:val="paragraphsub"/>
      </w:pPr>
      <w:r w:rsidRPr="0026385D">
        <w:tab/>
        <w:t>(i)</w:t>
      </w:r>
      <w:r w:rsidRPr="0026385D">
        <w:tab/>
        <w:t>is kept on the premises; or</w:t>
      </w:r>
    </w:p>
    <w:p w:rsidR="00040549" w:rsidRPr="0026385D" w:rsidRDefault="00040549">
      <w:pPr>
        <w:pStyle w:val="paragraphsub"/>
      </w:pPr>
      <w:r w:rsidRPr="0026385D">
        <w:tab/>
        <w:t>(ii)</w:t>
      </w:r>
      <w:r w:rsidRPr="0026385D">
        <w:tab/>
        <w:t>is accessible from a computer that is kept on the premises;</w:t>
      </w:r>
    </w:p>
    <w:p w:rsidR="00040549" w:rsidRPr="0026385D" w:rsidRDefault="00040549">
      <w:pPr>
        <w:pStyle w:val="paragraph"/>
      </w:pPr>
      <w:r w:rsidRPr="0026385D">
        <w:tab/>
        <w:t>(f)</w:t>
      </w:r>
      <w:r w:rsidRPr="0026385D">
        <w:tab/>
        <w:t>take samples of any goods or substances in accordance with any procedures prescribed by the regulations.</w:t>
      </w:r>
    </w:p>
    <w:p w:rsidR="00040549" w:rsidRPr="0026385D" w:rsidRDefault="00040549">
      <w:pPr>
        <w:pStyle w:val="notetext"/>
      </w:pPr>
      <w:r w:rsidRPr="0026385D">
        <w:t>Note:</w:t>
      </w:r>
      <w:r w:rsidRPr="0026385D">
        <w:tab/>
        <w:t>See also sections</w:t>
      </w:r>
      <w:r w:rsidR="0026385D">
        <w:t> </w:t>
      </w:r>
      <w:r w:rsidRPr="0026385D">
        <w:t>713</w:t>
      </w:r>
      <w:r w:rsidR="001D065F" w:rsidRPr="0026385D">
        <w:t>, 713A</w:t>
      </w:r>
      <w:r w:rsidRPr="0026385D">
        <w:t xml:space="preserve"> and 714 (which deal with self</w:t>
      </w:r>
      <w:r w:rsidR="0026385D">
        <w:noBreakHyphen/>
      </w:r>
      <w:r w:rsidRPr="0026385D">
        <w:t>incrimination and produced documents etc.).</w:t>
      </w:r>
    </w:p>
    <w:p w:rsidR="00040549" w:rsidRPr="0026385D" w:rsidRDefault="00040549">
      <w:pPr>
        <w:pStyle w:val="ActHead5"/>
      </w:pPr>
      <w:bookmarkStart w:id="247" w:name="_Toc494790607"/>
      <w:r w:rsidRPr="0026385D">
        <w:rPr>
          <w:rStyle w:val="CharSectno"/>
        </w:rPr>
        <w:t>710</w:t>
      </w:r>
      <w:r w:rsidRPr="0026385D">
        <w:t xml:space="preserve">  Persons assisting inspectors</w:t>
      </w:r>
      <w:bookmarkEnd w:id="247"/>
    </w:p>
    <w:p w:rsidR="00040549" w:rsidRPr="0026385D" w:rsidRDefault="00040549">
      <w:pPr>
        <w:pStyle w:val="subsection"/>
      </w:pPr>
      <w:r w:rsidRPr="0026385D">
        <w:tab/>
        <w:t>(1)</w:t>
      </w:r>
      <w:r w:rsidRPr="0026385D">
        <w:tab/>
        <w:t xml:space="preserve">A person (the </w:t>
      </w:r>
      <w:r w:rsidRPr="0026385D">
        <w:rPr>
          <w:b/>
          <w:i/>
        </w:rPr>
        <w:t>assistant</w:t>
      </w:r>
      <w:r w:rsidRPr="0026385D">
        <w:t>) may accompany the inspector onto the premises to assist the inspector if the Fair Work Ombudsman is satisfied that:</w:t>
      </w:r>
    </w:p>
    <w:p w:rsidR="00040549" w:rsidRPr="0026385D" w:rsidRDefault="00040549">
      <w:pPr>
        <w:pStyle w:val="paragraph"/>
      </w:pPr>
      <w:r w:rsidRPr="0026385D">
        <w:tab/>
        <w:t>(a)</w:t>
      </w:r>
      <w:r w:rsidRPr="0026385D">
        <w:tab/>
        <w:t>the assistance is necessary and reasonable; and</w:t>
      </w:r>
    </w:p>
    <w:p w:rsidR="00040549" w:rsidRPr="0026385D" w:rsidRDefault="00040549">
      <w:pPr>
        <w:pStyle w:val="paragraph"/>
      </w:pPr>
      <w:r w:rsidRPr="0026385D">
        <w:tab/>
        <w:t>(b)</w:t>
      </w:r>
      <w:r w:rsidRPr="0026385D">
        <w:tab/>
        <w:t>the assistant has suitable qualifications and experience to properly assist the inspector.</w:t>
      </w:r>
    </w:p>
    <w:p w:rsidR="00040549" w:rsidRPr="0026385D" w:rsidRDefault="00040549">
      <w:pPr>
        <w:pStyle w:val="subsection"/>
      </w:pPr>
      <w:r w:rsidRPr="0026385D">
        <w:tab/>
        <w:t>(2)</w:t>
      </w:r>
      <w:r w:rsidRPr="0026385D">
        <w:tab/>
        <w:t>The assistant:</w:t>
      </w:r>
    </w:p>
    <w:p w:rsidR="00040549" w:rsidRPr="0026385D" w:rsidRDefault="00040549">
      <w:pPr>
        <w:pStyle w:val="paragraph"/>
      </w:pPr>
      <w:r w:rsidRPr="0026385D">
        <w:tab/>
        <w:t>(a)</w:t>
      </w:r>
      <w:r w:rsidRPr="0026385D">
        <w:tab/>
        <w:t>may do such things on the premises as the inspector requires to assist the inspector to exercise compliance powers; but</w:t>
      </w:r>
    </w:p>
    <w:p w:rsidR="00040549" w:rsidRPr="0026385D" w:rsidRDefault="00040549">
      <w:pPr>
        <w:pStyle w:val="paragraph"/>
      </w:pPr>
      <w:r w:rsidRPr="0026385D">
        <w:tab/>
        <w:t>(b)</w:t>
      </w:r>
      <w:r w:rsidRPr="0026385D">
        <w:tab/>
        <w:t>must not do anything that the inspector does not have power to do.</w:t>
      </w:r>
    </w:p>
    <w:p w:rsidR="00040549" w:rsidRPr="0026385D" w:rsidRDefault="00040549">
      <w:pPr>
        <w:pStyle w:val="subsection"/>
      </w:pPr>
      <w:r w:rsidRPr="0026385D">
        <w:tab/>
        <w:t>(3)</w:t>
      </w:r>
      <w:r w:rsidRPr="0026385D">
        <w:tab/>
        <w:t>Anything done by the assistant is taken for all purposes to have been done by the inspector.</w:t>
      </w:r>
    </w:p>
    <w:p w:rsidR="0098265A" w:rsidRPr="0026385D" w:rsidRDefault="0098265A" w:rsidP="0098265A">
      <w:pPr>
        <w:pStyle w:val="ActHead4"/>
      </w:pPr>
      <w:bookmarkStart w:id="248" w:name="_Toc494790608"/>
      <w:r w:rsidRPr="0026385D">
        <w:rPr>
          <w:rStyle w:val="CharSubdNo"/>
        </w:rPr>
        <w:t>Subdivision DB</w:t>
      </w:r>
      <w:r w:rsidRPr="0026385D">
        <w:t>—</w:t>
      </w:r>
      <w:r w:rsidRPr="0026385D">
        <w:rPr>
          <w:rStyle w:val="CharSubdText"/>
        </w:rPr>
        <w:t>Powers to ask questions and require records and documents</w:t>
      </w:r>
      <w:bookmarkEnd w:id="248"/>
    </w:p>
    <w:p w:rsidR="00040549" w:rsidRPr="0026385D" w:rsidRDefault="00040549">
      <w:pPr>
        <w:pStyle w:val="ActHead5"/>
      </w:pPr>
      <w:bookmarkStart w:id="249" w:name="_Toc494790609"/>
      <w:r w:rsidRPr="0026385D">
        <w:rPr>
          <w:rStyle w:val="CharSectno"/>
        </w:rPr>
        <w:t>711</w:t>
      </w:r>
      <w:r w:rsidRPr="0026385D">
        <w:t xml:space="preserve">  Power to ask for person’s name and address</w:t>
      </w:r>
      <w:bookmarkEnd w:id="249"/>
    </w:p>
    <w:p w:rsidR="00040549" w:rsidRPr="0026385D" w:rsidRDefault="00040549">
      <w:pPr>
        <w:pStyle w:val="subsection"/>
      </w:pPr>
      <w:r w:rsidRPr="0026385D">
        <w:tab/>
        <w:t>(1)</w:t>
      </w:r>
      <w:r w:rsidRPr="0026385D">
        <w:tab/>
        <w:t>An inspector may require a person to tell the inspector the person’s name and address if the inspector reasonably believes that the person has contravened a civil remedy provision.</w:t>
      </w:r>
    </w:p>
    <w:p w:rsidR="00040549" w:rsidRPr="0026385D" w:rsidRDefault="00040549">
      <w:pPr>
        <w:pStyle w:val="subsection"/>
      </w:pPr>
      <w:r w:rsidRPr="0026385D">
        <w:tab/>
        <w:t>(2)</w:t>
      </w:r>
      <w:r w:rsidRPr="0026385D">
        <w:tab/>
        <w:t>If the inspector reasonably believes that the name or address is false, the inspector may require the person to give evidence of its correctness.</w:t>
      </w:r>
    </w:p>
    <w:p w:rsidR="00040549" w:rsidRPr="0026385D" w:rsidRDefault="00040549">
      <w:pPr>
        <w:pStyle w:val="subsection"/>
      </w:pPr>
      <w:r w:rsidRPr="0026385D">
        <w:tab/>
        <w:t>(3)</w:t>
      </w:r>
      <w:r w:rsidRPr="0026385D">
        <w:tab/>
        <w:t xml:space="preserve">A person must comply with a requirement under </w:t>
      </w:r>
      <w:r w:rsidR="0026385D">
        <w:t>subsection (</w:t>
      </w:r>
      <w:r w:rsidRPr="0026385D">
        <w:t>1) or (2) if:</w:t>
      </w:r>
    </w:p>
    <w:p w:rsidR="00040549" w:rsidRPr="0026385D" w:rsidRDefault="00040549">
      <w:pPr>
        <w:pStyle w:val="paragraph"/>
      </w:pPr>
      <w:r w:rsidRPr="0026385D">
        <w:tab/>
        <w:t>(a)</w:t>
      </w:r>
      <w:r w:rsidRPr="0026385D">
        <w:tab/>
        <w:t>the inspector advises the person that he or she may contravene a civil remedy provision if he or she fails to comply with the requirement; and</w:t>
      </w:r>
    </w:p>
    <w:p w:rsidR="00040549" w:rsidRPr="0026385D" w:rsidRDefault="00040549">
      <w:pPr>
        <w:pStyle w:val="paragraph"/>
      </w:pPr>
      <w:r w:rsidRPr="0026385D">
        <w:tab/>
        <w:t>(b)</w:t>
      </w:r>
      <w:r w:rsidRPr="0026385D">
        <w:tab/>
        <w:t>the inspector shows his or her identity card to the person.</w:t>
      </w:r>
    </w:p>
    <w:p w:rsidR="00040549" w:rsidRPr="0026385D" w:rsidRDefault="00040549">
      <w:pPr>
        <w:pStyle w:val="notetext"/>
      </w:pPr>
      <w:r w:rsidRPr="0026385D">
        <w:t>Note:</w:t>
      </w:r>
      <w:r w:rsidRPr="0026385D">
        <w:tab/>
        <w:t>This subsection is a civil remedy provision (see Part</w:t>
      </w:r>
      <w:r w:rsidR="0026385D">
        <w:t> </w:t>
      </w:r>
      <w:r w:rsidRPr="0026385D">
        <w:t>4</w:t>
      </w:r>
      <w:r w:rsidR="0026385D">
        <w:noBreakHyphen/>
      </w:r>
      <w:r w:rsidRPr="0026385D">
        <w:t>1).</w:t>
      </w:r>
    </w:p>
    <w:p w:rsidR="00040549" w:rsidRPr="0026385D" w:rsidRDefault="00040549">
      <w:pPr>
        <w:pStyle w:val="subsection"/>
      </w:pPr>
      <w:r w:rsidRPr="0026385D">
        <w:tab/>
        <w:t>(4)</w:t>
      </w:r>
      <w:r w:rsidRPr="0026385D">
        <w:tab/>
      </w:r>
      <w:r w:rsidR="0026385D">
        <w:t>Subsection (</w:t>
      </w:r>
      <w:r w:rsidRPr="0026385D">
        <w:t>3) does not apply if the person has a reasonable excuse.</w:t>
      </w:r>
    </w:p>
    <w:p w:rsidR="00040549" w:rsidRPr="0026385D" w:rsidRDefault="00040549">
      <w:pPr>
        <w:pStyle w:val="ActHead5"/>
      </w:pPr>
      <w:bookmarkStart w:id="250" w:name="_Toc494790610"/>
      <w:r w:rsidRPr="0026385D">
        <w:rPr>
          <w:rStyle w:val="CharSectno"/>
        </w:rPr>
        <w:t>712</w:t>
      </w:r>
      <w:r w:rsidRPr="0026385D">
        <w:t xml:space="preserve">  Power to require persons to produce records or documents</w:t>
      </w:r>
      <w:bookmarkEnd w:id="250"/>
    </w:p>
    <w:p w:rsidR="00040549" w:rsidRPr="0026385D" w:rsidRDefault="00040549">
      <w:pPr>
        <w:pStyle w:val="subsection"/>
      </w:pPr>
      <w:r w:rsidRPr="0026385D">
        <w:tab/>
        <w:t>(1)</w:t>
      </w:r>
      <w:r w:rsidRPr="0026385D">
        <w:tab/>
        <w:t>An inspector may require a person, by notice, to produce a record or document to the inspector.</w:t>
      </w:r>
    </w:p>
    <w:p w:rsidR="00040549" w:rsidRPr="0026385D" w:rsidRDefault="00040549">
      <w:pPr>
        <w:pStyle w:val="subsection"/>
      </w:pPr>
      <w:r w:rsidRPr="0026385D">
        <w:tab/>
        <w:t>(2)</w:t>
      </w:r>
      <w:r w:rsidRPr="0026385D">
        <w:tab/>
        <w:t>The notice must:</w:t>
      </w:r>
    </w:p>
    <w:p w:rsidR="00040549" w:rsidRPr="0026385D" w:rsidRDefault="00040549">
      <w:pPr>
        <w:pStyle w:val="paragraph"/>
      </w:pPr>
      <w:r w:rsidRPr="0026385D">
        <w:tab/>
        <w:t>(a)</w:t>
      </w:r>
      <w:r w:rsidRPr="0026385D">
        <w:tab/>
        <w:t>be in writing; and</w:t>
      </w:r>
    </w:p>
    <w:p w:rsidR="00040549" w:rsidRPr="0026385D" w:rsidRDefault="00040549">
      <w:pPr>
        <w:pStyle w:val="paragraph"/>
      </w:pPr>
      <w:r w:rsidRPr="0026385D">
        <w:tab/>
        <w:t>(b)</w:t>
      </w:r>
      <w:r w:rsidRPr="0026385D">
        <w:tab/>
        <w:t>be served on the person; and</w:t>
      </w:r>
    </w:p>
    <w:p w:rsidR="00040549" w:rsidRPr="0026385D" w:rsidRDefault="00040549">
      <w:pPr>
        <w:pStyle w:val="paragraph"/>
      </w:pPr>
      <w:r w:rsidRPr="0026385D">
        <w:tab/>
        <w:t>(c)</w:t>
      </w:r>
      <w:r w:rsidRPr="0026385D">
        <w:tab/>
        <w:t>require the person to produce the record or document at a specified place within a specified period of at least 14 days.</w:t>
      </w:r>
    </w:p>
    <w:p w:rsidR="00040549" w:rsidRPr="0026385D" w:rsidRDefault="00040549">
      <w:pPr>
        <w:pStyle w:val="subsection2"/>
      </w:pPr>
      <w:r w:rsidRPr="0026385D">
        <w:t>The notice may be served by sending the notice to the person’s fax number.</w:t>
      </w:r>
    </w:p>
    <w:p w:rsidR="00040549" w:rsidRPr="0026385D" w:rsidRDefault="00040549">
      <w:pPr>
        <w:pStyle w:val="subsection"/>
      </w:pPr>
      <w:r w:rsidRPr="0026385D">
        <w:tab/>
        <w:t>(3)</w:t>
      </w:r>
      <w:r w:rsidRPr="0026385D">
        <w:tab/>
        <w:t>A person who is served with a notice to produce must not fail to comply with the notice.</w:t>
      </w:r>
    </w:p>
    <w:p w:rsidR="00040549" w:rsidRPr="0026385D" w:rsidRDefault="00040549">
      <w:pPr>
        <w:pStyle w:val="notetext"/>
      </w:pPr>
      <w:r w:rsidRPr="0026385D">
        <w:t>Note:</w:t>
      </w:r>
      <w:r w:rsidRPr="0026385D">
        <w:tab/>
        <w:t>This subsection is a civil remedy provision (see Part</w:t>
      </w:r>
      <w:r w:rsidR="0026385D">
        <w:t> </w:t>
      </w:r>
      <w:r w:rsidRPr="0026385D">
        <w:t>4</w:t>
      </w:r>
      <w:r w:rsidR="0026385D">
        <w:noBreakHyphen/>
      </w:r>
      <w:r w:rsidRPr="0026385D">
        <w:t>1).</w:t>
      </w:r>
    </w:p>
    <w:p w:rsidR="00040549" w:rsidRPr="0026385D" w:rsidRDefault="00040549">
      <w:pPr>
        <w:pStyle w:val="subsection"/>
      </w:pPr>
      <w:r w:rsidRPr="0026385D">
        <w:tab/>
        <w:t>(4)</w:t>
      </w:r>
      <w:r w:rsidRPr="0026385D">
        <w:tab/>
      </w:r>
      <w:r w:rsidR="0026385D">
        <w:t>Subsection (</w:t>
      </w:r>
      <w:r w:rsidRPr="0026385D">
        <w:t>3) does not apply if the person has a reasonable excuse.</w:t>
      </w:r>
    </w:p>
    <w:p w:rsidR="00AF4EE6" w:rsidRPr="0026385D" w:rsidRDefault="00AF4EE6" w:rsidP="00AF4EE6">
      <w:pPr>
        <w:pStyle w:val="ActHead5"/>
      </w:pPr>
      <w:bookmarkStart w:id="251" w:name="_Toc494790611"/>
      <w:r w:rsidRPr="0026385D">
        <w:rPr>
          <w:rStyle w:val="CharSectno"/>
        </w:rPr>
        <w:t>712A</w:t>
      </w:r>
      <w:r w:rsidRPr="0026385D">
        <w:t xml:space="preserve">  Minister may nominate AAT presidential members to issue FWO notices</w:t>
      </w:r>
      <w:bookmarkEnd w:id="251"/>
    </w:p>
    <w:p w:rsidR="00AF4EE6" w:rsidRPr="0026385D" w:rsidRDefault="00AF4EE6" w:rsidP="00AF4EE6">
      <w:pPr>
        <w:pStyle w:val="subsection"/>
      </w:pPr>
      <w:r w:rsidRPr="0026385D">
        <w:tab/>
        <w:t>(1)</w:t>
      </w:r>
      <w:r w:rsidRPr="0026385D">
        <w:tab/>
        <w:t>The Minister may, by writing, nominate an AAT presidential member to issue written notices (</w:t>
      </w:r>
      <w:r w:rsidRPr="0026385D">
        <w:rPr>
          <w:b/>
          <w:i/>
        </w:rPr>
        <w:t>FWO notices</w:t>
      </w:r>
      <w:r w:rsidRPr="0026385D">
        <w:t>) under section</w:t>
      </w:r>
      <w:r w:rsidR="0026385D">
        <w:t> </w:t>
      </w:r>
      <w:r w:rsidRPr="0026385D">
        <w:t>712AB.</w:t>
      </w:r>
    </w:p>
    <w:p w:rsidR="00AF4EE6" w:rsidRPr="0026385D" w:rsidRDefault="00AF4EE6" w:rsidP="00AF4EE6">
      <w:pPr>
        <w:pStyle w:val="subsection"/>
      </w:pPr>
      <w:r w:rsidRPr="0026385D">
        <w:tab/>
        <w:t>(2)</w:t>
      </w:r>
      <w:r w:rsidRPr="0026385D">
        <w:tab/>
        <w:t>The Minister may nominate an AAT presidential member who is a Judge to issue FWO notices under section</w:t>
      </w:r>
      <w:r w:rsidR="0026385D">
        <w:t> </w:t>
      </w:r>
      <w:r w:rsidRPr="0026385D">
        <w:t>712AB only if the Judge has consented, by writing, to the nomination.</w:t>
      </w:r>
    </w:p>
    <w:p w:rsidR="00AF4EE6" w:rsidRPr="0026385D" w:rsidRDefault="00AF4EE6" w:rsidP="00AF4EE6">
      <w:pPr>
        <w:pStyle w:val="subsection"/>
      </w:pPr>
      <w:r w:rsidRPr="0026385D">
        <w:tab/>
        <w:t>(3)</w:t>
      </w:r>
      <w:r w:rsidRPr="0026385D">
        <w:tab/>
        <w:t>A nomination ceases to have effect if:</w:t>
      </w:r>
    </w:p>
    <w:p w:rsidR="00AF4EE6" w:rsidRPr="0026385D" w:rsidRDefault="00AF4EE6" w:rsidP="00AF4EE6">
      <w:pPr>
        <w:pStyle w:val="paragraph"/>
      </w:pPr>
      <w:r w:rsidRPr="0026385D">
        <w:tab/>
        <w:t>(a)</w:t>
      </w:r>
      <w:r w:rsidRPr="0026385D">
        <w:tab/>
        <w:t>the nominated AAT presidential member ceases to be an AAT presidential member; or</w:t>
      </w:r>
    </w:p>
    <w:p w:rsidR="00AF4EE6" w:rsidRPr="0026385D" w:rsidRDefault="00AF4EE6" w:rsidP="00AF4EE6">
      <w:pPr>
        <w:pStyle w:val="paragraph"/>
      </w:pPr>
      <w:r w:rsidRPr="0026385D">
        <w:tab/>
        <w:t>(b)</w:t>
      </w:r>
      <w:r w:rsidRPr="0026385D">
        <w:tab/>
        <w:t>the Minister, by writing, withdraws the nomination.</w:t>
      </w:r>
    </w:p>
    <w:p w:rsidR="00AF4EE6" w:rsidRPr="0026385D" w:rsidRDefault="00AF4EE6" w:rsidP="00AF4EE6">
      <w:pPr>
        <w:pStyle w:val="subsection"/>
      </w:pPr>
      <w:r w:rsidRPr="0026385D">
        <w:tab/>
        <w:t>(4)</w:t>
      </w:r>
      <w:r w:rsidRPr="0026385D">
        <w:tab/>
        <w:t>A nominated AAT presidential member has, in performing a function of or connected with issuing an FWO notice under this Subdivision, the same protection and immunity as a Justice of the High Court has in relation to proceedings in the High Court.</w:t>
      </w:r>
    </w:p>
    <w:p w:rsidR="00AF4EE6" w:rsidRPr="0026385D" w:rsidRDefault="00AF4EE6" w:rsidP="00AF4EE6">
      <w:pPr>
        <w:pStyle w:val="ActHead5"/>
      </w:pPr>
      <w:bookmarkStart w:id="252" w:name="_Toc494790612"/>
      <w:r w:rsidRPr="0026385D">
        <w:rPr>
          <w:rStyle w:val="CharSectno"/>
        </w:rPr>
        <w:t>712AA</w:t>
      </w:r>
      <w:r w:rsidRPr="0026385D">
        <w:t xml:space="preserve">  Fair Work Ombudsman may apply to nominated AAT presidential member for FWO notice</w:t>
      </w:r>
      <w:bookmarkEnd w:id="252"/>
    </w:p>
    <w:p w:rsidR="00AF4EE6" w:rsidRPr="0026385D" w:rsidRDefault="00AF4EE6" w:rsidP="00AF4EE6">
      <w:pPr>
        <w:pStyle w:val="SubsectionHead"/>
      </w:pPr>
      <w:r w:rsidRPr="0026385D">
        <w:t>General requirements</w:t>
      </w:r>
    </w:p>
    <w:p w:rsidR="00AF4EE6" w:rsidRPr="0026385D" w:rsidRDefault="00AF4EE6" w:rsidP="00AF4EE6">
      <w:pPr>
        <w:pStyle w:val="subsection"/>
      </w:pPr>
      <w:r w:rsidRPr="0026385D">
        <w:tab/>
        <w:t>(1)</w:t>
      </w:r>
      <w:r w:rsidRPr="0026385D">
        <w:tab/>
        <w:t xml:space="preserve">The Fair Work Ombudsman may apply, in writing, to a nominated AAT presidential member for the issue of an FWO notice referred to in </w:t>
      </w:r>
      <w:r w:rsidR="0026385D">
        <w:t>subsection (</w:t>
      </w:r>
      <w:r w:rsidRPr="0026385D">
        <w:t>2) if the Fair Work Ombudsman believes on reasonable grounds that a person:</w:t>
      </w:r>
    </w:p>
    <w:p w:rsidR="00AF4EE6" w:rsidRPr="0026385D" w:rsidRDefault="00AF4EE6" w:rsidP="00AF4EE6">
      <w:pPr>
        <w:pStyle w:val="paragraph"/>
      </w:pPr>
      <w:r w:rsidRPr="0026385D">
        <w:tab/>
        <w:t>(a)</w:t>
      </w:r>
      <w:r w:rsidRPr="0026385D">
        <w:tab/>
        <w:t>has information or documents relevant to an investigation by an inspector into a suspected contravention of a provision of this Act, a fair work instrument or a safety net contractual entitlement that relates, directly or indirectly, to:</w:t>
      </w:r>
    </w:p>
    <w:p w:rsidR="00AF4EE6" w:rsidRPr="0026385D" w:rsidRDefault="00AF4EE6" w:rsidP="00AF4EE6">
      <w:pPr>
        <w:pStyle w:val="paragraphsub"/>
      </w:pPr>
      <w:r w:rsidRPr="0026385D">
        <w:tab/>
        <w:t>(i)</w:t>
      </w:r>
      <w:r w:rsidRPr="0026385D">
        <w:tab/>
        <w:t>the underpayment of wages, or other monetary entitlements, of employees; or</w:t>
      </w:r>
    </w:p>
    <w:p w:rsidR="00AF4EE6" w:rsidRPr="0026385D" w:rsidRDefault="00AF4EE6" w:rsidP="00AF4EE6">
      <w:pPr>
        <w:pStyle w:val="paragraphsub"/>
      </w:pPr>
      <w:r w:rsidRPr="0026385D">
        <w:tab/>
        <w:t>(ii)</w:t>
      </w:r>
      <w:r w:rsidRPr="0026385D">
        <w:tab/>
        <w:t>the unreasonable deduction of amounts from amounts owed to employees; or</w:t>
      </w:r>
    </w:p>
    <w:p w:rsidR="00AF4EE6" w:rsidRPr="0026385D" w:rsidRDefault="00AF4EE6" w:rsidP="00AF4EE6">
      <w:pPr>
        <w:pStyle w:val="paragraphsub"/>
      </w:pPr>
      <w:r w:rsidRPr="0026385D">
        <w:tab/>
        <w:t>(iii)</w:t>
      </w:r>
      <w:r w:rsidRPr="0026385D">
        <w:tab/>
        <w:t>the placing of unreasonable requirements on employees to spend or pay amounts paid, or payable, to employees; or</w:t>
      </w:r>
    </w:p>
    <w:p w:rsidR="00AF4EE6" w:rsidRPr="0026385D" w:rsidRDefault="00AF4EE6" w:rsidP="00AF4EE6">
      <w:pPr>
        <w:pStyle w:val="paragraphsub"/>
      </w:pPr>
      <w:r w:rsidRPr="0026385D">
        <w:tab/>
        <w:t>(iv)</w:t>
      </w:r>
      <w:r w:rsidRPr="0026385D">
        <w:tab/>
        <w:t>the unfair dismissal of an employee; or</w:t>
      </w:r>
    </w:p>
    <w:p w:rsidR="00AF4EE6" w:rsidRPr="0026385D" w:rsidRDefault="00AF4EE6" w:rsidP="00AF4EE6">
      <w:pPr>
        <w:pStyle w:val="paragraphsub"/>
      </w:pPr>
      <w:r w:rsidRPr="0026385D">
        <w:tab/>
        <w:t>(v)</w:t>
      </w:r>
      <w:r w:rsidRPr="0026385D">
        <w:tab/>
        <w:t>the bullying of a worker at work; or</w:t>
      </w:r>
    </w:p>
    <w:p w:rsidR="00AF4EE6" w:rsidRPr="0026385D" w:rsidRDefault="00AF4EE6" w:rsidP="00AF4EE6">
      <w:pPr>
        <w:pStyle w:val="paragraphsub"/>
      </w:pPr>
      <w:r w:rsidRPr="0026385D">
        <w:tab/>
        <w:t>(vi)</w:t>
      </w:r>
      <w:r w:rsidRPr="0026385D">
        <w:tab/>
        <w:t>the unlawful discrimination of a person in relation to employment; or</w:t>
      </w:r>
    </w:p>
    <w:p w:rsidR="00AF4EE6" w:rsidRPr="0026385D" w:rsidRDefault="00AF4EE6" w:rsidP="00AF4EE6">
      <w:pPr>
        <w:pStyle w:val="paragraphsub"/>
      </w:pPr>
      <w:r w:rsidRPr="0026385D">
        <w:tab/>
        <w:t>(vii)</w:t>
      </w:r>
      <w:r w:rsidRPr="0026385D">
        <w:tab/>
        <w:t>a contravention of a provision of the National Employment Standards; or</w:t>
      </w:r>
    </w:p>
    <w:p w:rsidR="00AF4EE6" w:rsidRPr="0026385D" w:rsidRDefault="00AF4EE6" w:rsidP="00AF4EE6">
      <w:pPr>
        <w:pStyle w:val="paragraphsub"/>
      </w:pPr>
      <w:r w:rsidRPr="0026385D">
        <w:tab/>
        <w:t>(viii)</w:t>
      </w:r>
      <w:r w:rsidRPr="0026385D">
        <w:tab/>
        <w:t>the coercion of an employee by an employer; and</w:t>
      </w:r>
    </w:p>
    <w:p w:rsidR="00AF4EE6" w:rsidRPr="0026385D" w:rsidRDefault="00AF4EE6" w:rsidP="00AF4EE6">
      <w:pPr>
        <w:pStyle w:val="paragraph"/>
      </w:pPr>
      <w:r w:rsidRPr="0026385D">
        <w:tab/>
        <w:t>(b)</w:t>
      </w:r>
      <w:r w:rsidRPr="0026385D">
        <w:tab/>
        <w:t>is capable of giving evidence that is relevant to such an investigation.</w:t>
      </w:r>
    </w:p>
    <w:p w:rsidR="00AF4EE6" w:rsidRPr="0026385D" w:rsidRDefault="00AF4EE6" w:rsidP="00AF4EE6">
      <w:pPr>
        <w:pStyle w:val="subsection"/>
      </w:pPr>
      <w:r w:rsidRPr="0026385D">
        <w:tab/>
        <w:t>(2)</w:t>
      </w:r>
      <w:r w:rsidRPr="0026385D">
        <w:tab/>
        <w:t>The FWO notice may require the person:</w:t>
      </w:r>
    </w:p>
    <w:p w:rsidR="00AF4EE6" w:rsidRPr="0026385D" w:rsidRDefault="00AF4EE6" w:rsidP="00AF4EE6">
      <w:pPr>
        <w:pStyle w:val="paragraph"/>
      </w:pPr>
      <w:r w:rsidRPr="0026385D">
        <w:tab/>
        <w:t>(a)</w:t>
      </w:r>
      <w:r w:rsidRPr="0026385D">
        <w:tab/>
        <w:t>to give information to the Fair Work Ombudsman, or a specified member of the staff of the Office of the Fair Work Ombudsman; or</w:t>
      </w:r>
    </w:p>
    <w:p w:rsidR="00AF4EE6" w:rsidRPr="0026385D" w:rsidRDefault="00AF4EE6" w:rsidP="00AF4EE6">
      <w:pPr>
        <w:pStyle w:val="paragraph"/>
      </w:pPr>
      <w:r w:rsidRPr="0026385D">
        <w:tab/>
        <w:t>(b)</w:t>
      </w:r>
      <w:r w:rsidRPr="0026385D">
        <w:tab/>
        <w:t>to produce documents to the Fair Work Ombudsman, or a specified member of the staff of the Office of the Fair Work Ombudsman; or</w:t>
      </w:r>
    </w:p>
    <w:p w:rsidR="00AF4EE6" w:rsidRPr="0026385D" w:rsidRDefault="00AF4EE6" w:rsidP="00AF4EE6">
      <w:pPr>
        <w:pStyle w:val="paragraph"/>
      </w:pPr>
      <w:r w:rsidRPr="0026385D">
        <w:tab/>
        <w:t>(c)</w:t>
      </w:r>
      <w:r w:rsidRPr="0026385D">
        <w:tab/>
        <w:t>to attend before the Fair Work Ombudsman, or a specified member of the staff of the Office of the Fair Work Ombudsman who is an SES employee or an acting SES employee, and answer questions relevant to the investigation.</w:t>
      </w:r>
    </w:p>
    <w:p w:rsidR="00AF4EE6" w:rsidRPr="0026385D" w:rsidRDefault="00AF4EE6" w:rsidP="00AF4EE6">
      <w:pPr>
        <w:pStyle w:val="SubsectionHead"/>
      </w:pPr>
      <w:r w:rsidRPr="0026385D">
        <w:t>Form and content of application</w:t>
      </w:r>
    </w:p>
    <w:p w:rsidR="00AF4EE6" w:rsidRPr="0026385D" w:rsidRDefault="00AF4EE6" w:rsidP="00AF4EE6">
      <w:pPr>
        <w:pStyle w:val="subsection"/>
      </w:pPr>
      <w:r w:rsidRPr="0026385D">
        <w:tab/>
        <w:t>(3)</w:t>
      </w:r>
      <w:r w:rsidRPr="0026385D">
        <w:tab/>
        <w:t>An application for an FWO notice must:</w:t>
      </w:r>
    </w:p>
    <w:p w:rsidR="00AF4EE6" w:rsidRPr="0026385D" w:rsidRDefault="00AF4EE6" w:rsidP="00AF4EE6">
      <w:pPr>
        <w:pStyle w:val="paragraph"/>
      </w:pPr>
      <w:r w:rsidRPr="0026385D">
        <w:tab/>
        <w:t>(a)</w:t>
      </w:r>
      <w:r w:rsidRPr="0026385D">
        <w:tab/>
        <w:t>if a form is prescribed by the regulations—be in that form; and</w:t>
      </w:r>
    </w:p>
    <w:p w:rsidR="00AF4EE6" w:rsidRPr="0026385D" w:rsidRDefault="00AF4EE6" w:rsidP="00AF4EE6">
      <w:pPr>
        <w:pStyle w:val="paragraph"/>
      </w:pPr>
      <w:r w:rsidRPr="0026385D">
        <w:tab/>
        <w:t>(b)</w:t>
      </w:r>
      <w:r w:rsidRPr="0026385D">
        <w:tab/>
        <w:t>include any information prescribed by the regulations.</w:t>
      </w:r>
    </w:p>
    <w:p w:rsidR="00AF4EE6" w:rsidRPr="0026385D" w:rsidRDefault="00AF4EE6" w:rsidP="00AF4EE6">
      <w:pPr>
        <w:pStyle w:val="subsection"/>
      </w:pPr>
      <w:r w:rsidRPr="0026385D">
        <w:tab/>
        <w:t>(4)</w:t>
      </w:r>
      <w:r w:rsidRPr="0026385D">
        <w:tab/>
        <w:t>An application for an FWO notice must not relate to more than one person, but may relate to more than one investigation.</w:t>
      </w:r>
    </w:p>
    <w:p w:rsidR="00AF4EE6" w:rsidRPr="0026385D" w:rsidRDefault="00AF4EE6" w:rsidP="00AF4EE6">
      <w:pPr>
        <w:pStyle w:val="SubsectionHead"/>
      </w:pPr>
      <w:r w:rsidRPr="0026385D">
        <w:t>Application must be accompanied by affidavit</w:t>
      </w:r>
    </w:p>
    <w:p w:rsidR="00AF4EE6" w:rsidRPr="0026385D" w:rsidRDefault="00AF4EE6" w:rsidP="00AF4EE6">
      <w:pPr>
        <w:pStyle w:val="subsection"/>
      </w:pPr>
      <w:r w:rsidRPr="0026385D">
        <w:tab/>
        <w:t>(5)</w:t>
      </w:r>
      <w:r w:rsidRPr="0026385D">
        <w:tab/>
        <w:t>An application for an FWO notice must be accompanied by an affidavit by the Fair Work Ombudsman including the following:</w:t>
      </w:r>
    </w:p>
    <w:p w:rsidR="00AF4EE6" w:rsidRPr="0026385D" w:rsidRDefault="00AF4EE6" w:rsidP="00AF4EE6">
      <w:pPr>
        <w:pStyle w:val="paragraph"/>
      </w:pPr>
      <w:r w:rsidRPr="0026385D">
        <w:tab/>
        <w:t>(a)</w:t>
      </w:r>
      <w:r w:rsidRPr="0026385D">
        <w:tab/>
        <w:t>the name of the person to whom the application relates;</w:t>
      </w:r>
    </w:p>
    <w:p w:rsidR="00AF4EE6" w:rsidRPr="0026385D" w:rsidRDefault="00AF4EE6" w:rsidP="00AF4EE6">
      <w:pPr>
        <w:pStyle w:val="paragraph"/>
      </w:pPr>
      <w:r w:rsidRPr="0026385D">
        <w:tab/>
        <w:t>(b)</w:t>
      </w:r>
      <w:r w:rsidRPr="0026385D">
        <w:tab/>
        <w:t>details of the investigation (or investigations) to which the application relates;</w:t>
      </w:r>
    </w:p>
    <w:p w:rsidR="00AF4EE6" w:rsidRPr="0026385D" w:rsidRDefault="00AF4EE6" w:rsidP="00AF4EE6">
      <w:pPr>
        <w:pStyle w:val="paragraph"/>
      </w:pPr>
      <w:r w:rsidRPr="0026385D">
        <w:tab/>
        <w:t>(c)</w:t>
      </w:r>
      <w:r w:rsidRPr="0026385D">
        <w:tab/>
        <w:t xml:space="preserve">the grounds on which the Fair Work Ombudsman believes the person has information or documents, or is capable of giving evidence, relevant to the investigation (or investigations) referred to in </w:t>
      </w:r>
      <w:r w:rsidR="0026385D">
        <w:t>paragraph (</w:t>
      </w:r>
      <w:r w:rsidRPr="0026385D">
        <w:t>b);</w:t>
      </w:r>
    </w:p>
    <w:p w:rsidR="00AF4EE6" w:rsidRPr="0026385D" w:rsidRDefault="00AF4EE6" w:rsidP="00AF4EE6">
      <w:pPr>
        <w:pStyle w:val="paragraph"/>
      </w:pPr>
      <w:r w:rsidRPr="0026385D">
        <w:tab/>
        <w:t>(d)</w:t>
      </w:r>
      <w:r w:rsidRPr="0026385D">
        <w:tab/>
        <w:t>details of other methods used to attempt to obtain the information, documents or evidence;</w:t>
      </w:r>
    </w:p>
    <w:p w:rsidR="00AF4EE6" w:rsidRPr="0026385D" w:rsidRDefault="00AF4EE6" w:rsidP="00AF4EE6">
      <w:pPr>
        <w:pStyle w:val="paragraph"/>
      </w:pPr>
      <w:r w:rsidRPr="0026385D">
        <w:tab/>
        <w:t>(e)</w:t>
      </w:r>
      <w:r w:rsidRPr="0026385D">
        <w:tab/>
        <w:t xml:space="preserve">the number (if any) of previous applications for an FWO notice that the Fair Work Ombudsman has made in relation to the person in respect of the investigation (or investigations) referred to in </w:t>
      </w:r>
      <w:r w:rsidR="0026385D">
        <w:t>paragraph (</w:t>
      </w:r>
      <w:r w:rsidRPr="0026385D">
        <w:t>b);</w:t>
      </w:r>
    </w:p>
    <w:p w:rsidR="00AF4EE6" w:rsidRPr="0026385D" w:rsidRDefault="00AF4EE6" w:rsidP="00AF4EE6">
      <w:pPr>
        <w:pStyle w:val="paragraph"/>
      </w:pPr>
      <w:r w:rsidRPr="0026385D">
        <w:tab/>
        <w:t>(f)</w:t>
      </w:r>
      <w:r w:rsidRPr="0026385D">
        <w:tab/>
        <w:t xml:space="preserve">information about whether the Fair Work Ombudsman has made, or expects to make, any other applications for an FWO notice in relation to the investigation (or investigations) referred to in </w:t>
      </w:r>
      <w:r w:rsidR="0026385D">
        <w:t>paragraph (</w:t>
      </w:r>
      <w:r w:rsidRPr="0026385D">
        <w:t>b) and, if so, the persons to whom those applications relate.</w:t>
      </w:r>
    </w:p>
    <w:p w:rsidR="00AF4EE6" w:rsidRPr="0026385D" w:rsidRDefault="00AF4EE6" w:rsidP="00AF4EE6">
      <w:pPr>
        <w:pStyle w:val="SubsectionHead"/>
      </w:pPr>
      <w:r w:rsidRPr="0026385D">
        <w:t>Further information</w:t>
      </w:r>
    </w:p>
    <w:p w:rsidR="00AF4EE6" w:rsidRPr="0026385D" w:rsidRDefault="00AF4EE6" w:rsidP="00AF4EE6">
      <w:pPr>
        <w:pStyle w:val="subsection"/>
      </w:pPr>
      <w:r w:rsidRPr="0026385D">
        <w:tab/>
        <w:t>(6)</w:t>
      </w:r>
      <w:r w:rsidRPr="0026385D">
        <w:tab/>
        <w:t>A nominated AAT presidential member to whom an application for an FWO notice is made may request the Fair Work Ombudsman to give the presidential member further information in relation to the application.</w:t>
      </w:r>
    </w:p>
    <w:p w:rsidR="00AF4EE6" w:rsidRPr="0026385D" w:rsidRDefault="00AF4EE6" w:rsidP="00AF4EE6">
      <w:pPr>
        <w:pStyle w:val="subsection"/>
      </w:pPr>
      <w:r w:rsidRPr="0026385D">
        <w:tab/>
        <w:t>(7)</w:t>
      </w:r>
      <w:r w:rsidRPr="0026385D">
        <w:tab/>
        <w:t xml:space="preserve">If a request for further information is made under </w:t>
      </w:r>
      <w:r w:rsidR="0026385D">
        <w:t>subsection (</w:t>
      </w:r>
      <w:r w:rsidRPr="0026385D">
        <w:t>6), the Fair Work Ombudsman must give the further information in writing as soon as practicable after receiving the request.</w:t>
      </w:r>
    </w:p>
    <w:p w:rsidR="00AF4EE6" w:rsidRPr="0026385D" w:rsidRDefault="00AF4EE6" w:rsidP="00AF4EE6">
      <w:pPr>
        <w:pStyle w:val="ActHead5"/>
      </w:pPr>
      <w:bookmarkStart w:id="253" w:name="_Toc494790613"/>
      <w:r w:rsidRPr="0026385D">
        <w:rPr>
          <w:rStyle w:val="CharSectno"/>
        </w:rPr>
        <w:t>712AB</w:t>
      </w:r>
      <w:r w:rsidRPr="0026385D">
        <w:t xml:space="preserve">  Issue of FWO notice</w:t>
      </w:r>
      <w:bookmarkEnd w:id="253"/>
    </w:p>
    <w:p w:rsidR="00AF4EE6" w:rsidRPr="0026385D" w:rsidRDefault="00AF4EE6" w:rsidP="00AF4EE6">
      <w:pPr>
        <w:pStyle w:val="subsection"/>
      </w:pPr>
      <w:r w:rsidRPr="0026385D">
        <w:tab/>
        <w:t>(1)</w:t>
      </w:r>
      <w:r w:rsidRPr="0026385D">
        <w:tab/>
        <w:t>A nominated AAT presidential member to whom an application for an FWO notice has been made must issue the FWO notice if the presidential member is satisfied of the following:</w:t>
      </w:r>
    </w:p>
    <w:p w:rsidR="00AF4EE6" w:rsidRPr="0026385D" w:rsidRDefault="00AF4EE6" w:rsidP="00AF4EE6">
      <w:pPr>
        <w:pStyle w:val="paragraph"/>
      </w:pPr>
      <w:r w:rsidRPr="0026385D">
        <w:tab/>
        <w:t>(a)</w:t>
      </w:r>
      <w:r w:rsidRPr="0026385D">
        <w:tab/>
        <w:t>that an inspector has commenced the investigation (or investigations) to which the application relates;</w:t>
      </w:r>
    </w:p>
    <w:p w:rsidR="00AF4EE6" w:rsidRPr="0026385D" w:rsidRDefault="00AF4EE6" w:rsidP="00AF4EE6">
      <w:pPr>
        <w:pStyle w:val="paragraph"/>
      </w:pPr>
      <w:r w:rsidRPr="0026385D">
        <w:tab/>
        <w:t>(b)</w:t>
      </w:r>
      <w:r w:rsidRPr="0026385D">
        <w:tab/>
        <w:t>that there are reasonable grounds to believe that the person to whom the application relates has information or documents, or is capable of giving evidence, relevant to the investigation (or investigations);</w:t>
      </w:r>
    </w:p>
    <w:p w:rsidR="00AF4EE6" w:rsidRPr="0026385D" w:rsidRDefault="00AF4EE6" w:rsidP="00AF4EE6">
      <w:pPr>
        <w:pStyle w:val="paragraph"/>
      </w:pPr>
      <w:r w:rsidRPr="0026385D">
        <w:tab/>
        <w:t>(c)</w:t>
      </w:r>
      <w:r w:rsidRPr="0026385D">
        <w:tab/>
        <w:t>that any other method of obtaining the information, documents or evidence:</w:t>
      </w:r>
    </w:p>
    <w:p w:rsidR="00AF4EE6" w:rsidRPr="0026385D" w:rsidRDefault="00AF4EE6" w:rsidP="00AF4EE6">
      <w:pPr>
        <w:pStyle w:val="paragraphsub"/>
      </w:pPr>
      <w:r w:rsidRPr="0026385D">
        <w:tab/>
        <w:t>(i)</w:t>
      </w:r>
      <w:r w:rsidRPr="0026385D">
        <w:tab/>
        <w:t>has been attempted and has been unsuccessful; or</w:t>
      </w:r>
    </w:p>
    <w:p w:rsidR="00AF4EE6" w:rsidRPr="0026385D" w:rsidRDefault="00AF4EE6" w:rsidP="00AF4EE6">
      <w:pPr>
        <w:pStyle w:val="paragraphsub"/>
      </w:pPr>
      <w:r w:rsidRPr="0026385D">
        <w:tab/>
        <w:t>(ii)</w:t>
      </w:r>
      <w:r w:rsidRPr="0026385D">
        <w:tab/>
        <w:t>is not appropriate;</w:t>
      </w:r>
    </w:p>
    <w:p w:rsidR="00AF4EE6" w:rsidRPr="0026385D" w:rsidRDefault="00AF4EE6" w:rsidP="00AF4EE6">
      <w:pPr>
        <w:pStyle w:val="paragraph"/>
      </w:pPr>
      <w:r w:rsidRPr="0026385D">
        <w:tab/>
        <w:t>(d)</w:t>
      </w:r>
      <w:r w:rsidRPr="0026385D">
        <w:tab/>
        <w:t>that the information, documents or evidence would be likely to be of assistance in the investigation (or investigations);</w:t>
      </w:r>
    </w:p>
    <w:p w:rsidR="00AF4EE6" w:rsidRPr="0026385D" w:rsidRDefault="00AF4EE6" w:rsidP="00AF4EE6">
      <w:pPr>
        <w:pStyle w:val="paragraph"/>
      </w:pPr>
      <w:r w:rsidRPr="0026385D">
        <w:tab/>
        <w:t>(e)</w:t>
      </w:r>
      <w:r w:rsidRPr="0026385D">
        <w:tab/>
        <w:t>that, having regard to all the circumstances, it would be appropriate to issue the FWO notice;</w:t>
      </w:r>
    </w:p>
    <w:p w:rsidR="00AF4EE6" w:rsidRPr="0026385D" w:rsidRDefault="00AF4EE6" w:rsidP="00AF4EE6">
      <w:pPr>
        <w:pStyle w:val="paragraph"/>
      </w:pPr>
      <w:r w:rsidRPr="0026385D">
        <w:tab/>
        <w:t>(f)</w:t>
      </w:r>
      <w:r w:rsidRPr="0026385D">
        <w:tab/>
        <w:t>any other matter prescribed by the regulations.</w:t>
      </w:r>
    </w:p>
    <w:p w:rsidR="00AF4EE6" w:rsidRPr="0026385D" w:rsidRDefault="00AF4EE6" w:rsidP="00AF4EE6">
      <w:pPr>
        <w:pStyle w:val="subsection"/>
      </w:pPr>
      <w:r w:rsidRPr="0026385D">
        <w:tab/>
        <w:t>(2)</w:t>
      </w:r>
      <w:r w:rsidRPr="0026385D">
        <w:tab/>
        <w:t xml:space="preserve">A nominated AAT presidential member must not issue an FWO notice except in the circumstances referred to in </w:t>
      </w:r>
      <w:r w:rsidR="0026385D">
        <w:t>subsection (</w:t>
      </w:r>
      <w:r w:rsidRPr="0026385D">
        <w:t>1).</w:t>
      </w:r>
    </w:p>
    <w:p w:rsidR="00AF4EE6" w:rsidRPr="0026385D" w:rsidRDefault="00AF4EE6" w:rsidP="00AF4EE6">
      <w:pPr>
        <w:pStyle w:val="subsection"/>
      </w:pPr>
      <w:r w:rsidRPr="0026385D">
        <w:tab/>
        <w:t>(3)</w:t>
      </w:r>
      <w:r w:rsidRPr="0026385D">
        <w:tab/>
        <w:t>An FWO notice must not be issued in relation to more than one person, but may be issued in relation to more than one investigation.</w:t>
      </w:r>
    </w:p>
    <w:p w:rsidR="00AF4EE6" w:rsidRPr="0026385D" w:rsidRDefault="00AF4EE6" w:rsidP="00AF4EE6">
      <w:pPr>
        <w:pStyle w:val="subsection"/>
      </w:pPr>
      <w:r w:rsidRPr="0026385D">
        <w:tab/>
        <w:t>(4)</w:t>
      </w:r>
      <w:r w:rsidRPr="0026385D">
        <w:tab/>
        <w:t>If:</w:t>
      </w:r>
    </w:p>
    <w:p w:rsidR="00AF4EE6" w:rsidRPr="0026385D" w:rsidRDefault="00AF4EE6" w:rsidP="00AF4EE6">
      <w:pPr>
        <w:pStyle w:val="paragraph"/>
      </w:pPr>
      <w:r w:rsidRPr="0026385D">
        <w:tab/>
        <w:t>(a)</w:t>
      </w:r>
      <w:r w:rsidRPr="0026385D">
        <w:tab/>
        <w:t>an application for an FWO notice is made in relation to more than one investigation; and</w:t>
      </w:r>
    </w:p>
    <w:p w:rsidR="00AF4EE6" w:rsidRPr="0026385D" w:rsidRDefault="00AF4EE6" w:rsidP="00AF4EE6">
      <w:pPr>
        <w:pStyle w:val="paragraph"/>
      </w:pPr>
      <w:r w:rsidRPr="0026385D">
        <w:tab/>
        <w:t>(b)</w:t>
      </w:r>
      <w:r w:rsidRPr="0026385D">
        <w:tab/>
        <w:t xml:space="preserve">the nominated AAT presidential member to whom the application is made is not satisfied of the matters referred to in </w:t>
      </w:r>
      <w:r w:rsidR="0026385D">
        <w:t>subsection (</w:t>
      </w:r>
      <w:r w:rsidRPr="0026385D">
        <w:t>1) in relation to each of those investigations;</w:t>
      </w:r>
    </w:p>
    <w:p w:rsidR="00AF4EE6" w:rsidRPr="0026385D" w:rsidRDefault="00AF4EE6" w:rsidP="00AF4EE6">
      <w:pPr>
        <w:pStyle w:val="subsection2"/>
      </w:pPr>
      <w:r w:rsidRPr="0026385D">
        <w:t xml:space="preserve">the nominated AAT presidential member must issue the FWO notice in relation to the investigation (or investigations) in relation to which the nominated AAT presidential member is satisfied of the matters referred to in </w:t>
      </w:r>
      <w:r w:rsidR="0026385D">
        <w:t>subsection (</w:t>
      </w:r>
      <w:r w:rsidRPr="0026385D">
        <w:t>1).</w:t>
      </w:r>
    </w:p>
    <w:p w:rsidR="00AF4EE6" w:rsidRPr="0026385D" w:rsidRDefault="00AF4EE6" w:rsidP="00AF4EE6">
      <w:pPr>
        <w:pStyle w:val="ActHead5"/>
      </w:pPr>
      <w:bookmarkStart w:id="254" w:name="_Toc494790614"/>
      <w:r w:rsidRPr="0026385D">
        <w:rPr>
          <w:rStyle w:val="CharSectno"/>
        </w:rPr>
        <w:t>712AC</w:t>
      </w:r>
      <w:r w:rsidRPr="0026385D">
        <w:t xml:space="preserve">  Form and content of FWO notice</w:t>
      </w:r>
      <w:bookmarkEnd w:id="254"/>
    </w:p>
    <w:p w:rsidR="00AF4EE6" w:rsidRPr="0026385D" w:rsidRDefault="00AF4EE6" w:rsidP="00AF4EE6">
      <w:pPr>
        <w:pStyle w:val="subsection"/>
      </w:pPr>
      <w:r w:rsidRPr="0026385D">
        <w:tab/>
      </w:r>
      <w:r w:rsidRPr="0026385D">
        <w:tab/>
        <w:t>An FWO notice must:</w:t>
      </w:r>
    </w:p>
    <w:p w:rsidR="00AF4EE6" w:rsidRPr="0026385D" w:rsidRDefault="00AF4EE6" w:rsidP="00AF4EE6">
      <w:pPr>
        <w:pStyle w:val="paragraph"/>
      </w:pPr>
      <w:r w:rsidRPr="0026385D">
        <w:tab/>
        <w:t>(a)</w:t>
      </w:r>
      <w:r w:rsidRPr="0026385D">
        <w:tab/>
        <w:t>if a form is prescribed by the regulations—be in that form; and</w:t>
      </w:r>
    </w:p>
    <w:p w:rsidR="00AF4EE6" w:rsidRPr="0026385D" w:rsidRDefault="00AF4EE6" w:rsidP="00AF4EE6">
      <w:pPr>
        <w:pStyle w:val="paragraph"/>
      </w:pPr>
      <w:r w:rsidRPr="0026385D">
        <w:tab/>
        <w:t>(b)</w:t>
      </w:r>
      <w:r w:rsidRPr="0026385D">
        <w:tab/>
        <w:t>if the notice requires a person to give information under paragraph</w:t>
      </w:r>
      <w:r w:rsidR="0026385D">
        <w:t> </w:t>
      </w:r>
      <w:r w:rsidRPr="0026385D">
        <w:t>712AA(2)(a)—specify the time by which, and the manner and form in which, the information is to be given; and</w:t>
      </w:r>
    </w:p>
    <w:p w:rsidR="00AF4EE6" w:rsidRPr="0026385D" w:rsidRDefault="00AF4EE6" w:rsidP="00AF4EE6">
      <w:pPr>
        <w:pStyle w:val="paragraph"/>
      </w:pPr>
      <w:r w:rsidRPr="0026385D">
        <w:tab/>
        <w:t>(c)</w:t>
      </w:r>
      <w:r w:rsidRPr="0026385D">
        <w:tab/>
        <w:t>if the notice requires a person to produce documents under paragraph</w:t>
      </w:r>
      <w:r w:rsidR="0026385D">
        <w:t> </w:t>
      </w:r>
      <w:r w:rsidRPr="0026385D">
        <w:t>712AA(2)(b)—specify the time by which, and the manner in which, the documents are to be produced; and</w:t>
      </w:r>
    </w:p>
    <w:p w:rsidR="00AF4EE6" w:rsidRPr="0026385D" w:rsidRDefault="00AF4EE6" w:rsidP="00AF4EE6">
      <w:pPr>
        <w:pStyle w:val="paragraph"/>
      </w:pPr>
      <w:r w:rsidRPr="0026385D">
        <w:tab/>
        <w:t>(d)</w:t>
      </w:r>
      <w:r w:rsidRPr="0026385D">
        <w:tab/>
        <w:t>if the notice requires a person to attend to answer questions relevant to an investigation—specify the time and place for the attendance; and</w:t>
      </w:r>
    </w:p>
    <w:p w:rsidR="00AF4EE6" w:rsidRPr="0026385D" w:rsidRDefault="00AF4EE6" w:rsidP="00AF4EE6">
      <w:pPr>
        <w:pStyle w:val="paragraph"/>
      </w:pPr>
      <w:r w:rsidRPr="0026385D">
        <w:tab/>
        <w:t>(e)</w:t>
      </w:r>
      <w:r w:rsidRPr="0026385D">
        <w:tab/>
        <w:t>be signed by the nominated AAT presidential member who issued it; and</w:t>
      </w:r>
    </w:p>
    <w:p w:rsidR="00AF4EE6" w:rsidRPr="0026385D" w:rsidRDefault="00AF4EE6" w:rsidP="00AF4EE6">
      <w:pPr>
        <w:pStyle w:val="paragraph"/>
      </w:pPr>
      <w:r w:rsidRPr="0026385D">
        <w:tab/>
        <w:t>(f)</w:t>
      </w:r>
      <w:r w:rsidRPr="0026385D">
        <w:tab/>
        <w:t>include any other information prescribed by the regulations.</w:t>
      </w:r>
    </w:p>
    <w:p w:rsidR="00AF4EE6" w:rsidRPr="0026385D" w:rsidRDefault="00AF4EE6" w:rsidP="00AF4EE6">
      <w:pPr>
        <w:pStyle w:val="ActHead5"/>
      </w:pPr>
      <w:bookmarkStart w:id="255" w:name="_Toc494790615"/>
      <w:r w:rsidRPr="0026385D">
        <w:rPr>
          <w:rStyle w:val="CharSectno"/>
        </w:rPr>
        <w:t>712AD</w:t>
      </w:r>
      <w:r w:rsidRPr="0026385D">
        <w:t xml:space="preserve">  Fair Work Ombudsman may give FWO notice to person in relation to whom it is issued and vary time for compliance</w:t>
      </w:r>
      <w:bookmarkEnd w:id="255"/>
    </w:p>
    <w:p w:rsidR="00AF4EE6" w:rsidRPr="0026385D" w:rsidRDefault="00AF4EE6" w:rsidP="00AF4EE6">
      <w:pPr>
        <w:pStyle w:val="SubsectionHead"/>
      </w:pPr>
      <w:r w:rsidRPr="0026385D">
        <w:t>Fair Work Ombudsman may give FWO notice to person in relation to whom it is issued</w:t>
      </w:r>
    </w:p>
    <w:p w:rsidR="00AF4EE6" w:rsidRPr="0026385D" w:rsidRDefault="00AF4EE6" w:rsidP="00AF4EE6">
      <w:pPr>
        <w:pStyle w:val="subsection"/>
      </w:pPr>
      <w:r w:rsidRPr="0026385D">
        <w:tab/>
        <w:t>(1)</w:t>
      </w:r>
      <w:r w:rsidRPr="0026385D">
        <w:tab/>
        <w:t>If a nominated AAT presidential member issues an FWO notice, the Fair Work Ombudsman may give the notice to the person in relation to whom it is issued.</w:t>
      </w:r>
    </w:p>
    <w:p w:rsidR="00AF4EE6" w:rsidRPr="0026385D" w:rsidRDefault="00AF4EE6" w:rsidP="00AF4EE6">
      <w:pPr>
        <w:pStyle w:val="subsection"/>
      </w:pPr>
      <w:r w:rsidRPr="0026385D">
        <w:tab/>
        <w:t>(2)</w:t>
      </w:r>
      <w:r w:rsidRPr="0026385D">
        <w:tab/>
        <w:t>If an FWO notice is not given to the person in relation to whom it is issued within 3 months after the day on which it was issued, the notice ceases to have effect at the end of that period.</w:t>
      </w:r>
    </w:p>
    <w:p w:rsidR="00AF4EE6" w:rsidRPr="0026385D" w:rsidRDefault="00AF4EE6" w:rsidP="00AF4EE6">
      <w:pPr>
        <w:pStyle w:val="SubsectionHead"/>
      </w:pPr>
      <w:r w:rsidRPr="0026385D">
        <w:t>Variation of time for compliance with FWO notice</w:t>
      </w:r>
    </w:p>
    <w:p w:rsidR="00AF4EE6" w:rsidRPr="0026385D" w:rsidRDefault="00AF4EE6" w:rsidP="00AF4EE6">
      <w:pPr>
        <w:pStyle w:val="subsection"/>
      </w:pPr>
      <w:r w:rsidRPr="0026385D">
        <w:tab/>
        <w:t>(3)</w:t>
      </w:r>
      <w:r w:rsidRPr="0026385D">
        <w:tab/>
        <w:t>If:</w:t>
      </w:r>
    </w:p>
    <w:p w:rsidR="00AF4EE6" w:rsidRPr="0026385D" w:rsidRDefault="00AF4EE6" w:rsidP="00AF4EE6">
      <w:pPr>
        <w:pStyle w:val="paragraph"/>
      </w:pPr>
      <w:r w:rsidRPr="0026385D">
        <w:tab/>
        <w:t>(a)</w:t>
      </w:r>
      <w:r w:rsidRPr="0026385D">
        <w:tab/>
        <w:t xml:space="preserve">the Fair Work Ombudsman gives an FWO notice to a person under </w:t>
      </w:r>
      <w:r w:rsidR="0026385D">
        <w:t>subsection (</w:t>
      </w:r>
      <w:r w:rsidRPr="0026385D">
        <w:t>1); and</w:t>
      </w:r>
    </w:p>
    <w:p w:rsidR="00AF4EE6" w:rsidRPr="0026385D" w:rsidRDefault="00AF4EE6" w:rsidP="00AF4EE6">
      <w:pPr>
        <w:pStyle w:val="paragraph"/>
      </w:pPr>
      <w:r w:rsidRPr="0026385D">
        <w:tab/>
        <w:t>(b)</w:t>
      </w:r>
      <w:r w:rsidRPr="0026385D">
        <w:tab/>
        <w:t>the time specified in the notice under paragraph</w:t>
      </w:r>
      <w:r w:rsidR="0026385D">
        <w:t> </w:t>
      </w:r>
      <w:r w:rsidRPr="0026385D">
        <w:t>712AC(b), (c) or (d) is not at least 14 days after the notice is given to the person;</w:t>
      </w:r>
    </w:p>
    <w:p w:rsidR="00AF4EE6" w:rsidRPr="0026385D" w:rsidRDefault="00AF4EE6" w:rsidP="00AF4EE6">
      <w:pPr>
        <w:pStyle w:val="subsection2"/>
      </w:pPr>
      <w:r w:rsidRPr="0026385D">
        <w:t>the Fair Work Ombudsman must, at the same time as the FWO notice is given to the person, also give notice to the person of a time later than the time specified in the notice.</w:t>
      </w:r>
    </w:p>
    <w:p w:rsidR="00AF4EE6" w:rsidRPr="0026385D" w:rsidRDefault="00AF4EE6" w:rsidP="00AF4EE6">
      <w:pPr>
        <w:pStyle w:val="subsection"/>
      </w:pPr>
      <w:r w:rsidRPr="0026385D">
        <w:tab/>
        <w:t>(4)</w:t>
      </w:r>
      <w:r w:rsidRPr="0026385D">
        <w:tab/>
        <w:t>The Fair Work Ombudsman may, at any time after giving an FWO notice to the person in relation to whom it is issued, give notice to the person of a time later than the time:</w:t>
      </w:r>
    </w:p>
    <w:p w:rsidR="00AF4EE6" w:rsidRPr="0026385D" w:rsidRDefault="00AF4EE6" w:rsidP="00AF4EE6">
      <w:pPr>
        <w:pStyle w:val="paragraph"/>
      </w:pPr>
      <w:r w:rsidRPr="0026385D">
        <w:tab/>
        <w:t>(a)</w:t>
      </w:r>
      <w:r w:rsidRPr="0026385D">
        <w:tab/>
        <w:t>specified in the notice under paragraph</w:t>
      </w:r>
      <w:r w:rsidR="0026385D">
        <w:t> </w:t>
      </w:r>
      <w:r w:rsidRPr="0026385D">
        <w:t>712AC(b), (c) or (d); or</w:t>
      </w:r>
    </w:p>
    <w:p w:rsidR="00AF4EE6" w:rsidRPr="0026385D" w:rsidRDefault="00AF4EE6" w:rsidP="00AF4EE6">
      <w:pPr>
        <w:pStyle w:val="paragraph"/>
      </w:pPr>
      <w:r w:rsidRPr="0026385D">
        <w:tab/>
        <w:t>(b)</w:t>
      </w:r>
      <w:r w:rsidRPr="0026385D">
        <w:tab/>
        <w:t xml:space="preserve">notified under </w:t>
      </w:r>
      <w:r w:rsidR="0026385D">
        <w:t>subsection (</w:t>
      </w:r>
      <w:r w:rsidRPr="0026385D">
        <w:t>3).</w:t>
      </w:r>
    </w:p>
    <w:p w:rsidR="00AF4EE6" w:rsidRPr="0026385D" w:rsidRDefault="00AF4EE6" w:rsidP="00AF4EE6">
      <w:pPr>
        <w:pStyle w:val="subsection"/>
      </w:pPr>
      <w:r w:rsidRPr="0026385D">
        <w:tab/>
        <w:t>(5)</w:t>
      </w:r>
      <w:r w:rsidRPr="0026385D">
        <w:tab/>
        <w:t xml:space="preserve">A later time notified under </w:t>
      </w:r>
      <w:r w:rsidR="0026385D">
        <w:t>subsection (</w:t>
      </w:r>
      <w:r w:rsidRPr="0026385D">
        <w:t>3) or (4) must be at least 14 days after the FWO notice is given to the person.</w:t>
      </w:r>
    </w:p>
    <w:p w:rsidR="00AF4EE6" w:rsidRPr="0026385D" w:rsidRDefault="00AF4EE6" w:rsidP="00AF4EE6">
      <w:pPr>
        <w:pStyle w:val="subsection"/>
      </w:pPr>
      <w:r w:rsidRPr="0026385D">
        <w:tab/>
        <w:t>(6)</w:t>
      </w:r>
      <w:r w:rsidRPr="0026385D">
        <w:tab/>
        <w:t xml:space="preserve">If the person is notified of a later time under </w:t>
      </w:r>
      <w:r w:rsidR="0026385D">
        <w:t>subsection (</w:t>
      </w:r>
      <w:r w:rsidRPr="0026385D">
        <w:t>3) or (4), the FWO notice has effect as if the later time (or the latest of those times) were the time specified in the FWO notice.</w:t>
      </w:r>
    </w:p>
    <w:p w:rsidR="00AF4EE6" w:rsidRPr="0026385D" w:rsidRDefault="00AF4EE6" w:rsidP="00AF4EE6">
      <w:pPr>
        <w:pStyle w:val="ActHead5"/>
      </w:pPr>
      <w:bookmarkStart w:id="256" w:name="_Toc494790616"/>
      <w:r w:rsidRPr="0026385D">
        <w:rPr>
          <w:rStyle w:val="CharSectno"/>
        </w:rPr>
        <w:t>712AE</w:t>
      </w:r>
      <w:r w:rsidRPr="0026385D">
        <w:t xml:space="preserve">  Conduct of examination</w:t>
      </w:r>
      <w:bookmarkEnd w:id="256"/>
    </w:p>
    <w:p w:rsidR="00AF4EE6" w:rsidRPr="0026385D" w:rsidRDefault="00AF4EE6" w:rsidP="00AF4EE6">
      <w:pPr>
        <w:pStyle w:val="SubsectionHead"/>
      </w:pPr>
      <w:r w:rsidRPr="0026385D">
        <w:t>Legal representation</w:t>
      </w:r>
    </w:p>
    <w:p w:rsidR="00AF4EE6" w:rsidRPr="0026385D" w:rsidRDefault="00AF4EE6" w:rsidP="00AF4EE6">
      <w:pPr>
        <w:pStyle w:val="subsection"/>
      </w:pPr>
      <w:r w:rsidRPr="0026385D">
        <w:tab/>
        <w:t>(1)</w:t>
      </w:r>
      <w:r w:rsidRPr="0026385D">
        <w:tab/>
        <w:t>A person attending before the Fair Work Ombudsman, or a member of the staff mentioned in paragraph</w:t>
      </w:r>
      <w:r w:rsidR="0026385D">
        <w:t> </w:t>
      </w:r>
      <w:r w:rsidRPr="0026385D">
        <w:t>712AA(2)(c), may be represented by a lawyer if the person chooses.</w:t>
      </w:r>
    </w:p>
    <w:p w:rsidR="00AF4EE6" w:rsidRPr="0026385D" w:rsidRDefault="00AF4EE6" w:rsidP="00AF4EE6">
      <w:pPr>
        <w:pStyle w:val="SubsectionHead"/>
      </w:pPr>
      <w:r w:rsidRPr="0026385D">
        <w:t>Oath or affirmation</w:t>
      </w:r>
    </w:p>
    <w:p w:rsidR="00AF4EE6" w:rsidRPr="0026385D" w:rsidRDefault="00AF4EE6" w:rsidP="00AF4EE6">
      <w:pPr>
        <w:pStyle w:val="subsection"/>
      </w:pPr>
      <w:r w:rsidRPr="0026385D">
        <w:tab/>
        <w:t>(2)</w:t>
      </w:r>
      <w:r w:rsidRPr="0026385D">
        <w:tab/>
        <w:t>The Fair Work Ombudsman, or a member of the staff mentioned in paragraph</w:t>
      </w:r>
      <w:r w:rsidR="0026385D">
        <w:t> </w:t>
      </w:r>
      <w:r w:rsidRPr="0026385D">
        <w:t>712AA(2)(c), may require the information or answers to be verified by, or given on, oath or affirmation, and either orally or in writing. For that purpose, the Fair Work Ombudsman, or any member of the staff of the Office of the Fair Work Ombudsman, may administer the oath or affirmation.</w:t>
      </w:r>
    </w:p>
    <w:p w:rsidR="00AF4EE6" w:rsidRPr="0026385D" w:rsidRDefault="00AF4EE6" w:rsidP="00AF4EE6">
      <w:pPr>
        <w:pStyle w:val="subsection"/>
      </w:pPr>
      <w:r w:rsidRPr="0026385D">
        <w:tab/>
        <w:t>(3)</w:t>
      </w:r>
      <w:r w:rsidRPr="0026385D">
        <w:tab/>
        <w:t>The oath or affirmation is an oath or affirmation that the information or answers are or will be true.</w:t>
      </w:r>
    </w:p>
    <w:p w:rsidR="00AF4EE6" w:rsidRPr="0026385D" w:rsidRDefault="00AF4EE6" w:rsidP="00AF4EE6">
      <w:pPr>
        <w:pStyle w:val="ActHead5"/>
      </w:pPr>
      <w:bookmarkStart w:id="257" w:name="_Toc494790617"/>
      <w:r w:rsidRPr="0026385D">
        <w:rPr>
          <w:rStyle w:val="CharSectno"/>
        </w:rPr>
        <w:t>712B</w:t>
      </w:r>
      <w:r w:rsidRPr="0026385D">
        <w:t xml:space="preserve">  Requirement to comply with FWO notice</w:t>
      </w:r>
      <w:bookmarkEnd w:id="257"/>
    </w:p>
    <w:p w:rsidR="00AF4EE6" w:rsidRPr="0026385D" w:rsidRDefault="00AF4EE6" w:rsidP="00AF4EE6">
      <w:pPr>
        <w:pStyle w:val="subsection"/>
      </w:pPr>
      <w:r w:rsidRPr="0026385D">
        <w:tab/>
        <w:t>(1)</w:t>
      </w:r>
      <w:r w:rsidRPr="0026385D">
        <w:tab/>
        <w:t>A person who has been given an FWO notice must do the following (as applicable):</w:t>
      </w:r>
    </w:p>
    <w:p w:rsidR="00AF4EE6" w:rsidRPr="0026385D" w:rsidRDefault="00AF4EE6" w:rsidP="00AF4EE6">
      <w:pPr>
        <w:pStyle w:val="paragraph"/>
      </w:pPr>
      <w:r w:rsidRPr="0026385D">
        <w:tab/>
        <w:t>(a)</w:t>
      </w:r>
      <w:r w:rsidRPr="0026385D">
        <w:tab/>
        <w:t>give information or produce a document in accordance with the notice;</w:t>
      </w:r>
    </w:p>
    <w:p w:rsidR="00AF4EE6" w:rsidRPr="0026385D" w:rsidRDefault="00AF4EE6" w:rsidP="00AF4EE6">
      <w:pPr>
        <w:pStyle w:val="paragraph"/>
      </w:pPr>
      <w:r w:rsidRPr="0026385D">
        <w:tab/>
        <w:t>(b)</w:t>
      </w:r>
      <w:r w:rsidRPr="0026385D">
        <w:tab/>
        <w:t>attend to answer questions in accordance with the notice;</w:t>
      </w:r>
    </w:p>
    <w:p w:rsidR="00AF4EE6" w:rsidRPr="0026385D" w:rsidRDefault="00AF4EE6" w:rsidP="00AF4EE6">
      <w:pPr>
        <w:pStyle w:val="paragraph"/>
      </w:pPr>
      <w:r w:rsidRPr="0026385D">
        <w:tab/>
        <w:t>(c)</w:t>
      </w:r>
      <w:r w:rsidRPr="0026385D">
        <w:tab/>
        <w:t>take an oath or make an affirmation when required to do so under subsection</w:t>
      </w:r>
      <w:r w:rsidR="0026385D">
        <w:t> </w:t>
      </w:r>
      <w:r w:rsidRPr="0026385D">
        <w:rPr>
          <w:color w:val="000000"/>
          <w:szCs w:val="22"/>
        </w:rPr>
        <w:t>712AE(2)</w:t>
      </w:r>
      <w:r w:rsidRPr="0026385D">
        <w:t>;</w:t>
      </w:r>
    </w:p>
    <w:p w:rsidR="00AF4EE6" w:rsidRPr="0026385D" w:rsidRDefault="00AF4EE6" w:rsidP="00AF4EE6">
      <w:pPr>
        <w:pStyle w:val="paragraph"/>
      </w:pPr>
      <w:r w:rsidRPr="0026385D">
        <w:tab/>
        <w:t>(d)</w:t>
      </w:r>
      <w:r w:rsidRPr="0026385D">
        <w:tab/>
        <w:t>answer questions relevant to the investigation while attending as required by the FWO notice.</w:t>
      </w:r>
    </w:p>
    <w:p w:rsidR="00AF4EE6" w:rsidRPr="0026385D" w:rsidRDefault="00AF4EE6" w:rsidP="00AF4EE6">
      <w:pPr>
        <w:pStyle w:val="notetext"/>
      </w:pPr>
      <w:r w:rsidRPr="0026385D">
        <w:t>Note:</w:t>
      </w:r>
      <w:r w:rsidRPr="0026385D">
        <w:tab/>
        <w:t>This subsection is a civil remedy provision (see Part</w:t>
      </w:r>
      <w:r w:rsidR="0026385D">
        <w:t> </w:t>
      </w:r>
      <w:r w:rsidRPr="0026385D">
        <w:t>4</w:t>
      </w:r>
      <w:r w:rsidR="0026385D">
        <w:noBreakHyphen/>
      </w:r>
      <w:r w:rsidRPr="0026385D">
        <w:t>1).</w:t>
      </w:r>
    </w:p>
    <w:p w:rsidR="00AF4EE6" w:rsidRPr="0026385D" w:rsidRDefault="00AF4EE6" w:rsidP="00AF4EE6">
      <w:pPr>
        <w:pStyle w:val="subsection"/>
      </w:pPr>
      <w:r w:rsidRPr="0026385D">
        <w:tab/>
        <w:t>(2)</w:t>
      </w:r>
      <w:r w:rsidRPr="0026385D">
        <w:tab/>
      </w:r>
      <w:r w:rsidR="0026385D">
        <w:t>Subsection (</w:t>
      </w:r>
      <w:r w:rsidRPr="0026385D">
        <w:t>1) does not apply to the extent that the person is not capable of complying with the requirement.</w:t>
      </w:r>
    </w:p>
    <w:p w:rsidR="00AF4EE6" w:rsidRPr="0026385D" w:rsidRDefault="00AF4EE6" w:rsidP="00AF4EE6">
      <w:pPr>
        <w:pStyle w:val="ActHead5"/>
      </w:pPr>
      <w:bookmarkStart w:id="258" w:name="_Toc494790618"/>
      <w:r w:rsidRPr="0026385D">
        <w:rPr>
          <w:rStyle w:val="CharSectno"/>
        </w:rPr>
        <w:t>712C</w:t>
      </w:r>
      <w:r w:rsidRPr="0026385D">
        <w:t xml:space="preserve">  Payment for expenses incurred in attending as required by an FWO notice</w:t>
      </w:r>
      <w:bookmarkEnd w:id="258"/>
    </w:p>
    <w:p w:rsidR="00AF4EE6" w:rsidRPr="0026385D" w:rsidRDefault="00AF4EE6" w:rsidP="00AF4EE6">
      <w:pPr>
        <w:pStyle w:val="subsection"/>
      </w:pPr>
      <w:r w:rsidRPr="0026385D">
        <w:tab/>
        <w:t>(1)</w:t>
      </w:r>
      <w:r w:rsidRPr="0026385D">
        <w:tab/>
        <w:t xml:space="preserve">A person who attends as required by an FWO notice is (subject to </w:t>
      </w:r>
      <w:r w:rsidR="0026385D">
        <w:t>subsection (</w:t>
      </w:r>
      <w:r w:rsidRPr="0026385D">
        <w:t>2)) entitled to be paid fees and allowances, fixed by or calculated in accordance with the regulations, for reasonable expenses (including legal expenses) incurred by the person in so attending.</w:t>
      </w:r>
    </w:p>
    <w:p w:rsidR="00AF4EE6" w:rsidRPr="0026385D" w:rsidRDefault="00AF4EE6" w:rsidP="00AF4EE6">
      <w:pPr>
        <w:pStyle w:val="subsection"/>
      </w:pPr>
      <w:r w:rsidRPr="0026385D">
        <w:tab/>
        <w:t>(2)</w:t>
      </w:r>
      <w:r w:rsidRPr="0026385D">
        <w:tab/>
        <w:t>The person is not entitled to be paid for expenses under this section unless the person:</w:t>
      </w:r>
    </w:p>
    <w:p w:rsidR="00AF4EE6" w:rsidRPr="0026385D" w:rsidRDefault="00AF4EE6" w:rsidP="00AF4EE6">
      <w:pPr>
        <w:pStyle w:val="paragraph"/>
      </w:pPr>
      <w:r w:rsidRPr="0026385D">
        <w:tab/>
        <w:t>(a)</w:t>
      </w:r>
      <w:r w:rsidRPr="0026385D">
        <w:tab/>
        <w:t>applies, in writing, to the Fair Work Ombudsman for payment of the expenses within 3 months after the attendance; and</w:t>
      </w:r>
    </w:p>
    <w:p w:rsidR="00AF4EE6" w:rsidRPr="0026385D" w:rsidRDefault="00AF4EE6" w:rsidP="00AF4EE6">
      <w:pPr>
        <w:pStyle w:val="paragraph"/>
      </w:pPr>
      <w:r w:rsidRPr="0026385D">
        <w:tab/>
        <w:t>(b)</w:t>
      </w:r>
      <w:r w:rsidRPr="0026385D">
        <w:tab/>
        <w:t>provides to the Fair Work Ombudsman sufficient evidence to establish that the person incurred the expenses.</w:t>
      </w:r>
    </w:p>
    <w:p w:rsidR="00AF4EE6" w:rsidRPr="0026385D" w:rsidRDefault="00AF4EE6" w:rsidP="00AF4EE6">
      <w:pPr>
        <w:pStyle w:val="subsection"/>
      </w:pPr>
      <w:r w:rsidRPr="0026385D">
        <w:tab/>
        <w:t>(3)</w:t>
      </w:r>
      <w:r w:rsidRPr="0026385D">
        <w:tab/>
        <w:t xml:space="preserve">An application under </w:t>
      </w:r>
      <w:r w:rsidR="0026385D">
        <w:t>paragraph (</w:t>
      </w:r>
      <w:r w:rsidRPr="0026385D">
        <w:t>2)(a) must:</w:t>
      </w:r>
    </w:p>
    <w:p w:rsidR="00AF4EE6" w:rsidRPr="0026385D" w:rsidRDefault="00AF4EE6" w:rsidP="00AF4EE6">
      <w:pPr>
        <w:pStyle w:val="paragraph"/>
      </w:pPr>
      <w:r w:rsidRPr="0026385D">
        <w:tab/>
        <w:t>(a)</w:t>
      </w:r>
      <w:r w:rsidRPr="0026385D">
        <w:tab/>
        <w:t>if a form is prescribed by the regulations—be in that form; and</w:t>
      </w:r>
    </w:p>
    <w:p w:rsidR="00AF4EE6" w:rsidRPr="0026385D" w:rsidRDefault="00AF4EE6" w:rsidP="00AF4EE6">
      <w:pPr>
        <w:pStyle w:val="paragraph"/>
      </w:pPr>
      <w:r w:rsidRPr="0026385D">
        <w:tab/>
        <w:t>(b)</w:t>
      </w:r>
      <w:r w:rsidRPr="0026385D">
        <w:tab/>
        <w:t>include any information prescribed by the regulations.</w:t>
      </w:r>
    </w:p>
    <w:p w:rsidR="00AF4EE6" w:rsidRPr="0026385D" w:rsidRDefault="00AF4EE6" w:rsidP="00AF4EE6">
      <w:pPr>
        <w:pStyle w:val="ActHead5"/>
      </w:pPr>
      <w:bookmarkStart w:id="259" w:name="_Toc494790619"/>
      <w:r w:rsidRPr="0026385D">
        <w:rPr>
          <w:rStyle w:val="CharSectno"/>
        </w:rPr>
        <w:t>712D</w:t>
      </w:r>
      <w:r w:rsidRPr="0026385D">
        <w:t xml:space="preserve">  Protection from liability relating to FWO notices</w:t>
      </w:r>
      <w:bookmarkEnd w:id="259"/>
    </w:p>
    <w:p w:rsidR="00AF4EE6" w:rsidRPr="0026385D" w:rsidRDefault="00AF4EE6" w:rsidP="00AF4EE6">
      <w:pPr>
        <w:pStyle w:val="subsection"/>
      </w:pPr>
      <w:r w:rsidRPr="0026385D">
        <w:tab/>
      </w:r>
      <w:r w:rsidRPr="0026385D">
        <w:tab/>
        <w:t>A person who, in good faith, gives information, produces a record or document, or answers a question, when required to do so under an FWO notice is not liable to:</w:t>
      </w:r>
    </w:p>
    <w:p w:rsidR="00AF4EE6" w:rsidRPr="0026385D" w:rsidRDefault="00AF4EE6" w:rsidP="00AF4EE6">
      <w:pPr>
        <w:pStyle w:val="paragraph"/>
      </w:pPr>
      <w:r w:rsidRPr="0026385D">
        <w:tab/>
        <w:t>(a)</w:t>
      </w:r>
      <w:r w:rsidRPr="0026385D">
        <w:tab/>
        <w:t>any proceedings for contravening any other law because of that conduct; or</w:t>
      </w:r>
    </w:p>
    <w:p w:rsidR="00AF4EE6" w:rsidRPr="0026385D" w:rsidRDefault="00AF4EE6" w:rsidP="00AF4EE6">
      <w:pPr>
        <w:pStyle w:val="paragraph"/>
      </w:pPr>
      <w:r w:rsidRPr="0026385D">
        <w:tab/>
        <w:t>(b)</w:t>
      </w:r>
      <w:r w:rsidRPr="0026385D">
        <w:tab/>
        <w:t>civil proceedings for loss, damage or injury of any kind suffered by another person because of that conduct.</w:t>
      </w:r>
    </w:p>
    <w:p w:rsidR="00AF4EE6" w:rsidRPr="0026385D" w:rsidRDefault="00AF4EE6" w:rsidP="00AF4EE6">
      <w:pPr>
        <w:pStyle w:val="ActHead5"/>
      </w:pPr>
      <w:bookmarkStart w:id="260" w:name="_Toc494790620"/>
      <w:r w:rsidRPr="0026385D">
        <w:rPr>
          <w:rStyle w:val="CharSectno"/>
        </w:rPr>
        <w:t>712E</w:t>
      </w:r>
      <w:r w:rsidRPr="0026385D">
        <w:t xml:space="preserve">  Fair Work Ombudsman must notify Commonwealth Ombudsman of issue of FWO notice</w:t>
      </w:r>
      <w:bookmarkEnd w:id="260"/>
    </w:p>
    <w:p w:rsidR="00AF4EE6" w:rsidRPr="0026385D" w:rsidRDefault="00AF4EE6" w:rsidP="00AF4EE6">
      <w:pPr>
        <w:pStyle w:val="subsection"/>
      </w:pPr>
      <w:r w:rsidRPr="0026385D">
        <w:tab/>
        <w:t>(1)</w:t>
      </w:r>
      <w:r w:rsidRPr="0026385D">
        <w:tab/>
        <w:t>As soon as practicable after an FWO notice has been issued, the Fair Work Ombudsman must:</w:t>
      </w:r>
    </w:p>
    <w:p w:rsidR="00AF4EE6" w:rsidRPr="0026385D" w:rsidRDefault="00AF4EE6" w:rsidP="00AF4EE6">
      <w:pPr>
        <w:pStyle w:val="paragraph"/>
      </w:pPr>
      <w:r w:rsidRPr="0026385D">
        <w:tab/>
        <w:t>(a)</w:t>
      </w:r>
      <w:r w:rsidRPr="0026385D">
        <w:tab/>
        <w:t>notify the Commonwealth Ombudsman that the FWO notice has been issued; and</w:t>
      </w:r>
    </w:p>
    <w:p w:rsidR="00AF4EE6" w:rsidRPr="0026385D" w:rsidRDefault="00AF4EE6" w:rsidP="00AF4EE6">
      <w:pPr>
        <w:pStyle w:val="paragraph"/>
      </w:pPr>
      <w:r w:rsidRPr="0026385D">
        <w:tab/>
        <w:t>(b)</w:t>
      </w:r>
      <w:r w:rsidRPr="0026385D">
        <w:tab/>
        <w:t>give the Commonwealth Ombudsman a copy of:</w:t>
      </w:r>
    </w:p>
    <w:p w:rsidR="00AF4EE6" w:rsidRPr="0026385D" w:rsidRDefault="00AF4EE6" w:rsidP="00AF4EE6">
      <w:pPr>
        <w:pStyle w:val="paragraphsub"/>
      </w:pPr>
      <w:r w:rsidRPr="0026385D">
        <w:tab/>
        <w:t>(i)</w:t>
      </w:r>
      <w:r w:rsidRPr="0026385D">
        <w:tab/>
        <w:t>the FWO notice; and</w:t>
      </w:r>
    </w:p>
    <w:p w:rsidR="00AF4EE6" w:rsidRPr="0026385D" w:rsidRDefault="00AF4EE6" w:rsidP="00AF4EE6">
      <w:pPr>
        <w:pStyle w:val="paragraphsub"/>
      </w:pPr>
      <w:r w:rsidRPr="0026385D">
        <w:tab/>
        <w:t>(ii)</w:t>
      </w:r>
      <w:r w:rsidRPr="0026385D">
        <w:tab/>
        <w:t>the affidavit that accompanied the application for the FWO notice; and</w:t>
      </w:r>
    </w:p>
    <w:p w:rsidR="00AF4EE6" w:rsidRPr="0026385D" w:rsidRDefault="00AF4EE6" w:rsidP="00AF4EE6">
      <w:pPr>
        <w:pStyle w:val="paragraphsub"/>
      </w:pPr>
      <w:r w:rsidRPr="0026385D">
        <w:tab/>
        <w:t>(iii)</w:t>
      </w:r>
      <w:r w:rsidRPr="0026385D">
        <w:tab/>
        <w:t>any other information in relation to the FWO notice that was given to the nominated AAT presidential member who issued the notice.</w:t>
      </w:r>
    </w:p>
    <w:p w:rsidR="00AF4EE6" w:rsidRPr="0026385D" w:rsidRDefault="00AF4EE6" w:rsidP="00AF4EE6">
      <w:pPr>
        <w:pStyle w:val="subsection"/>
      </w:pPr>
      <w:r w:rsidRPr="0026385D">
        <w:tab/>
        <w:t>(2)</w:t>
      </w:r>
      <w:r w:rsidRPr="0026385D">
        <w:tab/>
        <w:t>If notice under subsection</w:t>
      </w:r>
      <w:r w:rsidR="0026385D">
        <w:t> </w:t>
      </w:r>
      <w:r w:rsidRPr="0026385D">
        <w:t>712AD(3) or (4) is given to a person, the Fair Work Ombudsman must notify the Commonwealth Ombudsman as soon as practicable after giving notice.</w:t>
      </w:r>
    </w:p>
    <w:p w:rsidR="00AF4EE6" w:rsidRPr="0026385D" w:rsidRDefault="00AF4EE6" w:rsidP="00AF4EE6">
      <w:pPr>
        <w:pStyle w:val="ActHead5"/>
      </w:pPr>
      <w:bookmarkStart w:id="261" w:name="_Toc494790621"/>
      <w:r w:rsidRPr="0026385D">
        <w:rPr>
          <w:rStyle w:val="CharSectno"/>
        </w:rPr>
        <w:t>712F</w:t>
      </w:r>
      <w:r w:rsidRPr="0026385D">
        <w:t xml:space="preserve">  Review and report by Commonwealth Ombudsman</w:t>
      </w:r>
      <w:bookmarkEnd w:id="261"/>
    </w:p>
    <w:p w:rsidR="00AF4EE6" w:rsidRPr="0026385D" w:rsidRDefault="00AF4EE6" w:rsidP="00AF4EE6">
      <w:pPr>
        <w:pStyle w:val="SubsectionHead"/>
      </w:pPr>
      <w:r w:rsidRPr="0026385D">
        <w:t>Fair Work Ombudsman to give report etc. to Commonwealth Ombudsman</w:t>
      </w:r>
    </w:p>
    <w:p w:rsidR="00AF4EE6" w:rsidRPr="0026385D" w:rsidRDefault="00AF4EE6" w:rsidP="00AF4EE6">
      <w:pPr>
        <w:pStyle w:val="subsection"/>
      </w:pPr>
      <w:r w:rsidRPr="0026385D">
        <w:tab/>
        <w:t>(1)</w:t>
      </w:r>
      <w:r w:rsidRPr="0026385D">
        <w:tab/>
        <w:t>As soon as practicable after an examination of a person under paragraph</w:t>
      </w:r>
      <w:r w:rsidR="0026385D">
        <w:t> </w:t>
      </w:r>
      <w:r w:rsidRPr="0026385D">
        <w:t>712AA(2)(c) is completed, the Fair Work Ombudsman must give the Commonwealth Ombudsman:</w:t>
      </w:r>
    </w:p>
    <w:p w:rsidR="00AF4EE6" w:rsidRPr="0026385D" w:rsidRDefault="00AF4EE6" w:rsidP="00AF4EE6">
      <w:pPr>
        <w:pStyle w:val="paragraph"/>
      </w:pPr>
      <w:r w:rsidRPr="0026385D">
        <w:tab/>
        <w:t>(a)</w:t>
      </w:r>
      <w:r w:rsidRPr="0026385D">
        <w:tab/>
        <w:t>a report about the examination; and</w:t>
      </w:r>
    </w:p>
    <w:p w:rsidR="00AF4EE6" w:rsidRPr="0026385D" w:rsidRDefault="00AF4EE6" w:rsidP="00AF4EE6">
      <w:pPr>
        <w:pStyle w:val="paragraph"/>
      </w:pPr>
      <w:r w:rsidRPr="0026385D">
        <w:tab/>
        <w:t>(b)</w:t>
      </w:r>
      <w:r w:rsidRPr="0026385D">
        <w:tab/>
        <w:t>a video recording of the examination; and</w:t>
      </w:r>
    </w:p>
    <w:p w:rsidR="00AF4EE6" w:rsidRPr="0026385D" w:rsidRDefault="00AF4EE6" w:rsidP="00AF4EE6">
      <w:pPr>
        <w:pStyle w:val="paragraph"/>
      </w:pPr>
      <w:r w:rsidRPr="0026385D">
        <w:tab/>
        <w:t>(c)</w:t>
      </w:r>
      <w:r w:rsidRPr="0026385D">
        <w:tab/>
        <w:t>a transcript of the examination.</w:t>
      </w:r>
    </w:p>
    <w:p w:rsidR="00AF4EE6" w:rsidRPr="0026385D" w:rsidRDefault="00AF4EE6" w:rsidP="00AF4EE6">
      <w:pPr>
        <w:pStyle w:val="subsection"/>
      </w:pPr>
      <w:r w:rsidRPr="0026385D">
        <w:tab/>
        <w:t>(2)</w:t>
      </w:r>
      <w:r w:rsidRPr="0026385D">
        <w:tab/>
        <w:t xml:space="preserve">The report under </w:t>
      </w:r>
      <w:r w:rsidR="0026385D">
        <w:t>paragraph (</w:t>
      </w:r>
      <w:r w:rsidRPr="0026385D">
        <w:t>1)(a) must include:</w:t>
      </w:r>
    </w:p>
    <w:p w:rsidR="00AF4EE6" w:rsidRPr="0026385D" w:rsidRDefault="00AF4EE6" w:rsidP="00AF4EE6">
      <w:pPr>
        <w:pStyle w:val="paragraph"/>
      </w:pPr>
      <w:r w:rsidRPr="0026385D">
        <w:tab/>
        <w:t>(a)</w:t>
      </w:r>
      <w:r w:rsidRPr="0026385D">
        <w:tab/>
        <w:t>a copy of the FWO notice under which the examination was conducted; and</w:t>
      </w:r>
    </w:p>
    <w:p w:rsidR="00AF4EE6" w:rsidRPr="0026385D" w:rsidRDefault="00AF4EE6" w:rsidP="00AF4EE6">
      <w:pPr>
        <w:pStyle w:val="paragraph"/>
      </w:pPr>
      <w:r w:rsidRPr="0026385D">
        <w:tab/>
        <w:t>(b)</w:t>
      </w:r>
      <w:r w:rsidRPr="0026385D">
        <w:tab/>
        <w:t>the following information:</w:t>
      </w:r>
    </w:p>
    <w:p w:rsidR="00AF4EE6" w:rsidRPr="0026385D" w:rsidRDefault="00AF4EE6" w:rsidP="00AF4EE6">
      <w:pPr>
        <w:pStyle w:val="paragraphsub"/>
      </w:pPr>
      <w:r w:rsidRPr="0026385D">
        <w:tab/>
        <w:t>(i)</w:t>
      </w:r>
      <w:r w:rsidRPr="0026385D">
        <w:tab/>
        <w:t>the time and place at which the examination was conducted;</w:t>
      </w:r>
    </w:p>
    <w:p w:rsidR="00AF4EE6" w:rsidRPr="0026385D" w:rsidRDefault="00AF4EE6" w:rsidP="00AF4EE6">
      <w:pPr>
        <w:pStyle w:val="paragraphsub"/>
      </w:pPr>
      <w:r w:rsidRPr="0026385D">
        <w:tab/>
        <w:t>(ii)</w:t>
      </w:r>
      <w:r w:rsidRPr="0026385D">
        <w:tab/>
        <w:t>the name of each person who was present at the examination;</w:t>
      </w:r>
    </w:p>
    <w:p w:rsidR="00AF4EE6" w:rsidRPr="0026385D" w:rsidRDefault="00AF4EE6" w:rsidP="00AF4EE6">
      <w:pPr>
        <w:pStyle w:val="paragraphsub"/>
      </w:pPr>
      <w:r w:rsidRPr="0026385D">
        <w:tab/>
        <w:t>(iii)</w:t>
      </w:r>
      <w:r w:rsidRPr="0026385D">
        <w:tab/>
        <w:t>any other information prescribed by the rules.</w:t>
      </w:r>
    </w:p>
    <w:p w:rsidR="00AF4EE6" w:rsidRPr="0026385D" w:rsidRDefault="00AF4EE6" w:rsidP="00AF4EE6">
      <w:pPr>
        <w:pStyle w:val="SubsectionHead"/>
      </w:pPr>
      <w:r w:rsidRPr="0026385D">
        <w:t>Review of exercise of powers under this Subdivision</w:t>
      </w:r>
    </w:p>
    <w:p w:rsidR="00AF4EE6" w:rsidRPr="0026385D" w:rsidRDefault="00AF4EE6" w:rsidP="00AF4EE6">
      <w:pPr>
        <w:pStyle w:val="subsection"/>
      </w:pPr>
      <w:r w:rsidRPr="0026385D">
        <w:tab/>
        <w:t>(3)</w:t>
      </w:r>
      <w:r w:rsidRPr="0026385D">
        <w:tab/>
        <w:t>The Commonwealth Ombudsman:</w:t>
      </w:r>
    </w:p>
    <w:p w:rsidR="00AF4EE6" w:rsidRPr="0026385D" w:rsidRDefault="00AF4EE6" w:rsidP="00AF4EE6">
      <w:pPr>
        <w:pStyle w:val="paragraph"/>
      </w:pPr>
      <w:r w:rsidRPr="0026385D">
        <w:tab/>
        <w:t>(a)</w:t>
      </w:r>
      <w:r w:rsidRPr="0026385D">
        <w:tab/>
        <w:t xml:space="preserve">must review the exercise of powers under this Subdivision by the Fair Work Ombudsman </w:t>
      </w:r>
      <w:r w:rsidRPr="0026385D">
        <w:rPr>
          <w:szCs w:val="24"/>
        </w:rPr>
        <w:t xml:space="preserve">and any </w:t>
      </w:r>
      <w:r w:rsidRPr="0026385D">
        <w:t>member of the staff of the Office of the Fair Work Ombudsman; and</w:t>
      </w:r>
    </w:p>
    <w:p w:rsidR="00AF4EE6" w:rsidRPr="0026385D" w:rsidRDefault="00AF4EE6" w:rsidP="00AF4EE6">
      <w:pPr>
        <w:pStyle w:val="paragraph"/>
      </w:pPr>
      <w:r w:rsidRPr="0026385D">
        <w:tab/>
        <w:t>(b)</w:t>
      </w:r>
      <w:r w:rsidRPr="0026385D">
        <w:tab/>
        <w:t>may do anything incidental or conducive to the performance of that function.</w:t>
      </w:r>
    </w:p>
    <w:p w:rsidR="00AF4EE6" w:rsidRPr="0026385D" w:rsidRDefault="00AF4EE6" w:rsidP="00AF4EE6">
      <w:pPr>
        <w:pStyle w:val="subsection"/>
      </w:pPr>
      <w:r w:rsidRPr="0026385D">
        <w:tab/>
        <w:t>(4)</w:t>
      </w:r>
      <w:r w:rsidRPr="0026385D">
        <w:tab/>
        <w:t xml:space="preserve">The Commonwealth Ombudsman’s powers under the </w:t>
      </w:r>
      <w:r w:rsidRPr="0026385D">
        <w:rPr>
          <w:i/>
        </w:rPr>
        <w:t>Ombudsman Act 1976</w:t>
      </w:r>
      <w:r w:rsidRPr="0026385D">
        <w:t xml:space="preserve"> extend to a review by the Ombudsman under this section as if the review were an investigation by the Ombudsman under that Act.</w:t>
      </w:r>
    </w:p>
    <w:p w:rsidR="00AF4EE6" w:rsidRPr="0026385D" w:rsidRDefault="00AF4EE6" w:rsidP="00AF4EE6">
      <w:pPr>
        <w:pStyle w:val="subsection"/>
      </w:pPr>
      <w:r w:rsidRPr="0026385D">
        <w:tab/>
        <w:t>(5)</w:t>
      </w:r>
      <w:r w:rsidRPr="0026385D">
        <w:tab/>
        <w:t xml:space="preserve">The exercise of those powers in relation to a review by the Ombudsman under this section is taken, for all purposes, to be an exercise of powers under the </w:t>
      </w:r>
      <w:r w:rsidRPr="0026385D">
        <w:rPr>
          <w:i/>
        </w:rPr>
        <w:t>Ombudsman Act 1976</w:t>
      </w:r>
      <w:r w:rsidRPr="0026385D">
        <w:t>.</w:t>
      </w:r>
    </w:p>
    <w:p w:rsidR="00AF4EE6" w:rsidRPr="0026385D" w:rsidRDefault="00AF4EE6" w:rsidP="00AF4EE6">
      <w:pPr>
        <w:pStyle w:val="SubsectionHead"/>
      </w:pPr>
      <w:r w:rsidRPr="0026385D">
        <w:t>Commonwealth Ombudsman to report to Parliament</w:t>
      </w:r>
    </w:p>
    <w:p w:rsidR="00AF4EE6" w:rsidRPr="0026385D" w:rsidRDefault="00AF4EE6" w:rsidP="00AF4EE6">
      <w:pPr>
        <w:pStyle w:val="subsection"/>
      </w:pPr>
      <w:r w:rsidRPr="0026385D">
        <w:tab/>
        <w:t>(6)</w:t>
      </w:r>
      <w:r w:rsidRPr="0026385D">
        <w:tab/>
        <w:t>As soon as practicable after the end of each quarter of each financial year, the Commonwealth Ombudsman must prepare and present to the Parliament a report about examinations conducted during that quarter. The report must include the results of reviews conducted under this section during that quarter.</w:t>
      </w:r>
    </w:p>
    <w:p w:rsidR="00AF4EE6" w:rsidRPr="0026385D" w:rsidRDefault="00AF4EE6" w:rsidP="00AF4EE6">
      <w:pPr>
        <w:pStyle w:val="subsection"/>
      </w:pPr>
      <w:r w:rsidRPr="0026385D">
        <w:tab/>
        <w:t>(7)</w:t>
      </w:r>
      <w:r w:rsidRPr="0026385D">
        <w:tab/>
        <w:t>The Commonwealth Ombudsman may prepare and present to the Parliament any other reports about the results of reviews conducted under this section the Commonwealth Ombudsman considers appropriate.</w:t>
      </w:r>
    </w:p>
    <w:p w:rsidR="00AF4EE6" w:rsidRPr="0026385D" w:rsidRDefault="00AF4EE6" w:rsidP="0046278D">
      <w:pPr>
        <w:pStyle w:val="ActHead4"/>
      </w:pPr>
      <w:bookmarkStart w:id="262" w:name="_Toc494790622"/>
      <w:r w:rsidRPr="0026385D">
        <w:rPr>
          <w:rStyle w:val="CharSubdNo"/>
        </w:rPr>
        <w:t>Subdivision DC</w:t>
      </w:r>
      <w:r w:rsidRPr="0026385D">
        <w:t>—</w:t>
      </w:r>
      <w:r w:rsidRPr="0026385D">
        <w:rPr>
          <w:rStyle w:val="CharSubdText"/>
        </w:rPr>
        <w:t>Other rules relating to answers, records and documents</w:t>
      </w:r>
      <w:bookmarkEnd w:id="262"/>
    </w:p>
    <w:p w:rsidR="00AF4EE6" w:rsidRPr="0026385D" w:rsidRDefault="00AF4EE6" w:rsidP="0046278D">
      <w:pPr>
        <w:pStyle w:val="ActHead5"/>
      </w:pPr>
      <w:bookmarkStart w:id="263" w:name="_Toc494790623"/>
      <w:r w:rsidRPr="0026385D">
        <w:rPr>
          <w:rStyle w:val="CharSectno"/>
        </w:rPr>
        <w:t>713</w:t>
      </w:r>
      <w:r w:rsidRPr="0026385D">
        <w:t xml:space="preserve">  Self</w:t>
      </w:r>
      <w:r w:rsidR="0026385D">
        <w:noBreakHyphen/>
      </w:r>
      <w:r w:rsidRPr="0026385D">
        <w:t>incrimination etc.</w:t>
      </w:r>
      <w:bookmarkEnd w:id="263"/>
    </w:p>
    <w:p w:rsidR="00AF4EE6" w:rsidRPr="0026385D" w:rsidRDefault="00AF4EE6" w:rsidP="0046278D">
      <w:pPr>
        <w:pStyle w:val="SubsectionHead"/>
      </w:pPr>
      <w:r w:rsidRPr="0026385D">
        <w:t>Excuses that are not available</w:t>
      </w:r>
    </w:p>
    <w:p w:rsidR="00AF4EE6" w:rsidRPr="0026385D" w:rsidRDefault="00AF4EE6" w:rsidP="0046278D">
      <w:pPr>
        <w:pStyle w:val="subsection"/>
        <w:keepNext/>
        <w:keepLines/>
      </w:pPr>
      <w:r w:rsidRPr="0026385D">
        <w:tab/>
        <w:t>(1)</w:t>
      </w:r>
      <w:r w:rsidRPr="0026385D">
        <w:tab/>
        <w:t>A person is not excused from giving information, producing a record or document, or answering a question, under paragraph</w:t>
      </w:r>
      <w:r w:rsidR="0026385D">
        <w:t> </w:t>
      </w:r>
      <w:r w:rsidRPr="0026385D">
        <w:t>709(d) or subsection</w:t>
      </w:r>
      <w:r w:rsidR="0026385D">
        <w:t> </w:t>
      </w:r>
      <w:r w:rsidRPr="0026385D">
        <w:t>712(1), or under an FWO notice, on the ground that to do so might tend to incriminate the person or otherwise expose the person to a penalty or other liability.</w:t>
      </w:r>
    </w:p>
    <w:p w:rsidR="00AF4EE6" w:rsidRPr="0026385D" w:rsidRDefault="00AF4EE6" w:rsidP="0026179B">
      <w:pPr>
        <w:pStyle w:val="SubsectionHead"/>
        <w:keepNext w:val="0"/>
        <w:keepLines w:val="0"/>
      </w:pPr>
      <w:r w:rsidRPr="0026385D">
        <w:t>Use/derivative use indemnity in relation to requirement under paragraph</w:t>
      </w:r>
      <w:r w:rsidR="0026385D">
        <w:t> </w:t>
      </w:r>
      <w:r w:rsidRPr="0026385D">
        <w:t>709(d) or subsection</w:t>
      </w:r>
      <w:r w:rsidR="0026385D">
        <w:t> </w:t>
      </w:r>
      <w:r w:rsidRPr="0026385D">
        <w:t>712(1)</w:t>
      </w:r>
    </w:p>
    <w:p w:rsidR="00AF4EE6" w:rsidRPr="0026385D" w:rsidRDefault="00AF4EE6" w:rsidP="00AF4EE6">
      <w:pPr>
        <w:pStyle w:val="subsection"/>
      </w:pPr>
      <w:r w:rsidRPr="0026385D">
        <w:tab/>
        <w:t>(2)</w:t>
      </w:r>
      <w:r w:rsidRPr="0026385D">
        <w:tab/>
        <w:t>In the case of an individual who produces a record or document, under paragraph</w:t>
      </w:r>
      <w:r w:rsidR="0026385D">
        <w:t> </w:t>
      </w:r>
      <w:r w:rsidRPr="0026385D">
        <w:t>709(d) or subsection</w:t>
      </w:r>
      <w:r w:rsidR="0026385D">
        <w:t> </w:t>
      </w:r>
      <w:r w:rsidRPr="0026385D">
        <w:t>712(1), none of the following:</w:t>
      </w:r>
    </w:p>
    <w:p w:rsidR="00AF4EE6" w:rsidRPr="0026385D" w:rsidRDefault="00AF4EE6" w:rsidP="00AF4EE6">
      <w:pPr>
        <w:pStyle w:val="paragraph"/>
      </w:pPr>
      <w:r w:rsidRPr="0026385D">
        <w:tab/>
        <w:t>(a)</w:t>
      </w:r>
      <w:r w:rsidRPr="0026385D">
        <w:tab/>
        <w:t>the record or document produced;</w:t>
      </w:r>
    </w:p>
    <w:p w:rsidR="00AF4EE6" w:rsidRPr="0026385D" w:rsidRDefault="00AF4EE6" w:rsidP="00AF4EE6">
      <w:pPr>
        <w:pStyle w:val="paragraph"/>
      </w:pPr>
      <w:r w:rsidRPr="0026385D">
        <w:tab/>
        <w:t>(b)</w:t>
      </w:r>
      <w:r w:rsidRPr="0026385D">
        <w:tab/>
        <w:t>producing the record or document;</w:t>
      </w:r>
    </w:p>
    <w:p w:rsidR="00AF4EE6" w:rsidRPr="0026385D" w:rsidRDefault="00AF4EE6" w:rsidP="00AF4EE6">
      <w:pPr>
        <w:pStyle w:val="paragraph"/>
      </w:pPr>
      <w:r w:rsidRPr="0026385D">
        <w:tab/>
        <w:t>(c)</w:t>
      </w:r>
      <w:r w:rsidRPr="0026385D">
        <w:tab/>
        <w:t>any information, document or thing obtained as a direct or indirect consequence of producing the record or document;</w:t>
      </w:r>
    </w:p>
    <w:p w:rsidR="00AF4EE6" w:rsidRPr="0026385D" w:rsidRDefault="00AF4EE6" w:rsidP="00AF4EE6">
      <w:pPr>
        <w:pStyle w:val="subsection2"/>
      </w:pPr>
      <w:r w:rsidRPr="0026385D">
        <w:t>is admissible in evidence against the individual in criminal proceedings, other than:</w:t>
      </w:r>
    </w:p>
    <w:p w:rsidR="00AF4EE6" w:rsidRPr="0026385D" w:rsidRDefault="00AF4EE6" w:rsidP="00AF4EE6">
      <w:pPr>
        <w:pStyle w:val="paragraph"/>
      </w:pPr>
      <w:r w:rsidRPr="0026385D">
        <w:tab/>
        <w:t>(d)</w:t>
      </w:r>
      <w:r w:rsidRPr="0026385D">
        <w:tab/>
        <w:t>proceedings for an offence against section</w:t>
      </w:r>
      <w:r w:rsidR="0026385D">
        <w:t> </w:t>
      </w:r>
      <w:r w:rsidRPr="0026385D">
        <w:t xml:space="preserve">137.1 or 137.2 of the </w:t>
      </w:r>
      <w:r w:rsidRPr="0026385D">
        <w:rPr>
          <w:i/>
        </w:rPr>
        <w:t>Criminal Code</w:t>
      </w:r>
      <w:r w:rsidRPr="0026385D">
        <w:t xml:space="preserve"> that relates to this Act (false or misleading information or documents); and</w:t>
      </w:r>
    </w:p>
    <w:p w:rsidR="00AF4EE6" w:rsidRPr="0026385D" w:rsidRDefault="00AF4EE6" w:rsidP="00AF4EE6">
      <w:pPr>
        <w:pStyle w:val="paragraph"/>
      </w:pPr>
      <w:r w:rsidRPr="0026385D">
        <w:tab/>
        <w:t>(e)</w:t>
      </w:r>
      <w:r w:rsidRPr="0026385D">
        <w:tab/>
        <w:t>proceedings for an offence against section</w:t>
      </w:r>
      <w:r w:rsidR="0026385D">
        <w:t> </w:t>
      </w:r>
      <w:r w:rsidRPr="0026385D">
        <w:t xml:space="preserve">149.1 of the </w:t>
      </w:r>
      <w:r w:rsidRPr="0026385D">
        <w:rPr>
          <w:i/>
        </w:rPr>
        <w:t>Criminal Code</w:t>
      </w:r>
      <w:r w:rsidRPr="0026385D">
        <w:t xml:space="preserve"> that relates to this Act (obstruction of Commonwealth officials).</w:t>
      </w:r>
    </w:p>
    <w:p w:rsidR="00AF4EE6" w:rsidRPr="0026385D" w:rsidRDefault="00AF4EE6" w:rsidP="00AF4EE6">
      <w:pPr>
        <w:pStyle w:val="SubsectionHead"/>
      </w:pPr>
      <w:r w:rsidRPr="0026385D">
        <w:t>Use indemnity in relation to FWO notices</w:t>
      </w:r>
    </w:p>
    <w:p w:rsidR="00AF4EE6" w:rsidRPr="0026385D" w:rsidRDefault="00AF4EE6" w:rsidP="00AF4EE6">
      <w:pPr>
        <w:pStyle w:val="subsection"/>
      </w:pPr>
      <w:r w:rsidRPr="0026385D">
        <w:tab/>
        <w:t>(3)</w:t>
      </w:r>
      <w:r w:rsidRPr="0026385D">
        <w:tab/>
        <w:t>In the case of an individual who gives information, produces a record or document, or answers a question, under an FWO notice, any information or answer given, or record or document produced, is not admissible in evidence against the individual in proceedings, other than:</w:t>
      </w:r>
    </w:p>
    <w:p w:rsidR="00AF4EE6" w:rsidRPr="0026385D" w:rsidRDefault="00AF4EE6" w:rsidP="00AF4EE6">
      <w:pPr>
        <w:pStyle w:val="paragraph"/>
      </w:pPr>
      <w:r w:rsidRPr="0026385D">
        <w:tab/>
        <w:t>(a)</w:t>
      </w:r>
      <w:r w:rsidRPr="0026385D">
        <w:tab/>
        <w:t>proceedings for a contravention of section</w:t>
      </w:r>
      <w:r w:rsidR="0026385D">
        <w:t> </w:t>
      </w:r>
      <w:r w:rsidRPr="0026385D">
        <w:t>712B or 718A (requirement to comply with FWO notice and false or misleading information or documents); and</w:t>
      </w:r>
    </w:p>
    <w:p w:rsidR="00AF4EE6" w:rsidRPr="0026385D" w:rsidRDefault="00AF4EE6" w:rsidP="00AF4EE6">
      <w:pPr>
        <w:pStyle w:val="paragraph"/>
      </w:pPr>
      <w:r w:rsidRPr="0026385D">
        <w:tab/>
        <w:t>(b)</w:t>
      </w:r>
      <w:r w:rsidRPr="0026385D">
        <w:tab/>
        <w:t>proceedings for an offence against section</w:t>
      </w:r>
      <w:r w:rsidR="0026385D">
        <w:t> </w:t>
      </w:r>
      <w:r w:rsidRPr="0026385D">
        <w:t xml:space="preserve">137.1 or 137.2 of the </w:t>
      </w:r>
      <w:r w:rsidRPr="0026385D">
        <w:rPr>
          <w:i/>
        </w:rPr>
        <w:t>Criminal Code</w:t>
      </w:r>
      <w:r w:rsidRPr="0026385D">
        <w:t xml:space="preserve"> that relates to this Act (false or misleading information or documents); and</w:t>
      </w:r>
    </w:p>
    <w:p w:rsidR="00AF4EE6" w:rsidRPr="0026385D" w:rsidRDefault="00AF4EE6" w:rsidP="00AF4EE6">
      <w:pPr>
        <w:pStyle w:val="paragraph"/>
      </w:pPr>
      <w:r w:rsidRPr="0026385D">
        <w:tab/>
        <w:t>(c)</w:t>
      </w:r>
      <w:r w:rsidRPr="0026385D">
        <w:tab/>
        <w:t>proceedings for an offence against section</w:t>
      </w:r>
      <w:r w:rsidR="0026385D">
        <w:t> </w:t>
      </w:r>
      <w:r w:rsidRPr="0026385D">
        <w:t xml:space="preserve">149.1 of the </w:t>
      </w:r>
      <w:r w:rsidRPr="0026385D">
        <w:rPr>
          <w:i/>
        </w:rPr>
        <w:t>Criminal Code</w:t>
      </w:r>
      <w:r w:rsidRPr="0026385D">
        <w:t xml:space="preserve"> that relates to this Act (obstruction of Commonwealth officials).</w:t>
      </w:r>
    </w:p>
    <w:p w:rsidR="00C13961" w:rsidRPr="0026385D" w:rsidRDefault="00C13961" w:rsidP="00C13961">
      <w:pPr>
        <w:pStyle w:val="ActHead5"/>
      </w:pPr>
      <w:bookmarkStart w:id="264" w:name="_Toc494790624"/>
      <w:r w:rsidRPr="0026385D">
        <w:rPr>
          <w:rStyle w:val="CharSectno"/>
        </w:rPr>
        <w:t>713A</w:t>
      </w:r>
      <w:r w:rsidRPr="0026385D">
        <w:t xml:space="preserve">  Certain records and documents are inadmissible</w:t>
      </w:r>
      <w:bookmarkEnd w:id="264"/>
    </w:p>
    <w:p w:rsidR="00C13961" w:rsidRPr="0026385D" w:rsidRDefault="00C13961" w:rsidP="00C13961">
      <w:pPr>
        <w:pStyle w:val="subsection"/>
      </w:pPr>
      <w:r w:rsidRPr="0026385D">
        <w:tab/>
      </w:r>
      <w:r w:rsidRPr="0026385D">
        <w:tab/>
        <w:t>The following are not admissible in evidence in criminal proceedings against an individual:</w:t>
      </w:r>
    </w:p>
    <w:p w:rsidR="00C13961" w:rsidRPr="0026385D" w:rsidRDefault="00C13961" w:rsidP="00C13961">
      <w:pPr>
        <w:pStyle w:val="paragraph"/>
      </w:pPr>
      <w:r w:rsidRPr="0026385D">
        <w:tab/>
        <w:t>(a)</w:t>
      </w:r>
      <w:r w:rsidRPr="0026385D">
        <w:tab/>
        <w:t>any record or document inspected or copied under paragraph</w:t>
      </w:r>
      <w:r w:rsidR="0026385D">
        <w:t> </w:t>
      </w:r>
      <w:r w:rsidRPr="0026385D">
        <w:t>709(e) of which the individual had custody, or to which the individual had access, when it was inspected or copied;</w:t>
      </w:r>
    </w:p>
    <w:p w:rsidR="00C13961" w:rsidRPr="0026385D" w:rsidRDefault="00C13961" w:rsidP="00C13961">
      <w:pPr>
        <w:pStyle w:val="paragraph"/>
      </w:pPr>
      <w:r w:rsidRPr="0026385D">
        <w:tab/>
        <w:t>(b)</w:t>
      </w:r>
      <w:r w:rsidRPr="0026385D">
        <w:tab/>
        <w:t>any information, document or thing obtained as a direct or indirect consequence of inspecting or copying a record or document of which the individual had custody, or to which the individual had access, when it was inspected or copied under paragraph</w:t>
      </w:r>
      <w:r w:rsidR="0026385D">
        <w:t> </w:t>
      </w:r>
      <w:r w:rsidRPr="0026385D">
        <w:t>709(e).</w:t>
      </w:r>
    </w:p>
    <w:p w:rsidR="00AF4EE6" w:rsidRPr="0026385D" w:rsidRDefault="00AF4EE6" w:rsidP="00AF4EE6">
      <w:pPr>
        <w:pStyle w:val="ActHead5"/>
      </w:pPr>
      <w:bookmarkStart w:id="265" w:name="_Toc494790625"/>
      <w:r w:rsidRPr="0026385D">
        <w:rPr>
          <w:rStyle w:val="CharSectno"/>
        </w:rPr>
        <w:t>713AA</w:t>
      </w:r>
      <w:r w:rsidRPr="0026385D">
        <w:t xml:space="preserve">  Legal professional privilege</w:t>
      </w:r>
      <w:bookmarkEnd w:id="265"/>
    </w:p>
    <w:p w:rsidR="00AF4EE6" w:rsidRPr="0026385D" w:rsidRDefault="00AF4EE6" w:rsidP="00AF4EE6">
      <w:pPr>
        <w:pStyle w:val="subsection"/>
      </w:pPr>
      <w:r w:rsidRPr="0026385D">
        <w:tab/>
      </w:r>
      <w:r w:rsidRPr="0026385D">
        <w:tab/>
        <w:t>Nothing in this Part requires a person to produce a document that would disclose information that is the subject of legal professional privilege.</w:t>
      </w:r>
    </w:p>
    <w:p w:rsidR="00040549" w:rsidRPr="0026385D" w:rsidRDefault="00040549">
      <w:pPr>
        <w:pStyle w:val="ActHead5"/>
      </w:pPr>
      <w:bookmarkStart w:id="266" w:name="_Toc494790626"/>
      <w:r w:rsidRPr="0026385D">
        <w:rPr>
          <w:rStyle w:val="CharSectno"/>
        </w:rPr>
        <w:t>714</w:t>
      </w:r>
      <w:r w:rsidRPr="0026385D">
        <w:t xml:space="preserve">  Power to keep records or documents</w:t>
      </w:r>
      <w:bookmarkEnd w:id="266"/>
    </w:p>
    <w:p w:rsidR="00040549" w:rsidRPr="0026385D" w:rsidRDefault="00040549">
      <w:pPr>
        <w:pStyle w:val="subsection"/>
      </w:pPr>
      <w:r w:rsidRPr="0026385D">
        <w:tab/>
        <w:t>(1)</w:t>
      </w:r>
      <w:r w:rsidRPr="0026385D">
        <w:tab/>
        <w:t xml:space="preserve">If a record or document is produced to </w:t>
      </w:r>
      <w:r w:rsidR="00AF4EE6" w:rsidRPr="0026385D">
        <w:t>the Fair Work Ombudsman, an inspector or any other person</w:t>
      </w:r>
      <w:r w:rsidRPr="0026385D">
        <w:t xml:space="preserve"> in accordance with this Subdivision, </w:t>
      </w:r>
      <w:r w:rsidR="00AF4EE6" w:rsidRPr="0026385D">
        <w:t>he or she</w:t>
      </w:r>
      <w:r w:rsidRPr="0026385D">
        <w:t xml:space="preserve"> may:</w:t>
      </w:r>
    </w:p>
    <w:p w:rsidR="00040549" w:rsidRPr="0026385D" w:rsidRDefault="00040549">
      <w:pPr>
        <w:pStyle w:val="paragraph"/>
      </w:pPr>
      <w:r w:rsidRPr="0026385D">
        <w:tab/>
        <w:t>(a)</w:t>
      </w:r>
      <w:r w:rsidRPr="0026385D">
        <w:tab/>
        <w:t>inspect, and make copies of, the record or document; and</w:t>
      </w:r>
    </w:p>
    <w:p w:rsidR="00040549" w:rsidRPr="0026385D" w:rsidRDefault="00040549">
      <w:pPr>
        <w:pStyle w:val="paragraph"/>
      </w:pPr>
      <w:r w:rsidRPr="0026385D">
        <w:tab/>
        <w:t>(b)</w:t>
      </w:r>
      <w:r w:rsidRPr="0026385D">
        <w:tab/>
        <w:t>keep the record or document for such period as is necessary.</w:t>
      </w:r>
    </w:p>
    <w:p w:rsidR="00040549" w:rsidRPr="0026385D" w:rsidRDefault="00040549">
      <w:pPr>
        <w:pStyle w:val="subsection"/>
      </w:pPr>
      <w:r w:rsidRPr="0026385D">
        <w:tab/>
        <w:t>(2)</w:t>
      </w:r>
      <w:r w:rsidRPr="0026385D">
        <w:tab/>
        <w:t xml:space="preserve">While </w:t>
      </w:r>
      <w:r w:rsidR="00AF4EE6" w:rsidRPr="0026385D">
        <w:t>the Fair Work Ombudsman, an inspector or any other person</w:t>
      </w:r>
      <w:r w:rsidRPr="0026385D">
        <w:t xml:space="preserve"> keeps a record or document, </w:t>
      </w:r>
      <w:r w:rsidR="00AF4EE6" w:rsidRPr="0026385D">
        <w:t>he or she</w:t>
      </w:r>
      <w:r w:rsidRPr="0026385D">
        <w:t xml:space="preserve"> must allow the following persons to inspect, or make copies of, the record or document at all reasonable times:</w:t>
      </w:r>
    </w:p>
    <w:p w:rsidR="00040549" w:rsidRPr="0026385D" w:rsidRDefault="00040549">
      <w:pPr>
        <w:pStyle w:val="paragraph"/>
      </w:pPr>
      <w:r w:rsidRPr="0026385D">
        <w:tab/>
        <w:t>(a)</w:t>
      </w:r>
      <w:r w:rsidRPr="0026385D">
        <w:tab/>
        <w:t>the person who produced the record or document;</w:t>
      </w:r>
    </w:p>
    <w:p w:rsidR="00040549" w:rsidRPr="0026385D" w:rsidRDefault="00040549">
      <w:pPr>
        <w:pStyle w:val="paragraph"/>
      </w:pPr>
      <w:r w:rsidRPr="0026385D">
        <w:tab/>
        <w:t>(b)</w:t>
      </w:r>
      <w:r w:rsidRPr="0026385D">
        <w:tab/>
        <w:t>any person otherwise entitled to possession of the record or document;</w:t>
      </w:r>
    </w:p>
    <w:p w:rsidR="00040549" w:rsidRPr="0026385D" w:rsidRDefault="00040549">
      <w:pPr>
        <w:pStyle w:val="paragraph"/>
      </w:pPr>
      <w:r w:rsidRPr="0026385D">
        <w:tab/>
        <w:t>(c)</w:t>
      </w:r>
      <w:r w:rsidRPr="0026385D">
        <w:tab/>
        <w:t xml:space="preserve">a person authorised by the person referred to in </w:t>
      </w:r>
      <w:r w:rsidR="0026385D">
        <w:t>paragraph (</w:t>
      </w:r>
      <w:r w:rsidRPr="0026385D">
        <w:t>b).</w:t>
      </w:r>
    </w:p>
    <w:p w:rsidR="00AF4EE6" w:rsidRPr="0026385D" w:rsidRDefault="00AF4EE6" w:rsidP="00AF4EE6">
      <w:pPr>
        <w:pStyle w:val="ActHead5"/>
      </w:pPr>
      <w:bookmarkStart w:id="267" w:name="_Toc494790627"/>
      <w:r w:rsidRPr="0026385D">
        <w:rPr>
          <w:rStyle w:val="CharSectno"/>
        </w:rPr>
        <w:t>714A</w:t>
      </w:r>
      <w:r w:rsidRPr="0026385D">
        <w:t xml:space="preserve">  Reports not to include information relating to an individual’s affairs</w:t>
      </w:r>
      <w:bookmarkEnd w:id="267"/>
    </w:p>
    <w:p w:rsidR="00AF4EE6" w:rsidRPr="0026385D" w:rsidRDefault="00AF4EE6" w:rsidP="00AF4EE6">
      <w:pPr>
        <w:pStyle w:val="subsection"/>
      </w:pPr>
      <w:r w:rsidRPr="0026385D">
        <w:tab/>
        <w:t>(1)</w:t>
      </w:r>
      <w:r w:rsidRPr="0026385D">
        <w:tab/>
        <w:t>Information relating to the affairs of an individual must not be included in a report under section</w:t>
      </w:r>
      <w:r w:rsidR="0026385D">
        <w:t> </w:t>
      </w:r>
      <w:r w:rsidRPr="0026385D">
        <w:t>685 (which allows the Minister to require reports) or in a report referred to in section</w:t>
      </w:r>
      <w:r w:rsidR="0026385D">
        <w:t> </w:t>
      </w:r>
      <w:r w:rsidRPr="0026385D">
        <w:t>686 (which deals with annual reports) if:</w:t>
      </w:r>
    </w:p>
    <w:p w:rsidR="00AF4EE6" w:rsidRPr="0026385D" w:rsidRDefault="00AF4EE6" w:rsidP="00AF4EE6">
      <w:pPr>
        <w:pStyle w:val="paragraph"/>
      </w:pPr>
      <w:r w:rsidRPr="0026385D">
        <w:tab/>
        <w:t>(a)</w:t>
      </w:r>
      <w:r w:rsidRPr="0026385D">
        <w:tab/>
        <w:t>the individual is named, or otherwise specifically identified, in the report as the individual to whom the information relates; or</w:t>
      </w:r>
    </w:p>
    <w:p w:rsidR="00AF4EE6" w:rsidRPr="0026385D" w:rsidRDefault="00AF4EE6" w:rsidP="00AF4EE6">
      <w:pPr>
        <w:pStyle w:val="paragraph"/>
      </w:pPr>
      <w:r w:rsidRPr="0026385D">
        <w:tab/>
        <w:t>(b)</w:t>
      </w:r>
      <w:r w:rsidRPr="0026385D">
        <w:tab/>
        <w:t>it is reasonably likely that people generally (other than people to whom the individual has disclosed information relating to the individual’s affairs) would be able to work out the identity of the individual to whom the information relates.</w:t>
      </w:r>
    </w:p>
    <w:p w:rsidR="00AF4EE6" w:rsidRPr="0026385D" w:rsidRDefault="00AF4EE6" w:rsidP="00AF4EE6">
      <w:pPr>
        <w:pStyle w:val="subsection"/>
      </w:pPr>
      <w:r w:rsidRPr="0026385D">
        <w:tab/>
        <w:t>(2)</w:t>
      </w:r>
      <w:r w:rsidRPr="0026385D">
        <w:tab/>
        <w:t xml:space="preserve">For the purposes of applying </w:t>
      </w:r>
      <w:r w:rsidR="0026385D">
        <w:t>paragraph (</w:t>
      </w:r>
      <w:r w:rsidRPr="0026385D">
        <w:t>1)(b) to information relating to a particular individual’s affairs, the context in which the information appears, and information that is otherwise publicly available, must be taken into account (as well as any other relevant matter).</w:t>
      </w:r>
    </w:p>
    <w:p w:rsidR="00AF4EE6" w:rsidRPr="0026385D" w:rsidRDefault="00AF4EE6" w:rsidP="00AF4EE6">
      <w:pPr>
        <w:pStyle w:val="ActHead4"/>
      </w:pPr>
      <w:bookmarkStart w:id="268" w:name="_Toc494790628"/>
      <w:r w:rsidRPr="0026385D">
        <w:rPr>
          <w:rStyle w:val="CharSubdNo"/>
        </w:rPr>
        <w:t>Subdivision DD</w:t>
      </w:r>
      <w:r w:rsidRPr="0026385D">
        <w:t>—</w:t>
      </w:r>
      <w:r w:rsidRPr="0026385D">
        <w:rPr>
          <w:rStyle w:val="CharSubdText"/>
        </w:rPr>
        <w:t>Enforceable undertakings and compliance notices</w:t>
      </w:r>
      <w:bookmarkEnd w:id="268"/>
    </w:p>
    <w:p w:rsidR="00040549" w:rsidRPr="0026385D" w:rsidRDefault="00040549">
      <w:pPr>
        <w:pStyle w:val="ActHead5"/>
      </w:pPr>
      <w:bookmarkStart w:id="269" w:name="_Toc494790629"/>
      <w:r w:rsidRPr="0026385D">
        <w:rPr>
          <w:rStyle w:val="CharSectno"/>
        </w:rPr>
        <w:t>715</w:t>
      </w:r>
      <w:r w:rsidRPr="0026385D">
        <w:t xml:space="preserve">  Enforceable undertakings relating to contraventions of civil remedy provisions</w:t>
      </w:r>
      <w:bookmarkEnd w:id="269"/>
    </w:p>
    <w:p w:rsidR="00040549" w:rsidRPr="0026385D" w:rsidRDefault="00040549">
      <w:pPr>
        <w:pStyle w:val="SubsectionHead"/>
      </w:pPr>
      <w:r w:rsidRPr="0026385D">
        <w:t>Application of this section</w:t>
      </w:r>
    </w:p>
    <w:p w:rsidR="00040549" w:rsidRPr="0026385D" w:rsidRDefault="00040549">
      <w:pPr>
        <w:pStyle w:val="subsection"/>
      </w:pPr>
      <w:r w:rsidRPr="0026385D">
        <w:tab/>
        <w:t>(1)</w:t>
      </w:r>
      <w:r w:rsidRPr="0026385D">
        <w:tab/>
        <w:t>This section applies if the Fair Work Ombudsman reasonably believes that a person has contravened a civil remedy provision.</w:t>
      </w:r>
    </w:p>
    <w:p w:rsidR="00040549" w:rsidRPr="0026385D" w:rsidRDefault="00040549">
      <w:pPr>
        <w:pStyle w:val="SubsectionHead"/>
      </w:pPr>
      <w:r w:rsidRPr="0026385D">
        <w:t>Accepting an undertaking</w:t>
      </w:r>
    </w:p>
    <w:p w:rsidR="00040549" w:rsidRPr="0026385D" w:rsidRDefault="00040549">
      <w:pPr>
        <w:pStyle w:val="subsection"/>
      </w:pPr>
      <w:r w:rsidRPr="0026385D">
        <w:tab/>
        <w:t>(2)</w:t>
      </w:r>
      <w:r w:rsidRPr="0026385D">
        <w:tab/>
        <w:t xml:space="preserve">The Fair Work Ombudsman may accept a written undertaking given by the person in relation to the contravention, except as provided by </w:t>
      </w:r>
      <w:r w:rsidR="0026385D">
        <w:t>subsection (</w:t>
      </w:r>
      <w:r w:rsidRPr="0026385D">
        <w:t>5).</w:t>
      </w:r>
    </w:p>
    <w:p w:rsidR="00040549" w:rsidRPr="0026385D" w:rsidRDefault="00040549">
      <w:pPr>
        <w:pStyle w:val="SubsectionHead"/>
      </w:pPr>
      <w:r w:rsidRPr="0026385D">
        <w:t>Withdrawing or varying an undertaking</w:t>
      </w:r>
    </w:p>
    <w:p w:rsidR="00040549" w:rsidRPr="0026385D" w:rsidRDefault="00040549">
      <w:pPr>
        <w:pStyle w:val="subsection"/>
      </w:pPr>
      <w:r w:rsidRPr="0026385D">
        <w:tab/>
        <w:t>(3)</w:t>
      </w:r>
      <w:r w:rsidRPr="0026385D">
        <w:tab/>
        <w:t>The person may withdraw or vary the undertaking at any time, but only with the Fair Work Ombudsman’s consent.</w:t>
      </w:r>
    </w:p>
    <w:p w:rsidR="00040549" w:rsidRPr="0026385D" w:rsidRDefault="00040549">
      <w:pPr>
        <w:pStyle w:val="SubsectionHead"/>
      </w:pPr>
      <w:r w:rsidRPr="0026385D">
        <w:t>Relationship with orders in relation to contraventions of civil remedy provisions</w:t>
      </w:r>
    </w:p>
    <w:p w:rsidR="00040549" w:rsidRPr="0026385D" w:rsidRDefault="00040549">
      <w:pPr>
        <w:pStyle w:val="subsection"/>
      </w:pPr>
      <w:r w:rsidRPr="0026385D">
        <w:tab/>
        <w:t>(4)</w:t>
      </w:r>
      <w:r w:rsidRPr="0026385D">
        <w:tab/>
        <w:t>An inspector must not apply for an order under Division</w:t>
      </w:r>
      <w:r w:rsidR="0026385D">
        <w:t> </w:t>
      </w:r>
      <w:r w:rsidRPr="0026385D">
        <w:t>2 of Part</w:t>
      </w:r>
      <w:r w:rsidR="0026385D">
        <w:t> </w:t>
      </w:r>
      <w:r w:rsidRPr="0026385D">
        <w:t>4</w:t>
      </w:r>
      <w:r w:rsidR="0026385D">
        <w:noBreakHyphen/>
      </w:r>
      <w:r w:rsidRPr="0026385D">
        <w:t>1 in relation to a contravention of a civil remedy provision by a person if an undertaking given by the person under this section in relation to the contravention has not been withdrawn.</w:t>
      </w:r>
    </w:p>
    <w:p w:rsidR="00040549" w:rsidRPr="0026385D" w:rsidRDefault="00040549">
      <w:pPr>
        <w:pStyle w:val="notetext"/>
      </w:pPr>
      <w:r w:rsidRPr="0026385D">
        <w:t>Note:</w:t>
      </w:r>
      <w:r w:rsidRPr="0026385D">
        <w:tab/>
        <w:t>A person other than an inspector who is otherwise entitled to apply for an order in relation to the contravention may do so.</w:t>
      </w:r>
    </w:p>
    <w:p w:rsidR="00040549" w:rsidRPr="0026385D" w:rsidRDefault="00040549">
      <w:pPr>
        <w:pStyle w:val="SubsectionHead"/>
      </w:pPr>
      <w:r w:rsidRPr="0026385D">
        <w:t>Relationship with compliance notices</w:t>
      </w:r>
    </w:p>
    <w:p w:rsidR="00040549" w:rsidRPr="0026385D" w:rsidRDefault="00040549">
      <w:pPr>
        <w:pStyle w:val="subsection"/>
      </w:pPr>
      <w:r w:rsidRPr="0026385D">
        <w:tab/>
        <w:t>(5)</w:t>
      </w:r>
      <w:r w:rsidRPr="0026385D">
        <w:rPr>
          <w:i/>
        </w:rPr>
        <w:tab/>
      </w:r>
      <w:r w:rsidRPr="0026385D">
        <w:t>The Fair Work Ombudsman must not accept an undertaking in relation to a contravention if the person has been given a notice in relation to the contravention under section</w:t>
      </w:r>
      <w:r w:rsidR="0026385D">
        <w:t> </w:t>
      </w:r>
      <w:r w:rsidRPr="0026385D">
        <w:t>716.</w:t>
      </w:r>
    </w:p>
    <w:p w:rsidR="00040549" w:rsidRPr="0026385D" w:rsidRDefault="00040549">
      <w:pPr>
        <w:pStyle w:val="SubsectionHead"/>
      </w:pPr>
      <w:r w:rsidRPr="0026385D">
        <w:t>Enforcement of undertakings</w:t>
      </w:r>
    </w:p>
    <w:p w:rsidR="00040549" w:rsidRPr="0026385D" w:rsidRDefault="00040549">
      <w:pPr>
        <w:pStyle w:val="subsection"/>
      </w:pPr>
      <w:r w:rsidRPr="0026385D">
        <w:tab/>
        <w:t>(6)</w:t>
      </w:r>
      <w:r w:rsidRPr="0026385D">
        <w:tab/>
        <w:t xml:space="preserve">If the Fair Work Ombudsman considers that the person who gave the undertaking has contravened any of its terms, the Fair Work Ombudsman may apply to the Federal Court, the </w:t>
      </w:r>
      <w:r w:rsidR="005141F0" w:rsidRPr="0026385D">
        <w:t>Federal Circuit Court</w:t>
      </w:r>
      <w:r w:rsidRPr="0026385D">
        <w:t xml:space="preserve"> or an eligible State or Territory Court for an order under </w:t>
      </w:r>
      <w:r w:rsidR="0026385D">
        <w:t>subsection (</w:t>
      </w:r>
      <w:r w:rsidRPr="0026385D">
        <w:t>7).</w:t>
      </w:r>
    </w:p>
    <w:p w:rsidR="00040549" w:rsidRPr="0026385D" w:rsidRDefault="00040549">
      <w:pPr>
        <w:pStyle w:val="subsection"/>
      </w:pPr>
      <w:r w:rsidRPr="0026385D">
        <w:tab/>
        <w:t>(7)</w:t>
      </w:r>
      <w:r w:rsidRPr="0026385D">
        <w:tab/>
        <w:t>If the court is satisfied that the person has contravened a term of the undertaking, the court may make one or more of the following orders:</w:t>
      </w:r>
    </w:p>
    <w:p w:rsidR="00040549" w:rsidRPr="0026385D" w:rsidRDefault="00040549">
      <w:pPr>
        <w:pStyle w:val="paragraph"/>
      </w:pPr>
      <w:r w:rsidRPr="0026385D">
        <w:tab/>
        <w:t>(a)</w:t>
      </w:r>
      <w:r w:rsidRPr="0026385D">
        <w:tab/>
        <w:t>an order directing the person to comply with the term of the undertaking;</w:t>
      </w:r>
    </w:p>
    <w:p w:rsidR="00040549" w:rsidRPr="0026385D" w:rsidRDefault="00040549">
      <w:pPr>
        <w:pStyle w:val="paragraph"/>
      </w:pPr>
      <w:r w:rsidRPr="0026385D">
        <w:tab/>
        <w:t>(b)</w:t>
      </w:r>
      <w:r w:rsidRPr="0026385D">
        <w:tab/>
        <w:t>an order awarding compensation for loss that a person has suffered because of the contravention;</w:t>
      </w:r>
    </w:p>
    <w:p w:rsidR="00040549" w:rsidRPr="0026385D" w:rsidRDefault="00040549">
      <w:pPr>
        <w:pStyle w:val="paragraph"/>
      </w:pPr>
      <w:r w:rsidRPr="0026385D">
        <w:tab/>
        <w:t>(c)</w:t>
      </w:r>
      <w:r w:rsidRPr="0026385D">
        <w:tab/>
        <w:t>any other order that the court considers appropriate.</w:t>
      </w:r>
    </w:p>
    <w:p w:rsidR="00040549" w:rsidRPr="0026385D" w:rsidRDefault="00040549">
      <w:pPr>
        <w:pStyle w:val="ActHead5"/>
      </w:pPr>
      <w:bookmarkStart w:id="270" w:name="_Toc494790630"/>
      <w:r w:rsidRPr="0026385D">
        <w:rPr>
          <w:rStyle w:val="CharSectno"/>
        </w:rPr>
        <w:t>716</w:t>
      </w:r>
      <w:r w:rsidRPr="0026385D">
        <w:t xml:space="preserve">  Compliance notices</w:t>
      </w:r>
      <w:bookmarkEnd w:id="270"/>
    </w:p>
    <w:p w:rsidR="00040549" w:rsidRPr="0026385D" w:rsidRDefault="00040549">
      <w:pPr>
        <w:pStyle w:val="SubsectionHead"/>
      </w:pPr>
      <w:r w:rsidRPr="0026385D">
        <w:t>Application of this section</w:t>
      </w:r>
    </w:p>
    <w:p w:rsidR="00040549" w:rsidRPr="0026385D" w:rsidRDefault="00040549">
      <w:pPr>
        <w:pStyle w:val="subsection"/>
      </w:pPr>
      <w:r w:rsidRPr="0026385D">
        <w:tab/>
        <w:t>(1)</w:t>
      </w:r>
      <w:r w:rsidRPr="0026385D">
        <w:tab/>
        <w:t>This section applies if an inspector reasonably believes that a person has contravened one or more of the following:</w:t>
      </w:r>
    </w:p>
    <w:p w:rsidR="00040549" w:rsidRPr="0026385D" w:rsidRDefault="00040549">
      <w:pPr>
        <w:pStyle w:val="paragraph"/>
      </w:pPr>
      <w:r w:rsidRPr="0026385D">
        <w:tab/>
        <w:t>(a)</w:t>
      </w:r>
      <w:r w:rsidRPr="0026385D">
        <w:tab/>
        <w:t>a provision of the National Employment Standards;</w:t>
      </w:r>
    </w:p>
    <w:p w:rsidR="00040549" w:rsidRPr="0026385D" w:rsidRDefault="00040549">
      <w:pPr>
        <w:pStyle w:val="paragraph"/>
      </w:pPr>
      <w:r w:rsidRPr="0026385D">
        <w:tab/>
        <w:t>(b)</w:t>
      </w:r>
      <w:r w:rsidRPr="0026385D">
        <w:tab/>
        <w:t>a term of a modern award;</w:t>
      </w:r>
    </w:p>
    <w:p w:rsidR="00040549" w:rsidRPr="0026385D" w:rsidRDefault="00040549">
      <w:pPr>
        <w:pStyle w:val="paragraph"/>
      </w:pPr>
      <w:r w:rsidRPr="0026385D">
        <w:tab/>
        <w:t>(c)</w:t>
      </w:r>
      <w:r w:rsidRPr="0026385D">
        <w:tab/>
        <w:t>a term of an enterprise agreement;</w:t>
      </w:r>
    </w:p>
    <w:p w:rsidR="00040549" w:rsidRPr="0026385D" w:rsidRDefault="00040549">
      <w:pPr>
        <w:pStyle w:val="paragraph"/>
      </w:pPr>
      <w:r w:rsidRPr="0026385D">
        <w:tab/>
        <w:t>(d)</w:t>
      </w:r>
      <w:r w:rsidRPr="0026385D">
        <w:tab/>
        <w:t>a term of a workplace determination;</w:t>
      </w:r>
    </w:p>
    <w:p w:rsidR="00040549" w:rsidRPr="0026385D" w:rsidRDefault="00040549">
      <w:pPr>
        <w:pStyle w:val="paragraph"/>
      </w:pPr>
      <w:r w:rsidRPr="0026385D">
        <w:tab/>
        <w:t>(e)</w:t>
      </w:r>
      <w:r w:rsidRPr="0026385D">
        <w:tab/>
        <w:t>a term of a national minimum wage order;</w:t>
      </w:r>
    </w:p>
    <w:p w:rsidR="00040549" w:rsidRPr="0026385D" w:rsidRDefault="00040549">
      <w:pPr>
        <w:pStyle w:val="paragraph"/>
      </w:pPr>
      <w:r w:rsidRPr="0026385D">
        <w:tab/>
        <w:t>(f)</w:t>
      </w:r>
      <w:r w:rsidRPr="0026385D">
        <w:tab/>
        <w:t>a term of an equal remuneration order.</w:t>
      </w:r>
    </w:p>
    <w:p w:rsidR="00040549" w:rsidRPr="0026385D" w:rsidRDefault="00040549">
      <w:pPr>
        <w:pStyle w:val="SubsectionHead"/>
      </w:pPr>
      <w:r w:rsidRPr="0026385D">
        <w:t>Giving a notice</w:t>
      </w:r>
    </w:p>
    <w:p w:rsidR="00040549" w:rsidRPr="0026385D" w:rsidRDefault="00040549">
      <w:pPr>
        <w:pStyle w:val="subsection"/>
      </w:pPr>
      <w:r w:rsidRPr="0026385D">
        <w:tab/>
        <w:t>(2)</w:t>
      </w:r>
      <w:r w:rsidRPr="0026385D">
        <w:tab/>
        <w:t xml:space="preserve">The inspector may, except as provided by </w:t>
      </w:r>
      <w:r w:rsidR="0026385D">
        <w:t>subsection (</w:t>
      </w:r>
      <w:r w:rsidRPr="0026385D">
        <w:t>4), give the person a notice requiring the person to do either or both of the following within such reasonable time as is specified in the notice:</w:t>
      </w:r>
    </w:p>
    <w:p w:rsidR="00040549" w:rsidRPr="0026385D" w:rsidRDefault="00040549">
      <w:pPr>
        <w:pStyle w:val="paragraph"/>
      </w:pPr>
      <w:r w:rsidRPr="0026385D">
        <w:tab/>
        <w:t>(a)</w:t>
      </w:r>
      <w:r w:rsidRPr="0026385D">
        <w:tab/>
        <w:t xml:space="preserve">take specified action to remedy the direct effects of the contravention referred to in </w:t>
      </w:r>
      <w:r w:rsidR="0026385D">
        <w:t>subsection (</w:t>
      </w:r>
      <w:r w:rsidRPr="0026385D">
        <w:t>1);</w:t>
      </w:r>
    </w:p>
    <w:p w:rsidR="00040549" w:rsidRPr="0026385D" w:rsidRDefault="00040549">
      <w:pPr>
        <w:pStyle w:val="paragraph"/>
      </w:pPr>
      <w:r w:rsidRPr="0026385D">
        <w:tab/>
        <w:t>(b)</w:t>
      </w:r>
      <w:r w:rsidRPr="0026385D">
        <w:tab/>
        <w:t>produce reasonable evidence of the person’s compliance with the notice.</w:t>
      </w:r>
    </w:p>
    <w:p w:rsidR="00040549" w:rsidRPr="0026385D" w:rsidRDefault="00040549">
      <w:pPr>
        <w:pStyle w:val="subsection"/>
      </w:pPr>
      <w:r w:rsidRPr="0026385D">
        <w:tab/>
        <w:t>(3)</w:t>
      </w:r>
      <w:r w:rsidRPr="0026385D">
        <w:tab/>
        <w:t>The notice must also:</w:t>
      </w:r>
    </w:p>
    <w:p w:rsidR="00040549" w:rsidRPr="0026385D" w:rsidRDefault="00040549">
      <w:pPr>
        <w:pStyle w:val="paragraph"/>
      </w:pPr>
      <w:r w:rsidRPr="0026385D">
        <w:tab/>
        <w:t>(a)</w:t>
      </w:r>
      <w:r w:rsidRPr="0026385D">
        <w:tab/>
        <w:t>set out the name of the person to whom the notice is given; and</w:t>
      </w:r>
    </w:p>
    <w:p w:rsidR="00040549" w:rsidRPr="0026385D" w:rsidRDefault="00040549">
      <w:pPr>
        <w:pStyle w:val="paragraph"/>
      </w:pPr>
      <w:r w:rsidRPr="0026385D">
        <w:tab/>
        <w:t>(b)</w:t>
      </w:r>
      <w:r w:rsidRPr="0026385D">
        <w:tab/>
        <w:t>set out the name of the inspector who gave the notice; and</w:t>
      </w:r>
    </w:p>
    <w:p w:rsidR="00040549" w:rsidRPr="0026385D" w:rsidRDefault="00040549">
      <w:pPr>
        <w:pStyle w:val="paragraph"/>
      </w:pPr>
      <w:r w:rsidRPr="0026385D">
        <w:tab/>
        <w:t>(c)</w:t>
      </w:r>
      <w:r w:rsidRPr="0026385D">
        <w:tab/>
        <w:t>set out brief details of the contravention; and</w:t>
      </w:r>
    </w:p>
    <w:p w:rsidR="00040549" w:rsidRPr="0026385D" w:rsidRDefault="00040549">
      <w:pPr>
        <w:pStyle w:val="paragraph"/>
      </w:pPr>
      <w:r w:rsidRPr="0026385D">
        <w:tab/>
        <w:t>(d)</w:t>
      </w:r>
      <w:r w:rsidRPr="0026385D">
        <w:tab/>
        <w:t>explain that a failure to comply with the notice may contravene a civil remedy provision; and</w:t>
      </w:r>
    </w:p>
    <w:p w:rsidR="00040549" w:rsidRPr="0026385D" w:rsidRDefault="00040549">
      <w:pPr>
        <w:pStyle w:val="paragraph"/>
      </w:pPr>
      <w:r w:rsidRPr="0026385D">
        <w:tab/>
        <w:t>(e)</w:t>
      </w:r>
      <w:r w:rsidRPr="0026385D">
        <w:tab/>
        <w:t xml:space="preserve">explain that the person may apply to the Federal Court, the </w:t>
      </w:r>
      <w:r w:rsidR="005141F0" w:rsidRPr="0026385D">
        <w:t>Federal Circuit Court</w:t>
      </w:r>
      <w:r w:rsidRPr="0026385D">
        <w:t xml:space="preserve"> or an eligible State or Territory Court for a review of the notice on either or both of the following grounds:</w:t>
      </w:r>
    </w:p>
    <w:p w:rsidR="00040549" w:rsidRPr="0026385D" w:rsidRDefault="00040549">
      <w:pPr>
        <w:pStyle w:val="paragraphsub"/>
      </w:pPr>
      <w:r w:rsidRPr="0026385D">
        <w:tab/>
        <w:t>(i)</w:t>
      </w:r>
      <w:r w:rsidRPr="0026385D">
        <w:tab/>
        <w:t>the person has not committed a contravention set out in the notice;</w:t>
      </w:r>
    </w:p>
    <w:p w:rsidR="00040549" w:rsidRPr="0026385D" w:rsidRDefault="00040549">
      <w:pPr>
        <w:pStyle w:val="paragraphsub"/>
      </w:pPr>
      <w:r w:rsidRPr="0026385D">
        <w:tab/>
        <w:t>(ii)</w:t>
      </w:r>
      <w:r w:rsidRPr="0026385D">
        <w:tab/>
        <w:t xml:space="preserve">the notice does not comply with </w:t>
      </w:r>
      <w:r w:rsidR="0026385D">
        <w:t>subsection (</w:t>
      </w:r>
      <w:r w:rsidRPr="0026385D">
        <w:t>2) or this subsection; and</w:t>
      </w:r>
    </w:p>
    <w:p w:rsidR="00040549" w:rsidRPr="0026385D" w:rsidRDefault="00040549">
      <w:pPr>
        <w:pStyle w:val="paragraph"/>
      </w:pPr>
      <w:r w:rsidRPr="0026385D">
        <w:tab/>
        <w:t>(f)</w:t>
      </w:r>
      <w:r w:rsidRPr="0026385D">
        <w:tab/>
        <w:t>set out any other matters prescribed by the regulations.</w:t>
      </w:r>
    </w:p>
    <w:p w:rsidR="00040549" w:rsidRPr="0026385D" w:rsidRDefault="00040549">
      <w:pPr>
        <w:pStyle w:val="SubsectionHead"/>
      </w:pPr>
      <w:r w:rsidRPr="0026385D">
        <w:t>Relationship with enforceable undertakings</w:t>
      </w:r>
    </w:p>
    <w:p w:rsidR="00040549" w:rsidRPr="0026385D" w:rsidRDefault="00040549">
      <w:pPr>
        <w:pStyle w:val="subsection"/>
      </w:pPr>
      <w:r w:rsidRPr="0026385D">
        <w:tab/>
        <w:t>(4)</w:t>
      </w:r>
      <w:r w:rsidRPr="0026385D">
        <w:rPr>
          <w:i/>
        </w:rPr>
        <w:tab/>
      </w:r>
      <w:r w:rsidRPr="0026385D">
        <w:t>An inspector must not give a person a notice in relation to a contravention if:</w:t>
      </w:r>
    </w:p>
    <w:p w:rsidR="00040549" w:rsidRPr="0026385D" w:rsidRDefault="00040549">
      <w:pPr>
        <w:pStyle w:val="paragraph"/>
      </w:pPr>
      <w:r w:rsidRPr="0026385D">
        <w:tab/>
        <w:t>(a)</w:t>
      </w:r>
      <w:r w:rsidRPr="0026385D">
        <w:tab/>
        <w:t>the person has given an undertaking under section</w:t>
      </w:r>
      <w:r w:rsidR="0026385D">
        <w:t> </w:t>
      </w:r>
      <w:r w:rsidRPr="0026385D">
        <w:t>715 in relation to the contravention; and</w:t>
      </w:r>
    </w:p>
    <w:p w:rsidR="00040549" w:rsidRPr="0026385D" w:rsidRDefault="00040549">
      <w:pPr>
        <w:pStyle w:val="paragraph"/>
      </w:pPr>
      <w:r w:rsidRPr="0026385D">
        <w:tab/>
        <w:t>(b)</w:t>
      </w:r>
      <w:r w:rsidRPr="0026385D">
        <w:tab/>
        <w:t>the undertaking has not been withdrawn.</w:t>
      </w:r>
    </w:p>
    <w:p w:rsidR="00040549" w:rsidRPr="0026385D" w:rsidRDefault="00040549" w:rsidP="008A166C">
      <w:pPr>
        <w:pStyle w:val="SubsectionHead"/>
      </w:pPr>
      <w:r w:rsidRPr="0026385D">
        <w:t>Relationship with civil remedy provisions</w:t>
      </w:r>
    </w:p>
    <w:p w:rsidR="00040549" w:rsidRPr="0026385D" w:rsidRDefault="00040549" w:rsidP="008A166C">
      <w:pPr>
        <w:pStyle w:val="subsection"/>
      </w:pPr>
      <w:r w:rsidRPr="0026385D">
        <w:tab/>
        <w:t>(4A)</w:t>
      </w:r>
      <w:r w:rsidRPr="0026385D">
        <w:tab/>
        <w:t>An inspector</w:t>
      </w:r>
      <w:r w:rsidRPr="0026385D">
        <w:rPr>
          <w:i/>
        </w:rPr>
        <w:t xml:space="preserve"> </w:t>
      </w:r>
      <w:r w:rsidRPr="0026385D">
        <w:t>must not apply for an order under Division</w:t>
      </w:r>
      <w:r w:rsidR="0026385D">
        <w:t> </w:t>
      </w:r>
      <w:r w:rsidRPr="0026385D">
        <w:t>2 of Part</w:t>
      </w:r>
      <w:r w:rsidR="0026385D">
        <w:t> </w:t>
      </w:r>
      <w:r w:rsidRPr="0026385D">
        <w:t>4</w:t>
      </w:r>
      <w:r w:rsidR="0026385D">
        <w:noBreakHyphen/>
      </w:r>
      <w:r w:rsidRPr="0026385D">
        <w:t>1 in relation to a contravention of a civil remedy provision by a person if:</w:t>
      </w:r>
    </w:p>
    <w:p w:rsidR="00040549" w:rsidRPr="0026385D" w:rsidRDefault="00040549" w:rsidP="008A166C">
      <w:pPr>
        <w:pStyle w:val="paragraph"/>
      </w:pPr>
      <w:r w:rsidRPr="0026385D">
        <w:tab/>
        <w:t>(a)</w:t>
      </w:r>
      <w:r w:rsidRPr="0026385D">
        <w:tab/>
        <w:t>the inspector has given the person a notice in relation to the contravention; and</w:t>
      </w:r>
    </w:p>
    <w:p w:rsidR="00040549" w:rsidRPr="0026385D" w:rsidRDefault="00040549" w:rsidP="008A166C">
      <w:pPr>
        <w:pStyle w:val="paragraph"/>
      </w:pPr>
      <w:r w:rsidRPr="0026385D">
        <w:tab/>
        <w:t>(b)</w:t>
      </w:r>
      <w:r w:rsidRPr="0026385D">
        <w:tab/>
        <w:t>either of the following subparagraphs applies:</w:t>
      </w:r>
    </w:p>
    <w:p w:rsidR="00040549" w:rsidRPr="0026385D" w:rsidRDefault="00040549" w:rsidP="008A166C">
      <w:pPr>
        <w:pStyle w:val="paragraphsub"/>
      </w:pPr>
      <w:r w:rsidRPr="0026385D">
        <w:tab/>
        <w:t>(i)</w:t>
      </w:r>
      <w:r w:rsidRPr="0026385D">
        <w:tab/>
        <w:t>the notice has not been withdrawn, and the person has complied with the notice;</w:t>
      </w:r>
    </w:p>
    <w:p w:rsidR="00040549" w:rsidRPr="0026385D" w:rsidRDefault="00040549" w:rsidP="008A166C">
      <w:pPr>
        <w:pStyle w:val="paragraphsub"/>
      </w:pPr>
      <w:r w:rsidRPr="0026385D">
        <w:tab/>
        <w:t>(ii)</w:t>
      </w:r>
      <w:r w:rsidRPr="0026385D">
        <w:tab/>
        <w:t>the person has made an application under section</w:t>
      </w:r>
      <w:r w:rsidR="0026385D">
        <w:t> </w:t>
      </w:r>
      <w:r w:rsidRPr="0026385D">
        <w:t>717 in relation to the notice that has not been completely dealt with.</w:t>
      </w:r>
    </w:p>
    <w:p w:rsidR="00040549" w:rsidRPr="0026385D" w:rsidRDefault="00040549" w:rsidP="008A166C">
      <w:pPr>
        <w:pStyle w:val="notetext"/>
      </w:pPr>
      <w:r w:rsidRPr="0026385D">
        <w:t>Note:</w:t>
      </w:r>
      <w:r w:rsidRPr="0026385D">
        <w:tab/>
        <w:t>A person other than an inspector who is otherwise entitled to apply for an order in relation to the contravention may do so.</w:t>
      </w:r>
    </w:p>
    <w:p w:rsidR="00040549" w:rsidRPr="0026385D" w:rsidRDefault="00040549" w:rsidP="008A166C">
      <w:pPr>
        <w:pStyle w:val="subsection"/>
      </w:pPr>
      <w:r w:rsidRPr="0026385D">
        <w:tab/>
        <w:t>(4B)</w:t>
      </w:r>
      <w:r w:rsidRPr="0026385D">
        <w:tab/>
        <w:t>A person who complies with a notice in relation to a contravention of a civil remedy provision is not taken:</w:t>
      </w:r>
    </w:p>
    <w:p w:rsidR="00040549" w:rsidRPr="0026385D" w:rsidRDefault="00040549" w:rsidP="008A166C">
      <w:pPr>
        <w:pStyle w:val="paragraph"/>
      </w:pPr>
      <w:r w:rsidRPr="0026385D">
        <w:tab/>
        <w:t>(a)</w:t>
      </w:r>
      <w:r w:rsidRPr="0026385D">
        <w:tab/>
        <w:t>to have admitted to contravening the provision; or</w:t>
      </w:r>
    </w:p>
    <w:p w:rsidR="00040549" w:rsidRPr="0026385D" w:rsidRDefault="00040549" w:rsidP="008A166C">
      <w:pPr>
        <w:pStyle w:val="paragraph"/>
      </w:pPr>
      <w:r w:rsidRPr="0026385D">
        <w:tab/>
        <w:t>(b)</w:t>
      </w:r>
      <w:r w:rsidRPr="0026385D">
        <w:tab/>
        <w:t>to have been found to have contravened the provision.</w:t>
      </w:r>
    </w:p>
    <w:p w:rsidR="00040549" w:rsidRPr="0026385D" w:rsidRDefault="00040549">
      <w:pPr>
        <w:pStyle w:val="SubsectionHead"/>
      </w:pPr>
      <w:r w:rsidRPr="0026385D">
        <w:t>Person must not fail to comply with notice</w:t>
      </w:r>
    </w:p>
    <w:p w:rsidR="00040549" w:rsidRPr="0026385D" w:rsidRDefault="00040549">
      <w:pPr>
        <w:pStyle w:val="subsection"/>
      </w:pPr>
      <w:r w:rsidRPr="0026385D">
        <w:tab/>
        <w:t>(5)</w:t>
      </w:r>
      <w:r w:rsidRPr="0026385D">
        <w:tab/>
        <w:t>A person must not fail to comply with a notice given under this section.</w:t>
      </w:r>
    </w:p>
    <w:p w:rsidR="00040549" w:rsidRPr="0026385D" w:rsidRDefault="00040549">
      <w:pPr>
        <w:pStyle w:val="notetext"/>
      </w:pPr>
      <w:r w:rsidRPr="0026385D">
        <w:t>Note:</w:t>
      </w:r>
      <w:r w:rsidRPr="0026385D">
        <w:tab/>
        <w:t>This subsection is a civil remedy provision (see Part</w:t>
      </w:r>
      <w:r w:rsidR="0026385D">
        <w:t> </w:t>
      </w:r>
      <w:r w:rsidRPr="0026385D">
        <w:t>4</w:t>
      </w:r>
      <w:r w:rsidR="0026385D">
        <w:noBreakHyphen/>
      </w:r>
      <w:r w:rsidRPr="0026385D">
        <w:t>1).</w:t>
      </w:r>
    </w:p>
    <w:p w:rsidR="00040549" w:rsidRPr="0026385D" w:rsidRDefault="00040549">
      <w:pPr>
        <w:pStyle w:val="subsection"/>
      </w:pPr>
      <w:r w:rsidRPr="0026385D">
        <w:tab/>
        <w:t>(6)</w:t>
      </w:r>
      <w:r w:rsidRPr="0026385D">
        <w:tab/>
      </w:r>
      <w:r w:rsidR="0026385D">
        <w:t>Subsection (</w:t>
      </w:r>
      <w:r w:rsidRPr="0026385D">
        <w:t>5) does not apply if the person has a reasonable excuse.</w:t>
      </w:r>
    </w:p>
    <w:p w:rsidR="00040549" w:rsidRPr="0026385D" w:rsidRDefault="00040549">
      <w:pPr>
        <w:pStyle w:val="ActHead5"/>
      </w:pPr>
      <w:bookmarkStart w:id="271" w:name="_Toc494790631"/>
      <w:r w:rsidRPr="0026385D">
        <w:rPr>
          <w:rStyle w:val="CharSectno"/>
        </w:rPr>
        <w:t>717</w:t>
      </w:r>
      <w:r w:rsidRPr="0026385D">
        <w:t xml:space="preserve">  Review of compliance notices</w:t>
      </w:r>
      <w:bookmarkEnd w:id="271"/>
    </w:p>
    <w:p w:rsidR="00040549" w:rsidRPr="0026385D" w:rsidRDefault="00040549">
      <w:pPr>
        <w:pStyle w:val="subsection"/>
      </w:pPr>
      <w:r w:rsidRPr="0026385D">
        <w:tab/>
        <w:t>(1)</w:t>
      </w:r>
      <w:r w:rsidRPr="0026385D">
        <w:tab/>
        <w:t>A person who has been given a notice under section</w:t>
      </w:r>
      <w:r w:rsidR="0026385D">
        <w:t> </w:t>
      </w:r>
      <w:r w:rsidRPr="0026385D">
        <w:t xml:space="preserve">716 may apply to the Federal Court, the </w:t>
      </w:r>
      <w:r w:rsidR="005141F0" w:rsidRPr="0026385D">
        <w:t>Federal Circuit Court</w:t>
      </w:r>
      <w:r w:rsidRPr="0026385D">
        <w:t xml:space="preserve"> or an eligible State or Territory Court for a review of the notice on either or both of the following grounds:</w:t>
      </w:r>
    </w:p>
    <w:p w:rsidR="00040549" w:rsidRPr="0026385D" w:rsidRDefault="00040549">
      <w:pPr>
        <w:pStyle w:val="paragraph"/>
      </w:pPr>
      <w:r w:rsidRPr="0026385D">
        <w:tab/>
        <w:t>(a)</w:t>
      </w:r>
      <w:r w:rsidRPr="0026385D">
        <w:tab/>
        <w:t>the person has not committed a contravention set out in the notice;</w:t>
      </w:r>
    </w:p>
    <w:p w:rsidR="00040549" w:rsidRPr="0026385D" w:rsidRDefault="00040549">
      <w:pPr>
        <w:pStyle w:val="paragraph"/>
      </w:pPr>
      <w:r w:rsidRPr="0026385D">
        <w:tab/>
        <w:t>(b)</w:t>
      </w:r>
      <w:r w:rsidRPr="0026385D">
        <w:tab/>
        <w:t>the notice does not comply with subsection</w:t>
      </w:r>
      <w:r w:rsidR="0026385D">
        <w:t> </w:t>
      </w:r>
      <w:r w:rsidRPr="0026385D">
        <w:t>716(2) or (3).</w:t>
      </w:r>
    </w:p>
    <w:p w:rsidR="00040549" w:rsidRPr="0026385D" w:rsidRDefault="00040549">
      <w:pPr>
        <w:pStyle w:val="subsection"/>
      </w:pPr>
      <w:r w:rsidRPr="0026385D">
        <w:tab/>
        <w:t>(2)</w:t>
      </w:r>
      <w:r w:rsidRPr="0026385D">
        <w:tab/>
        <w:t>At any time after the application has been made, the court may stay the operation of the notice on the terms and conditions that the court considers appropriate.</w:t>
      </w:r>
    </w:p>
    <w:p w:rsidR="00040549" w:rsidRPr="0026385D" w:rsidRDefault="00040549">
      <w:pPr>
        <w:pStyle w:val="subsection"/>
      </w:pPr>
      <w:r w:rsidRPr="0026385D">
        <w:tab/>
        <w:t>(3)</w:t>
      </w:r>
      <w:r w:rsidRPr="0026385D">
        <w:tab/>
        <w:t>The court may confirm, cancel or vary the notice after reviewing it.</w:t>
      </w:r>
    </w:p>
    <w:p w:rsidR="00040549" w:rsidRPr="0026385D" w:rsidRDefault="00151A90">
      <w:pPr>
        <w:pStyle w:val="ActHead4"/>
      </w:pPr>
      <w:bookmarkStart w:id="272" w:name="_Toc494790632"/>
      <w:r w:rsidRPr="0026385D">
        <w:rPr>
          <w:rStyle w:val="CharSubdNo"/>
        </w:rPr>
        <w:t>Subdivision</w:t>
      </w:r>
      <w:r w:rsidR="005D4958" w:rsidRPr="0026385D">
        <w:rPr>
          <w:rStyle w:val="CharSubdNo"/>
        </w:rPr>
        <w:t xml:space="preserve"> </w:t>
      </w:r>
      <w:r w:rsidR="00040549" w:rsidRPr="0026385D">
        <w:rPr>
          <w:rStyle w:val="CharSubdNo"/>
        </w:rPr>
        <w:t>E</w:t>
      </w:r>
      <w:r w:rsidR="00040549" w:rsidRPr="0026385D">
        <w:t>—</w:t>
      </w:r>
      <w:r w:rsidR="00040549" w:rsidRPr="0026385D">
        <w:rPr>
          <w:rStyle w:val="CharSubdText"/>
        </w:rPr>
        <w:t>Disclosure of information by the Office of the Fair Work Ombudsman</w:t>
      </w:r>
      <w:bookmarkEnd w:id="272"/>
    </w:p>
    <w:p w:rsidR="00040549" w:rsidRPr="0026385D" w:rsidRDefault="00040549">
      <w:pPr>
        <w:pStyle w:val="ActHead5"/>
      </w:pPr>
      <w:bookmarkStart w:id="273" w:name="_Toc494790633"/>
      <w:r w:rsidRPr="0026385D">
        <w:rPr>
          <w:rStyle w:val="CharSectno"/>
        </w:rPr>
        <w:t>718</w:t>
      </w:r>
      <w:r w:rsidRPr="0026385D">
        <w:t xml:space="preserve">  Disclosure of information by the Office of the Fair Work Ombudsman</w:t>
      </w:r>
      <w:bookmarkEnd w:id="273"/>
    </w:p>
    <w:p w:rsidR="00040549" w:rsidRPr="0026385D" w:rsidRDefault="00040549">
      <w:pPr>
        <w:pStyle w:val="SubsectionHead"/>
      </w:pPr>
      <w:r w:rsidRPr="0026385D">
        <w:t>Information to which this section applies</w:t>
      </w:r>
    </w:p>
    <w:p w:rsidR="00040549" w:rsidRPr="0026385D" w:rsidRDefault="00040549">
      <w:pPr>
        <w:pStyle w:val="subsection"/>
      </w:pPr>
      <w:r w:rsidRPr="0026385D">
        <w:tab/>
        <w:t>(1)</w:t>
      </w:r>
      <w:r w:rsidRPr="0026385D">
        <w:tab/>
        <w:t>This section applies to the following information:</w:t>
      </w:r>
    </w:p>
    <w:p w:rsidR="00040549" w:rsidRPr="0026385D" w:rsidRDefault="00040549">
      <w:pPr>
        <w:pStyle w:val="paragraph"/>
      </w:pPr>
      <w:r w:rsidRPr="0026385D">
        <w:tab/>
        <w:t>(a)</w:t>
      </w:r>
      <w:r w:rsidRPr="0026385D">
        <w:tab/>
        <w:t>information acquired by the Fair Work Ombudsman in the course of performing functions, or exercising powers, as the Fair Work Ombudsman;</w:t>
      </w:r>
    </w:p>
    <w:p w:rsidR="00040549" w:rsidRPr="0026385D" w:rsidRDefault="00040549">
      <w:pPr>
        <w:pStyle w:val="paragraph"/>
      </w:pPr>
      <w:r w:rsidRPr="0026385D">
        <w:tab/>
        <w:t>(b)</w:t>
      </w:r>
      <w:r w:rsidRPr="0026385D">
        <w:tab/>
        <w:t>information acquired by an inspector in the course of performing functions, or exercising powers, as an inspector;</w:t>
      </w:r>
    </w:p>
    <w:p w:rsidR="00040549" w:rsidRPr="0026385D" w:rsidRDefault="00040549">
      <w:pPr>
        <w:pStyle w:val="paragraph"/>
      </w:pPr>
      <w:r w:rsidRPr="0026385D">
        <w:tab/>
        <w:t>(c)</w:t>
      </w:r>
      <w:r w:rsidRPr="0026385D">
        <w:tab/>
        <w:t>information acquired by a member of the staff of the Office of the Fair Work Ombudsman in the course of performing functions, or exercising powers, as a member of that staff;</w:t>
      </w:r>
    </w:p>
    <w:p w:rsidR="00040549" w:rsidRPr="0026385D" w:rsidRDefault="00040549">
      <w:pPr>
        <w:pStyle w:val="paragraph"/>
      </w:pPr>
      <w:r w:rsidRPr="0026385D">
        <w:tab/>
        <w:t>(d)</w:t>
      </w:r>
      <w:r w:rsidRPr="0026385D">
        <w:tab/>
        <w:t>information acquired by a person in the course of assisting the Fair Work Ombudsman under section</w:t>
      </w:r>
      <w:r w:rsidR="0026385D">
        <w:t> </w:t>
      </w:r>
      <w:r w:rsidRPr="0026385D">
        <w:t>698, or in the course of performing functions, or exercising powers, as a consultant under section</w:t>
      </w:r>
      <w:r w:rsidR="0026385D">
        <w:t> </w:t>
      </w:r>
      <w:r w:rsidRPr="0026385D">
        <w:t>699;</w:t>
      </w:r>
    </w:p>
    <w:p w:rsidR="00040549" w:rsidRPr="0026385D" w:rsidRDefault="00040549">
      <w:pPr>
        <w:pStyle w:val="paragraph"/>
      </w:pPr>
      <w:r w:rsidRPr="0026385D">
        <w:tab/>
        <w:t>(e)</w:t>
      </w:r>
      <w:r w:rsidRPr="0026385D">
        <w:tab/>
        <w:t>information acquired by a person in the course of assisting an inspector under section</w:t>
      </w:r>
      <w:r w:rsidR="0026385D">
        <w:t> </w:t>
      </w:r>
      <w:r w:rsidRPr="0026385D">
        <w:t>710.</w:t>
      </w:r>
    </w:p>
    <w:p w:rsidR="00040549" w:rsidRPr="0026385D" w:rsidRDefault="00040549">
      <w:pPr>
        <w:pStyle w:val="SubsectionHead"/>
      </w:pPr>
      <w:r w:rsidRPr="0026385D">
        <w:t>Disclosure that is necessary or appropriate, or likely to assist administration or enforcement</w:t>
      </w:r>
    </w:p>
    <w:p w:rsidR="00040549" w:rsidRPr="0026385D" w:rsidRDefault="00040549">
      <w:pPr>
        <w:pStyle w:val="subsection"/>
      </w:pPr>
      <w:r w:rsidRPr="0026385D">
        <w:tab/>
        <w:t>(2)</w:t>
      </w:r>
      <w:r w:rsidRPr="0026385D">
        <w:tab/>
        <w:t>The Fair Work Ombudsman may disclose, or authorise the disclosure of, the information if the Fair Work Ombudsman reasonably believes:</w:t>
      </w:r>
    </w:p>
    <w:p w:rsidR="00040549" w:rsidRPr="0026385D" w:rsidRDefault="00040549">
      <w:pPr>
        <w:pStyle w:val="paragraph"/>
      </w:pPr>
      <w:r w:rsidRPr="0026385D">
        <w:tab/>
        <w:t>(a)</w:t>
      </w:r>
      <w:r w:rsidRPr="0026385D">
        <w:tab/>
        <w:t>that it is necessary or appropriate to do so in the course of performing functions, or exercising powers, under this Act; or</w:t>
      </w:r>
    </w:p>
    <w:p w:rsidR="00040549" w:rsidRPr="0026385D" w:rsidRDefault="00040549">
      <w:pPr>
        <w:pStyle w:val="paragraph"/>
      </w:pPr>
      <w:r w:rsidRPr="0026385D">
        <w:tab/>
        <w:t>(b)</w:t>
      </w:r>
      <w:r w:rsidRPr="0026385D">
        <w:tab/>
        <w:t>that the disclosure is likely to assist in the administration or enforcement of a law of the Commonwealth, a State or a Territory.</w:t>
      </w:r>
    </w:p>
    <w:p w:rsidR="00040549" w:rsidRPr="0026385D" w:rsidRDefault="00040549">
      <w:pPr>
        <w:pStyle w:val="SubsectionHead"/>
      </w:pPr>
      <w:r w:rsidRPr="0026385D">
        <w:t>Disclosure to the Minister</w:t>
      </w:r>
    </w:p>
    <w:p w:rsidR="00040549" w:rsidRPr="0026385D" w:rsidRDefault="00040549">
      <w:pPr>
        <w:pStyle w:val="subsection"/>
      </w:pPr>
      <w:r w:rsidRPr="0026385D">
        <w:tab/>
        <w:t>(3)</w:t>
      </w:r>
      <w:r w:rsidRPr="0026385D">
        <w:tab/>
        <w:t>The Fair Work Ombudsman may disclose, or authorise the disclosure of, the information to the Minister if the Fair Work Ombudsman reasonably believes that the disclosure is likely to assist the Minister to consider a complaint or issue in relation to a matter arising under this Act.</w:t>
      </w:r>
    </w:p>
    <w:p w:rsidR="00040549" w:rsidRPr="0026385D" w:rsidRDefault="00040549">
      <w:pPr>
        <w:pStyle w:val="SubsectionHead"/>
      </w:pPr>
      <w:r w:rsidRPr="0026385D">
        <w:t>Disclosure to the Department</w:t>
      </w:r>
    </w:p>
    <w:p w:rsidR="00040549" w:rsidRPr="0026385D" w:rsidRDefault="00040549">
      <w:pPr>
        <w:pStyle w:val="subsection"/>
      </w:pPr>
      <w:r w:rsidRPr="0026385D">
        <w:tab/>
        <w:t>(4)</w:t>
      </w:r>
      <w:r w:rsidRPr="0026385D">
        <w:tab/>
        <w:t>The Fair Work Ombudsman may disclose, or authorise the disclosure of, the information to:</w:t>
      </w:r>
    </w:p>
    <w:p w:rsidR="00040549" w:rsidRPr="0026385D" w:rsidRDefault="00040549">
      <w:pPr>
        <w:pStyle w:val="paragraph"/>
      </w:pPr>
      <w:r w:rsidRPr="0026385D">
        <w:tab/>
        <w:t>(a)</w:t>
      </w:r>
      <w:r w:rsidRPr="0026385D">
        <w:tab/>
        <w:t>the Secretary of the Department; or</w:t>
      </w:r>
    </w:p>
    <w:p w:rsidR="00040549" w:rsidRPr="0026385D" w:rsidRDefault="00040549">
      <w:pPr>
        <w:pStyle w:val="paragraph"/>
      </w:pPr>
      <w:r w:rsidRPr="0026385D">
        <w:tab/>
        <w:t>(b)</w:t>
      </w:r>
      <w:r w:rsidRPr="0026385D">
        <w:tab/>
        <w:t>an SES employee, or an APS employee, in the Department;</w:t>
      </w:r>
    </w:p>
    <w:p w:rsidR="00040549" w:rsidRPr="0026385D" w:rsidRDefault="00040549">
      <w:pPr>
        <w:pStyle w:val="subsection2"/>
      </w:pPr>
      <w:r w:rsidRPr="0026385D">
        <w:t>for the purpose of briefing, or considering briefing, the Minister if the Fair Work Ombudsman reasonably believes the disclosure is likely to assist the Minister to consider a complaint or issue in relation to a matter arising under this Act.</w:t>
      </w:r>
    </w:p>
    <w:p w:rsidR="00D00160" w:rsidRPr="0026385D" w:rsidRDefault="00D00160" w:rsidP="00D00160">
      <w:pPr>
        <w:pStyle w:val="ActHead4"/>
      </w:pPr>
      <w:bookmarkStart w:id="274" w:name="_Toc494790634"/>
      <w:r w:rsidRPr="0026385D">
        <w:rPr>
          <w:rStyle w:val="CharSubdNo"/>
        </w:rPr>
        <w:t>Subdivision F</w:t>
      </w:r>
      <w:r w:rsidRPr="0026385D">
        <w:t>—</w:t>
      </w:r>
      <w:r w:rsidRPr="0026385D">
        <w:rPr>
          <w:rStyle w:val="CharSubdText"/>
        </w:rPr>
        <w:t>False or misleading information or documents</w:t>
      </w:r>
      <w:bookmarkEnd w:id="274"/>
    </w:p>
    <w:p w:rsidR="00D00160" w:rsidRPr="0026385D" w:rsidRDefault="00D00160" w:rsidP="00D00160">
      <w:pPr>
        <w:pStyle w:val="ActHead5"/>
      </w:pPr>
      <w:bookmarkStart w:id="275" w:name="_Toc494790635"/>
      <w:r w:rsidRPr="0026385D">
        <w:rPr>
          <w:rStyle w:val="CharSectno"/>
        </w:rPr>
        <w:t>718A</w:t>
      </w:r>
      <w:r w:rsidRPr="0026385D">
        <w:t xml:space="preserve">  False or misleading information or documents</w:t>
      </w:r>
      <w:bookmarkEnd w:id="275"/>
    </w:p>
    <w:p w:rsidR="00D00160" w:rsidRPr="0026385D" w:rsidRDefault="00D00160" w:rsidP="00D00160">
      <w:pPr>
        <w:pStyle w:val="subsection"/>
      </w:pPr>
      <w:r w:rsidRPr="0026385D">
        <w:tab/>
        <w:t>(1)</w:t>
      </w:r>
      <w:r w:rsidRPr="0026385D">
        <w:tab/>
        <w:t>A person must not give information or produce a document to the Fair Work Ombudsman, an inspector, or a person referred to in subsection</w:t>
      </w:r>
      <w:r w:rsidR="0026385D">
        <w:t> </w:t>
      </w:r>
      <w:r w:rsidRPr="0026385D">
        <w:rPr>
          <w:color w:val="000000"/>
          <w:szCs w:val="22"/>
        </w:rPr>
        <w:t>712AA(2)</w:t>
      </w:r>
      <w:r w:rsidRPr="0026385D">
        <w:t xml:space="preserve">, (the </w:t>
      </w:r>
      <w:r w:rsidRPr="0026385D">
        <w:rPr>
          <w:b/>
          <w:i/>
        </w:rPr>
        <w:t>official</w:t>
      </w:r>
      <w:r w:rsidRPr="0026385D">
        <w:t>) exercising powers or performing functions under, or in connection with, a law of the Commonwealth if the person knows, or is reckless as to whether, the information or the document:</w:t>
      </w:r>
    </w:p>
    <w:p w:rsidR="00D00160" w:rsidRPr="0026385D" w:rsidRDefault="00D00160" w:rsidP="00D00160">
      <w:pPr>
        <w:pStyle w:val="paragraph"/>
      </w:pPr>
      <w:r w:rsidRPr="0026385D">
        <w:tab/>
        <w:t>(a)</w:t>
      </w:r>
      <w:r w:rsidRPr="0026385D">
        <w:tab/>
        <w:t>is false or misleading; or</w:t>
      </w:r>
    </w:p>
    <w:p w:rsidR="00D00160" w:rsidRPr="0026385D" w:rsidRDefault="00D00160" w:rsidP="00D00160">
      <w:pPr>
        <w:pStyle w:val="paragraph"/>
      </w:pPr>
      <w:r w:rsidRPr="0026385D">
        <w:tab/>
        <w:t>(b)</w:t>
      </w:r>
      <w:r w:rsidRPr="0026385D">
        <w:tab/>
        <w:t>for information—omits any matter or thing without which the information is misleading.</w:t>
      </w:r>
    </w:p>
    <w:p w:rsidR="00D00160" w:rsidRPr="0026385D" w:rsidRDefault="00D00160" w:rsidP="00D00160">
      <w:pPr>
        <w:pStyle w:val="notetext"/>
      </w:pPr>
      <w:r w:rsidRPr="0026385D">
        <w:t>Note 1:</w:t>
      </w:r>
      <w:r w:rsidRPr="0026385D">
        <w:tab/>
        <w:t>This subsection is a civil remedy provision (see Part</w:t>
      </w:r>
      <w:r w:rsidR="0026385D">
        <w:t> </w:t>
      </w:r>
      <w:r w:rsidRPr="0026385D">
        <w:t>4</w:t>
      </w:r>
      <w:r w:rsidR="0026385D">
        <w:noBreakHyphen/>
      </w:r>
      <w:r w:rsidRPr="0026385D">
        <w:t>1).</w:t>
      </w:r>
    </w:p>
    <w:p w:rsidR="00D00160" w:rsidRPr="0026385D" w:rsidRDefault="00D00160" w:rsidP="00D00160">
      <w:pPr>
        <w:pStyle w:val="notetext"/>
      </w:pPr>
      <w:r w:rsidRPr="0026385D">
        <w:t>Note 2:</w:t>
      </w:r>
      <w:r w:rsidRPr="0026385D">
        <w:tab/>
        <w:t>Sections</w:t>
      </w:r>
      <w:r w:rsidR="0026385D">
        <w:t> </w:t>
      </w:r>
      <w:r w:rsidRPr="0026385D">
        <w:t xml:space="preserve">137.1 and 137.2 of the </w:t>
      </w:r>
      <w:r w:rsidRPr="0026385D">
        <w:rPr>
          <w:i/>
        </w:rPr>
        <w:t xml:space="preserve">Criminal Code </w:t>
      </w:r>
      <w:r w:rsidRPr="0026385D">
        <w:t>create offences for providing false or misleading information or documents.</w:t>
      </w:r>
    </w:p>
    <w:p w:rsidR="00D00160" w:rsidRPr="0026385D" w:rsidRDefault="00D00160" w:rsidP="00D00160">
      <w:pPr>
        <w:pStyle w:val="subsection"/>
      </w:pPr>
      <w:r w:rsidRPr="0026385D">
        <w:tab/>
        <w:t>(2)</w:t>
      </w:r>
      <w:r w:rsidRPr="0026385D">
        <w:tab/>
      </w:r>
      <w:r w:rsidR="0026385D">
        <w:t>Subsection (</w:t>
      </w:r>
      <w:r w:rsidRPr="0026385D">
        <w:t xml:space="preserve">1) does not apply as a result of </w:t>
      </w:r>
      <w:r w:rsidR="0026385D">
        <w:t>paragraph (</w:t>
      </w:r>
      <w:r w:rsidRPr="0026385D">
        <w:t>1)(a) if the information or the document is not false or misleading in a material particular.</w:t>
      </w:r>
    </w:p>
    <w:p w:rsidR="00D00160" w:rsidRPr="0026385D" w:rsidRDefault="00D00160" w:rsidP="00D00160">
      <w:pPr>
        <w:pStyle w:val="subsection"/>
      </w:pPr>
      <w:r w:rsidRPr="0026385D">
        <w:tab/>
        <w:t>(3)</w:t>
      </w:r>
      <w:r w:rsidRPr="0026385D">
        <w:tab/>
      </w:r>
      <w:r w:rsidR="0026385D">
        <w:t>Subsection (</w:t>
      </w:r>
      <w:r w:rsidRPr="0026385D">
        <w:t xml:space="preserve">1) does not apply as a result of </w:t>
      </w:r>
      <w:r w:rsidR="0026385D">
        <w:t>paragraph (</w:t>
      </w:r>
      <w:r w:rsidRPr="0026385D">
        <w:t>1)(b) if the information did not omit any matter or thing without which the information is misleading in a material particular.</w:t>
      </w:r>
    </w:p>
    <w:p w:rsidR="00D00160" w:rsidRPr="0026385D" w:rsidRDefault="00D00160" w:rsidP="00D00160">
      <w:pPr>
        <w:pStyle w:val="subsection"/>
      </w:pPr>
      <w:r w:rsidRPr="0026385D">
        <w:tab/>
        <w:t>(4)</w:t>
      </w:r>
      <w:r w:rsidRPr="0026385D">
        <w:tab/>
      </w:r>
      <w:r w:rsidR="0026385D">
        <w:t>Subsection (</w:t>
      </w:r>
      <w:r w:rsidRPr="0026385D">
        <w:t>1) does not apply to a person who produces a document if the document is accompanied by a written statement signed by the person or, in the case of a body corporate, by a competent officer of the body corporate:</w:t>
      </w:r>
    </w:p>
    <w:p w:rsidR="00D00160" w:rsidRPr="0026385D" w:rsidRDefault="00D00160" w:rsidP="00D00160">
      <w:pPr>
        <w:pStyle w:val="paragraph"/>
      </w:pPr>
      <w:r w:rsidRPr="0026385D">
        <w:tab/>
        <w:t>(a)</w:t>
      </w:r>
      <w:r w:rsidRPr="0026385D">
        <w:tab/>
        <w:t>stating that the document is, to the knowledge of the person, false or misleading in a material particular; and</w:t>
      </w:r>
    </w:p>
    <w:p w:rsidR="00D00160" w:rsidRPr="0026385D" w:rsidRDefault="00D00160" w:rsidP="00D00160">
      <w:pPr>
        <w:pStyle w:val="paragraph"/>
      </w:pPr>
      <w:r w:rsidRPr="0026385D">
        <w:tab/>
        <w:t>(b)</w:t>
      </w:r>
      <w:r w:rsidRPr="0026385D">
        <w:tab/>
        <w:t>setting out, or referring to, the material particular in which the document is, to the knowledge of the person, false or misleading.</w:t>
      </w:r>
    </w:p>
    <w:p w:rsidR="00D00160" w:rsidRPr="0026385D" w:rsidRDefault="00D00160" w:rsidP="00D00160">
      <w:pPr>
        <w:pStyle w:val="subsection"/>
      </w:pPr>
      <w:r w:rsidRPr="0026385D">
        <w:tab/>
        <w:t>(5)</w:t>
      </w:r>
      <w:r w:rsidRPr="0026385D">
        <w:tab/>
      </w:r>
      <w:r w:rsidR="0026385D">
        <w:t>Subsection (</w:t>
      </w:r>
      <w:r w:rsidRPr="0026385D">
        <w:t xml:space="preserve">1) does not apply if, before the information was given or the document was produced by a person to the official, the official did not take reasonable steps to inform the person that the person may be liable to a civil remedy for contravening </w:t>
      </w:r>
      <w:r w:rsidR="0026385D">
        <w:t>subsection (</w:t>
      </w:r>
      <w:r w:rsidRPr="0026385D">
        <w:t>1).</w:t>
      </w:r>
    </w:p>
    <w:p w:rsidR="00D00160" w:rsidRPr="0026385D" w:rsidRDefault="00D00160" w:rsidP="00D00160">
      <w:pPr>
        <w:pStyle w:val="subsection"/>
      </w:pPr>
      <w:r w:rsidRPr="0026385D">
        <w:tab/>
        <w:t>(6)</w:t>
      </w:r>
      <w:r w:rsidRPr="0026385D">
        <w:tab/>
        <w:t xml:space="preserve">For the purposes of </w:t>
      </w:r>
      <w:r w:rsidR="0026385D">
        <w:t>subsection (</w:t>
      </w:r>
      <w:r w:rsidRPr="0026385D">
        <w:t>5), it is sufficient if the following form of words is used:</w:t>
      </w:r>
    </w:p>
    <w:p w:rsidR="00D00160" w:rsidRPr="0026385D" w:rsidRDefault="00D00160" w:rsidP="0060138A">
      <w:pPr>
        <w:pStyle w:val="subsection"/>
      </w:pPr>
      <w:r w:rsidRPr="0026385D">
        <w:tab/>
      </w:r>
      <w:r w:rsidRPr="0026385D">
        <w:tab/>
        <w:t>“You may be liable to a civil remedy for giving false or misleading information or producing false or misleading documents”.</w:t>
      </w:r>
    </w:p>
    <w:p w:rsidR="00040549" w:rsidRPr="0026385D" w:rsidRDefault="00040549" w:rsidP="005D4958">
      <w:pPr>
        <w:pStyle w:val="ActHead1"/>
        <w:pageBreakBefore/>
      </w:pPr>
      <w:bookmarkStart w:id="276" w:name="_Toc494790636"/>
      <w:r w:rsidRPr="0026385D">
        <w:rPr>
          <w:rStyle w:val="CharChapNo"/>
        </w:rPr>
        <w:t>Chapter</w:t>
      </w:r>
      <w:r w:rsidR="0026385D" w:rsidRPr="0026385D">
        <w:rPr>
          <w:rStyle w:val="CharChapNo"/>
        </w:rPr>
        <w:t> </w:t>
      </w:r>
      <w:r w:rsidRPr="0026385D">
        <w:rPr>
          <w:rStyle w:val="CharChapNo"/>
        </w:rPr>
        <w:t>6</w:t>
      </w:r>
      <w:r w:rsidRPr="0026385D">
        <w:t>—</w:t>
      </w:r>
      <w:r w:rsidRPr="0026385D">
        <w:rPr>
          <w:rStyle w:val="CharChapText"/>
        </w:rPr>
        <w:t>Miscellaneous</w:t>
      </w:r>
      <w:bookmarkEnd w:id="276"/>
    </w:p>
    <w:p w:rsidR="00040549" w:rsidRPr="0026385D" w:rsidRDefault="00040549">
      <w:pPr>
        <w:pStyle w:val="ActHead2"/>
      </w:pPr>
      <w:bookmarkStart w:id="277" w:name="_Toc494790637"/>
      <w:r w:rsidRPr="0026385D">
        <w:rPr>
          <w:rStyle w:val="CharPartNo"/>
        </w:rPr>
        <w:t>Part</w:t>
      </w:r>
      <w:r w:rsidR="0026385D" w:rsidRPr="0026385D">
        <w:rPr>
          <w:rStyle w:val="CharPartNo"/>
        </w:rPr>
        <w:t> </w:t>
      </w:r>
      <w:r w:rsidRPr="0026385D">
        <w:rPr>
          <w:rStyle w:val="CharPartNo"/>
        </w:rPr>
        <w:t>6</w:t>
      </w:r>
      <w:r w:rsidR="0026385D" w:rsidRPr="0026385D">
        <w:rPr>
          <w:rStyle w:val="CharPartNo"/>
        </w:rPr>
        <w:noBreakHyphen/>
      </w:r>
      <w:r w:rsidRPr="0026385D">
        <w:rPr>
          <w:rStyle w:val="CharPartNo"/>
        </w:rPr>
        <w:t>1</w:t>
      </w:r>
      <w:r w:rsidRPr="0026385D">
        <w:t>—</w:t>
      </w:r>
      <w:r w:rsidRPr="0026385D">
        <w:rPr>
          <w:rStyle w:val="CharPartText"/>
        </w:rPr>
        <w:t>Multiple actions</w:t>
      </w:r>
      <w:bookmarkEnd w:id="277"/>
    </w:p>
    <w:p w:rsidR="00040549" w:rsidRPr="0026385D" w:rsidRDefault="00040549">
      <w:pPr>
        <w:pStyle w:val="ActHead3"/>
      </w:pPr>
      <w:bookmarkStart w:id="278" w:name="_Toc494790638"/>
      <w:r w:rsidRPr="0026385D">
        <w:rPr>
          <w:rStyle w:val="CharDivNo"/>
        </w:rPr>
        <w:t>Division</w:t>
      </w:r>
      <w:r w:rsidR="0026385D" w:rsidRPr="0026385D">
        <w:rPr>
          <w:rStyle w:val="CharDivNo"/>
        </w:rPr>
        <w:t> </w:t>
      </w:r>
      <w:r w:rsidRPr="0026385D">
        <w:rPr>
          <w:rStyle w:val="CharDivNo"/>
        </w:rPr>
        <w:t>1</w:t>
      </w:r>
      <w:r w:rsidRPr="0026385D">
        <w:t>—</w:t>
      </w:r>
      <w:r w:rsidRPr="0026385D">
        <w:rPr>
          <w:rStyle w:val="CharDivText"/>
        </w:rPr>
        <w:t>Introduction</w:t>
      </w:r>
      <w:bookmarkEnd w:id="278"/>
    </w:p>
    <w:p w:rsidR="00040549" w:rsidRPr="0026385D" w:rsidRDefault="00040549">
      <w:pPr>
        <w:pStyle w:val="ActHead5"/>
      </w:pPr>
      <w:bookmarkStart w:id="279" w:name="_Toc494790639"/>
      <w:r w:rsidRPr="0026385D">
        <w:rPr>
          <w:rStyle w:val="CharSectno"/>
        </w:rPr>
        <w:t>719</w:t>
      </w:r>
      <w:r w:rsidRPr="0026385D">
        <w:t xml:space="preserve">  Guide to this Part</w:t>
      </w:r>
      <w:bookmarkEnd w:id="279"/>
    </w:p>
    <w:p w:rsidR="00040549" w:rsidRPr="0026385D" w:rsidRDefault="00040549">
      <w:pPr>
        <w:pStyle w:val="BoxText"/>
      </w:pPr>
      <w:r w:rsidRPr="0026385D">
        <w:t xml:space="preserve">This </w:t>
      </w:r>
      <w:r w:rsidR="00151A90" w:rsidRPr="0026385D">
        <w:t>Part</w:t>
      </w:r>
      <w:r w:rsidR="005D4958" w:rsidRPr="0026385D">
        <w:t xml:space="preserve"> </w:t>
      </w:r>
      <w:r w:rsidRPr="0026385D">
        <w:t>provides rules relating to applications for remedies under this Act.</w:t>
      </w:r>
    </w:p>
    <w:p w:rsidR="00040549" w:rsidRPr="0026385D" w:rsidRDefault="00040549">
      <w:pPr>
        <w:pStyle w:val="BoxText"/>
      </w:pPr>
      <w:r w:rsidRPr="0026385D">
        <w:t>Division</w:t>
      </w:r>
      <w:r w:rsidR="0026385D">
        <w:t> </w:t>
      </w:r>
      <w:r w:rsidRPr="0026385D">
        <w:t>2 prevents certain applications where other remedies are available.</w:t>
      </w:r>
    </w:p>
    <w:p w:rsidR="00040549" w:rsidRPr="0026385D" w:rsidRDefault="00040549">
      <w:pPr>
        <w:pStyle w:val="BoxText"/>
      </w:pPr>
      <w:r w:rsidRPr="0026385D">
        <w:t>Division</w:t>
      </w:r>
      <w:r w:rsidR="0026385D">
        <w:t> </w:t>
      </w:r>
      <w:r w:rsidRPr="0026385D">
        <w:t>3 prevents multiple applications or complaints in relation to the same conduct.</w:t>
      </w:r>
    </w:p>
    <w:p w:rsidR="00040549" w:rsidRPr="0026385D" w:rsidRDefault="00040549">
      <w:pPr>
        <w:pStyle w:val="ActHead5"/>
        <w:rPr>
          <w:i/>
        </w:rPr>
      </w:pPr>
      <w:bookmarkStart w:id="280" w:name="_Toc494790640"/>
      <w:r w:rsidRPr="0026385D">
        <w:rPr>
          <w:rStyle w:val="CharSectno"/>
        </w:rPr>
        <w:t>720</w:t>
      </w:r>
      <w:r w:rsidRPr="0026385D">
        <w:t xml:space="preserve">  Meanings of </w:t>
      </w:r>
      <w:r w:rsidRPr="0026385D">
        <w:rPr>
          <w:i/>
        </w:rPr>
        <w:t>employee</w:t>
      </w:r>
      <w:r w:rsidRPr="0026385D">
        <w:t xml:space="preserve"> and </w:t>
      </w:r>
      <w:r w:rsidRPr="0026385D">
        <w:rPr>
          <w:i/>
        </w:rPr>
        <w:t>employer</w:t>
      </w:r>
      <w:bookmarkEnd w:id="280"/>
    </w:p>
    <w:p w:rsidR="00040549" w:rsidRPr="0026385D" w:rsidRDefault="00040549">
      <w:pPr>
        <w:pStyle w:val="subsection"/>
        <w:rPr>
          <w:b/>
          <w:bCs/>
        </w:rPr>
      </w:pPr>
      <w:r w:rsidRPr="0026385D">
        <w:tab/>
      </w:r>
      <w:r w:rsidRPr="0026385D">
        <w:tab/>
        <w:t xml:space="preserve">In this Part, </w:t>
      </w:r>
      <w:r w:rsidRPr="0026385D">
        <w:rPr>
          <w:b/>
          <w:i/>
        </w:rPr>
        <w:t>employee</w:t>
      </w:r>
      <w:r w:rsidRPr="0026385D">
        <w:t xml:space="preserve"> and </w:t>
      </w:r>
      <w:r w:rsidRPr="0026385D">
        <w:rPr>
          <w:b/>
          <w:i/>
        </w:rPr>
        <w:t>employer</w:t>
      </w:r>
      <w:r w:rsidRPr="0026385D">
        <w:t xml:space="preserve"> have their ordinary meanings.</w:t>
      </w:r>
    </w:p>
    <w:p w:rsidR="00CA3925" w:rsidRPr="0026385D" w:rsidRDefault="00CA3925" w:rsidP="00CA3925">
      <w:pPr>
        <w:pStyle w:val="notetext"/>
      </w:pPr>
      <w:r w:rsidRPr="0026385D">
        <w:t>Note:</w:t>
      </w:r>
      <w:r w:rsidRPr="0026385D">
        <w:tab/>
        <w:t>See also Division</w:t>
      </w:r>
      <w:r w:rsidR="0026385D">
        <w:t> </w:t>
      </w:r>
      <w:r w:rsidRPr="0026385D">
        <w:t>2 of Part</w:t>
      </w:r>
      <w:r w:rsidR="0026385D">
        <w:t> </w:t>
      </w:r>
      <w:r w:rsidRPr="0026385D">
        <w:t>6</w:t>
      </w:r>
      <w:r w:rsidR="0026385D">
        <w:noBreakHyphen/>
      </w:r>
      <w:r w:rsidRPr="0026385D">
        <w:t>4A (TCF contract outworkers taken to be employees in certain circumstances).</w:t>
      </w:r>
    </w:p>
    <w:p w:rsidR="00040549" w:rsidRPr="0026385D" w:rsidRDefault="00040549" w:rsidP="005D4958">
      <w:pPr>
        <w:pStyle w:val="ActHead3"/>
        <w:pageBreakBefore/>
      </w:pPr>
      <w:bookmarkStart w:id="281" w:name="_Toc494790641"/>
      <w:r w:rsidRPr="0026385D">
        <w:rPr>
          <w:rStyle w:val="CharDivNo"/>
        </w:rPr>
        <w:t>Division</w:t>
      </w:r>
      <w:r w:rsidR="0026385D" w:rsidRPr="0026385D">
        <w:rPr>
          <w:rStyle w:val="CharDivNo"/>
        </w:rPr>
        <w:t> </w:t>
      </w:r>
      <w:r w:rsidRPr="0026385D">
        <w:rPr>
          <w:rStyle w:val="CharDivNo"/>
        </w:rPr>
        <w:t>2</w:t>
      </w:r>
      <w:r w:rsidRPr="0026385D">
        <w:t>—</w:t>
      </w:r>
      <w:r w:rsidRPr="0026385D">
        <w:rPr>
          <w:rStyle w:val="CharDivText"/>
        </w:rPr>
        <w:t>Certain actions not permitted if alternative action can be taken</w:t>
      </w:r>
      <w:bookmarkEnd w:id="281"/>
    </w:p>
    <w:p w:rsidR="00040549" w:rsidRPr="0026385D" w:rsidRDefault="00040549">
      <w:pPr>
        <w:pStyle w:val="ActHead5"/>
      </w:pPr>
      <w:bookmarkStart w:id="282" w:name="_Toc494790642"/>
      <w:r w:rsidRPr="0026385D">
        <w:rPr>
          <w:rStyle w:val="CharSectno"/>
        </w:rPr>
        <w:t>721</w:t>
      </w:r>
      <w:r w:rsidRPr="0026385D">
        <w:t xml:space="preserve">  Equal remuneration applications</w:t>
      </w:r>
      <w:bookmarkEnd w:id="282"/>
    </w:p>
    <w:p w:rsidR="00040549" w:rsidRPr="0026385D" w:rsidRDefault="00040549">
      <w:pPr>
        <w:pStyle w:val="subsection"/>
      </w:pPr>
      <w:r w:rsidRPr="0026385D">
        <w:tab/>
        <w:t>(1)</w:t>
      </w:r>
      <w:r w:rsidRPr="0026385D">
        <w:tab/>
      </w:r>
      <w:r w:rsidR="00FB255B" w:rsidRPr="0026385D">
        <w:t>The FWC</w:t>
      </w:r>
      <w:r w:rsidRPr="0026385D">
        <w:t xml:space="preserve"> must not deal with an application for an equal remuneration order if </w:t>
      </w:r>
      <w:r w:rsidR="00425F47" w:rsidRPr="0026385D">
        <w:t>the FWC</w:t>
      </w:r>
      <w:r w:rsidRPr="0026385D">
        <w:t xml:space="preserve"> is satisfied that there is available to the employees to whom the order will apply, an adequate alternative remedy that:</w:t>
      </w:r>
    </w:p>
    <w:p w:rsidR="00040549" w:rsidRPr="0026385D" w:rsidRDefault="00040549">
      <w:pPr>
        <w:pStyle w:val="paragraph"/>
      </w:pPr>
      <w:r w:rsidRPr="0026385D">
        <w:tab/>
        <w:t>(a)</w:t>
      </w:r>
      <w:r w:rsidRPr="0026385D">
        <w:tab/>
        <w:t>exists under a law of the Commonwealth (other than Part</w:t>
      </w:r>
      <w:r w:rsidR="0026385D">
        <w:t> </w:t>
      </w:r>
      <w:r w:rsidRPr="0026385D">
        <w:t>2</w:t>
      </w:r>
      <w:r w:rsidR="0026385D">
        <w:noBreakHyphen/>
      </w:r>
      <w:r w:rsidRPr="0026385D">
        <w:t>7) or a law of a State or Territory; and</w:t>
      </w:r>
    </w:p>
    <w:p w:rsidR="00040549" w:rsidRPr="0026385D" w:rsidRDefault="00040549">
      <w:pPr>
        <w:pStyle w:val="paragraph"/>
      </w:pPr>
      <w:r w:rsidRPr="0026385D">
        <w:tab/>
        <w:t>(b)</w:t>
      </w:r>
      <w:r w:rsidRPr="0026385D">
        <w:tab/>
        <w:t>will ensure equal remuneration for work of equal or comparable value for those employees.</w:t>
      </w:r>
    </w:p>
    <w:p w:rsidR="00040549" w:rsidRPr="0026385D" w:rsidRDefault="00040549">
      <w:pPr>
        <w:pStyle w:val="subsection"/>
      </w:pPr>
      <w:r w:rsidRPr="0026385D">
        <w:tab/>
        <w:t>(2)</w:t>
      </w:r>
      <w:r w:rsidRPr="0026385D">
        <w:tab/>
        <w:t>A remedy that:</w:t>
      </w:r>
    </w:p>
    <w:p w:rsidR="00040549" w:rsidRPr="0026385D" w:rsidRDefault="00040549">
      <w:pPr>
        <w:pStyle w:val="paragraph"/>
      </w:pPr>
      <w:r w:rsidRPr="0026385D">
        <w:tab/>
        <w:t>(a)</w:t>
      </w:r>
      <w:r w:rsidRPr="0026385D">
        <w:tab/>
        <w:t>exists under a law of the Commonwealth, a State or a Territory relating to discrimination in relation to employment; and</w:t>
      </w:r>
    </w:p>
    <w:p w:rsidR="00040549" w:rsidRPr="0026385D" w:rsidRDefault="00040549">
      <w:pPr>
        <w:pStyle w:val="paragraph"/>
      </w:pPr>
      <w:r w:rsidRPr="0026385D">
        <w:tab/>
        <w:t>(b)</w:t>
      </w:r>
      <w:r w:rsidRPr="0026385D">
        <w:tab/>
        <w:t>consists solely of compensation for past actions;</w:t>
      </w:r>
    </w:p>
    <w:p w:rsidR="00040549" w:rsidRPr="0026385D" w:rsidRDefault="00040549">
      <w:pPr>
        <w:pStyle w:val="subsection2"/>
      </w:pPr>
      <w:r w:rsidRPr="0026385D">
        <w:t>is not an adequate alternative remedy for the purposes of this section.</w:t>
      </w:r>
    </w:p>
    <w:p w:rsidR="00040549" w:rsidRPr="0026385D" w:rsidRDefault="00040549">
      <w:pPr>
        <w:pStyle w:val="ActHead5"/>
      </w:pPr>
      <w:bookmarkStart w:id="283" w:name="_Toc494790643"/>
      <w:r w:rsidRPr="0026385D">
        <w:rPr>
          <w:rStyle w:val="CharSectno"/>
        </w:rPr>
        <w:t>722</w:t>
      </w:r>
      <w:r w:rsidRPr="0026385D">
        <w:t xml:space="preserve">  Notification and consultation requirements applications</w:t>
      </w:r>
      <w:bookmarkEnd w:id="283"/>
    </w:p>
    <w:p w:rsidR="00040549" w:rsidRPr="0026385D" w:rsidRDefault="00040549">
      <w:pPr>
        <w:pStyle w:val="subsection"/>
      </w:pPr>
      <w:r w:rsidRPr="0026385D">
        <w:tab/>
      </w:r>
      <w:r w:rsidRPr="0026385D">
        <w:tab/>
      </w:r>
      <w:r w:rsidR="00827FF2" w:rsidRPr="0026385D">
        <w:t>The FWC</w:t>
      </w:r>
      <w:r w:rsidRPr="0026385D">
        <w:t xml:space="preserve"> must not make an order under subsection</w:t>
      </w:r>
      <w:r w:rsidR="0026385D">
        <w:t> </w:t>
      </w:r>
      <w:r w:rsidRPr="0026385D">
        <w:t xml:space="preserve">532(1) or 787(1) if </w:t>
      </w:r>
      <w:r w:rsidR="00827FF2" w:rsidRPr="0026385D">
        <w:t>the FWC</w:t>
      </w:r>
      <w:r w:rsidRPr="0026385D">
        <w:t xml:space="preserve"> is satisfied that there is available to the applicant, or to the employees represented by the applicant, an alternative remedy that:</w:t>
      </w:r>
    </w:p>
    <w:p w:rsidR="00040549" w:rsidRPr="0026385D" w:rsidRDefault="00040549">
      <w:pPr>
        <w:pStyle w:val="paragraph"/>
      </w:pPr>
      <w:r w:rsidRPr="0026385D">
        <w:tab/>
        <w:t>(a)</w:t>
      </w:r>
      <w:r w:rsidRPr="0026385D">
        <w:tab/>
        <w:t>exists under a law of the Commonwealth (other than Division</w:t>
      </w:r>
      <w:r w:rsidR="0026385D">
        <w:t> </w:t>
      </w:r>
      <w:r w:rsidRPr="0026385D">
        <w:t>2 of Part</w:t>
      </w:r>
      <w:r w:rsidR="0026385D">
        <w:t> </w:t>
      </w:r>
      <w:r w:rsidRPr="0026385D">
        <w:t>3</w:t>
      </w:r>
      <w:r w:rsidR="0026385D">
        <w:noBreakHyphen/>
      </w:r>
      <w:r w:rsidRPr="0026385D">
        <w:t>6 or Division</w:t>
      </w:r>
      <w:r w:rsidR="0026385D">
        <w:t> </w:t>
      </w:r>
      <w:r w:rsidR="00AB6430" w:rsidRPr="0026385D">
        <w:t>3 of Part</w:t>
      </w:r>
      <w:r w:rsidR="0026385D">
        <w:t> </w:t>
      </w:r>
      <w:r w:rsidR="00AB6430" w:rsidRPr="0026385D">
        <w:t>6</w:t>
      </w:r>
      <w:r w:rsidR="0026385D">
        <w:noBreakHyphen/>
      </w:r>
      <w:r w:rsidR="00AB6430" w:rsidRPr="0026385D">
        <w:t>4</w:t>
      </w:r>
      <w:r w:rsidRPr="0026385D">
        <w:t>) or a law of a State or Territory; and</w:t>
      </w:r>
    </w:p>
    <w:p w:rsidR="00040549" w:rsidRPr="0026385D" w:rsidRDefault="00040549">
      <w:pPr>
        <w:pStyle w:val="paragraph"/>
      </w:pPr>
      <w:r w:rsidRPr="0026385D">
        <w:tab/>
        <w:t>(b)</w:t>
      </w:r>
      <w:r w:rsidRPr="0026385D">
        <w:tab/>
        <w:t>will give effect, in relation to the employees and registered employee associations concerned, to the requirements of Article 13 of the ILO Convention (No.</w:t>
      </w:r>
      <w:r w:rsidR="0026385D">
        <w:t> </w:t>
      </w:r>
      <w:r w:rsidRPr="0026385D">
        <w:t>158) concerning Termination of Employment at the Initiative of the Employer, done at Geneva on 22</w:t>
      </w:r>
      <w:r w:rsidR="0026385D">
        <w:t> </w:t>
      </w:r>
      <w:r w:rsidRPr="0026385D">
        <w:t>June 1982 ([1994] ATS 4).</w:t>
      </w:r>
    </w:p>
    <w:p w:rsidR="00040549" w:rsidRPr="0026385D" w:rsidRDefault="00040549">
      <w:pPr>
        <w:pStyle w:val="notetext"/>
        <w:rPr>
          <w:b/>
          <w:bCs/>
        </w:rPr>
      </w:pPr>
      <w:r w:rsidRPr="0026385D">
        <w:t>Note:</w:t>
      </w:r>
      <w:r w:rsidRPr="0026385D">
        <w:tab/>
        <w:t>In 2009, the text of a Convention in the Australian Treaty Series was accessible through the Australian Treaties Library on the AustLII websit</w:t>
      </w:r>
      <w:r w:rsidR="005D4958" w:rsidRPr="0026385D">
        <w:t>e (</w:t>
      </w:r>
      <w:r w:rsidRPr="0026385D">
        <w:t>www.austlii.edu.au).</w:t>
      </w:r>
    </w:p>
    <w:p w:rsidR="00040549" w:rsidRPr="0026385D" w:rsidRDefault="00040549">
      <w:pPr>
        <w:pStyle w:val="ActHead5"/>
      </w:pPr>
      <w:bookmarkStart w:id="284" w:name="_Toc494790644"/>
      <w:r w:rsidRPr="0026385D">
        <w:rPr>
          <w:rStyle w:val="CharSectno"/>
        </w:rPr>
        <w:t>723</w:t>
      </w:r>
      <w:r w:rsidRPr="0026385D">
        <w:t xml:space="preserve">  Unlawful termination applications</w:t>
      </w:r>
      <w:bookmarkEnd w:id="284"/>
    </w:p>
    <w:p w:rsidR="00040549" w:rsidRPr="0026385D" w:rsidRDefault="00040549">
      <w:pPr>
        <w:pStyle w:val="subsection"/>
      </w:pPr>
      <w:r w:rsidRPr="0026385D">
        <w:tab/>
      </w:r>
      <w:r w:rsidRPr="0026385D">
        <w:tab/>
        <w:t>A person must not make an unlawful termination application in relation to conduct if the person is entitled to make a general protections court application in relation to the conduct.</w:t>
      </w:r>
    </w:p>
    <w:p w:rsidR="00040549" w:rsidRPr="0026385D" w:rsidRDefault="00040549" w:rsidP="005D4958">
      <w:pPr>
        <w:pStyle w:val="ActHead3"/>
        <w:pageBreakBefore/>
      </w:pPr>
      <w:bookmarkStart w:id="285" w:name="_Toc494790645"/>
      <w:r w:rsidRPr="0026385D">
        <w:rPr>
          <w:rStyle w:val="CharDivNo"/>
        </w:rPr>
        <w:t>Division</w:t>
      </w:r>
      <w:r w:rsidR="0026385D" w:rsidRPr="0026385D">
        <w:rPr>
          <w:rStyle w:val="CharDivNo"/>
        </w:rPr>
        <w:t> </w:t>
      </w:r>
      <w:r w:rsidRPr="0026385D">
        <w:rPr>
          <w:rStyle w:val="CharDivNo"/>
        </w:rPr>
        <w:t>3</w:t>
      </w:r>
      <w:r w:rsidRPr="0026385D">
        <w:t>—</w:t>
      </w:r>
      <w:r w:rsidRPr="0026385D">
        <w:rPr>
          <w:rStyle w:val="CharDivText"/>
        </w:rPr>
        <w:t>Preventing multiple actions</w:t>
      </w:r>
      <w:bookmarkEnd w:id="285"/>
    </w:p>
    <w:p w:rsidR="00040549" w:rsidRPr="0026385D" w:rsidRDefault="00151A90">
      <w:pPr>
        <w:pStyle w:val="ActHead4"/>
      </w:pPr>
      <w:bookmarkStart w:id="286" w:name="_Toc494790646"/>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Equal remuneration applications</w:t>
      </w:r>
      <w:bookmarkEnd w:id="286"/>
    </w:p>
    <w:p w:rsidR="00040549" w:rsidRPr="0026385D" w:rsidRDefault="00040549">
      <w:pPr>
        <w:pStyle w:val="ActHead5"/>
      </w:pPr>
      <w:bookmarkStart w:id="287" w:name="_Toc494790647"/>
      <w:r w:rsidRPr="0026385D">
        <w:rPr>
          <w:rStyle w:val="CharSectno"/>
        </w:rPr>
        <w:t>724</w:t>
      </w:r>
      <w:r w:rsidRPr="0026385D">
        <w:t xml:space="preserve">  Equal remuneration applications</w:t>
      </w:r>
      <w:bookmarkEnd w:id="287"/>
    </w:p>
    <w:p w:rsidR="00040549" w:rsidRPr="0026385D" w:rsidRDefault="00040549">
      <w:pPr>
        <w:pStyle w:val="subsection"/>
      </w:pPr>
      <w:r w:rsidRPr="0026385D">
        <w:tab/>
        <w:t>(1)</w:t>
      </w:r>
      <w:r w:rsidRPr="0026385D">
        <w:tab/>
      </w:r>
      <w:r w:rsidR="00D43C3F" w:rsidRPr="0026385D">
        <w:t>The FWC</w:t>
      </w:r>
      <w:r w:rsidRPr="0026385D">
        <w:t xml:space="preserve"> must not deal with an application for an equal remuneration order in relation to an employee if proceedings for an alternative remedy:</w:t>
      </w:r>
    </w:p>
    <w:p w:rsidR="00040549" w:rsidRPr="0026385D" w:rsidRDefault="00040549">
      <w:pPr>
        <w:pStyle w:val="paragraph"/>
      </w:pPr>
      <w:r w:rsidRPr="0026385D">
        <w:tab/>
        <w:t>(a)</w:t>
      </w:r>
      <w:r w:rsidRPr="0026385D">
        <w:tab/>
        <w:t>to ensure equal remuneration for work of equal or comparable value for the employee; or</w:t>
      </w:r>
    </w:p>
    <w:p w:rsidR="00040549" w:rsidRPr="0026385D" w:rsidRDefault="00040549">
      <w:pPr>
        <w:pStyle w:val="paragraph"/>
      </w:pPr>
      <w:r w:rsidRPr="0026385D">
        <w:tab/>
        <w:t>(b)</w:t>
      </w:r>
      <w:r w:rsidRPr="0026385D">
        <w:tab/>
        <w:t>against unequal remuneration for work of equal or comparable value for the employee;</w:t>
      </w:r>
    </w:p>
    <w:p w:rsidR="00040549" w:rsidRPr="0026385D" w:rsidRDefault="00040549">
      <w:pPr>
        <w:pStyle w:val="subsection2"/>
      </w:pPr>
      <w:r w:rsidRPr="0026385D">
        <w:t>have commenced under a law of the Commonwealth (other than Part</w:t>
      </w:r>
      <w:r w:rsidR="0026385D">
        <w:t> </w:t>
      </w:r>
      <w:r w:rsidRPr="0026385D">
        <w:t>2</w:t>
      </w:r>
      <w:r w:rsidR="0026385D">
        <w:noBreakHyphen/>
      </w:r>
      <w:r w:rsidRPr="0026385D">
        <w:t>7) or a law of a State or Territory.</w:t>
      </w:r>
    </w:p>
    <w:p w:rsidR="00040549" w:rsidRPr="0026385D" w:rsidRDefault="00040549">
      <w:pPr>
        <w:pStyle w:val="subsection"/>
      </w:pPr>
      <w:r w:rsidRPr="0026385D">
        <w:tab/>
        <w:t>(2)</w:t>
      </w:r>
      <w:r w:rsidRPr="0026385D">
        <w:tab/>
      </w:r>
      <w:r w:rsidR="0026385D">
        <w:t>Subsection (</w:t>
      </w:r>
      <w:r w:rsidRPr="0026385D">
        <w:t xml:space="preserve">1) does not prevent </w:t>
      </w:r>
      <w:r w:rsidR="0022770C" w:rsidRPr="0026385D">
        <w:t>the FWC</w:t>
      </w:r>
      <w:r w:rsidRPr="0026385D">
        <w:t xml:space="preserve"> from dealing with the application if the proceedings for the alternative remedy:</w:t>
      </w:r>
    </w:p>
    <w:p w:rsidR="00040549" w:rsidRPr="0026385D" w:rsidRDefault="00040549">
      <w:pPr>
        <w:pStyle w:val="paragraph"/>
      </w:pPr>
      <w:r w:rsidRPr="0026385D">
        <w:tab/>
        <w:t>(a)</w:t>
      </w:r>
      <w:r w:rsidRPr="0026385D">
        <w:tab/>
        <w:t>have been discontinued by the party who commenced the proceedings; or</w:t>
      </w:r>
    </w:p>
    <w:p w:rsidR="00040549" w:rsidRPr="0026385D" w:rsidRDefault="00040549">
      <w:pPr>
        <w:pStyle w:val="paragraph"/>
      </w:pPr>
      <w:r w:rsidRPr="0026385D">
        <w:tab/>
        <w:t>(b)</w:t>
      </w:r>
      <w:r w:rsidRPr="0026385D">
        <w:tab/>
        <w:t>have failed for want of jurisdiction.</w:t>
      </w:r>
    </w:p>
    <w:p w:rsidR="00040549" w:rsidRPr="0026385D" w:rsidRDefault="00040549">
      <w:pPr>
        <w:pStyle w:val="subsection"/>
      </w:pPr>
      <w:r w:rsidRPr="0026385D">
        <w:tab/>
        <w:t>(3)</w:t>
      </w:r>
      <w:r w:rsidRPr="0026385D">
        <w:tab/>
        <w:t xml:space="preserve">If an application has been made to </w:t>
      </w:r>
      <w:r w:rsidR="0022770C" w:rsidRPr="0026385D">
        <w:t>the FWC</w:t>
      </w:r>
      <w:r w:rsidRPr="0026385D">
        <w:t xml:space="preserve"> for an equal remuneration order in relation to an employee, a person is not entitled to commence proceedings for an alternative remedy under a law of the Commonwealth (other than Part</w:t>
      </w:r>
      <w:r w:rsidR="0026385D">
        <w:t> </w:t>
      </w:r>
      <w:r w:rsidRPr="0026385D">
        <w:t>2</w:t>
      </w:r>
      <w:r w:rsidR="0026385D">
        <w:noBreakHyphen/>
      </w:r>
      <w:r w:rsidRPr="0026385D">
        <w:t>7) or a law of a State or Territory:</w:t>
      </w:r>
    </w:p>
    <w:p w:rsidR="00040549" w:rsidRPr="0026385D" w:rsidRDefault="00040549">
      <w:pPr>
        <w:pStyle w:val="paragraph"/>
      </w:pPr>
      <w:r w:rsidRPr="0026385D">
        <w:tab/>
        <w:t>(a)</w:t>
      </w:r>
      <w:r w:rsidRPr="0026385D">
        <w:tab/>
        <w:t>to ensure equal remuneration for work of equal or comparable value for the employee; or</w:t>
      </w:r>
    </w:p>
    <w:p w:rsidR="00040549" w:rsidRPr="0026385D" w:rsidRDefault="00040549">
      <w:pPr>
        <w:pStyle w:val="paragraph"/>
      </w:pPr>
      <w:r w:rsidRPr="0026385D">
        <w:tab/>
        <w:t>(b)</w:t>
      </w:r>
      <w:r w:rsidRPr="0026385D">
        <w:tab/>
        <w:t>against unequal remuneration for work of equal or comparable value for the employee.</w:t>
      </w:r>
    </w:p>
    <w:p w:rsidR="00040549" w:rsidRPr="0026385D" w:rsidRDefault="00040549">
      <w:pPr>
        <w:pStyle w:val="subsection"/>
      </w:pPr>
      <w:r w:rsidRPr="0026385D">
        <w:tab/>
        <w:t>(4)</w:t>
      </w:r>
      <w:r w:rsidRPr="0026385D">
        <w:tab/>
      </w:r>
      <w:r w:rsidR="0026385D">
        <w:t>Subsection (</w:t>
      </w:r>
      <w:r w:rsidRPr="0026385D">
        <w:t>3) does not prevent a person from commencing proceedings for an alternative remedy if:</w:t>
      </w:r>
    </w:p>
    <w:p w:rsidR="00040549" w:rsidRPr="0026385D" w:rsidRDefault="00040549">
      <w:pPr>
        <w:pStyle w:val="paragraph"/>
      </w:pPr>
      <w:r w:rsidRPr="0026385D">
        <w:tab/>
        <w:t>(a)</w:t>
      </w:r>
      <w:r w:rsidRPr="0026385D">
        <w:tab/>
        <w:t>the applicant has discontinued the application for the equal remuneration order; or</w:t>
      </w:r>
    </w:p>
    <w:p w:rsidR="00040549" w:rsidRPr="0026385D" w:rsidRDefault="00040549">
      <w:pPr>
        <w:pStyle w:val="paragraph"/>
      </w:pPr>
      <w:r w:rsidRPr="0026385D">
        <w:tab/>
        <w:t>(b)</w:t>
      </w:r>
      <w:r w:rsidRPr="0026385D">
        <w:tab/>
        <w:t>the application has failed for want of jurisdiction.</w:t>
      </w:r>
    </w:p>
    <w:p w:rsidR="00040549" w:rsidRPr="0026385D" w:rsidRDefault="00040549" w:rsidP="006258ED">
      <w:pPr>
        <w:pStyle w:val="subsection"/>
        <w:keepNext/>
      </w:pPr>
      <w:r w:rsidRPr="0026385D">
        <w:tab/>
        <w:t>(5)</w:t>
      </w:r>
      <w:r w:rsidRPr="0026385D">
        <w:tab/>
        <w:t>A remedy that:</w:t>
      </w:r>
    </w:p>
    <w:p w:rsidR="00040549" w:rsidRPr="0026385D" w:rsidRDefault="00040549">
      <w:pPr>
        <w:pStyle w:val="paragraph"/>
      </w:pPr>
      <w:r w:rsidRPr="0026385D">
        <w:tab/>
        <w:t>(a)</w:t>
      </w:r>
      <w:r w:rsidRPr="0026385D">
        <w:tab/>
        <w:t>exists under a law of the Commonwealth, a State or a Territory relating to discrimination in relation to employment; and</w:t>
      </w:r>
    </w:p>
    <w:p w:rsidR="00040549" w:rsidRPr="0026385D" w:rsidRDefault="00040549">
      <w:pPr>
        <w:pStyle w:val="paragraph"/>
      </w:pPr>
      <w:r w:rsidRPr="0026385D">
        <w:tab/>
        <w:t>(b)</w:t>
      </w:r>
      <w:r w:rsidRPr="0026385D">
        <w:tab/>
        <w:t>consists solely of compensation for past actions;</w:t>
      </w:r>
    </w:p>
    <w:p w:rsidR="00040549" w:rsidRPr="0026385D" w:rsidRDefault="00040549">
      <w:pPr>
        <w:pStyle w:val="subsection2"/>
      </w:pPr>
      <w:r w:rsidRPr="0026385D">
        <w:t>is not an alternative remedy for the purposes of this section.</w:t>
      </w:r>
    </w:p>
    <w:p w:rsidR="00040549" w:rsidRPr="0026385D" w:rsidRDefault="00151A90">
      <w:pPr>
        <w:pStyle w:val="ActHead4"/>
      </w:pPr>
      <w:bookmarkStart w:id="288" w:name="_Toc494790648"/>
      <w:r w:rsidRPr="0026385D">
        <w:rPr>
          <w:rStyle w:val="CharSubdNo"/>
        </w:rPr>
        <w:t>Subdivision</w:t>
      </w:r>
      <w:r w:rsidR="005D4958" w:rsidRPr="0026385D">
        <w:rPr>
          <w:rStyle w:val="CharSubdNo"/>
        </w:rPr>
        <w:t xml:space="preserve"> </w:t>
      </w:r>
      <w:r w:rsidR="00040549" w:rsidRPr="0026385D">
        <w:rPr>
          <w:rStyle w:val="CharSubdNo"/>
        </w:rPr>
        <w:t>B</w:t>
      </w:r>
      <w:r w:rsidR="00040549" w:rsidRPr="0026385D">
        <w:t>—</w:t>
      </w:r>
      <w:r w:rsidR="00040549" w:rsidRPr="0026385D">
        <w:rPr>
          <w:rStyle w:val="CharSubdText"/>
        </w:rPr>
        <w:t>Applications and complaints relating to dismissal</w:t>
      </w:r>
      <w:bookmarkEnd w:id="288"/>
    </w:p>
    <w:p w:rsidR="00040549" w:rsidRPr="0026385D" w:rsidRDefault="00040549">
      <w:pPr>
        <w:pStyle w:val="ActHead5"/>
      </w:pPr>
      <w:bookmarkStart w:id="289" w:name="_Toc494790649"/>
      <w:r w:rsidRPr="0026385D">
        <w:rPr>
          <w:rStyle w:val="CharSectno"/>
        </w:rPr>
        <w:t>725</w:t>
      </w:r>
      <w:r w:rsidRPr="0026385D">
        <w:t xml:space="preserve">  General rule</w:t>
      </w:r>
      <w:bookmarkEnd w:id="289"/>
    </w:p>
    <w:p w:rsidR="00040549" w:rsidRPr="0026385D" w:rsidRDefault="00040549">
      <w:pPr>
        <w:pStyle w:val="subsection"/>
      </w:pPr>
      <w:r w:rsidRPr="0026385D">
        <w:tab/>
      </w:r>
      <w:r w:rsidRPr="0026385D">
        <w:tab/>
        <w:t>A person who has been dismissed must not make an application or complaint of a kind referred to in any one of sections</w:t>
      </w:r>
      <w:r w:rsidR="0026385D">
        <w:t> </w:t>
      </w:r>
      <w:r w:rsidRPr="0026385D">
        <w:t>726 to 732 in relation to the dismissal if any other of those sections applies.</w:t>
      </w:r>
    </w:p>
    <w:p w:rsidR="00040549" w:rsidRPr="0026385D" w:rsidRDefault="00040549">
      <w:pPr>
        <w:pStyle w:val="ActHead5"/>
      </w:pPr>
      <w:bookmarkStart w:id="290" w:name="_Toc494790650"/>
      <w:r w:rsidRPr="0026385D">
        <w:rPr>
          <w:rStyle w:val="CharSectno"/>
        </w:rPr>
        <w:t>726</w:t>
      </w:r>
      <w:r w:rsidRPr="0026385D">
        <w:t xml:space="preserve">  Dismissal remedy bargaining order applications</w:t>
      </w:r>
      <w:bookmarkEnd w:id="290"/>
    </w:p>
    <w:p w:rsidR="00040549" w:rsidRPr="0026385D" w:rsidRDefault="00040549">
      <w:pPr>
        <w:pStyle w:val="subsection"/>
      </w:pPr>
      <w:r w:rsidRPr="0026385D">
        <w:tab/>
        <w:t>(1)</w:t>
      </w:r>
      <w:r w:rsidRPr="0026385D">
        <w:tab/>
        <w:t>This section applies if:</w:t>
      </w:r>
    </w:p>
    <w:p w:rsidR="00040549" w:rsidRPr="0026385D" w:rsidRDefault="00040549">
      <w:pPr>
        <w:pStyle w:val="paragraph"/>
      </w:pPr>
      <w:r w:rsidRPr="0026385D">
        <w:tab/>
        <w:t>(a)</w:t>
      </w:r>
      <w:r w:rsidRPr="0026385D">
        <w:tab/>
        <w:t>a dismissal remedy bargaining order application has been made by, or on behalf of, the person in relation to the dismissal; and</w:t>
      </w:r>
    </w:p>
    <w:p w:rsidR="00040549" w:rsidRPr="0026385D" w:rsidRDefault="00040549">
      <w:pPr>
        <w:pStyle w:val="paragraph"/>
      </w:pPr>
      <w:r w:rsidRPr="0026385D">
        <w:tab/>
        <w:t>(b)</w:t>
      </w:r>
      <w:r w:rsidRPr="0026385D">
        <w:tab/>
        <w:t>the application has not:</w:t>
      </w:r>
    </w:p>
    <w:p w:rsidR="00040549" w:rsidRPr="0026385D" w:rsidRDefault="00040549">
      <w:pPr>
        <w:pStyle w:val="paragraphsub"/>
      </w:pPr>
      <w:r w:rsidRPr="0026385D">
        <w:tab/>
        <w:t>(i)</w:t>
      </w:r>
      <w:r w:rsidRPr="0026385D">
        <w:tab/>
        <w:t>been withdrawn by the person who made the application; or</w:t>
      </w:r>
    </w:p>
    <w:p w:rsidR="00040549" w:rsidRPr="0026385D" w:rsidRDefault="00040549">
      <w:pPr>
        <w:pStyle w:val="paragraphsub"/>
      </w:pPr>
      <w:r w:rsidRPr="0026385D">
        <w:tab/>
        <w:t>(ii)</w:t>
      </w:r>
      <w:r w:rsidRPr="0026385D">
        <w:tab/>
        <w:t>failed for want of jurisdiction.</w:t>
      </w:r>
    </w:p>
    <w:p w:rsidR="00040549" w:rsidRPr="0026385D" w:rsidRDefault="00040549">
      <w:pPr>
        <w:pStyle w:val="subsection"/>
      </w:pPr>
      <w:r w:rsidRPr="0026385D">
        <w:tab/>
        <w:t>(2)</w:t>
      </w:r>
      <w:r w:rsidRPr="0026385D">
        <w:tab/>
        <w:t xml:space="preserve">A </w:t>
      </w:r>
      <w:r w:rsidRPr="0026385D">
        <w:rPr>
          <w:b/>
          <w:i/>
        </w:rPr>
        <w:t>dismissal remedy bargaining order application</w:t>
      </w:r>
      <w:r w:rsidRPr="0026385D">
        <w:t xml:space="preserve"> is an application for a bargaining order made on the ground that the person was dismissed in contravention of the good faith bargaining requirement in paragraph</w:t>
      </w:r>
      <w:r w:rsidR="0026385D">
        <w:t> </w:t>
      </w:r>
      <w:r w:rsidRPr="0026385D">
        <w:t>228(1)(e).</w:t>
      </w:r>
    </w:p>
    <w:p w:rsidR="00040549" w:rsidRPr="0026385D" w:rsidRDefault="00040549">
      <w:pPr>
        <w:pStyle w:val="ActHead5"/>
      </w:pPr>
      <w:bookmarkStart w:id="291" w:name="_Toc494790651"/>
      <w:r w:rsidRPr="0026385D">
        <w:rPr>
          <w:rStyle w:val="CharSectno"/>
        </w:rPr>
        <w:t>727</w:t>
      </w:r>
      <w:r w:rsidRPr="0026385D">
        <w:t xml:space="preserve">  General protections </w:t>
      </w:r>
      <w:r w:rsidR="00D61F02" w:rsidRPr="0026385D">
        <w:t>FWC</w:t>
      </w:r>
      <w:r w:rsidRPr="0026385D">
        <w:t xml:space="preserve"> applications</w:t>
      </w:r>
      <w:bookmarkEnd w:id="291"/>
    </w:p>
    <w:p w:rsidR="00040549" w:rsidRPr="0026385D" w:rsidRDefault="00040549">
      <w:pPr>
        <w:pStyle w:val="subsection"/>
      </w:pPr>
      <w:r w:rsidRPr="0026385D">
        <w:tab/>
        <w:t>(1)</w:t>
      </w:r>
      <w:r w:rsidRPr="0026385D">
        <w:tab/>
        <w:t>This section applies if:</w:t>
      </w:r>
    </w:p>
    <w:p w:rsidR="00040549" w:rsidRPr="0026385D" w:rsidRDefault="00040549">
      <w:pPr>
        <w:pStyle w:val="paragraph"/>
      </w:pPr>
      <w:r w:rsidRPr="0026385D">
        <w:tab/>
        <w:t>(a)</w:t>
      </w:r>
      <w:r w:rsidRPr="0026385D">
        <w:tab/>
        <w:t xml:space="preserve">a general protections </w:t>
      </w:r>
      <w:r w:rsidR="0034385E" w:rsidRPr="0026385D">
        <w:t>FWC</w:t>
      </w:r>
      <w:r w:rsidRPr="0026385D">
        <w:t xml:space="preserve"> application has been made by, or on behalf of, the person in relation to the dismissal; and</w:t>
      </w:r>
    </w:p>
    <w:p w:rsidR="00040549" w:rsidRPr="0026385D" w:rsidRDefault="00040549">
      <w:pPr>
        <w:pStyle w:val="paragraph"/>
      </w:pPr>
      <w:r w:rsidRPr="0026385D">
        <w:tab/>
        <w:t>(b)</w:t>
      </w:r>
      <w:r w:rsidRPr="0026385D">
        <w:tab/>
        <w:t>the application has not:</w:t>
      </w:r>
    </w:p>
    <w:p w:rsidR="00040549" w:rsidRPr="0026385D" w:rsidRDefault="00040549">
      <w:pPr>
        <w:pStyle w:val="paragraphsub"/>
      </w:pPr>
      <w:r w:rsidRPr="0026385D">
        <w:tab/>
        <w:t>(i)</w:t>
      </w:r>
      <w:r w:rsidRPr="0026385D">
        <w:tab/>
        <w:t>been withdrawn by the person who made the application; or</w:t>
      </w:r>
    </w:p>
    <w:p w:rsidR="00040549" w:rsidRPr="0026385D" w:rsidRDefault="00040549">
      <w:pPr>
        <w:pStyle w:val="paragraphsub"/>
      </w:pPr>
      <w:r w:rsidRPr="0026385D">
        <w:tab/>
        <w:t>(ii)</w:t>
      </w:r>
      <w:r w:rsidRPr="0026385D">
        <w:tab/>
        <w:t>failed for want of jurisdiction; or</w:t>
      </w:r>
    </w:p>
    <w:p w:rsidR="00040549" w:rsidRPr="0026385D" w:rsidRDefault="00040549">
      <w:pPr>
        <w:pStyle w:val="paragraphsub"/>
      </w:pPr>
      <w:r w:rsidRPr="0026385D">
        <w:tab/>
        <w:t>(iii)</w:t>
      </w:r>
      <w:r w:rsidRPr="0026385D">
        <w:tab/>
        <w:t xml:space="preserve">resulted in the issue of a certificate under </w:t>
      </w:r>
      <w:r w:rsidR="00295EB5" w:rsidRPr="0026385D">
        <w:t>paragraph</w:t>
      </w:r>
      <w:r w:rsidR="0026385D">
        <w:t> </w:t>
      </w:r>
      <w:r w:rsidR="00295EB5" w:rsidRPr="0026385D">
        <w:t>368(3)(a) (which provides for the FWC to issue a certificate if the FWC is satisfied that all reasonable attempts to resolve a dispute (other than by arbitration) have been, or are likely to be, unsuccessful)</w:t>
      </w:r>
      <w:r w:rsidRPr="0026385D">
        <w:t>.</w:t>
      </w:r>
    </w:p>
    <w:p w:rsidR="00295EB5" w:rsidRPr="0026385D" w:rsidRDefault="00295EB5" w:rsidP="00295EB5">
      <w:pPr>
        <w:pStyle w:val="subsection"/>
      </w:pPr>
      <w:r w:rsidRPr="0026385D">
        <w:tab/>
        <w:t>(1A)</w:t>
      </w:r>
      <w:r w:rsidRPr="0026385D">
        <w:tab/>
        <w:t>This section also applies if:</w:t>
      </w:r>
    </w:p>
    <w:p w:rsidR="00295EB5" w:rsidRPr="0026385D" w:rsidRDefault="00295EB5" w:rsidP="00295EB5">
      <w:pPr>
        <w:pStyle w:val="paragraph"/>
      </w:pPr>
      <w:r w:rsidRPr="0026385D">
        <w:tab/>
        <w:t>(a)</w:t>
      </w:r>
      <w:r w:rsidRPr="0026385D">
        <w:tab/>
        <w:t>a general protections FWC application has been made by, or on behalf of, the person in relation to the dismissal; and</w:t>
      </w:r>
    </w:p>
    <w:p w:rsidR="00295EB5" w:rsidRPr="0026385D" w:rsidRDefault="00295EB5" w:rsidP="00295EB5">
      <w:pPr>
        <w:pStyle w:val="paragraph"/>
      </w:pPr>
      <w:r w:rsidRPr="0026385D">
        <w:tab/>
        <w:t>(b)</w:t>
      </w:r>
      <w:r w:rsidRPr="0026385D">
        <w:tab/>
        <w:t>the application has not:</w:t>
      </w:r>
    </w:p>
    <w:p w:rsidR="00295EB5" w:rsidRPr="0026385D" w:rsidRDefault="00295EB5" w:rsidP="00295EB5">
      <w:pPr>
        <w:pStyle w:val="paragraphsub"/>
      </w:pPr>
      <w:r w:rsidRPr="0026385D">
        <w:tab/>
        <w:t>(i)</w:t>
      </w:r>
      <w:r w:rsidRPr="0026385D">
        <w:tab/>
        <w:t>been withdrawn by the person who made the application; or</w:t>
      </w:r>
    </w:p>
    <w:p w:rsidR="00295EB5" w:rsidRPr="0026385D" w:rsidRDefault="00295EB5" w:rsidP="00295EB5">
      <w:pPr>
        <w:pStyle w:val="paragraphsub"/>
      </w:pPr>
      <w:r w:rsidRPr="0026385D">
        <w:tab/>
        <w:t>(ii)</w:t>
      </w:r>
      <w:r w:rsidRPr="0026385D">
        <w:tab/>
        <w:t>failed for want of jurisdiction; and</w:t>
      </w:r>
    </w:p>
    <w:p w:rsidR="00295EB5" w:rsidRPr="0026385D" w:rsidRDefault="00295EB5" w:rsidP="00295EB5">
      <w:pPr>
        <w:pStyle w:val="paragraph"/>
      </w:pPr>
      <w:r w:rsidRPr="0026385D">
        <w:tab/>
        <w:t>(c)</w:t>
      </w:r>
      <w:r w:rsidRPr="0026385D">
        <w:tab/>
        <w:t>a certificate in relation to the dispute has been issued by the FWC under paragraph</w:t>
      </w:r>
      <w:r w:rsidR="0026385D">
        <w:t> </w:t>
      </w:r>
      <w:r w:rsidRPr="0026385D">
        <w:t>368(3)(a) (which provides for the FWC to issue a certificate if the FWC is satisfied that all reasonable attempts to resolve a dispute (other than by arbitration) have been, or are likely to be, unsuccessful); and</w:t>
      </w:r>
    </w:p>
    <w:p w:rsidR="00295EB5" w:rsidRPr="0026385D" w:rsidRDefault="00295EB5" w:rsidP="00295EB5">
      <w:pPr>
        <w:pStyle w:val="paragraph"/>
      </w:pPr>
      <w:r w:rsidRPr="0026385D">
        <w:tab/>
        <w:t>(d)</w:t>
      </w:r>
      <w:r w:rsidRPr="0026385D">
        <w:tab/>
        <w:t>a notification of the parties’ agreement to the FWC arbitrating the dispute has been made as referred to in paragraphs 369(1)(b) and (c).</w:t>
      </w:r>
    </w:p>
    <w:p w:rsidR="00040549" w:rsidRPr="0026385D" w:rsidRDefault="00040549">
      <w:pPr>
        <w:pStyle w:val="subsection"/>
      </w:pPr>
      <w:r w:rsidRPr="0026385D">
        <w:tab/>
        <w:t>(2)</w:t>
      </w:r>
      <w:r w:rsidRPr="0026385D">
        <w:tab/>
        <w:t xml:space="preserve">A </w:t>
      </w:r>
      <w:r w:rsidRPr="0026385D">
        <w:rPr>
          <w:b/>
          <w:i/>
        </w:rPr>
        <w:t xml:space="preserve">general protections </w:t>
      </w:r>
      <w:r w:rsidR="00082C38" w:rsidRPr="0026385D">
        <w:rPr>
          <w:b/>
          <w:i/>
        </w:rPr>
        <w:t>FWC</w:t>
      </w:r>
      <w:r w:rsidRPr="0026385D">
        <w:rPr>
          <w:b/>
          <w:i/>
        </w:rPr>
        <w:t xml:space="preserve"> application</w:t>
      </w:r>
      <w:r w:rsidRPr="0026385D">
        <w:t xml:space="preserve"> is an application under section</w:t>
      </w:r>
      <w:r w:rsidR="0026385D">
        <w:t> </w:t>
      </w:r>
      <w:r w:rsidRPr="0026385D">
        <w:t xml:space="preserve">365 for </w:t>
      </w:r>
      <w:r w:rsidR="005C7037" w:rsidRPr="0026385D">
        <w:t>the FWC</w:t>
      </w:r>
      <w:r w:rsidRPr="0026385D">
        <w:t xml:space="preserve"> to deal with a dispute that relates to dismissal.</w:t>
      </w:r>
    </w:p>
    <w:p w:rsidR="00040549" w:rsidRPr="0026385D" w:rsidRDefault="00040549">
      <w:pPr>
        <w:pStyle w:val="ActHead5"/>
      </w:pPr>
      <w:bookmarkStart w:id="292" w:name="_Toc494790652"/>
      <w:r w:rsidRPr="0026385D">
        <w:rPr>
          <w:rStyle w:val="CharSectno"/>
        </w:rPr>
        <w:t>728</w:t>
      </w:r>
      <w:r w:rsidRPr="0026385D">
        <w:t xml:space="preserve">  General protections court applications</w:t>
      </w:r>
      <w:bookmarkEnd w:id="292"/>
    </w:p>
    <w:p w:rsidR="00040549" w:rsidRPr="0026385D" w:rsidRDefault="00040549">
      <w:pPr>
        <w:pStyle w:val="subsection"/>
      </w:pPr>
      <w:r w:rsidRPr="0026385D">
        <w:tab/>
      </w:r>
      <w:r w:rsidRPr="0026385D">
        <w:tab/>
        <w:t>This section applies if:</w:t>
      </w:r>
    </w:p>
    <w:p w:rsidR="00040549" w:rsidRPr="0026385D" w:rsidRDefault="00040549">
      <w:pPr>
        <w:pStyle w:val="paragraph"/>
      </w:pPr>
      <w:r w:rsidRPr="0026385D">
        <w:tab/>
        <w:t>(a)</w:t>
      </w:r>
      <w:r w:rsidRPr="0026385D">
        <w:tab/>
        <w:t>a general protections court application has been made by, or on behalf of, the person in relation to the dismissal; and</w:t>
      </w:r>
    </w:p>
    <w:p w:rsidR="00040549" w:rsidRPr="0026385D" w:rsidRDefault="00040549">
      <w:pPr>
        <w:pStyle w:val="paragraph"/>
      </w:pPr>
      <w:r w:rsidRPr="0026385D">
        <w:tab/>
        <w:t>(b)</w:t>
      </w:r>
      <w:r w:rsidRPr="0026385D">
        <w:tab/>
        <w:t>the application has not:</w:t>
      </w:r>
    </w:p>
    <w:p w:rsidR="00040549" w:rsidRPr="0026385D" w:rsidRDefault="00040549">
      <w:pPr>
        <w:pStyle w:val="paragraphsub"/>
      </w:pPr>
      <w:r w:rsidRPr="0026385D">
        <w:tab/>
        <w:t>(i)</w:t>
      </w:r>
      <w:r w:rsidRPr="0026385D">
        <w:tab/>
        <w:t>been withdrawn by the person who made the application; or</w:t>
      </w:r>
    </w:p>
    <w:p w:rsidR="00040549" w:rsidRPr="0026385D" w:rsidRDefault="00040549">
      <w:pPr>
        <w:pStyle w:val="paragraphsub"/>
      </w:pPr>
      <w:r w:rsidRPr="0026385D">
        <w:tab/>
        <w:t>(ii)</w:t>
      </w:r>
      <w:r w:rsidRPr="0026385D">
        <w:tab/>
        <w:t>failed for want of jurisdiction.</w:t>
      </w:r>
    </w:p>
    <w:p w:rsidR="00040549" w:rsidRPr="0026385D" w:rsidRDefault="00040549">
      <w:pPr>
        <w:pStyle w:val="ActHead5"/>
      </w:pPr>
      <w:bookmarkStart w:id="293" w:name="_Toc494790653"/>
      <w:r w:rsidRPr="0026385D">
        <w:rPr>
          <w:rStyle w:val="CharSectno"/>
        </w:rPr>
        <w:t>729</w:t>
      </w:r>
      <w:r w:rsidRPr="0026385D">
        <w:t xml:space="preserve">  Unfair dismissal applications</w:t>
      </w:r>
      <w:bookmarkEnd w:id="293"/>
    </w:p>
    <w:p w:rsidR="00040549" w:rsidRPr="0026385D" w:rsidRDefault="00040549">
      <w:pPr>
        <w:pStyle w:val="subsection"/>
      </w:pPr>
      <w:r w:rsidRPr="0026385D">
        <w:tab/>
        <w:t>(1)</w:t>
      </w:r>
      <w:r w:rsidRPr="0026385D">
        <w:tab/>
        <w:t>This section applies if:</w:t>
      </w:r>
    </w:p>
    <w:p w:rsidR="00040549" w:rsidRPr="0026385D" w:rsidRDefault="00040549">
      <w:pPr>
        <w:pStyle w:val="paragraph"/>
      </w:pPr>
      <w:r w:rsidRPr="0026385D">
        <w:tab/>
        <w:t>(a)</w:t>
      </w:r>
      <w:r w:rsidRPr="0026385D">
        <w:tab/>
        <w:t>an unfair dismissal application has been made by the person in relation to the dismissal; and</w:t>
      </w:r>
    </w:p>
    <w:p w:rsidR="00040549" w:rsidRPr="0026385D" w:rsidRDefault="00040549">
      <w:pPr>
        <w:pStyle w:val="paragraph"/>
      </w:pPr>
      <w:r w:rsidRPr="0026385D">
        <w:tab/>
        <w:t>(b)</w:t>
      </w:r>
      <w:r w:rsidRPr="0026385D">
        <w:tab/>
        <w:t>the application has not:</w:t>
      </w:r>
    </w:p>
    <w:p w:rsidR="00040549" w:rsidRPr="0026385D" w:rsidRDefault="00040549">
      <w:pPr>
        <w:pStyle w:val="paragraphsub"/>
      </w:pPr>
      <w:r w:rsidRPr="0026385D">
        <w:tab/>
        <w:t>(i)</w:t>
      </w:r>
      <w:r w:rsidRPr="0026385D">
        <w:tab/>
        <w:t>been withdrawn by the person who made the application; or</w:t>
      </w:r>
    </w:p>
    <w:p w:rsidR="00040549" w:rsidRPr="0026385D" w:rsidRDefault="00040549">
      <w:pPr>
        <w:pStyle w:val="paragraphsub"/>
      </w:pPr>
      <w:r w:rsidRPr="0026385D">
        <w:tab/>
        <w:t>(ii)</w:t>
      </w:r>
      <w:r w:rsidRPr="0026385D">
        <w:tab/>
        <w:t>failed for want of jurisdiction; or</w:t>
      </w:r>
    </w:p>
    <w:p w:rsidR="00040549" w:rsidRPr="0026385D" w:rsidRDefault="00040549">
      <w:pPr>
        <w:pStyle w:val="paragraphsub"/>
      </w:pPr>
      <w:r w:rsidRPr="0026385D">
        <w:tab/>
        <w:t>(iii)</w:t>
      </w:r>
      <w:r w:rsidRPr="0026385D">
        <w:tab/>
        <w:t xml:space="preserve">failed because </w:t>
      </w:r>
      <w:r w:rsidR="00AE7561" w:rsidRPr="0026385D">
        <w:t>the FWC</w:t>
      </w:r>
      <w:r w:rsidRPr="0026385D">
        <w:t xml:space="preserve"> was satisfied that the dismissal was a case of genuine redundancy.</w:t>
      </w:r>
    </w:p>
    <w:p w:rsidR="00040549" w:rsidRPr="0026385D" w:rsidRDefault="00040549">
      <w:pPr>
        <w:pStyle w:val="subsection"/>
      </w:pPr>
      <w:r w:rsidRPr="0026385D">
        <w:tab/>
        <w:t>(2)</w:t>
      </w:r>
      <w:r w:rsidRPr="0026385D">
        <w:tab/>
        <w:t xml:space="preserve">An </w:t>
      </w:r>
      <w:r w:rsidRPr="0026385D">
        <w:rPr>
          <w:b/>
          <w:i/>
        </w:rPr>
        <w:t>unfair dismissal application</w:t>
      </w:r>
      <w:r w:rsidRPr="0026385D">
        <w:t xml:space="preserve"> is an application under subsection</w:t>
      </w:r>
      <w:r w:rsidR="0026385D">
        <w:t> </w:t>
      </w:r>
      <w:r w:rsidRPr="0026385D">
        <w:t>394(1) for a remedy for unfair dismissal.</w:t>
      </w:r>
    </w:p>
    <w:p w:rsidR="00040549" w:rsidRPr="0026385D" w:rsidRDefault="00040549">
      <w:pPr>
        <w:pStyle w:val="ActHead5"/>
      </w:pPr>
      <w:bookmarkStart w:id="294" w:name="_Toc494790654"/>
      <w:r w:rsidRPr="0026385D">
        <w:rPr>
          <w:rStyle w:val="CharSectno"/>
        </w:rPr>
        <w:t>730</w:t>
      </w:r>
      <w:r w:rsidRPr="0026385D">
        <w:t xml:space="preserve">  Unlawful termination </w:t>
      </w:r>
      <w:r w:rsidR="00FB1D75" w:rsidRPr="0026385D">
        <w:t>FWC</w:t>
      </w:r>
      <w:r w:rsidRPr="0026385D">
        <w:t xml:space="preserve"> applications</w:t>
      </w:r>
      <w:bookmarkEnd w:id="294"/>
    </w:p>
    <w:p w:rsidR="00040549" w:rsidRPr="0026385D" w:rsidRDefault="00040549">
      <w:pPr>
        <w:pStyle w:val="subsection"/>
      </w:pPr>
      <w:r w:rsidRPr="0026385D">
        <w:tab/>
        <w:t>(1)</w:t>
      </w:r>
      <w:r w:rsidRPr="0026385D">
        <w:tab/>
        <w:t>This section applies if:</w:t>
      </w:r>
    </w:p>
    <w:p w:rsidR="00040549" w:rsidRPr="0026385D" w:rsidRDefault="00040549">
      <w:pPr>
        <w:pStyle w:val="paragraph"/>
      </w:pPr>
      <w:r w:rsidRPr="0026385D">
        <w:tab/>
        <w:t>(a)</w:t>
      </w:r>
      <w:r w:rsidRPr="0026385D">
        <w:tab/>
        <w:t xml:space="preserve">an unlawful termination </w:t>
      </w:r>
      <w:r w:rsidR="008C6D28" w:rsidRPr="0026385D">
        <w:t>FWC</w:t>
      </w:r>
      <w:r w:rsidRPr="0026385D">
        <w:t xml:space="preserve"> application has been made by, or on behalf of, the person in relation to the dismissal; and</w:t>
      </w:r>
    </w:p>
    <w:p w:rsidR="00040549" w:rsidRPr="0026385D" w:rsidRDefault="00040549" w:rsidP="00CF173E">
      <w:pPr>
        <w:pStyle w:val="paragraph"/>
        <w:keepNext/>
      </w:pPr>
      <w:r w:rsidRPr="0026385D">
        <w:tab/>
        <w:t>(b)</w:t>
      </w:r>
      <w:r w:rsidRPr="0026385D">
        <w:tab/>
        <w:t>the application has not:</w:t>
      </w:r>
    </w:p>
    <w:p w:rsidR="00040549" w:rsidRPr="0026385D" w:rsidRDefault="00040549">
      <w:pPr>
        <w:pStyle w:val="paragraphsub"/>
      </w:pPr>
      <w:r w:rsidRPr="0026385D">
        <w:tab/>
        <w:t>(i)</w:t>
      </w:r>
      <w:r w:rsidRPr="0026385D">
        <w:tab/>
        <w:t>been withdrawn by the person who made the application; or</w:t>
      </w:r>
    </w:p>
    <w:p w:rsidR="00040549" w:rsidRPr="0026385D" w:rsidRDefault="00040549">
      <w:pPr>
        <w:pStyle w:val="paragraphsub"/>
      </w:pPr>
      <w:r w:rsidRPr="0026385D">
        <w:tab/>
        <w:t>(ii)</w:t>
      </w:r>
      <w:r w:rsidRPr="0026385D">
        <w:tab/>
        <w:t>failed for want of jurisdiction; or</w:t>
      </w:r>
    </w:p>
    <w:p w:rsidR="00040549" w:rsidRPr="0026385D" w:rsidRDefault="00040549">
      <w:pPr>
        <w:pStyle w:val="paragraphsub"/>
      </w:pPr>
      <w:r w:rsidRPr="0026385D">
        <w:tab/>
        <w:t>(iii)</w:t>
      </w:r>
      <w:r w:rsidRPr="0026385D">
        <w:tab/>
        <w:t xml:space="preserve">resulted in the issue of a certificate </w:t>
      </w:r>
      <w:r w:rsidR="003F49DF" w:rsidRPr="0026385D">
        <w:t xml:space="preserve">under </w:t>
      </w:r>
      <w:r w:rsidR="00135B9C" w:rsidRPr="0026385D">
        <w:t>paragraph</w:t>
      </w:r>
      <w:r w:rsidR="0026385D">
        <w:t> </w:t>
      </w:r>
      <w:r w:rsidR="00135B9C" w:rsidRPr="0026385D">
        <w:t>776(3)(a) (which provides for the FWC to issue a certificate if the FWC is satisfied that all reasonable attempts to resolve a dispute (other than by arbitration) have been, or are likely to be, unsuccessful)</w:t>
      </w:r>
      <w:r w:rsidRPr="0026385D">
        <w:t>.</w:t>
      </w:r>
    </w:p>
    <w:p w:rsidR="00135B9C" w:rsidRPr="0026385D" w:rsidRDefault="00135B9C" w:rsidP="00135B9C">
      <w:pPr>
        <w:pStyle w:val="subsection"/>
      </w:pPr>
      <w:r w:rsidRPr="0026385D">
        <w:tab/>
        <w:t>(1A)</w:t>
      </w:r>
      <w:r w:rsidRPr="0026385D">
        <w:tab/>
        <w:t>This section also applies if:</w:t>
      </w:r>
    </w:p>
    <w:p w:rsidR="00135B9C" w:rsidRPr="0026385D" w:rsidRDefault="00135B9C" w:rsidP="00135B9C">
      <w:pPr>
        <w:pStyle w:val="paragraph"/>
      </w:pPr>
      <w:r w:rsidRPr="0026385D">
        <w:tab/>
        <w:t>(a)</w:t>
      </w:r>
      <w:r w:rsidRPr="0026385D">
        <w:tab/>
        <w:t>an unlawful termination FWC application has been made by, or on behalf of, the person in relation to the dismissal; and</w:t>
      </w:r>
    </w:p>
    <w:p w:rsidR="00135B9C" w:rsidRPr="0026385D" w:rsidRDefault="00135B9C" w:rsidP="00135B9C">
      <w:pPr>
        <w:pStyle w:val="paragraph"/>
      </w:pPr>
      <w:r w:rsidRPr="0026385D">
        <w:tab/>
        <w:t>(b)</w:t>
      </w:r>
      <w:r w:rsidRPr="0026385D">
        <w:tab/>
        <w:t>the application has not:</w:t>
      </w:r>
    </w:p>
    <w:p w:rsidR="00135B9C" w:rsidRPr="0026385D" w:rsidRDefault="00135B9C" w:rsidP="00135B9C">
      <w:pPr>
        <w:pStyle w:val="paragraphsub"/>
      </w:pPr>
      <w:r w:rsidRPr="0026385D">
        <w:tab/>
        <w:t>(i)</w:t>
      </w:r>
      <w:r w:rsidRPr="0026385D">
        <w:tab/>
        <w:t>been withdrawn by the person who made the application; or</w:t>
      </w:r>
    </w:p>
    <w:p w:rsidR="00135B9C" w:rsidRPr="0026385D" w:rsidRDefault="00135B9C" w:rsidP="00135B9C">
      <w:pPr>
        <w:pStyle w:val="paragraphsub"/>
      </w:pPr>
      <w:r w:rsidRPr="0026385D">
        <w:tab/>
        <w:t>(ii)</w:t>
      </w:r>
      <w:r w:rsidRPr="0026385D">
        <w:tab/>
        <w:t>failed for want of jurisdiction; and</w:t>
      </w:r>
    </w:p>
    <w:p w:rsidR="00135B9C" w:rsidRPr="0026385D" w:rsidRDefault="00135B9C" w:rsidP="00135B9C">
      <w:pPr>
        <w:pStyle w:val="paragraph"/>
      </w:pPr>
      <w:r w:rsidRPr="0026385D">
        <w:tab/>
        <w:t>(c)</w:t>
      </w:r>
      <w:r w:rsidRPr="0026385D">
        <w:tab/>
        <w:t>a certificate in relation to the dispute has been issued by the FWC under paragraph</w:t>
      </w:r>
      <w:r w:rsidR="0026385D">
        <w:t> </w:t>
      </w:r>
      <w:r w:rsidRPr="0026385D">
        <w:t>776(3)(a) (which provides for the FWC to issue a certificate if the FWC is satisfied that all reasonable attempts to resolve a dispute (other than by arbitration) have been, or are likely to be, unsuccessful); and</w:t>
      </w:r>
    </w:p>
    <w:p w:rsidR="00135B9C" w:rsidRPr="0026385D" w:rsidRDefault="00135B9C" w:rsidP="00135B9C">
      <w:pPr>
        <w:pStyle w:val="paragraph"/>
      </w:pPr>
      <w:r w:rsidRPr="0026385D">
        <w:tab/>
        <w:t>(d)</w:t>
      </w:r>
      <w:r w:rsidRPr="0026385D">
        <w:tab/>
        <w:t>a notification of the parties’ agreement to the FWC arbitrating the dispute has been made as referred to in paragraphs 777(1)(b) and (c).</w:t>
      </w:r>
    </w:p>
    <w:p w:rsidR="00040549" w:rsidRPr="0026385D" w:rsidRDefault="00040549">
      <w:pPr>
        <w:pStyle w:val="subsection"/>
      </w:pPr>
      <w:r w:rsidRPr="0026385D">
        <w:tab/>
        <w:t>(2)</w:t>
      </w:r>
      <w:r w:rsidRPr="0026385D">
        <w:tab/>
        <w:t xml:space="preserve">An </w:t>
      </w:r>
      <w:r w:rsidRPr="0026385D">
        <w:rPr>
          <w:b/>
          <w:i/>
        </w:rPr>
        <w:t>unlawful termination</w:t>
      </w:r>
      <w:r w:rsidRPr="0026385D">
        <w:t xml:space="preserve"> </w:t>
      </w:r>
      <w:r w:rsidR="002651EF" w:rsidRPr="0026385D">
        <w:rPr>
          <w:b/>
          <w:i/>
        </w:rPr>
        <w:t>FWC</w:t>
      </w:r>
      <w:r w:rsidRPr="0026385D">
        <w:rPr>
          <w:b/>
          <w:i/>
        </w:rPr>
        <w:t xml:space="preserve"> application</w:t>
      </w:r>
      <w:r w:rsidRPr="0026385D">
        <w:t xml:space="preserve"> is an application under section</w:t>
      </w:r>
      <w:r w:rsidR="0026385D">
        <w:t> </w:t>
      </w:r>
      <w:r w:rsidRPr="0026385D">
        <w:t xml:space="preserve">773 for </w:t>
      </w:r>
      <w:r w:rsidR="002651EF" w:rsidRPr="0026385D">
        <w:t>the FWC</w:t>
      </w:r>
      <w:r w:rsidRPr="0026385D">
        <w:t xml:space="preserve"> to deal with a dispute that relates to dismissal.</w:t>
      </w:r>
    </w:p>
    <w:p w:rsidR="00040549" w:rsidRPr="0026385D" w:rsidRDefault="00040549">
      <w:pPr>
        <w:pStyle w:val="ActHead5"/>
      </w:pPr>
      <w:bookmarkStart w:id="295" w:name="_Toc494790655"/>
      <w:r w:rsidRPr="0026385D">
        <w:rPr>
          <w:rStyle w:val="CharSectno"/>
        </w:rPr>
        <w:t>731</w:t>
      </w:r>
      <w:r w:rsidRPr="0026385D">
        <w:t xml:space="preserve">  Unlawful termination court applications</w:t>
      </w:r>
      <w:bookmarkEnd w:id="295"/>
    </w:p>
    <w:p w:rsidR="00040549" w:rsidRPr="0026385D" w:rsidRDefault="00040549">
      <w:pPr>
        <w:pStyle w:val="subsection"/>
      </w:pPr>
      <w:r w:rsidRPr="0026385D">
        <w:tab/>
      </w:r>
      <w:r w:rsidRPr="0026385D">
        <w:tab/>
        <w:t>This section applies if:</w:t>
      </w:r>
    </w:p>
    <w:p w:rsidR="00040549" w:rsidRPr="0026385D" w:rsidRDefault="00040549">
      <w:pPr>
        <w:pStyle w:val="paragraph"/>
      </w:pPr>
      <w:r w:rsidRPr="0026385D">
        <w:tab/>
        <w:t>(a)</w:t>
      </w:r>
      <w:r w:rsidRPr="0026385D">
        <w:tab/>
        <w:t>an unlawful termination court application has been made by, or on behalf of, the person in relation to the dismissal; and</w:t>
      </w:r>
    </w:p>
    <w:p w:rsidR="00040549" w:rsidRPr="0026385D" w:rsidRDefault="00040549">
      <w:pPr>
        <w:pStyle w:val="paragraph"/>
      </w:pPr>
      <w:r w:rsidRPr="0026385D">
        <w:tab/>
        <w:t>(b)</w:t>
      </w:r>
      <w:r w:rsidRPr="0026385D">
        <w:tab/>
        <w:t>the application has not:</w:t>
      </w:r>
    </w:p>
    <w:p w:rsidR="00040549" w:rsidRPr="0026385D" w:rsidRDefault="00040549">
      <w:pPr>
        <w:pStyle w:val="paragraphsub"/>
      </w:pPr>
      <w:r w:rsidRPr="0026385D">
        <w:tab/>
        <w:t>(i)</w:t>
      </w:r>
      <w:r w:rsidRPr="0026385D">
        <w:tab/>
        <w:t>been withdrawn by the person who made the application; or</w:t>
      </w:r>
    </w:p>
    <w:p w:rsidR="00040549" w:rsidRPr="0026385D" w:rsidRDefault="00040549">
      <w:pPr>
        <w:pStyle w:val="paragraphsub"/>
      </w:pPr>
      <w:r w:rsidRPr="0026385D">
        <w:tab/>
        <w:t>(ii)</w:t>
      </w:r>
      <w:r w:rsidRPr="0026385D">
        <w:tab/>
        <w:t>failed for want of jurisdiction.</w:t>
      </w:r>
    </w:p>
    <w:p w:rsidR="00040549" w:rsidRPr="0026385D" w:rsidRDefault="00040549">
      <w:pPr>
        <w:pStyle w:val="ActHead5"/>
      </w:pPr>
      <w:bookmarkStart w:id="296" w:name="_Toc494790656"/>
      <w:r w:rsidRPr="0026385D">
        <w:rPr>
          <w:rStyle w:val="CharSectno"/>
        </w:rPr>
        <w:t>732</w:t>
      </w:r>
      <w:r w:rsidRPr="0026385D">
        <w:t xml:space="preserve">  Applications and complaints under other laws</w:t>
      </w:r>
      <w:bookmarkEnd w:id="296"/>
    </w:p>
    <w:p w:rsidR="00040549" w:rsidRPr="0026385D" w:rsidRDefault="00040549">
      <w:pPr>
        <w:pStyle w:val="subsection"/>
      </w:pPr>
      <w:r w:rsidRPr="0026385D">
        <w:tab/>
        <w:t>(1)</w:t>
      </w:r>
      <w:r w:rsidRPr="0026385D">
        <w:tab/>
        <w:t>This section applies if:</w:t>
      </w:r>
    </w:p>
    <w:p w:rsidR="00040549" w:rsidRPr="0026385D" w:rsidRDefault="00040549">
      <w:pPr>
        <w:pStyle w:val="paragraph"/>
      </w:pPr>
      <w:r w:rsidRPr="0026385D">
        <w:tab/>
        <w:t>(a)</w:t>
      </w:r>
      <w:r w:rsidRPr="0026385D">
        <w:tab/>
        <w:t>an application or complaint under another law has been made by, or on behalf of, the person in relation to the dismissal; and</w:t>
      </w:r>
    </w:p>
    <w:p w:rsidR="00040549" w:rsidRPr="0026385D" w:rsidRDefault="00040549">
      <w:pPr>
        <w:pStyle w:val="paragraph"/>
      </w:pPr>
      <w:r w:rsidRPr="0026385D">
        <w:tab/>
        <w:t>(b)</w:t>
      </w:r>
      <w:r w:rsidRPr="0026385D">
        <w:tab/>
        <w:t>the application or complaint has not:</w:t>
      </w:r>
    </w:p>
    <w:p w:rsidR="00040549" w:rsidRPr="0026385D" w:rsidRDefault="00040549">
      <w:pPr>
        <w:pStyle w:val="paragraphsub"/>
      </w:pPr>
      <w:r w:rsidRPr="0026385D">
        <w:tab/>
        <w:t>(i)</w:t>
      </w:r>
      <w:r w:rsidRPr="0026385D">
        <w:tab/>
        <w:t>been withdrawn by the person who made the application; or</w:t>
      </w:r>
    </w:p>
    <w:p w:rsidR="00040549" w:rsidRPr="0026385D" w:rsidRDefault="00040549">
      <w:pPr>
        <w:pStyle w:val="paragraphsub"/>
      </w:pPr>
      <w:r w:rsidRPr="0026385D">
        <w:tab/>
        <w:t>(ii)</w:t>
      </w:r>
      <w:r w:rsidRPr="0026385D">
        <w:tab/>
        <w:t>failed for want of jurisdiction.</w:t>
      </w:r>
    </w:p>
    <w:p w:rsidR="00040549" w:rsidRPr="0026385D" w:rsidRDefault="00040549">
      <w:pPr>
        <w:pStyle w:val="subsection"/>
      </w:pPr>
      <w:r w:rsidRPr="0026385D">
        <w:tab/>
        <w:t>(2)</w:t>
      </w:r>
      <w:r w:rsidRPr="0026385D">
        <w:tab/>
        <w:t xml:space="preserve">An </w:t>
      </w:r>
      <w:r w:rsidRPr="0026385D">
        <w:rPr>
          <w:b/>
          <w:i/>
        </w:rPr>
        <w:t>application or complaint under another law</w:t>
      </w:r>
      <w:r w:rsidRPr="0026385D">
        <w:t xml:space="preserve"> is an application or complaint made under:</w:t>
      </w:r>
    </w:p>
    <w:p w:rsidR="00040549" w:rsidRPr="0026385D" w:rsidRDefault="00040549">
      <w:pPr>
        <w:pStyle w:val="paragraph"/>
      </w:pPr>
      <w:r w:rsidRPr="0026385D">
        <w:tab/>
        <w:t>(a)</w:t>
      </w:r>
      <w:r w:rsidRPr="0026385D">
        <w:tab/>
        <w:t>a law of the Commonwealth (other than this Act); or</w:t>
      </w:r>
    </w:p>
    <w:p w:rsidR="00040549" w:rsidRPr="0026385D" w:rsidRDefault="00040549">
      <w:pPr>
        <w:pStyle w:val="paragraph"/>
      </w:pPr>
      <w:r w:rsidRPr="0026385D">
        <w:tab/>
        <w:t>(b)</w:t>
      </w:r>
      <w:r w:rsidRPr="0026385D">
        <w:tab/>
        <w:t>a law of a State or Territory.</w:t>
      </w:r>
    </w:p>
    <w:p w:rsidR="00040549" w:rsidRPr="0026385D" w:rsidRDefault="00040549">
      <w:pPr>
        <w:pStyle w:val="subsection"/>
      </w:pPr>
      <w:r w:rsidRPr="0026385D">
        <w:tab/>
        <w:t>(3)</w:t>
      </w:r>
      <w:r w:rsidRPr="0026385D">
        <w:tab/>
        <w:t xml:space="preserve">For the purposes of this Subdivision, if a complaint under the </w:t>
      </w:r>
      <w:r w:rsidR="00A87A76" w:rsidRPr="0026385D">
        <w:rPr>
          <w:i/>
        </w:rPr>
        <w:t>Australian Human Rights Commission Act 1986</w:t>
      </w:r>
      <w:r w:rsidRPr="0026385D">
        <w:t xml:space="preserve"> relates to a dismissal only as a result of an amendment of the complaint, the complaint is taken to be made when the complaint is amended.</w:t>
      </w:r>
    </w:p>
    <w:p w:rsidR="00040549" w:rsidRPr="0026385D" w:rsidRDefault="00040549">
      <w:pPr>
        <w:pStyle w:val="ActHead5"/>
      </w:pPr>
      <w:bookmarkStart w:id="297" w:name="_Toc494790657"/>
      <w:r w:rsidRPr="0026385D">
        <w:rPr>
          <w:rStyle w:val="CharSectno"/>
        </w:rPr>
        <w:t>733</w:t>
      </w:r>
      <w:r w:rsidRPr="0026385D">
        <w:t xml:space="preserve">  Dismissal does not include failure to provide benefits</w:t>
      </w:r>
      <w:bookmarkEnd w:id="297"/>
    </w:p>
    <w:p w:rsidR="00040549" w:rsidRPr="0026385D" w:rsidRDefault="00040549">
      <w:pPr>
        <w:pStyle w:val="subsection"/>
      </w:pPr>
      <w:r w:rsidRPr="0026385D">
        <w:tab/>
      </w:r>
      <w:r w:rsidRPr="0026385D">
        <w:tab/>
        <w:t>For the purposes of this Subdivision, a reference to an application or complaint made in relation to a dismissal does not include a reference to an application or complaint made only in relation to failure by the employer concerned to provide a benefit to which the dismissed person is entitled as a result of the dismissal.</w:t>
      </w:r>
    </w:p>
    <w:p w:rsidR="00040549" w:rsidRPr="0026385D" w:rsidRDefault="00151A90">
      <w:pPr>
        <w:pStyle w:val="ActHead4"/>
      </w:pPr>
      <w:bookmarkStart w:id="298" w:name="_Toc494790658"/>
      <w:r w:rsidRPr="0026385D">
        <w:rPr>
          <w:rStyle w:val="CharSubdNo"/>
        </w:rPr>
        <w:t>Subdivision</w:t>
      </w:r>
      <w:r w:rsidR="005D4958" w:rsidRPr="0026385D">
        <w:rPr>
          <w:rStyle w:val="CharSubdNo"/>
        </w:rPr>
        <w:t xml:space="preserve"> </w:t>
      </w:r>
      <w:r w:rsidR="00040549" w:rsidRPr="0026385D">
        <w:rPr>
          <w:rStyle w:val="CharSubdNo"/>
        </w:rPr>
        <w:t>C</w:t>
      </w:r>
      <w:r w:rsidR="00040549" w:rsidRPr="0026385D">
        <w:t>—</w:t>
      </w:r>
      <w:r w:rsidR="00040549" w:rsidRPr="0026385D">
        <w:rPr>
          <w:rStyle w:val="CharSubdText"/>
        </w:rPr>
        <w:t>General protections applications that do not relate to dismissal</w:t>
      </w:r>
      <w:bookmarkEnd w:id="298"/>
    </w:p>
    <w:p w:rsidR="00040549" w:rsidRPr="0026385D" w:rsidRDefault="00040549">
      <w:pPr>
        <w:pStyle w:val="ActHead5"/>
      </w:pPr>
      <w:bookmarkStart w:id="299" w:name="_Toc494790659"/>
      <w:r w:rsidRPr="0026385D">
        <w:rPr>
          <w:rStyle w:val="CharSectno"/>
        </w:rPr>
        <w:t>734</w:t>
      </w:r>
      <w:r w:rsidRPr="0026385D">
        <w:t xml:space="preserve">  General rule</w:t>
      </w:r>
      <w:bookmarkEnd w:id="299"/>
    </w:p>
    <w:p w:rsidR="00040549" w:rsidRPr="0026385D" w:rsidRDefault="00040549">
      <w:pPr>
        <w:pStyle w:val="subsection"/>
      </w:pPr>
      <w:r w:rsidRPr="0026385D">
        <w:tab/>
        <w:t>(1)</w:t>
      </w:r>
      <w:r w:rsidRPr="0026385D">
        <w:tab/>
        <w:t>A person must not make a general protections court application in relation to conduct that does not involve the dismissal of the person if:</w:t>
      </w:r>
    </w:p>
    <w:p w:rsidR="00040549" w:rsidRPr="0026385D" w:rsidRDefault="00040549">
      <w:pPr>
        <w:pStyle w:val="paragraph"/>
      </w:pPr>
      <w:r w:rsidRPr="0026385D">
        <w:tab/>
        <w:t>(a)</w:t>
      </w:r>
      <w:r w:rsidRPr="0026385D">
        <w:tab/>
        <w:t>an application or complaint under an anti</w:t>
      </w:r>
      <w:r w:rsidR="0026385D">
        <w:noBreakHyphen/>
      </w:r>
      <w:r w:rsidRPr="0026385D">
        <w:t>discrimination law has been made by, or on behalf of, the person in relation to the conduct; and</w:t>
      </w:r>
    </w:p>
    <w:p w:rsidR="00040549" w:rsidRPr="0026385D" w:rsidRDefault="00040549">
      <w:pPr>
        <w:pStyle w:val="paragraph"/>
      </w:pPr>
      <w:r w:rsidRPr="0026385D">
        <w:tab/>
        <w:t>(b)</w:t>
      </w:r>
      <w:r w:rsidRPr="0026385D">
        <w:tab/>
        <w:t>the application or complaint has not:</w:t>
      </w:r>
    </w:p>
    <w:p w:rsidR="00040549" w:rsidRPr="0026385D" w:rsidRDefault="00040549">
      <w:pPr>
        <w:pStyle w:val="paragraphsub"/>
      </w:pPr>
      <w:r w:rsidRPr="0026385D">
        <w:tab/>
        <w:t>(i)</w:t>
      </w:r>
      <w:r w:rsidRPr="0026385D">
        <w:tab/>
        <w:t>been withdrawn by the person who made the application; or</w:t>
      </w:r>
    </w:p>
    <w:p w:rsidR="00040549" w:rsidRPr="0026385D" w:rsidRDefault="00040549">
      <w:pPr>
        <w:pStyle w:val="paragraphsub"/>
      </w:pPr>
      <w:r w:rsidRPr="0026385D">
        <w:tab/>
        <w:t>(ii)</w:t>
      </w:r>
      <w:r w:rsidRPr="0026385D">
        <w:tab/>
        <w:t>failed for want of jurisdiction.</w:t>
      </w:r>
    </w:p>
    <w:p w:rsidR="00040549" w:rsidRPr="0026385D" w:rsidRDefault="00040549" w:rsidP="00F679B8">
      <w:pPr>
        <w:pStyle w:val="subsection"/>
      </w:pPr>
      <w:r w:rsidRPr="0026385D">
        <w:tab/>
        <w:t>(2)</w:t>
      </w:r>
      <w:r w:rsidRPr="0026385D">
        <w:tab/>
        <w:t>A person must not make an application or complaint under an anti</w:t>
      </w:r>
      <w:r w:rsidR="0026385D">
        <w:noBreakHyphen/>
      </w:r>
      <w:r w:rsidRPr="0026385D">
        <w:t>discrimination law in relation to conduct that does not involve the dismissal of the person if:</w:t>
      </w:r>
    </w:p>
    <w:p w:rsidR="00040549" w:rsidRPr="0026385D" w:rsidRDefault="00040549" w:rsidP="00F679B8">
      <w:pPr>
        <w:pStyle w:val="paragraph"/>
      </w:pPr>
      <w:r w:rsidRPr="0026385D">
        <w:tab/>
        <w:t>(a)</w:t>
      </w:r>
      <w:r w:rsidRPr="0026385D">
        <w:tab/>
        <w:t>a general protections court application has been made by, or on behalf of, the person in relation to the conduct; and</w:t>
      </w:r>
    </w:p>
    <w:p w:rsidR="00040549" w:rsidRPr="0026385D" w:rsidRDefault="00040549" w:rsidP="00F679B8">
      <w:pPr>
        <w:pStyle w:val="paragraph"/>
      </w:pPr>
      <w:r w:rsidRPr="0026385D">
        <w:tab/>
        <w:t>(b)</w:t>
      </w:r>
      <w:r w:rsidRPr="0026385D">
        <w:tab/>
        <w:t>the application has not:</w:t>
      </w:r>
    </w:p>
    <w:p w:rsidR="00040549" w:rsidRPr="0026385D" w:rsidRDefault="00040549" w:rsidP="00F679B8">
      <w:pPr>
        <w:pStyle w:val="paragraphsub"/>
      </w:pPr>
      <w:r w:rsidRPr="0026385D">
        <w:tab/>
        <w:t>(i)</w:t>
      </w:r>
      <w:r w:rsidRPr="0026385D">
        <w:tab/>
        <w:t>been withdrawn by the person who made the application; or</w:t>
      </w:r>
    </w:p>
    <w:p w:rsidR="00040549" w:rsidRPr="0026385D" w:rsidRDefault="00040549" w:rsidP="00F679B8">
      <w:pPr>
        <w:pStyle w:val="paragraphsub"/>
      </w:pPr>
      <w:r w:rsidRPr="0026385D">
        <w:tab/>
        <w:t>(ii)</w:t>
      </w:r>
      <w:r w:rsidRPr="0026385D">
        <w:tab/>
        <w:t>failed for want of jurisdiction.</w:t>
      </w:r>
    </w:p>
    <w:p w:rsidR="00040549" w:rsidRPr="0026385D" w:rsidRDefault="00040549" w:rsidP="005D4958">
      <w:pPr>
        <w:pStyle w:val="ActHead2"/>
        <w:pageBreakBefore/>
      </w:pPr>
      <w:bookmarkStart w:id="300" w:name="_Toc494790660"/>
      <w:r w:rsidRPr="0026385D">
        <w:rPr>
          <w:rStyle w:val="CharPartNo"/>
        </w:rPr>
        <w:t>Part</w:t>
      </w:r>
      <w:r w:rsidR="0026385D" w:rsidRPr="0026385D">
        <w:rPr>
          <w:rStyle w:val="CharPartNo"/>
        </w:rPr>
        <w:t> </w:t>
      </w:r>
      <w:r w:rsidRPr="0026385D">
        <w:rPr>
          <w:rStyle w:val="CharPartNo"/>
        </w:rPr>
        <w:t>6</w:t>
      </w:r>
      <w:r w:rsidR="0026385D" w:rsidRPr="0026385D">
        <w:rPr>
          <w:rStyle w:val="CharPartNo"/>
        </w:rPr>
        <w:noBreakHyphen/>
      </w:r>
      <w:r w:rsidRPr="0026385D">
        <w:rPr>
          <w:rStyle w:val="CharPartNo"/>
        </w:rPr>
        <w:t>2</w:t>
      </w:r>
      <w:r w:rsidRPr="0026385D">
        <w:t>—</w:t>
      </w:r>
      <w:r w:rsidRPr="0026385D">
        <w:rPr>
          <w:rStyle w:val="CharPartText"/>
        </w:rPr>
        <w:t>Dealing with disputes</w:t>
      </w:r>
      <w:bookmarkEnd w:id="300"/>
    </w:p>
    <w:p w:rsidR="00040549" w:rsidRPr="0026385D" w:rsidRDefault="00040549">
      <w:pPr>
        <w:pStyle w:val="ActHead3"/>
      </w:pPr>
      <w:bookmarkStart w:id="301" w:name="_Toc494790661"/>
      <w:r w:rsidRPr="0026385D">
        <w:rPr>
          <w:rStyle w:val="CharDivNo"/>
        </w:rPr>
        <w:t>Division</w:t>
      </w:r>
      <w:r w:rsidR="0026385D" w:rsidRPr="0026385D">
        <w:rPr>
          <w:rStyle w:val="CharDivNo"/>
        </w:rPr>
        <w:t> </w:t>
      </w:r>
      <w:r w:rsidRPr="0026385D">
        <w:rPr>
          <w:rStyle w:val="CharDivNo"/>
        </w:rPr>
        <w:t>1</w:t>
      </w:r>
      <w:r w:rsidRPr="0026385D">
        <w:t>—</w:t>
      </w:r>
      <w:r w:rsidRPr="0026385D">
        <w:rPr>
          <w:rStyle w:val="CharDivText"/>
        </w:rPr>
        <w:t>Introduction</w:t>
      </w:r>
      <w:bookmarkEnd w:id="301"/>
    </w:p>
    <w:p w:rsidR="00040549" w:rsidRPr="0026385D" w:rsidRDefault="00040549">
      <w:pPr>
        <w:pStyle w:val="ActHead5"/>
      </w:pPr>
      <w:bookmarkStart w:id="302" w:name="_Toc494790662"/>
      <w:r w:rsidRPr="0026385D">
        <w:rPr>
          <w:rStyle w:val="CharSectno"/>
        </w:rPr>
        <w:t>735</w:t>
      </w:r>
      <w:r w:rsidRPr="0026385D">
        <w:t xml:space="preserve">  Guide to this Part</w:t>
      </w:r>
      <w:bookmarkEnd w:id="302"/>
    </w:p>
    <w:p w:rsidR="00040549" w:rsidRPr="0026385D" w:rsidRDefault="00040549">
      <w:pPr>
        <w:pStyle w:val="BoxText"/>
      </w:pPr>
      <w:r w:rsidRPr="0026385D">
        <w:t xml:space="preserve">This </w:t>
      </w:r>
      <w:r w:rsidR="00151A90" w:rsidRPr="0026385D">
        <w:t>Part</w:t>
      </w:r>
      <w:r w:rsidR="005D4958" w:rsidRPr="0026385D">
        <w:t xml:space="preserve"> </w:t>
      </w:r>
      <w:r w:rsidRPr="0026385D">
        <w:t>is about dealing with disputes between national system employees and their employers.</w:t>
      </w:r>
    </w:p>
    <w:p w:rsidR="00040549" w:rsidRPr="0026385D" w:rsidRDefault="00040549">
      <w:pPr>
        <w:pStyle w:val="BoxText"/>
      </w:pPr>
      <w:r w:rsidRPr="0026385D">
        <w:t>Division</w:t>
      </w:r>
      <w:r w:rsidR="0026385D">
        <w:t> </w:t>
      </w:r>
      <w:r w:rsidRPr="0026385D">
        <w:t xml:space="preserve">2 deals with the powers of </w:t>
      </w:r>
      <w:r w:rsidR="00B069ED" w:rsidRPr="0026385D">
        <w:t>the FWC</w:t>
      </w:r>
      <w:r w:rsidRPr="0026385D">
        <w:t xml:space="preserve"> and other persons to deal with a dispute if a modern award, enterprise agreement or contract of employment includes a term that provides for </w:t>
      </w:r>
      <w:r w:rsidR="00B069ED" w:rsidRPr="0026385D">
        <w:t>the FWC</w:t>
      </w:r>
      <w:r w:rsidRPr="0026385D">
        <w:t xml:space="preserve"> or the person to deal with the dispute.</w:t>
      </w:r>
    </w:p>
    <w:p w:rsidR="00040549" w:rsidRPr="0026385D" w:rsidRDefault="00040549">
      <w:pPr>
        <w:pStyle w:val="ActHead5"/>
      </w:pPr>
      <w:bookmarkStart w:id="303" w:name="_Toc494790663"/>
      <w:r w:rsidRPr="0026385D">
        <w:rPr>
          <w:rStyle w:val="CharSectno"/>
        </w:rPr>
        <w:t>736</w:t>
      </w:r>
      <w:r w:rsidRPr="0026385D">
        <w:t xml:space="preserve">  Meanings of </w:t>
      </w:r>
      <w:r w:rsidRPr="0026385D">
        <w:rPr>
          <w:i/>
        </w:rPr>
        <w:t xml:space="preserve">employee </w:t>
      </w:r>
      <w:r w:rsidRPr="0026385D">
        <w:t xml:space="preserve">and </w:t>
      </w:r>
      <w:r w:rsidRPr="0026385D">
        <w:rPr>
          <w:i/>
        </w:rPr>
        <w:t>employer</w:t>
      </w:r>
      <w:bookmarkEnd w:id="303"/>
    </w:p>
    <w:p w:rsidR="00040549" w:rsidRPr="0026385D" w:rsidRDefault="00040549">
      <w:pPr>
        <w:pStyle w:val="subsection"/>
      </w:pPr>
      <w:r w:rsidRPr="0026385D">
        <w:tab/>
      </w:r>
      <w:r w:rsidRPr="0026385D">
        <w:tab/>
        <w:t xml:space="preserve">In this Part, </w:t>
      </w:r>
      <w:r w:rsidRPr="0026385D">
        <w:rPr>
          <w:b/>
          <w:i/>
        </w:rPr>
        <w:t>employee</w:t>
      </w:r>
      <w:r w:rsidRPr="0026385D">
        <w:t xml:space="preserve"> means a national system employee, and </w:t>
      </w:r>
      <w:r w:rsidRPr="0026385D">
        <w:rPr>
          <w:b/>
          <w:i/>
        </w:rPr>
        <w:t>employer</w:t>
      </w:r>
      <w:r w:rsidRPr="0026385D">
        <w:t xml:space="preserve"> means a national system employer.</w:t>
      </w:r>
    </w:p>
    <w:p w:rsidR="00063251" w:rsidRPr="0026385D" w:rsidRDefault="00063251" w:rsidP="00063251">
      <w:pPr>
        <w:pStyle w:val="notetext"/>
      </w:pPr>
      <w:r w:rsidRPr="0026385D">
        <w:t>Note:</w:t>
      </w:r>
      <w:r w:rsidRPr="0026385D">
        <w:tab/>
        <w:t>See also Division</w:t>
      </w:r>
      <w:r w:rsidR="0026385D">
        <w:t> </w:t>
      </w:r>
      <w:r w:rsidRPr="0026385D">
        <w:t>2 of Part</w:t>
      </w:r>
      <w:r w:rsidR="0026385D">
        <w:t> </w:t>
      </w:r>
      <w:r w:rsidRPr="0026385D">
        <w:t>6</w:t>
      </w:r>
      <w:r w:rsidR="0026385D">
        <w:noBreakHyphen/>
      </w:r>
      <w:r w:rsidRPr="0026385D">
        <w:t>4A (TCF contract outworkers taken to be employees in certain circumstances).</w:t>
      </w:r>
    </w:p>
    <w:p w:rsidR="00040549" w:rsidRPr="0026385D" w:rsidRDefault="00040549" w:rsidP="005D4958">
      <w:pPr>
        <w:pStyle w:val="ActHead3"/>
        <w:pageBreakBefore/>
      </w:pPr>
      <w:bookmarkStart w:id="304" w:name="_Toc494790664"/>
      <w:r w:rsidRPr="0026385D">
        <w:rPr>
          <w:rStyle w:val="CharDivNo"/>
        </w:rPr>
        <w:t>Division</w:t>
      </w:r>
      <w:r w:rsidR="0026385D" w:rsidRPr="0026385D">
        <w:rPr>
          <w:rStyle w:val="CharDivNo"/>
        </w:rPr>
        <w:t> </w:t>
      </w:r>
      <w:r w:rsidRPr="0026385D">
        <w:rPr>
          <w:rStyle w:val="CharDivNo"/>
        </w:rPr>
        <w:t>2</w:t>
      </w:r>
      <w:r w:rsidRPr="0026385D">
        <w:t>—</w:t>
      </w:r>
      <w:r w:rsidRPr="0026385D">
        <w:rPr>
          <w:rStyle w:val="CharDivText"/>
        </w:rPr>
        <w:t>Dealing with disputes</w:t>
      </w:r>
      <w:bookmarkEnd w:id="304"/>
    </w:p>
    <w:p w:rsidR="00040549" w:rsidRPr="0026385D" w:rsidRDefault="00151A90">
      <w:pPr>
        <w:pStyle w:val="ActHead4"/>
      </w:pPr>
      <w:bookmarkStart w:id="305" w:name="_Toc494790665"/>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Model term about dealing with disputes</w:t>
      </w:r>
      <w:bookmarkEnd w:id="305"/>
    </w:p>
    <w:p w:rsidR="00040549" w:rsidRPr="0026385D" w:rsidRDefault="00040549">
      <w:pPr>
        <w:pStyle w:val="ActHead5"/>
      </w:pPr>
      <w:bookmarkStart w:id="306" w:name="_Toc494790666"/>
      <w:r w:rsidRPr="0026385D">
        <w:rPr>
          <w:rStyle w:val="CharSectno"/>
        </w:rPr>
        <w:t>737</w:t>
      </w:r>
      <w:r w:rsidRPr="0026385D">
        <w:t xml:space="preserve">  Model term about dealing with disputes</w:t>
      </w:r>
      <w:bookmarkEnd w:id="306"/>
    </w:p>
    <w:p w:rsidR="00040549" w:rsidRPr="0026385D" w:rsidRDefault="00040549">
      <w:pPr>
        <w:pStyle w:val="subsection"/>
      </w:pPr>
      <w:r w:rsidRPr="0026385D">
        <w:tab/>
      </w:r>
      <w:r w:rsidRPr="0026385D">
        <w:tab/>
        <w:t>The regulations must prescribe a model term for dealing with disputes for enterprise agreements.</w:t>
      </w:r>
    </w:p>
    <w:p w:rsidR="00040549" w:rsidRPr="0026385D" w:rsidRDefault="00151A90">
      <w:pPr>
        <w:pStyle w:val="ActHead4"/>
      </w:pPr>
      <w:bookmarkStart w:id="307" w:name="_Toc494790667"/>
      <w:r w:rsidRPr="0026385D">
        <w:rPr>
          <w:rStyle w:val="CharSubdNo"/>
        </w:rPr>
        <w:t>Subdivision</w:t>
      </w:r>
      <w:r w:rsidR="005D4958" w:rsidRPr="0026385D">
        <w:rPr>
          <w:rStyle w:val="CharSubdNo"/>
        </w:rPr>
        <w:t xml:space="preserve"> </w:t>
      </w:r>
      <w:r w:rsidR="00040549" w:rsidRPr="0026385D">
        <w:rPr>
          <w:rStyle w:val="CharSubdNo"/>
        </w:rPr>
        <w:t>B</w:t>
      </w:r>
      <w:r w:rsidR="00040549" w:rsidRPr="0026385D">
        <w:t>—</w:t>
      </w:r>
      <w:r w:rsidR="00040549" w:rsidRPr="0026385D">
        <w:rPr>
          <w:rStyle w:val="CharSubdText"/>
        </w:rPr>
        <w:t>Dealing with disputes</w:t>
      </w:r>
      <w:bookmarkEnd w:id="307"/>
    </w:p>
    <w:p w:rsidR="00040549" w:rsidRPr="0026385D" w:rsidRDefault="00040549">
      <w:pPr>
        <w:pStyle w:val="ActHead5"/>
      </w:pPr>
      <w:bookmarkStart w:id="308" w:name="_Toc494790668"/>
      <w:r w:rsidRPr="0026385D">
        <w:rPr>
          <w:rStyle w:val="CharSectno"/>
        </w:rPr>
        <w:t>738</w:t>
      </w:r>
      <w:r w:rsidRPr="0026385D">
        <w:t xml:space="preserve">  Application of this Division</w:t>
      </w:r>
      <w:bookmarkEnd w:id="308"/>
    </w:p>
    <w:p w:rsidR="00040549" w:rsidRPr="0026385D" w:rsidRDefault="00040549">
      <w:pPr>
        <w:pStyle w:val="subsection"/>
      </w:pPr>
      <w:r w:rsidRPr="0026385D">
        <w:tab/>
      </w:r>
      <w:r w:rsidRPr="0026385D">
        <w:tab/>
        <w:t xml:space="preserve">This </w:t>
      </w:r>
      <w:r w:rsidR="00151A90" w:rsidRPr="0026385D">
        <w:t>Division</w:t>
      </w:r>
      <w:r w:rsidR="005D4958" w:rsidRPr="0026385D">
        <w:t xml:space="preserve"> </w:t>
      </w:r>
      <w:r w:rsidRPr="0026385D">
        <w:t>applies if:</w:t>
      </w:r>
    </w:p>
    <w:p w:rsidR="00040549" w:rsidRPr="0026385D" w:rsidRDefault="00040549">
      <w:pPr>
        <w:pStyle w:val="paragraph"/>
      </w:pPr>
      <w:r w:rsidRPr="0026385D">
        <w:tab/>
        <w:t>(a)</w:t>
      </w:r>
      <w:r w:rsidRPr="0026385D">
        <w:tab/>
        <w:t>a modern award includes a term that provides a procedure for dealing with disputes, including a term in accordance with section</w:t>
      </w:r>
      <w:r w:rsidR="0026385D">
        <w:t> </w:t>
      </w:r>
      <w:r w:rsidRPr="0026385D">
        <w:t>146; or</w:t>
      </w:r>
    </w:p>
    <w:p w:rsidR="00040549" w:rsidRPr="0026385D" w:rsidRDefault="00040549">
      <w:pPr>
        <w:pStyle w:val="paragraph"/>
      </w:pPr>
      <w:r w:rsidRPr="0026385D">
        <w:tab/>
        <w:t>(b)</w:t>
      </w:r>
      <w:r w:rsidRPr="0026385D">
        <w:tab/>
        <w:t>an enterprise agreement includes a term that provides a procedure for dealing with disputes, including a term referred to in subsection</w:t>
      </w:r>
      <w:r w:rsidR="0026385D">
        <w:t> </w:t>
      </w:r>
      <w:r w:rsidRPr="0026385D">
        <w:t>186(6); or</w:t>
      </w:r>
    </w:p>
    <w:p w:rsidR="00040549" w:rsidRPr="0026385D" w:rsidRDefault="00040549">
      <w:pPr>
        <w:pStyle w:val="paragraph"/>
      </w:pPr>
      <w:r w:rsidRPr="0026385D">
        <w:tab/>
        <w:t>(c)</w:t>
      </w:r>
      <w:r w:rsidRPr="0026385D">
        <w:tab/>
        <w:t>a contract of employment or other written agreement includes a term that provides a procedure for dealing with disputes between the employer and the employee, to the extent that the dispute is about any matters in relation to the National Employment Standards or a safety net contractual entitlement; or</w:t>
      </w:r>
    </w:p>
    <w:p w:rsidR="00040549" w:rsidRPr="0026385D" w:rsidRDefault="00040549" w:rsidP="00623D3F">
      <w:pPr>
        <w:pStyle w:val="paragraph"/>
        <w:rPr>
          <w:lang w:eastAsia="en-US"/>
        </w:rPr>
      </w:pPr>
      <w:r w:rsidRPr="0026385D">
        <w:rPr>
          <w:lang w:eastAsia="en-US"/>
        </w:rPr>
        <w:tab/>
        <w:t>(d)</w:t>
      </w:r>
      <w:r w:rsidRPr="0026385D">
        <w:rPr>
          <w:lang w:eastAsia="en-US"/>
        </w:rPr>
        <w:tab/>
        <w:t xml:space="preserve">a </w:t>
      </w:r>
      <w:r w:rsidRPr="0026385D">
        <w:t xml:space="preserve">determination under the </w:t>
      </w:r>
      <w:r w:rsidRPr="0026385D">
        <w:rPr>
          <w:i/>
        </w:rPr>
        <w:t>Public Service Act 1999</w:t>
      </w:r>
      <w:r w:rsidRPr="0026385D">
        <w:t xml:space="preserve"> includes a term that provides a procedure for dealing with disputes arising under the determination or in relation to the National Employment Standards.</w:t>
      </w:r>
    </w:p>
    <w:p w:rsidR="00040549" w:rsidRPr="0026385D" w:rsidRDefault="00040549">
      <w:pPr>
        <w:pStyle w:val="ActHead5"/>
      </w:pPr>
      <w:bookmarkStart w:id="309" w:name="_Toc494790669"/>
      <w:r w:rsidRPr="0026385D">
        <w:rPr>
          <w:rStyle w:val="CharSectno"/>
        </w:rPr>
        <w:t>739</w:t>
      </w:r>
      <w:r w:rsidRPr="0026385D">
        <w:t xml:space="preserve">  Disputes dealt with by </w:t>
      </w:r>
      <w:r w:rsidR="001D3625" w:rsidRPr="0026385D">
        <w:t>the FWC</w:t>
      </w:r>
      <w:bookmarkEnd w:id="309"/>
    </w:p>
    <w:p w:rsidR="00040549" w:rsidRPr="0026385D" w:rsidRDefault="00040549">
      <w:pPr>
        <w:pStyle w:val="subsection"/>
      </w:pPr>
      <w:r w:rsidRPr="0026385D">
        <w:tab/>
        <w:t>(1)</w:t>
      </w:r>
      <w:r w:rsidRPr="0026385D">
        <w:tab/>
        <w:t>This section applies if a term referred to in section</w:t>
      </w:r>
      <w:r w:rsidR="0026385D">
        <w:t> </w:t>
      </w:r>
      <w:r w:rsidRPr="0026385D">
        <w:t xml:space="preserve">738 requires or allows </w:t>
      </w:r>
      <w:r w:rsidR="004033DE" w:rsidRPr="0026385D">
        <w:t>the FWC</w:t>
      </w:r>
      <w:r w:rsidRPr="0026385D">
        <w:t xml:space="preserve"> to deal with a dispute.</w:t>
      </w:r>
    </w:p>
    <w:p w:rsidR="00040549" w:rsidRPr="0026385D" w:rsidRDefault="00040549" w:rsidP="00534A1D">
      <w:pPr>
        <w:pStyle w:val="subsection"/>
      </w:pPr>
      <w:r w:rsidRPr="0026385D">
        <w:tab/>
        <w:t>(2)</w:t>
      </w:r>
      <w:r w:rsidRPr="0026385D">
        <w:tab/>
      </w:r>
      <w:r w:rsidR="00484CAD" w:rsidRPr="0026385D">
        <w:t>The FWC</w:t>
      </w:r>
      <w:r w:rsidRPr="0026385D">
        <w:t xml:space="preserve"> must not deal with a dispute to the extent that the dispute is about whether an employer had reasonable business grounds under subsection</w:t>
      </w:r>
      <w:r w:rsidR="0026385D">
        <w:t> </w:t>
      </w:r>
      <w:r w:rsidRPr="0026385D">
        <w:t>65(5) or 76(4), unless:</w:t>
      </w:r>
    </w:p>
    <w:p w:rsidR="00040549" w:rsidRPr="0026385D" w:rsidRDefault="00040549" w:rsidP="00534A1D">
      <w:pPr>
        <w:pStyle w:val="paragraph"/>
      </w:pPr>
      <w:r w:rsidRPr="0026385D">
        <w:tab/>
        <w:t>(a)</w:t>
      </w:r>
      <w:r w:rsidRPr="0026385D">
        <w:tab/>
        <w:t xml:space="preserve">the parties have agreed in a contract of employment, enterprise agreement or other written agreement to </w:t>
      </w:r>
      <w:r w:rsidR="0067565B" w:rsidRPr="0026385D">
        <w:t>the FWC</w:t>
      </w:r>
      <w:r w:rsidRPr="0026385D">
        <w:t xml:space="preserve"> dealing with the matter; or</w:t>
      </w:r>
    </w:p>
    <w:p w:rsidR="00040549" w:rsidRPr="0026385D" w:rsidRDefault="00040549" w:rsidP="00E92686">
      <w:pPr>
        <w:pStyle w:val="paragraph"/>
      </w:pPr>
      <w:r w:rsidRPr="0026385D">
        <w:tab/>
        <w:t>(b)</w:t>
      </w:r>
      <w:r w:rsidRPr="0026385D">
        <w:tab/>
        <w:t xml:space="preserve">a determination under the </w:t>
      </w:r>
      <w:r w:rsidRPr="0026385D">
        <w:rPr>
          <w:i/>
        </w:rPr>
        <w:t>Public Service Act 1999</w:t>
      </w:r>
      <w:r w:rsidRPr="0026385D">
        <w:t xml:space="preserve"> authorises </w:t>
      </w:r>
      <w:r w:rsidR="0067565B" w:rsidRPr="0026385D">
        <w:t>the FWC</w:t>
      </w:r>
      <w:r w:rsidRPr="0026385D">
        <w:t xml:space="preserve"> to deal with the matter.</w:t>
      </w:r>
    </w:p>
    <w:p w:rsidR="00040549" w:rsidRPr="0026385D" w:rsidRDefault="00040549" w:rsidP="00CF4565">
      <w:pPr>
        <w:pStyle w:val="notetext"/>
      </w:pPr>
      <w:r w:rsidRPr="0026385D">
        <w:t>Note:</w:t>
      </w:r>
      <w:r w:rsidRPr="0026385D">
        <w:tab/>
        <w:t xml:space="preserve">This does not prevent </w:t>
      </w:r>
      <w:r w:rsidR="0067565B" w:rsidRPr="0026385D">
        <w:t>the FWC</w:t>
      </w:r>
      <w:r w:rsidRPr="0026385D">
        <w:t xml:space="preserve"> from dealing with a dispute relating to a term of an enterprise agreement that has the same (or substantially the same) effect</w:t>
      </w:r>
      <w:r w:rsidRPr="0026385D">
        <w:rPr>
          <w:i/>
        </w:rPr>
        <w:t xml:space="preserve"> </w:t>
      </w:r>
      <w:r w:rsidRPr="0026385D">
        <w:t>as subsection</w:t>
      </w:r>
      <w:r w:rsidR="0026385D">
        <w:t> </w:t>
      </w:r>
      <w:r w:rsidRPr="0026385D">
        <w:t>65(5) or 76(4</w:t>
      </w:r>
      <w:r w:rsidR="00151A90" w:rsidRPr="0026385D">
        <w:t>) (s</w:t>
      </w:r>
      <w:r w:rsidRPr="0026385D">
        <w:t>ee also subsection</w:t>
      </w:r>
      <w:r w:rsidR="0026385D">
        <w:t> </w:t>
      </w:r>
      <w:r w:rsidRPr="0026385D">
        <w:t>55(5)).</w:t>
      </w:r>
    </w:p>
    <w:p w:rsidR="00040549" w:rsidRPr="0026385D" w:rsidRDefault="00040549">
      <w:pPr>
        <w:pStyle w:val="subsection"/>
      </w:pPr>
      <w:r w:rsidRPr="0026385D">
        <w:tab/>
        <w:t>(3)</w:t>
      </w:r>
      <w:r w:rsidRPr="0026385D">
        <w:tab/>
        <w:t xml:space="preserve">In dealing with a dispute, </w:t>
      </w:r>
      <w:r w:rsidR="00E12220" w:rsidRPr="0026385D">
        <w:t>the FWC</w:t>
      </w:r>
      <w:r w:rsidRPr="0026385D">
        <w:t xml:space="preserve"> must not exercise any powers limited by the term.</w:t>
      </w:r>
    </w:p>
    <w:p w:rsidR="00040549" w:rsidRPr="0026385D" w:rsidRDefault="00040549">
      <w:pPr>
        <w:pStyle w:val="subsection"/>
      </w:pPr>
      <w:r w:rsidRPr="0026385D">
        <w:tab/>
        <w:t>(4)</w:t>
      </w:r>
      <w:r w:rsidRPr="0026385D">
        <w:tab/>
        <w:t xml:space="preserve">If, in accordance with the term, the parties have agreed that </w:t>
      </w:r>
      <w:r w:rsidR="008F1BF5" w:rsidRPr="0026385D">
        <w:t>the FWC</w:t>
      </w:r>
      <w:r w:rsidRPr="0026385D">
        <w:t xml:space="preserve"> may arbitrate (however described) the dispute, </w:t>
      </w:r>
      <w:r w:rsidR="008F1BF5" w:rsidRPr="0026385D">
        <w:t>the FWC</w:t>
      </w:r>
      <w:r w:rsidRPr="0026385D">
        <w:t xml:space="preserve"> may do so.</w:t>
      </w:r>
    </w:p>
    <w:p w:rsidR="00040549" w:rsidRPr="0026385D" w:rsidRDefault="00040549">
      <w:pPr>
        <w:pStyle w:val="notetext"/>
      </w:pPr>
      <w:r w:rsidRPr="0026385D">
        <w:t>Note:</w:t>
      </w:r>
      <w:r w:rsidRPr="0026385D">
        <w:tab/>
      </w:r>
      <w:r w:rsidR="00433A3E" w:rsidRPr="0026385D">
        <w:t>The FWC</w:t>
      </w:r>
      <w:r w:rsidRPr="0026385D">
        <w:t xml:space="preserve"> may also deal with a dispute by mediation or conciliation, or by making a recommendation or expressing an opinion (see subsection</w:t>
      </w:r>
      <w:r w:rsidR="0026385D">
        <w:t> </w:t>
      </w:r>
      <w:r w:rsidRPr="0026385D">
        <w:t>595(2)).</w:t>
      </w:r>
    </w:p>
    <w:p w:rsidR="00040549" w:rsidRPr="0026385D" w:rsidRDefault="00040549">
      <w:pPr>
        <w:pStyle w:val="subsection"/>
      </w:pPr>
      <w:r w:rsidRPr="0026385D">
        <w:tab/>
        <w:t>(5)</w:t>
      </w:r>
      <w:r w:rsidRPr="0026385D">
        <w:tab/>
        <w:t xml:space="preserve">Despite </w:t>
      </w:r>
      <w:r w:rsidR="0026385D">
        <w:t>subsection (</w:t>
      </w:r>
      <w:r w:rsidRPr="0026385D">
        <w:t xml:space="preserve">4), </w:t>
      </w:r>
      <w:r w:rsidR="00433A3E" w:rsidRPr="0026385D">
        <w:t>the FWC</w:t>
      </w:r>
      <w:r w:rsidRPr="0026385D">
        <w:t xml:space="preserve"> must not make a decision that is inconsistent with this Act, or a fair work instrument that applies to the parties.</w:t>
      </w:r>
    </w:p>
    <w:p w:rsidR="00040549" w:rsidRPr="0026385D" w:rsidRDefault="00040549">
      <w:pPr>
        <w:pStyle w:val="subsection"/>
      </w:pPr>
      <w:r w:rsidRPr="0026385D">
        <w:tab/>
        <w:t>(6)</w:t>
      </w:r>
      <w:r w:rsidRPr="0026385D">
        <w:tab/>
      </w:r>
      <w:r w:rsidR="003D340F" w:rsidRPr="0026385D">
        <w:t>The FWC</w:t>
      </w:r>
      <w:r w:rsidRPr="0026385D">
        <w:t xml:space="preserve"> may deal with a dispute only on application by a party to the dispute.</w:t>
      </w:r>
    </w:p>
    <w:p w:rsidR="00040549" w:rsidRPr="0026385D" w:rsidRDefault="00040549">
      <w:pPr>
        <w:pStyle w:val="ActHead5"/>
      </w:pPr>
      <w:bookmarkStart w:id="310" w:name="_Toc494790670"/>
      <w:r w:rsidRPr="0026385D">
        <w:rPr>
          <w:rStyle w:val="CharSectno"/>
        </w:rPr>
        <w:t>740</w:t>
      </w:r>
      <w:r w:rsidRPr="0026385D">
        <w:t xml:space="preserve">  Dispute dealt with by persons other than </w:t>
      </w:r>
      <w:r w:rsidR="00FA0C7E" w:rsidRPr="0026385D">
        <w:t>the FWC</w:t>
      </w:r>
      <w:bookmarkEnd w:id="310"/>
    </w:p>
    <w:p w:rsidR="00040549" w:rsidRPr="0026385D" w:rsidRDefault="00040549">
      <w:pPr>
        <w:pStyle w:val="subsection"/>
      </w:pPr>
      <w:r w:rsidRPr="0026385D">
        <w:tab/>
        <w:t>(1)</w:t>
      </w:r>
      <w:r w:rsidRPr="0026385D">
        <w:tab/>
        <w:t>This section applies if a term referred to in section</w:t>
      </w:r>
      <w:r w:rsidR="0026385D">
        <w:t> </w:t>
      </w:r>
      <w:r w:rsidRPr="0026385D">
        <w:t xml:space="preserve">738 requires or allows a person other than </w:t>
      </w:r>
      <w:r w:rsidR="00492163" w:rsidRPr="0026385D">
        <w:t>the FWC</w:t>
      </w:r>
      <w:r w:rsidRPr="0026385D">
        <w:t xml:space="preserve"> to deal with a dispute.</w:t>
      </w:r>
    </w:p>
    <w:p w:rsidR="00040549" w:rsidRPr="0026385D" w:rsidRDefault="00040549" w:rsidP="001F3251">
      <w:pPr>
        <w:pStyle w:val="subsection"/>
      </w:pPr>
      <w:r w:rsidRPr="0026385D">
        <w:tab/>
        <w:t>(2)</w:t>
      </w:r>
      <w:r w:rsidRPr="0026385D">
        <w:tab/>
        <w:t>The person must not deal with a dispute to the extent that the dispute is about whether an employer had reasonable business grounds under subsection</w:t>
      </w:r>
      <w:r w:rsidR="0026385D">
        <w:t> </w:t>
      </w:r>
      <w:r w:rsidRPr="0026385D">
        <w:t>65(5) or 76(4), unless:</w:t>
      </w:r>
    </w:p>
    <w:p w:rsidR="00040549" w:rsidRPr="0026385D" w:rsidRDefault="00040549" w:rsidP="001F3251">
      <w:pPr>
        <w:pStyle w:val="paragraph"/>
      </w:pPr>
      <w:r w:rsidRPr="0026385D">
        <w:tab/>
        <w:t>(a)</w:t>
      </w:r>
      <w:r w:rsidRPr="0026385D">
        <w:tab/>
        <w:t>the parties have agreed in a contract of employment, enterprise agreement or other written agreement to the person dealing with the matter; or</w:t>
      </w:r>
    </w:p>
    <w:p w:rsidR="00040549" w:rsidRPr="0026385D" w:rsidRDefault="00040549" w:rsidP="001F3251">
      <w:pPr>
        <w:pStyle w:val="paragraph"/>
      </w:pPr>
      <w:r w:rsidRPr="0026385D">
        <w:tab/>
        <w:t>(b)</w:t>
      </w:r>
      <w:r w:rsidRPr="0026385D">
        <w:tab/>
        <w:t>a determination under the Public Service Act 1999 authorises the person to deal with the matter.</w:t>
      </w:r>
    </w:p>
    <w:p w:rsidR="00040549" w:rsidRPr="0026385D" w:rsidRDefault="00040549" w:rsidP="002D6EA3">
      <w:pPr>
        <w:pStyle w:val="notetext"/>
      </w:pPr>
      <w:r w:rsidRPr="0026385D">
        <w:t>Note:</w:t>
      </w:r>
      <w:r w:rsidRPr="0026385D">
        <w:tab/>
        <w:t>This does not prevent a person from dealing with a dispute relating to a term of an enterprise agreement that has the same (or substantially the same) effect as subsection</w:t>
      </w:r>
      <w:r w:rsidR="0026385D">
        <w:t> </w:t>
      </w:r>
      <w:r w:rsidRPr="0026385D">
        <w:t>65(5) or 76(4</w:t>
      </w:r>
      <w:r w:rsidR="00151A90" w:rsidRPr="0026385D">
        <w:t>) (s</w:t>
      </w:r>
      <w:r w:rsidRPr="0026385D">
        <w:t>ee also subsection</w:t>
      </w:r>
      <w:r w:rsidR="0026385D">
        <w:t> </w:t>
      </w:r>
      <w:r w:rsidRPr="0026385D">
        <w:t>55(5)).</w:t>
      </w:r>
    </w:p>
    <w:p w:rsidR="00040549" w:rsidRPr="0026385D" w:rsidRDefault="00040549">
      <w:pPr>
        <w:pStyle w:val="subsection"/>
      </w:pPr>
      <w:r w:rsidRPr="0026385D">
        <w:tab/>
        <w:t>(3)</w:t>
      </w:r>
      <w:r w:rsidRPr="0026385D">
        <w:tab/>
        <w:t>If, in accordance with the term, the parties have agreed that the person may arbitrate (however described) the dispute, the person may do so.</w:t>
      </w:r>
    </w:p>
    <w:p w:rsidR="00040549" w:rsidRPr="0026385D" w:rsidRDefault="00040549">
      <w:pPr>
        <w:pStyle w:val="subsection"/>
      </w:pPr>
      <w:r w:rsidRPr="0026385D">
        <w:tab/>
        <w:t>(4)</w:t>
      </w:r>
      <w:r w:rsidRPr="0026385D">
        <w:tab/>
        <w:t xml:space="preserve">Despite </w:t>
      </w:r>
      <w:r w:rsidR="0026385D">
        <w:t>subsection (</w:t>
      </w:r>
      <w:r w:rsidRPr="0026385D">
        <w:t>3), the person must not make a decision that is inconsistent with this Act, or a fair work instrument that applies to the parties.</w:t>
      </w:r>
    </w:p>
    <w:p w:rsidR="00040549" w:rsidRPr="0026385D" w:rsidRDefault="00040549" w:rsidP="005D4958">
      <w:pPr>
        <w:pStyle w:val="ActHead2"/>
        <w:pageBreakBefore/>
      </w:pPr>
      <w:bookmarkStart w:id="311" w:name="_Toc494790671"/>
      <w:r w:rsidRPr="0026385D">
        <w:rPr>
          <w:rStyle w:val="CharPartNo"/>
        </w:rPr>
        <w:t>Part</w:t>
      </w:r>
      <w:r w:rsidR="0026385D" w:rsidRPr="0026385D">
        <w:rPr>
          <w:rStyle w:val="CharPartNo"/>
        </w:rPr>
        <w:t> </w:t>
      </w:r>
      <w:r w:rsidRPr="0026385D">
        <w:rPr>
          <w:rStyle w:val="CharPartNo"/>
        </w:rPr>
        <w:t>6</w:t>
      </w:r>
      <w:r w:rsidR="0026385D" w:rsidRPr="0026385D">
        <w:rPr>
          <w:rStyle w:val="CharPartNo"/>
        </w:rPr>
        <w:noBreakHyphen/>
      </w:r>
      <w:r w:rsidRPr="0026385D">
        <w:rPr>
          <w:rStyle w:val="CharPartNo"/>
        </w:rPr>
        <w:t>3</w:t>
      </w:r>
      <w:r w:rsidRPr="0026385D">
        <w:t>—</w:t>
      </w:r>
      <w:r w:rsidRPr="0026385D">
        <w:rPr>
          <w:rStyle w:val="CharPartText"/>
        </w:rPr>
        <w:t>Extension of National Employment Standards entitlements</w:t>
      </w:r>
      <w:bookmarkEnd w:id="311"/>
    </w:p>
    <w:p w:rsidR="00040549" w:rsidRPr="0026385D" w:rsidRDefault="00040549">
      <w:pPr>
        <w:pStyle w:val="ActHead3"/>
      </w:pPr>
      <w:bookmarkStart w:id="312" w:name="_Toc494790672"/>
      <w:r w:rsidRPr="0026385D">
        <w:rPr>
          <w:rStyle w:val="CharDivNo"/>
        </w:rPr>
        <w:t>Division</w:t>
      </w:r>
      <w:r w:rsidR="0026385D" w:rsidRPr="0026385D">
        <w:rPr>
          <w:rStyle w:val="CharDivNo"/>
        </w:rPr>
        <w:t> </w:t>
      </w:r>
      <w:r w:rsidRPr="0026385D">
        <w:rPr>
          <w:rStyle w:val="CharDivNo"/>
        </w:rPr>
        <w:t>1</w:t>
      </w:r>
      <w:r w:rsidRPr="0026385D">
        <w:t>—</w:t>
      </w:r>
      <w:r w:rsidRPr="0026385D">
        <w:rPr>
          <w:rStyle w:val="CharDivText"/>
        </w:rPr>
        <w:t>Introduction</w:t>
      </w:r>
      <w:bookmarkEnd w:id="312"/>
    </w:p>
    <w:p w:rsidR="00040549" w:rsidRPr="0026385D" w:rsidRDefault="00040549">
      <w:pPr>
        <w:pStyle w:val="ActHead5"/>
      </w:pPr>
      <w:bookmarkStart w:id="313" w:name="_Toc494790673"/>
      <w:r w:rsidRPr="0026385D">
        <w:rPr>
          <w:rStyle w:val="CharSectno"/>
        </w:rPr>
        <w:t>741</w:t>
      </w:r>
      <w:r w:rsidRPr="0026385D">
        <w:t xml:space="preserve">  Guide to this Part</w:t>
      </w:r>
      <w:bookmarkEnd w:id="313"/>
    </w:p>
    <w:p w:rsidR="00040549" w:rsidRPr="0026385D" w:rsidRDefault="00040549">
      <w:pPr>
        <w:pStyle w:val="BoxText"/>
      </w:pPr>
      <w:r w:rsidRPr="0026385D">
        <w:t xml:space="preserve">This </w:t>
      </w:r>
      <w:r w:rsidR="00151A90" w:rsidRPr="0026385D">
        <w:t>Part</w:t>
      </w:r>
      <w:r w:rsidR="005D4958" w:rsidRPr="0026385D">
        <w:t xml:space="preserve"> </w:t>
      </w:r>
      <w:r w:rsidRPr="0026385D">
        <w:t>contains Divisions that extend some National Employment Standards entitlements to non</w:t>
      </w:r>
      <w:r w:rsidR="0026385D">
        <w:noBreakHyphen/>
      </w:r>
      <w:r w:rsidRPr="0026385D">
        <w:t>national system employees.</w:t>
      </w:r>
    </w:p>
    <w:p w:rsidR="00040549" w:rsidRPr="0026385D" w:rsidRDefault="00040549">
      <w:pPr>
        <w:pStyle w:val="BoxText"/>
      </w:pPr>
      <w:r w:rsidRPr="0026385D">
        <w:t>Division</w:t>
      </w:r>
      <w:r w:rsidR="0026385D">
        <w:t> </w:t>
      </w:r>
      <w:r w:rsidRPr="0026385D">
        <w:t>2 extends the entitlements to unpaid parental leave, and related entitlements.</w:t>
      </w:r>
    </w:p>
    <w:p w:rsidR="00040549" w:rsidRPr="0026385D" w:rsidRDefault="00040549">
      <w:pPr>
        <w:pStyle w:val="BoxText"/>
      </w:pPr>
      <w:r w:rsidRPr="0026385D">
        <w:t>Division</w:t>
      </w:r>
      <w:r w:rsidR="0026385D">
        <w:t> </w:t>
      </w:r>
      <w:r w:rsidRPr="0026385D">
        <w:t>3 extends the entitlements to notice of termination or payment in lieu of notice.</w:t>
      </w:r>
    </w:p>
    <w:p w:rsidR="00040549" w:rsidRPr="0026385D" w:rsidRDefault="00040549">
      <w:pPr>
        <w:pStyle w:val="ActHead5"/>
      </w:pPr>
      <w:bookmarkStart w:id="314" w:name="_Toc494790674"/>
      <w:r w:rsidRPr="0026385D">
        <w:rPr>
          <w:rStyle w:val="CharSectno"/>
        </w:rPr>
        <w:t>742</w:t>
      </w:r>
      <w:r w:rsidRPr="0026385D">
        <w:t xml:space="preserve">  Meanings of </w:t>
      </w:r>
      <w:r w:rsidRPr="0026385D">
        <w:rPr>
          <w:i/>
        </w:rPr>
        <w:t xml:space="preserve">employee </w:t>
      </w:r>
      <w:r w:rsidRPr="0026385D">
        <w:t xml:space="preserve">and </w:t>
      </w:r>
      <w:r w:rsidRPr="0026385D">
        <w:rPr>
          <w:i/>
        </w:rPr>
        <w:t>employer</w:t>
      </w:r>
      <w:bookmarkEnd w:id="314"/>
    </w:p>
    <w:p w:rsidR="00040549" w:rsidRPr="0026385D" w:rsidRDefault="00040549">
      <w:pPr>
        <w:pStyle w:val="subsection"/>
      </w:pPr>
      <w:r w:rsidRPr="0026385D">
        <w:tab/>
      </w:r>
      <w:r w:rsidRPr="0026385D">
        <w:tab/>
        <w:t xml:space="preserve">In this Part, </w:t>
      </w:r>
      <w:r w:rsidRPr="0026385D">
        <w:rPr>
          <w:b/>
          <w:i/>
        </w:rPr>
        <w:t xml:space="preserve">employee </w:t>
      </w:r>
      <w:r w:rsidRPr="0026385D">
        <w:t xml:space="preserve">and </w:t>
      </w:r>
      <w:r w:rsidRPr="0026385D">
        <w:rPr>
          <w:b/>
          <w:i/>
        </w:rPr>
        <w:t>employer</w:t>
      </w:r>
      <w:r w:rsidRPr="0026385D">
        <w:t xml:space="preserve"> have their ordinary meanings.</w:t>
      </w:r>
    </w:p>
    <w:p w:rsidR="00040549" w:rsidRPr="0026385D" w:rsidRDefault="00040549" w:rsidP="005D4958">
      <w:pPr>
        <w:pStyle w:val="ActHead3"/>
        <w:pageBreakBefore/>
      </w:pPr>
      <w:bookmarkStart w:id="315" w:name="_Toc494790675"/>
      <w:r w:rsidRPr="0026385D">
        <w:rPr>
          <w:rStyle w:val="CharDivNo"/>
        </w:rPr>
        <w:t>Division</w:t>
      </w:r>
      <w:r w:rsidR="0026385D" w:rsidRPr="0026385D">
        <w:rPr>
          <w:rStyle w:val="CharDivNo"/>
        </w:rPr>
        <w:t> </w:t>
      </w:r>
      <w:r w:rsidRPr="0026385D">
        <w:rPr>
          <w:rStyle w:val="CharDivNo"/>
        </w:rPr>
        <w:t>2</w:t>
      </w:r>
      <w:r w:rsidRPr="0026385D">
        <w:t>—</w:t>
      </w:r>
      <w:r w:rsidRPr="0026385D">
        <w:rPr>
          <w:rStyle w:val="CharDivText"/>
        </w:rPr>
        <w:t>Extension of entitlement to unpaid parental leave and related entitlements</w:t>
      </w:r>
      <w:bookmarkEnd w:id="315"/>
    </w:p>
    <w:p w:rsidR="00040549" w:rsidRPr="0026385D" w:rsidRDefault="00151A90">
      <w:pPr>
        <w:pStyle w:val="ActHead4"/>
      </w:pPr>
      <w:bookmarkStart w:id="316" w:name="_Toc494790676"/>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Main provisions</w:t>
      </w:r>
      <w:bookmarkEnd w:id="316"/>
    </w:p>
    <w:p w:rsidR="00040549" w:rsidRPr="0026385D" w:rsidRDefault="00040549">
      <w:pPr>
        <w:pStyle w:val="ActHead5"/>
      </w:pPr>
      <w:bookmarkStart w:id="317" w:name="_Toc494790677"/>
      <w:r w:rsidRPr="0026385D">
        <w:rPr>
          <w:rStyle w:val="CharSectno"/>
        </w:rPr>
        <w:t>743</w:t>
      </w:r>
      <w:r w:rsidRPr="0026385D">
        <w:t xml:space="preserve">  Object of this Division</w:t>
      </w:r>
      <w:bookmarkEnd w:id="317"/>
    </w:p>
    <w:p w:rsidR="00040549" w:rsidRPr="0026385D" w:rsidRDefault="00040549">
      <w:pPr>
        <w:pStyle w:val="subsection"/>
      </w:pPr>
      <w:r w:rsidRPr="0026385D">
        <w:tab/>
      </w:r>
      <w:r w:rsidRPr="0026385D">
        <w:tab/>
        <w:t xml:space="preserve">The object of this </w:t>
      </w:r>
      <w:r w:rsidR="00151A90" w:rsidRPr="0026385D">
        <w:t>Division</w:t>
      </w:r>
      <w:r w:rsidR="005D4958" w:rsidRPr="0026385D">
        <w:t xml:space="preserve"> </w:t>
      </w:r>
      <w:r w:rsidRPr="0026385D">
        <w:t>is to give effect, or further effect, to:</w:t>
      </w:r>
    </w:p>
    <w:p w:rsidR="00040549" w:rsidRPr="0026385D" w:rsidRDefault="00040549">
      <w:pPr>
        <w:pStyle w:val="paragraph"/>
      </w:pPr>
      <w:r w:rsidRPr="0026385D">
        <w:tab/>
        <w:t>(a)</w:t>
      </w:r>
      <w:r w:rsidRPr="0026385D">
        <w:tab/>
        <w:t xml:space="preserve">the </w:t>
      </w:r>
      <w:r w:rsidRPr="0026385D">
        <w:rPr>
          <w:bCs/>
        </w:rPr>
        <w:t>ILO Conventio</w:t>
      </w:r>
      <w:r w:rsidR="005D4958" w:rsidRPr="0026385D">
        <w:rPr>
          <w:bCs/>
        </w:rPr>
        <w:t>n (</w:t>
      </w:r>
      <w:r w:rsidRPr="0026385D">
        <w:rPr>
          <w:bCs/>
        </w:rPr>
        <w:t>No.</w:t>
      </w:r>
      <w:r w:rsidR="0026385D">
        <w:rPr>
          <w:bCs/>
        </w:rPr>
        <w:t> </w:t>
      </w:r>
      <w:r w:rsidRPr="0026385D">
        <w:rPr>
          <w:bCs/>
        </w:rPr>
        <w:t xml:space="preserve">156) concerning Equal Opportunities and Equal Treatment for Men and Women Workers: Workers with Family Responsibilities, </w:t>
      </w:r>
      <w:r w:rsidRPr="0026385D">
        <w:t>done at Geneva on 23</w:t>
      </w:r>
      <w:r w:rsidR="0026385D">
        <w:t> </w:t>
      </w:r>
      <w:r w:rsidRPr="0026385D">
        <w:t>June 1981 ([1991] ATS 7); and</w:t>
      </w:r>
    </w:p>
    <w:p w:rsidR="00040549" w:rsidRPr="0026385D" w:rsidRDefault="00040549">
      <w:pPr>
        <w:pStyle w:val="paragraph"/>
      </w:pPr>
      <w:r w:rsidRPr="0026385D">
        <w:tab/>
        <w:t>(b)</w:t>
      </w:r>
      <w:r w:rsidRPr="0026385D">
        <w:tab/>
        <w:t>the Workers with Family Responsibilities Recommendation, 1981 (Recommendation No. R165) which the General Conference of the ILO adopted on 23</w:t>
      </w:r>
      <w:r w:rsidR="0026385D">
        <w:t> </w:t>
      </w:r>
      <w:r w:rsidRPr="0026385D">
        <w:t>June 1981;</w:t>
      </w:r>
    </w:p>
    <w:p w:rsidR="00040549" w:rsidRPr="0026385D" w:rsidRDefault="00040549">
      <w:pPr>
        <w:pStyle w:val="subsection2"/>
      </w:pPr>
      <w:r w:rsidRPr="0026385D">
        <w:t>by providing for a system of unpaid parental leave and related entitlements, that will help men and women workers who have responsibilities in relation to their dependent children:</w:t>
      </w:r>
    </w:p>
    <w:p w:rsidR="00040549" w:rsidRPr="0026385D" w:rsidRDefault="00040549">
      <w:pPr>
        <w:pStyle w:val="paragraph"/>
      </w:pPr>
      <w:r w:rsidRPr="0026385D">
        <w:tab/>
        <w:t>(c)</w:t>
      </w:r>
      <w:r w:rsidRPr="0026385D">
        <w:tab/>
        <w:t>to prepare for, enter, participate in or advance in economic activity; and</w:t>
      </w:r>
    </w:p>
    <w:p w:rsidR="00040549" w:rsidRPr="0026385D" w:rsidRDefault="00040549">
      <w:pPr>
        <w:pStyle w:val="paragraph"/>
      </w:pPr>
      <w:r w:rsidRPr="0026385D">
        <w:tab/>
        <w:t>(d)</w:t>
      </w:r>
      <w:r w:rsidRPr="0026385D">
        <w:tab/>
        <w:t>to reconcile their employment and family responsibilities.</w:t>
      </w:r>
    </w:p>
    <w:p w:rsidR="00040549" w:rsidRPr="0026385D" w:rsidRDefault="00040549">
      <w:pPr>
        <w:pStyle w:val="notetext"/>
      </w:pPr>
      <w:r w:rsidRPr="0026385D">
        <w:t>Note 1:</w:t>
      </w:r>
      <w:r w:rsidRPr="0026385D">
        <w:tab/>
        <w:t>In 2009, the text of a Convention</w:t>
      </w:r>
      <w:r w:rsidRPr="0026385D">
        <w:rPr>
          <w:i/>
        </w:rPr>
        <w:t xml:space="preserve"> </w:t>
      </w:r>
      <w:r w:rsidRPr="0026385D">
        <w:t>in the Australian Treaty Series was accessible through the Australian Treaties Library on the AustLII websit</w:t>
      </w:r>
      <w:r w:rsidR="005D4958" w:rsidRPr="0026385D">
        <w:t>e (</w:t>
      </w:r>
      <w:r w:rsidRPr="0026385D">
        <w:t>www.austlii.edu.au).</w:t>
      </w:r>
    </w:p>
    <w:p w:rsidR="00040549" w:rsidRPr="0026385D" w:rsidRDefault="00040549">
      <w:pPr>
        <w:pStyle w:val="notetext"/>
      </w:pPr>
      <w:r w:rsidRPr="0026385D">
        <w:t>Note 2:</w:t>
      </w:r>
      <w:r w:rsidRPr="0026385D">
        <w:tab/>
        <w:t>In 2009, the text of a Recommendation adopted by the General Conference of the ILO was accessible through the ILO website (www.ilo.org).</w:t>
      </w:r>
    </w:p>
    <w:p w:rsidR="00040549" w:rsidRPr="0026385D" w:rsidRDefault="00040549">
      <w:pPr>
        <w:pStyle w:val="ActHead5"/>
      </w:pPr>
      <w:bookmarkStart w:id="318" w:name="_Toc494790678"/>
      <w:r w:rsidRPr="0026385D">
        <w:rPr>
          <w:rStyle w:val="CharSectno"/>
        </w:rPr>
        <w:t>744</w:t>
      </w:r>
      <w:r w:rsidRPr="0026385D">
        <w:t xml:space="preserve">  Extending the entitlement to unpaid parental leave and related entitlements</w:t>
      </w:r>
      <w:bookmarkEnd w:id="318"/>
    </w:p>
    <w:p w:rsidR="00040549" w:rsidRPr="0026385D" w:rsidRDefault="00040549">
      <w:pPr>
        <w:pStyle w:val="SubsectionHead"/>
      </w:pPr>
      <w:r w:rsidRPr="0026385D">
        <w:t>Extension of Division</w:t>
      </w:r>
      <w:r w:rsidR="0026385D">
        <w:t> </w:t>
      </w:r>
      <w:r w:rsidRPr="0026385D">
        <w:t>5 of Part</w:t>
      </w:r>
      <w:r w:rsidR="0026385D">
        <w:t> </w:t>
      </w:r>
      <w:r w:rsidRPr="0026385D">
        <w:t>2</w:t>
      </w:r>
      <w:r w:rsidR="0026385D">
        <w:noBreakHyphen/>
      </w:r>
      <w:r w:rsidRPr="0026385D">
        <w:t>2 and related provisions</w:t>
      </w:r>
    </w:p>
    <w:p w:rsidR="00040549" w:rsidRPr="0026385D" w:rsidRDefault="00040549">
      <w:pPr>
        <w:pStyle w:val="subsection"/>
      </w:pPr>
      <w:r w:rsidRPr="0026385D">
        <w:tab/>
        <w:t>(1)</w:t>
      </w:r>
      <w:r w:rsidRPr="0026385D">
        <w:tab/>
        <w:t>The provisions of Division</w:t>
      </w:r>
      <w:r w:rsidR="0026385D">
        <w:t> </w:t>
      </w:r>
      <w:r w:rsidRPr="0026385D">
        <w:t>5 of Part</w:t>
      </w:r>
      <w:r w:rsidR="0026385D">
        <w:t> </w:t>
      </w:r>
      <w:r w:rsidRPr="0026385D">
        <w:t>2</w:t>
      </w:r>
      <w:r w:rsidR="0026385D">
        <w:noBreakHyphen/>
      </w:r>
      <w:r w:rsidRPr="0026385D">
        <w:t xml:space="preserve">2, and the related provisions identified in </w:t>
      </w:r>
      <w:r w:rsidR="0026385D">
        <w:t>subsection (</w:t>
      </w:r>
      <w:r w:rsidRPr="0026385D">
        <w:t>2), apply in relation to a non</w:t>
      </w:r>
      <w:r w:rsidR="0026385D">
        <w:noBreakHyphen/>
      </w:r>
      <w:r w:rsidRPr="0026385D">
        <w:t>national system employee as if:</w:t>
      </w:r>
    </w:p>
    <w:p w:rsidR="00040549" w:rsidRPr="0026385D" w:rsidRDefault="00040549">
      <w:pPr>
        <w:pStyle w:val="paragraph"/>
      </w:pPr>
      <w:r w:rsidRPr="0026385D">
        <w:tab/>
        <w:t>(a)</w:t>
      </w:r>
      <w:r w:rsidRPr="0026385D">
        <w:tab/>
        <w:t>any reference in the provisions to a national system employee also included a reference to a non</w:t>
      </w:r>
      <w:r w:rsidR="0026385D">
        <w:noBreakHyphen/>
      </w:r>
      <w:r w:rsidRPr="0026385D">
        <w:t>national system employee; and</w:t>
      </w:r>
    </w:p>
    <w:p w:rsidR="00040549" w:rsidRPr="0026385D" w:rsidRDefault="00040549">
      <w:pPr>
        <w:pStyle w:val="paragraph"/>
      </w:pPr>
      <w:r w:rsidRPr="0026385D">
        <w:tab/>
        <w:t>(b)</w:t>
      </w:r>
      <w:r w:rsidRPr="0026385D">
        <w:tab/>
        <w:t>any reference in the provisions to a national system employer also included a reference to a non</w:t>
      </w:r>
      <w:r w:rsidR="0026385D">
        <w:noBreakHyphen/>
      </w:r>
      <w:r w:rsidRPr="0026385D">
        <w:t>national system employer.</w:t>
      </w:r>
    </w:p>
    <w:p w:rsidR="00040549" w:rsidRPr="0026385D" w:rsidRDefault="00040549">
      <w:pPr>
        <w:pStyle w:val="notetext"/>
      </w:pPr>
      <w:r w:rsidRPr="0026385D">
        <w:t>Note 1:</w:t>
      </w:r>
      <w:r w:rsidRPr="0026385D">
        <w:tab/>
        <w:t>Division</w:t>
      </w:r>
      <w:r w:rsidR="0026385D">
        <w:t> </w:t>
      </w:r>
      <w:r w:rsidRPr="0026385D">
        <w:t>5 of Part</w:t>
      </w:r>
      <w:r w:rsidR="0026385D">
        <w:t> </w:t>
      </w:r>
      <w:r w:rsidRPr="0026385D">
        <w:t>2</w:t>
      </w:r>
      <w:r w:rsidR="0026385D">
        <w:noBreakHyphen/>
      </w:r>
      <w:r w:rsidRPr="0026385D">
        <w:t>2 provides for unpaid parental leave and related entitlements.</w:t>
      </w:r>
    </w:p>
    <w:p w:rsidR="00040549" w:rsidRPr="0026385D" w:rsidRDefault="00040549">
      <w:pPr>
        <w:pStyle w:val="notetext"/>
      </w:pPr>
      <w:r w:rsidRPr="0026385D">
        <w:t>Note 2:</w:t>
      </w:r>
      <w:r w:rsidRPr="0026385D">
        <w:tab/>
        <w:t>This subsection applies to express references to national system employees and national system employers, and to references that are to national system employees and national system employers because of section</w:t>
      </w:r>
      <w:r w:rsidR="0026385D">
        <w:t> </w:t>
      </w:r>
      <w:r w:rsidRPr="0026385D">
        <w:t>60 or another similar section.</w:t>
      </w:r>
    </w:p>
    <w:p w:rsidR="00040549" w:rsidRPr="0026385D" w:rsidRDefault="00040549">
      <w:pPr>
        <w:pStyle w:val="subsection"/>
      </w:pPr>
      <w:r w:rsidRPr="0026385D">
        <w:tab/>
        <w:t>(2)</w:t>
      </w:r>
      <w:r w:rsidRPr="0026385D">
        <w:tab/>
        <w:t>The related provisions are the following, so far as they apply in relation to Division</w:t>
      </w:r>
      <w:r w:rsidR="0026385D">
        <w:t> </w:t>
      </w:r>
      <w:r w:rsidRPr="0026385D">
        <w:t>5 of Part</w:t>
      </w:r>
      <w:r w:rsidR="0026385D">
        <w:t> </w:t>
      </w:r>
      <w:r w:rsidRPr="0026385D">
        <w:t>2</w:t>
      </w:r>
      <w:r w:rsidR="0026385D">
        <w:noBreakHyphen/>
      </w:r>
      <w:r w:rsidRPr="0026385D">
        <w:t xml:space="preserve">2 as it applies because of </w:t>
      </w:r>
      <w:r w:rsidR="0026385D">
        <w:t>subsection (</w:t>
      </w:r>
      <w:r w:rsidRPr="0026385D">
        <w:t>1):</w:t>
      </w:r>
    </w:p>
    <w:p w:rsidR="00040549" w:rsidRPr="0026385D" w:rsidRDefault="00040549">
      <w:pPr>
        <w:pStyle w:val="paragraph"/>
      </w:pPr>
      <w:r w:rsidRPr="0026385D">
        <w:tab/>
        <w:t>(a)</w:t>
      </w:r>
      <w:r w:rsidRPr="0026385D">
        <w:tab/>
        <w:t>the provisions of Divisions</w:t>
      </w:r>
      <w:r w:rsidR="0026385D">
        <w:t> </w:t>
      </w:r>
      <w:r w:rsidRPr="0026385D">
        <w:t>2 and 13 of Part</w:t>
      </w:r>
      <w:r w:rsidR="0026385D">
        <w:t> </w:t>
      </w:r>
      <w:r w:rsidRPr="0026385D">
        <w:t>2</w:t>
      </w:r>
      <w:r w:rsidR="0026385D">
        <w:noBreakHyphen/>
      </w:r>
      <w:r w:rsidRPr="0026385D">
        <w:t>2;</w:t>
      </w:r>
    </w:p>
    <w:p w:rsidR="00040549" w:rsidRPr="0026385D" w:rsidRDefault="00040549">
      <w:pPr>
        <w:pStyle w:val="paragraph"/>
      </w:pPr>
      <w:r w:rsidRPr="0026385D">
        <w:tab/>
        <w:t>(b)</w:t>
      </w:r>
      <w:r w:rsidRPr="0026385D">
        <w:tab/>
        <w:t>any other provisions of this Act prescribed by the regulations;</w:t>
      </w:r>
    </w:p>
    <w:p w:rsidR="00040549" w:rsidRPr="0026385D" w:rsidRDefault="00040549">
      <w:pPr>
        <w:pStyle w:val="paragraph"/>
      </w:pPr>
      <w:r w:rsidRPr="0026385D">
        <w:tab/>
        <w:t>(c)</w:t>
      </w:r>
      <w:r w:rsidRPr="0026385D">
        <w:tab/>
        <w:t>any provisions of this Act that define expressions that are used (directly or indirectly) in provisions of Division</w:t>
      </w:r>
      <w:r w:rsidR="0026385D">
        <w:t> </w:t>
      </w:r>
      <w:r w:rsidRPr="0026385D">
        <w:t>5 of Part</w:t>
      </w:r>
      <w:r w:rsidR="0026385D">
        <w:t> </w:t>
      </w:r>
      <w:r w:rsidRPr="0026385D">
        <w:t>2</w:t>
      </w:r>
      <w:r w:rsidR="0026385D">
        <w:noBreakHyphen/>
      </w:r>
      <w:r w:rsidRPr="0026385D">
        <w:t xml:space="preserve">2, or in provisions referred to in </w:t>
      </w:r>
      <w:r w:rsidR="0026385D">
        <w:t>paragraph (</w:t>
      </w:r>
      <w:r w:rsidRPr="0026385D">
        <w:t>a) or (b) of this subsection.</w:t>
      </w:r>
    </w:p>
    <w:p w:rsidR="00040549" w:rsidRPr="0026385D" w:rsidRDefault="00040549">
      <w:pPr>
        <w:pStyle w:val="SubsectionHead"/>
      </w:pPr>
      <w:r w:rsidRPr="0026385D">
        <w:t xml:space="preserve">Modifications are set out in </w:t>
      </w:r>
      <w:r w:rsidR="00151A90" w:rsidRPr="0026385D">
        <w:t>Subdivision</w:t>
      </w:r>
      <w:r w:rsidR="005D4958" w:rsidRPr="0026385D">
        <w:t xml:space="preserve"> </w:t>
      </w:r>
      <w:r w:rsidRPr="0026385D">
        <w:t>B</w:t>
      </w:r>
    </w:p>
    <w:p w:rsidR="00040549" w:rsidRPr="0026385D" w:rsidRDefault="00040549">
      <w:pPr>
        <w:pStyle w:val="subsection"/>
      </w:pPr>
      <w:r w:rsidRPr="0026385D">
        <w:tab/>
        <w:t>(3)</w:t>
      </w:r>
      <w:r w:rsidRPr="0026385D">
        <w:tab/>
        <w:t xml:space="preserve">The extended parental leave provisions have effect subject to the modifications provided for in </w:t>
      </w:r>
      <w:r w:rsidR="00151A90" w:rsidRPr="0026385D">
        <w:t>Subdivision</w:t>
      </w:r>
      <w:r w:rsidR="005D4958" w:rsidRPr="0026385D">
        <w:t xml:space="preserve"> </w:t>
      </w:r>
      <w:r w:rsidRPr="0026385D">
        <w:t xml:space="preserve">B. The </w:t>
      </w:r>
      <w:r w:rsidRPr="0026385D">
        <w:rPr>
          <w:b/>
          <w:i/>
        </w:rPr>
        <w:t>extended parental leave provisions</w:t>
      </w:r>
      <w:r w:rsidRPr="0026385D">
        <w:t xml:space="preserve"> are the provisions of Division</w:t>
      </w:r>
      <w:r w:rsidR="0026385D">
        <w:t> </w:t>
      </w:r>
      <w:r w:rsidRPr="0026385D">
        <w:t>5 of Part</w:t>
      </w:r>
      <w:r w:rsidR="0026385D">
        <w:t> </w:t>
      </w:r>
      <w:r w:rsidRPr="0026385D">
        <w:t>2</w:t>
      </w:r>
      <w:r w:rsidR="0026385D">
        <w:noBreakHyphen/>
      </w:r>
      <w:r w:rsidRPr="0026385D">
        <w:t xml:space="preserve">2, and the related provisions identified in </w:t>
      </w:r>
      <w:r w:rsidR="0026385D">
        <w:t>subsection (</w:t>
      </w:r>
      <w:r w:rsidRPr="0026385D">
        <w:t>2) of this section, as they apply because of this section.</w:t>
      </w:r>
    </w:p>
    <w:p w:rsidR="00040549" w:rsidRPr="0026385D" w:rsidRDefault="00040549">
      <w:pPr>
        <w:pStyle w:val="SubsectionHead"/>
      </w:pPr>
      <w:r w:rsidRPr="0026385D">
        <w:t>Regulations made for the purpose of provisions</w:t>
      </w:r>
    </w:p>
    <w:p w:rsidR="00040549" w:rsidRPr="0026385D" w:rsidRDefault="00040549">
      <w:pPr>
        <w:pStyle w:val="subsection"/>
      </w:pPr>
      <w:r w:rsidRPr="0026385D">
        <w:tab/>
        <w:t>(4)</w:t>
      </w:r>
      <w:r w:rsidRPr="0026385D">
        <w:tab/>
      </w:r>
      <w:r w:rsidR="0026385D">
        <w:t>Subsection (</w:t>
      </w:r>
      <w:r w:rsidRPr="0026385D">
        <w:t xml:space="preserve">1) also applies to any regulations made for the purpose of a provision to which that subsection applies, other than a provision that is modified by </w:t>
      </w:r>
      <w:r w:rsidR="00151A90" w:rsidRPr="0026385D">
        <w:t>Subdivision</w:t>
      </w:r>
      <w:r w:rsidR="005D4958" w:rsidRPr="0026385D">
        <w:t xml:space="preserve"> </w:t>
      </w:r>
      <w:r w:rsidRPr="0026385D">
        <w:t>B.</w:t>
      </w:r>
    </w:p>
    <w:p w:rsidR="00040549" w:rsidRPr="0026385D" w:rsidRDefault="00040549">
      <w:pPr>
        <w:pStyle w:val="ActHead5"/>
      </w:pPr>
      <w:bookmarkStart w:id="319" w:name="_Toc494790679"/>
      <w:r w:rsidRPr="0026385D">
        <w:rPr>
          <w:rStyle w:val="CharSectno"/>
        </w:rPr>
        <w:t>745</w:t>
      </w:r>
      <w:r w:rsidRPr="0026385D">
        <w:t xml:space="preserve">  Contravening the extended parental leave provisions</w:t>
      </w:r>
      <w:bookmarkEnd w:id="319"/>
    </w:p>
    <w:p w:rsidR="00040549" w:rsidRPr="0026385D" w:rsidRDefault="00040549">
      <w:pPr>
        <w:pStyle w:val="subsection"/>
      </w:pPr>
      <w:r w:rsidRPr="0026385D">
        <w:tab/>
        <w:t>(1)</w:t>
      </w:r>
      <w:r w:rsidRPr="0026385D">
        <w:tab/>
        <w:t>A non</w:t>
      </w:r>
      <w:r w:rsidR="0026385D">
        <w:noBreakHyphen/>
      </w:r>
      <w:r w:rsidRPr="0026385D">
        <w:t>national system employer must not contravene the extended parental leave provisions.</w:t>
      </w:r>
    </w:p>
    <w:p w:rsidR="00040549" w:rsidRPr="0026385D" w:rsidRDefault="00040549">
      <w:pPr>
        <w:pStyle w:val="notetext"/>
      </w:pPr>
      <w:r w:rsidRPr="0026385D">
        <w:t>Note 1:</w:t>
      </w:r>
      <w:r w:rsidRPr="0026385D">
        <w:tab/>
        <w:t>This subsection is a civil remedy provision (see Part</w:t>
      </w:r>
      <w:r w:rsidR="0026385D">
        <w:t> </w:t>
      </w:r>
      <w:r w:rsidRPr="0026385D">
        <w:t>4</w:t>
      </w:r>
      <w:r w:rsidR="0026385D">
        <w:noBreakHyphen/>
      </w:r>
      <w:r w:rsidRPr="0026385D">
        <w:t>1).</w:t>
      </w:r>
    </w:p>
    <w:p w:rsidR="00040549" w:rsidRPr="0026385D" w:rsidRDefault="00040549">
      <w:pPr>
        <w:pStyle w:val="notetext"/>
      </w:pPr>
      <w:r w:rsidRPr="0026385D">
        <w:t>Note 2:</w:t>
      </w:r>
      <w:r w:rsidRPr="0026385D">
        <w:tab/>
        <w:t>The extended parental leave provisions also affect national system employers (including as section</w:t>
      </w:r>
      <w:r w:rsidR="0026385D">
        <w:t> </w:t>
      </w:r>
      <w:r w:rsidRPr="0026385D">
        <w:t>44 applies to them) and their national system employees. This is because the provisions may result in a national system employee, and a non</w:t>
      </w:r>
      <w:r w:rsidR="0026385D">
        <w:noBreakHyphen/>
      </w:r>
      <w:r w:rsidRPr="0026385D">
        <w:t>national system employee, being an employee couple.</w:t>
      </w:r>
    </w:p>
    <w:p w:rsidR="00040549" w:rsidRPr="0026385D" w:rsidRDefault="00040549">
      <w:pPr>
        <w:pStyle w:val="subsection"/>
      </w:pPr>
      <w:r w:rsidRPr="0026385D">
        <w:tab/>
        <w:t>(2)</w:t>
      </w:r>
      <w:r w:rsidRPr="0026385D">
        <w:tab/>
        <w:t>However, an order cannot be made under Division</w:t>
      </w:r>
      <w:r w:rsidR="0026385D">
        <w:t> </w:t>
      </w:r>
      <w:r w:rsidRPr="0026385D">
        <w:t>2 of Part</w:t>
      </w:r>
      <w:r w:rsidR="0026385D">
        <w:t> </w:t>
      </w:r>
      <w:r w:rsidRPr="0026385D">
        <w:t>4</w:t>
      </w:r>
      <w:r w:rsidR="0026385D">
        <w:noBreakHyphen/>
      </w:r>
      <w:r w:rsidRPr="0026385D">
        <w:t>1 in relation to a contraventio</w:t>
      </w:r>
      <w:r w:rsidR="005D4958" w:rsidRPr="0026385D">
        <w:t>n (</w:t>
      </w:r>
      <w:r w:rsidRPr="0026385D">
        <w:t>or alleged contravention) of subsection</w:t>
      </w:r>
      <w:r w:rsidR="0026385D">
        <w:t> </w:t>
      </w:r>
      <w:r w:rsidRPr="0026385D">
        <w:t>76(4).</w:t>
      </w:r>
    </w:p>
    <w:p w:rsidR="00040549" w:rsidRPr="0026385D" w:rsidRDefault="00040549">
      <w:pPr>
        <w:pStyle w:val="notetext"/>
      </w:pPr>
      <w:r w:rsidRPr="0026385D">
        <w:t>Note:</w:t>
      </w:r>
      <w:r w:rsidRPr="0026385D">
        <w:tab/>
        <w:t>Subsection</w:t>
      </w:r>
      <w:r w:rsidR="0026385D">
        <w:t> </w:t>
      </w:r>
      <w:r w:rsidRPr="0026385D">
        <w:t>76(4) states that an employer may refuse an application to extend unpaid parental leave only on reasonable business grounds.</w:t>
      </w:r>
    </w:p>
    <w:p w:rsidR="00040549" w:rsidRPr="0026385D" w:rsidRDefault="00040549">
      <w:pPr>
        <w:pStyle w:val="ActHead5"/>
      </w:pPr>
      <w:bookmarkStart w:id="320" w:name="_Toc494790680"/>
      <w:r w:rsidRPr="0026385D">
        <w:rPr>
          <w:rStyle w:val="CharSectno"/>
        </w:rPr>
        <w:t>746</w:t>
      </w:r>
      <w:r w:rsidRPr="0026385D">
        <w:t xml:space="preserve">  References to the National Employment Standards include extended parental leave provisions</w:t>
      </w:r>
      <w:bookmarkEnd w:id="320"/>
    </w:p>
    <w:p w:rsidR="00040549" w:rsidRPr="0026385D" w:rsidRDefault="00040549">
      <w:pPr>
        <w:pStyle w:val="subsection"/>
      </w:pPr>
      <w:r w:rsidRPr="0026385D">
        <w:tab/>
      </w:r>
      <w:r w:rsidRPr="0026385D">
        <w:tab/>
        <w:t>A reference in this Act, or another law of the Commonwealth,</w:t>
      </w:r>
      <w:r w:rsidRPr="0026385D">
        <w:rPr>
          <w:i/>
        </w:rPr>
        <w:t xml:space="preserve"> </w:t>
      </w:r>
      <w:r w:rsidRPr="0026385D">
        <w:t>to the National Employment Standards includes a reference to the extended parental leave provisions.</w:t>
      </w:r>
    </w:p>
    <w:p w:rsidR="00040549" w:rsidRPr="0026385D" w:rsidRDefault="00040549">
      <w:pPr>
        <w:pStyle w:val="ActHead5"/>
      </w:pPr>
      <w:bookmarkStart w:id="321" w:name="_Toc494790681"/>
      <w:r w:rsidRPr="0026385D">
        <w:rPr>
          <w:rStyle w:val="CharSectno"/>
        </w:rPr>
        <w:t>747</w:t>
      </w:r>
      <w:r w:rsidRPr="0026385D">
        <w:t xml:space="preserve">  State and Territory laws that are not excluded</w:t>
      </w:r>
      <w:bookmarkEnd w:id="321"/>
    </w:p>
    <w:p w:rsidR="00040549" w:rsidRPr="0026385D" w:rsidRDefault="00040549">
      <w:pPr>
        <w:pStyle w:val="subsection"/>
      </w:pPr>
      <w:r w:rsidRPr="0026385D">
        <w:tab/>
      </w:r>
      <w:r w:rsidRPr="0026385D">
        <w:tab/>
        <w:t>This Act is not intended to apply to the exclusion of laws of a State or Territory that provide employee entitlements in relation to the birth or adoption of children, to the extent that those laws:</w:t>
      </w:r>
    </w:p>
    <w:p w:rsidR="00040549" w:rsidRPr="0026385D" w:rsidRDefault="00040549">
      <w:pPr>
        <w:pStyle w:val="paragraph"/>
      </w:pPr>
      <w:r w:rsidRPr="0026385D">
        <w:tab/>
        <w:t>(a)</w:t>
      </w:r>
      <w:r w:rsidRPr="0026385D">
        <w:tab/>
        <w:t>apply to non</w:t>
      </w:r>
      <w:r w:rsidR="0026385D">
        <w:noBreakHyphen/>
      </w:r>
      <w:r w:rsidRPr="0026385D">
        <w:t>national system employees; and</w:t>
      </w:r>
    </w:p>
    <w:p w:rsidR="00040549" w:rsidRPr="0026385D" w:rsidRDefault="00040549">
      <w:pPr>
        <w:pStyle w:val="paragraph"/>
      </w:pPr>
      <w:r w:rsidRPr="0026385D">
        <w:tab/>
        <w:t>(b)</w:t>
      </w:r>
      <w:r w:rsidRPr="0026385D">
        <w:tab/>
        <w:t>provide entitlements for those employees that are more beneficial than the entitlements under the extended parental leave provisions.</w:t>
      </w:r>
    </w:p>
    <w:p w:rsidR="00040549" w:rsidRPr="0026385D" w:rsidRDefault="00151A90">
      <w:pPr>
        <w:pStyle w:val="ActHead4"/>
      </w:pPr>
      <w:bookmarkStart w:id="322" w:name="_Toc494790682"/>
      <w:r w:rsidRPr="0026385D">
        <w:rPr>
          <w:rStyle w:val="CharSubdNo"/>
        </w:rPr>
        <w:t>Subdivision</w:t>
      </w:r>
      <w:r w:rsidR="005D4958" w:rsidRPr="0026385D">
        <w:rPr>
          <w:rStyle w:val="CharSubdNo"/>
        </w:rPr>
        <w:t xml:space="preserve"> </w:t>
      </w:r>
      <w:r w:rsidR="00040549" w:rsidRPr="0026385D">
        <w:rPr>
          <w:rStyle w:val="CharSubdNo"/>
        </w:rPr>
        <w:t>B</w:t>
      </w:r>
      <w:r w:rsidR="00040549" w:rsidRPr="0026385D">
        <w:t>—</w:t>
      </w:r>
      <w:r w:rsidR="00040549" w:rsidRPr="0026385D">
        <w:rPr>
          <w:rStyle w:val="CharSubdText"/>
        </w:rPr>
        <w:t>Modifications of the extended parental leave provisions</w:t>
      </w:r>
      <w:bookmarkEnd w:id="322"/>
    </w:p>
    <w:p w:rsidR="00040549" w:rsidRPr="0026385D" w:rsidRDefault="00040549">
      <w:pPr>
        <w:pStyle w:val="ActHead5"/>
      </w:pPr>
      <w:bookmarkStart w:id="323" w:name="_Toc494790683"/>
      <w:r w:rsidRPr="0026385D">
        <w:rPr>
          <w:rStyle w:val="CharSectno"/>
        </w:rPr>
        <w:t>748</w:t>
      </w:r>
      <w:r w:rsidRPr="0026385D">
        <w:t xml:space="preserve">  Non</w:t>
      </w:r>
      <w:r w:rsidR="0026385D">
        <w:noBreakHyphen/>
      </w:r>
      <w:r w:rsidRPr="0026385D">
        <w:t>national system employees are not award/agreement free employees</w:t>
      </w:r>
      <w:bookmarkEnd w:id="323"/>
    </w:p>
    <w:p w:rsidR="00040549" w:rsidRPr="0026385D" w:rsidRDefault="00040549">
      <w:pPr>
        <w:pStyle w:val="subsection"/>
      </w:pPr>
      <w:r w:rsidRPr="0026385D">
        <w:tab/>
      </w:r>
      <w:r w:rsidRPr="0026385D">
        <w:tab/>
        <w:t>A non</w:t>
      </w:r>
      <w:r w:rsidR="0026385D">
        <w:noBreakHyphen/>
      </w:r>
      <w:r w:rsidRPr="0026385D">
        <w:t>national system employee is not an award/agreement free employee for the purpose of the extended parental leave provisions.</w:t>
      </w:r>
    </w:p>
    <w:p w:rsidR="00040549" w:rsidRPr="0026385D" w:rsidRDefault="00040549">
      <w:pPr>
        <w:pStyle w:val="ActHead5"/>
      </w:pPr>
      <w:bookmarkStart w:id="324" w:name="_Toc494790684"/>
      <w:r w:rsidRPr="0026385D">
        <w:rPr>
          <w:rStyle w:val="CharSectno"/>
        </w:rPr>
        <w:t>749</w:t>
      </w:r>
      <w:r w:rsidRPr="0026385D">
        <w:t xml:space="preserve">  Modification of meaning of </w:t>
      </w:r>
      <w:r w:rsidRPr="0026385D">
        <w:rPr>
          <w:i/>
        </w:rPr>
        <w:t>base rate of pay</w:t>
      </w:r>
      <w:r w:rsidRPr="0026385D">
        <w:t xml:space="preserve"> for pieceworkers</w:t>
      </w:r>
      <w:bookmarkEnd w:id="324"/>
    </w:p>
    <w:p w:rsidR="00040549" w:rsidRPr="0026385D" w:rsidRDefault="00040549">
      <w:pPr>
        <w:pStyle w:val="subsection"/>
      </w:pPr>
      <w:r w:rsidRPr="0026385D">
        <w:tab/>
      </w:r>
      <w:r w:rsidRPr="0026385D">
        <w:tab/>
        <w:t>Section</w:t>
      </w:r>
      <w:r w:rsidR="0026385D">
        <w:t> </w:t>
      </w:r>
      <w:r w:rsidRPr="0026385D">
        <w:t>16 has effect as if the following paragraph were added at the end of subsection</w:t>
      </w:r>
      <w:r w:rsidR="0026385D">
        <w:t> </w:t>
      </w:r>
      <w:r w:rsidRPr="0026385D">
        <w:t>16(2):</w:t>
      </w:r>
    </w:p>
    <w:p w:rsidR="00040549" w:rsidRPr="0026385D" w:rsidRDefault="00040549">
      <w:pPr>
        <w:pStyle w:val="paragraph"/>
      </w:pPr>
      <w:r w:rsidRPr="0026385D">
        <w:tab/>
        <w:t>(d)</w:t>
      </w:r>
      <w:r w:rsidRPr="0026385D">
        <w:tab/>
        <w:t>the employee is a non</w:t>
      </w:r>
      <w:r w:rsidR="0026385D">
        <w:noBreakHyphen/>
      </w:r>
      <w:r w:rsidRPr="0026385D">
        <w:t>national system employee, and the regulations prescribe, or provide for the determination of, the employee’s base rate of pay for the purposes of the extended parental leave provisions.</w:t>
      </w:r>
    </w:p>
    <w:p w:rsidR="00040549" w:rsidRPr="0026385D" w:rsidRDefault="00040549">
      <w:pPr>
        <w:pStyle w:val="ActHead5"/>
      </w:pPr>
      <w:bookmarkStart w:id="325" w:name="_Toc494790685"/>
      <w:r w:rsidRPr="0026385D">
        <w:rPr>
          <w:rStyle w:val="CharSectno"/>
        </w:rPr>
        <w:t>750</w:t>
      </w:r>
      <w:r w:rsidRPr="0026385D">
        <w:t xml:space="preserve">  Modification of meaning of </w:t>
      </w:r>
      <w:r w:rsidRPr="0026385D">
        <w:rPr>
          <w:i/>
        </w:rPr>
        <w:t>full rate of pay</w:t>
      </w:r>
      <w:r w:rsidRPr="0026385D">
        <w:t xml:space="preserve"> for pieceworkers</w:t>
      </w:r>
      <w:bookmarkEnd w:id="325"/>
    </w:p>
    <w:p w:rsidR="00040549" w:rsidRPr="0026385D" w:rsidRDefault="00040549">
      <w:pPr>
        <w:pStyle w:val="subsection"/>
      </w:pPr>
      <w:r w:rsidRPr="0026385D">
        <w:tab/>
      </w:r>
      <w:r w:rsidRPr="0026385D">
        <w:tab/>
        <w:t>Section</w:t>
      </w:r>
      <w:r w:rsidR="0026385D">
        <w:t> </w:t>
      </w:r>
      <w:r w:rsidRPr="0026385D">
        <w:t>18 has effect as if the following paragraph were added at the end of subsection</w:t>
      </w:r>
      <w:r w:rsidR="0026385D">
        <w:t> </w:t>
      </w:r>
      <w:r w:rsidRPr="0026385D">
        <w:t>18(2):</w:t>
      </w:r>
    </w:p>
    <w:p w:rsidR="00040549" w:rsidRPr="0026385D" w:rsidRDefault="00040549">
      <w:pPr>
        <w:pStyle w:val="paragraph"/>
      </w:pPr>
      <w:r w:rsidRPr="0026385D">
        <w:tab/>
        <w:t>(d)</w:t>
      </w:r>
      <w:r w:rsidRPr="0026385D">
        <w:tab/>
        <w:t>the employee is a non</w:t>
      </w:r>
      <w:r w:rsidR="0026385D">
        <w:noBreakHyphen/>
      </w:r>
      <w:r w:rsidRPr="0026385D">
        <w:t>national system employee, and the regulations prescribe, or provide for the determination of, the employee’s full rate of pay for the purposes of the extended parental leave provisions.</w:t>
      </w:r>
    </w:p>
    <w:p w:rsidR="00040549" w:rsidRPr="0026385D" w:rsidRDefault="00040549">
      <w:pPr>
        <w:pStyle w:val="ActHead5"/>
      </w:pPr>
      <w:bookmarkStart w:id="326" w:name="_Toc494790686"/>
      <w:r w:rsidRPr="0026385D">
        <w:rPr>
          <w:rStyle w:val="CharSectno"/>
        </w:rPr>
        <w:t>751</w:t>
      </w:r>
      <w:r w:rsidRPr="0026385D">
        <w:t xml:space="preserve">  Modification of meaning of </w:t>
      </w:r>
      <w:r w:rsidRPr="0026385D">
        <w:rPr>
          <w:i/>
        </w:rPr>
        <w:t>ordinary hours of work</w:t>
      </w:r>
      <w:r w:rsidRPr="0026385D">
        <w:t>—if determined by State industrial instrument</w:t>
      </w:r>
      <w:bookmarkEnd w:id="326"/>
    </w:p>
    <w:p w:rsidR="00040549" w:rsidRPr="0026385D" w:rsidRDefault="00040549">
      <w:pPr>
        <w:pStyle w:val="subsection"/>
      </w:pPr>
      <w:r w:rsidRPr="0026385D">
        <w:tab/>
      </w:r>
      <w:r w:rsidRPr="0026385D">
        <w:tab/>
        <w:t>Section</w:t>
      </w:r>
      <w:r w:rsidR="0026385D">
        <w:t> </w:t>
      </w:r>
      <w:r w:rsidRPr="0026385D">
        <w:t>20 has effect as if the following subsection were inserted before subsection</w:t>
      </w:r>
      <w:r w:rsidR="0026385D">
        <w:t> </w:t>
      </w:r>
      <w:r w:rsidRPr="0026385D">
        <w:t>20(1):</w:t>
      </w:r>
    </w:p>
    <w:p w:rsidR="00040549" w:rsidRPr="0026385D" w:rsidRDefault="00040549">
      <w:pPr>
        <w:pStyle w:val="subsection"/>
      </w:pPr>
      <w:r w:rsidRPr="0026385D">
        <w:tab/>
        <w:t>(1A)</w:t>
      </w:r>
      <w:r w:rsidRPr="0026385D">
        <w:tab/>
        <w:t>If a State industrial instrument applies to a non</w:t>
      </w:r>
      <w:r w:rsidR="0026385D">
        <w:noBreakHyphen/>
      </w:r>
      <w:r w:rsidRPr="0026385D">
        <w:t xml:space="preserve">national system employee and specifies, or provides for the determination of, the employee’s ordinary hours of work, the employee’s </w:t>
      </w:r>
      <w:r w:rsidRPr="0026385D">
        <w:rPr>
          <w:b/>
          <w:i/>
        </w:rPr>
        <w:t>ordinary hours of work</w:t>
      </w:r>
      <w:r w:rsidRPr="0026385D">
        <w:t xml:space="preserve"> are as specified in, or determined in accordance with, that instrument.</w:t>
      </w:r>
    </w:p>
    <w:p w:rsidR="00040549" w:rsidRPr="0026385D" w:rsidRDefault="00040549">
      <w:pPr>
        <w:pStyle w:val="ActHead5"/>
      </w:pPr>
      <w:bookmarkStart w:id="327" w:name="_Toc494790687"/>
      <w:r w:rsidRPr="0026385D">
        <w:rPr>
          <w:rStyle w:val="CharSectno"/>
        </w:rPr>
        <w:t>752</w:t>
      </w:r>
      <w:r w:rsidRPr="0026385D">
        <w:t xml:space="preserve">  Modification of meaning of </w:t>
      </w:r>
      <w:r w:rsidRPr="0026385D">
        <w:rPr>
          <w:i/>
        </w:rPr>
        <w:t>ordinary hours of work</w:t>
      </w:r>
      <w:r w:rsidRPr="0026385D">
        <w:t>—if not determined by State industrial instrument</w:t>
      </w:r>
      <w:bookmarkEnd w:id="327"/>
    </w:p>
    <w:p w:rsidR="00040549" w:rsidRPr="0026385D" w:rsidRDefault="00040549">
      <w:pPr>
        <w:pStyle w:val="subsection"/>
        <w:tabs>
          <w:tab w:val="left" w:pos="3080"/>
        </w:tabs>
      </w:pPr>
      <w:r w:rsidRPr="0026385D">
        <w:tab/>
      </w:r>
      <w:r w:rsidRPr="0026385D">
        <w:tab/>
        <w:t>Section</w:t>
      </w:r>
      <w:r w:rsidR="0026385D">
        <w:t> </w:t>
      </w:r>
      <w:r w:rsidRPr="0026385D">
        <w:t>20 has effect as if references in subsections</w:t>
      </w:r>
      <w:r w:rsidR="0026385D">
        <w:t> </w:t>
      </w:r>
      <w:r w:rsidRPr="0026385D">
        <w:t>20(1), (2) and (3) to an award/agreement free employee also included references to a non</w:t>
      </w:r>
      <w:r w:rsidR="0026385D">
        <w:noBreakHyphen/>
      </w:r>
      <w:r w:rsidRPr="0026385D">
        <w:t>national system employee to whom either of the following paragraphs applies:</w:t>
      </w:r>
    </w:p>
    <w:p w:rsidR="00040549" w:rsidRPr="0026385D" w:rsidRDefault="00040549">
      <w:pPr>
        <w:pStyle w:val="paragraph"/>
      </w:pPr>
      <w:r w:rsidRPr="0026385D">
        <w:tab/>
        <w:t>(a)</w:t>
      </w:r>
      <w:r w:rsidRPr="0026385D">
        <w:tab/>
        <w:t>a State industrial instrument applies to the employee, but it does not specify, or provide for the determination of, the employee’s ordinary hours of work;</w:t>
      </w:r>
    </w:p>
    <w:p w:rsidR="00040549" w:rsidRPr="0026385D" w:rsidRDefault="00040549">
      <w:pPr>
        <w:pStyle w:val="paragraph"/>
      </w:pPr>
      <w:r w:rsidRPr="0026385D">
        <w:tab/>
        <w:t>(b)</w:t>
      </w:r>
      <w:r w:rsidRPr="0026385D">
        <w:tab/>
        <w:t>no State industrial instrument applies to the employee.</w:t>
      </w:r>
    </w:p>
    <w:p w:rsidR="00040549" w:rsidRPr="0026385D" w:rsidRDefault="00040549">
      <w:pPr>
        <w:pStyle w:val="ActHead5"/>
      </w:pPr>
      <w:bookmarkStart w:id="328" w:name="_Toc494790688"/>
      <w:r w:rsidRPr="0026385D">
        <w:rPr>
          <w:rStyle w:val="CharSectno"/>
        </w:rPr>
        <w:t>753</w:t>
      </w:r>
      <w:r w:rsidRPr="0026385D">
        <w:t xml:space="preserve">  Modification of meaning of </w:t>
      </w:r>
      <w:r w:rsidRPr="0026385D">
        <w:rPr>
          <w:i/>
        </w:rPr>
        <w:t>ordinary hours of work</w:t>
      </w:r>
      <w:r w:rsidRPr="0026385D">
        <w:t>—regulations may prescribe usual weekly hours</w:t>
      </w:r>
      <w:bookmarkEnd w:id="328"/>
    </w:p>
    <w:p w:rsidR="00040549" w:rsidRPr="0026385D" w:rsidRDefault="00040549">
      <w:pPr>
        <w:pStyle w:val="subsection"/>
      </w:pPr>
      <w:r w:rsidRPr="0026385D">
        <w:tab/>
      </w:r>
      <w:r w:rsidRPr="0026385D">
        <w:tab/>
        <w:t>Section</w:t>
      </w:r>
      <w:r w:rsidR="0026385D">
        <w:t> </w:t>
      </w:r>
      <w:r w:rsidRPr="0026385D">
        <w:t>20 has effect as if the following subsection were added at the end:</w:t>
      </w:r>
    </w:p>
    <w:p w:rsidR="00040549" w:rsidRPr="0026385D" w:rsidRDefault="00040549">
      <w:pPr>
        <w:pStyle w:val="subsection"/>
      </w:pPr>
      <w:r w:rsidRPr="0026385D">
        <w:tab/>
        <w:t>(5)</w:t>
      </w:r>
      <w:r w:rsidRPr="0026385D">
        <w:tab/>
        <w:t>For a non</w:t>
      </w:r>
      <w:r w:rsidR="0026385D">
        <w:noBreakHyphen/>
      </w:r>
      <w:r w:rsidRPr="0026385D">
        <w:t>national system employee:</w:t>
      </w:r>
    </w:p>
    <w:p w:rsidR="00040549" w:rsidRPr="0026385D" w:rsidRDefault="00040549">
      <w:pPr>
        <w:pStyle w:val="paragraph"/>
      </w:pPr>
      <w:r w:rsidRPr="0026385D">
        <w:tab/>
        <w:t>(a)</w:t>
      </w:r>
      <w:r w:rsidRPr="0026385D">
        <w:tab/>
        <w:t>who is not a full</w:t>
      </w:r>
      <w:r w:rsidR="0026385D">
        <w:noBreakHyphen/>
      </w:r>
      <w:r w:rsidRPr="0026385D">
        <w:t>time employee; and</w:t>
      </w:r>
    </w:p>
    <w:p w:rsidR="00040549" w:rsidRPr="0026385D" w:rsidRDefault="00040549">
      <w:pPr>
        <w:pStyle w:val="paragraph"/>
      </w:pPr>
      <w:r w:rsidRPr="0026385D">
        <w:tab/>
        <w:t>(b)</w:t>
      </w:r>
      <w:r w:rsidRPr="0026385D">
        <w:tab/>
        <w:t>who does not have usual weekly hours of work; and</w:t>
      </w:r>
    </w:p>
    <w:p w:rsidR="00040549" w:rsidRPr="0026385D" w:rsidRDefault="00040549">
      <w:pPr>
        <w:pStyle w:val="paragraph"/>
      </w:pPr>
      <w:r w:rsidRPr="0026385D">
        <w:tab/>
        <w:t>(c)</w:t>
      </w:r>
      <w:r w:rsidRPr="0026385D">
        <w:tab/>
        <w:t>to whom either of the following subparagraphs applies:</w:t>
      </w:r>
    </w:p>
    <w:p w:rsidR="00040549" w:rsidRPr="0026385D" w:rsidRDefault="00040549">
      <w:pPr>
        <w:pStyle w:val="paragraphsub"/>
      </w:pPr>
      <w:r w:rsidRPr="0026385D">
        <w:tab/>
        <w:t>(i)</w:t>
      </w:r>
      <w:r w:rsidRPr="0026385D">
        <w:tab/>
        <w:t>a State industrial instrument applies to the employee, but it does not specify, or provide for the determination of, the employee’s ordinary hours of work;</w:t>
      </w:r>
    </w:p>
    <w:p w:rsidR="00040549" w:rsidRPr="0026385D" w:rsidRDefault="00040549">
      <w:pPr>
        <w:pStyle w:val="paragraphsub"/>
      </w:pPr>
      <w:r w:rsidRPr="0026385D">
        <w:tab/>
        <w:t>(ii)</w:t>
      </w:r>
      <w:r w:rsidRPr="0026385D">
        <w:tab/>
        <w:t>no State industrial instrument applies to the employee;</w:t>
      </w:r>
    </w:p>
    <w:p w:rsidR="00040549" w:rsidRPr="0026385D" w:rsidRDefault="00040549">
      <w:pPr>
        <w:pStyle w:val="subsection2"/>
      </w:pPr>
      <w:r w:rsidRPr="0026385D">
        <w:t>the regulations may prescribe, or provide for the determination of, hours that are taken to be the employee’s usual weekly hours of work for the purposes of the extended parental leave provisions.</w:t>
      </w:r>
    </w:p>
    <w:p w:rsidR="00040549" w:rsidRPr="0026385D" w:rsidRDefault="00040549">
      <w:pPr>
        <w:pStyle w:val="ActHead5"/>
      </w:pPr>
      <w:bookmarkStart w:id="329" w:name="_Toc494790689"/>
      <w:r w:rsidRPr="0026385D">
        <w:rPr>
          <w:rStyle w:val="CharSectno"/>
        </w:rPr>
        <w:t>754</w:t>
      </w:r>
      <w:r w:rsidRPr="0026385D">
        <w:t xml:space="preserve">  Modification of meaning of </w:t>
      </w:r>
      <w:r w:rsidRPr="0026385D">
        <w:rPr>
          <w:i/>
        </w:rPr>
        <w:t>pieceworker</w:t>
      </w:r>
      <w:bookmarkEnd w:id="329"/>
    </w:p>
    <w:p w:rsidR="00040549" w:rsidRPr="0026385D" w:rsidRDefault="00040549">
      <w:pPr>
        <w:pStyle w:val="subsection"/>
      </w:pPr>
      <w:r w:rsidRPr="0026385D">
        <w:tab/>
      </w:r>
      <w:r w:rsidRPr="0026385D">
        <w:tab/>
        <w:t>Section</w:t>
      </w:r>
      <w:r w:rsidR="0026385D">
        <w:t> </w:t>
      </w:r>
      <w:r w:rsidRPr="0026385D">
        <w:t>21 has effect as if the following paragraph were added at the end of subsection</w:t>
      </w:r>
      <w:r w:rsidR="0026385D">
        <w:t> </w:t>
      </w:r>
      <w:r w:rsidRPr="0026385D">
        <w:t>21(1):</w:t>
      </w:r>
    </w:p>
    <w:p w:rsidR="00040549" w:rsidRPr="0026385D" w:rsidRDefault="00040549">
      <w:pPr>
        <w:pStyle w:val="paragraph"/>
      </w:pPr>
      <w:r w:rsidRPr="0026385D">
        <w:tab/>
        <w:t>(d)</w:t>
      </w:r>
      <w:r w:rsidRPr="0026385D">
        <w:tab/>
        <w:t>a non</w:t>
      </w:r>
      <w:r w:rsidR="0026385D">
        <w:noBreakHyphen/>
      </w:r>
      <w:r w:rsidRPr="0026385D">
        <w:t>national system employee who is in a class of employees prescribed by the regulations as pieceworkers for the purpose of the extended parental leave provisions.</w:t>
      </w:r>
    </w:p>
    <w:p w:rsidR="00040549" w:rsidRPr="0026385D" w:rsidRDefault="00040549">
      <w:pPr>
        <w:pStyle w:val="ActHead5"/>
      </w:pPr>
      <w:bookmarkStart w:id="330" w:name="_Toc494790690"/>
      <w:r w:rsidRPr="0026385D">
        <w:rPr>
          <w:rStyle w:val="CharSectno"/>
        </w:rPr>
        <w:t>755</w:t>
      </w:r>
      <w:r w:rsidRPr="0026385D">
        <w:t xml:space="preserve">  Modification of provision about interaction with paid leave</w:t>
      </w:r>
      <w:bookmarkEnd w:id="330"/>
    </w:p>
    <w:p w:rsidR="00040549" w:rsidRPr="0026385D" w:rsidRDefault="00040549">
      <w:pPr>
        <w:pStyle w:val="subsection"/>
      </w:pPr>
      <w:r w:rsidRPr="0026385D">
        <w:tab/>
      </w:r>
      <w:r w:rsidRPr="0026385D">
        <w:tab/>
        <w:t>Section</w:t>
      </w:r>
      <w:r w:rsidR="0026385D">
        <w:t> </w:t>
      </w:r>
      <w:r w:rsidRPr="0026385D">
        <w:t>79 applies as if subsections</w:t>
      </w:r>
      <w:r w:rsidR="0026385D">
        <w:t> </w:t>
      </w:r>
      <w:r w:rsidRPr="0026385D">
        <w:t>79(2) and (3) were omitted.</w:t>
      </w:r>
    </w:p>
    <w:p w:rsidR="00040549" w:rsidRPr="0026385D" w:rsidRDefault="00040549">
      <w:pPr>
        <w:pStyle w:val="ActHead5"/>
      </w:pPr>
      <w:bookmarkStart w:id="331" w:name="_Toc494790691"/>
      <w:r w:rsidRPr="0026385D">
        <w:rPr>
          <w:rStyle w:val="CharSectno"/>
        </w:rPr>
        <w:t>756</w:t>
      </w:r>
      <w:r w:rsidRPr="0026385D">
        <w:t xml:space="preserve">  Modification of provision about relationship between National Employment Standards and agreements</w:t>
      </w:r>
      <w:bookmarkEnd w:id="331"/>
    </w:p>
    <w:p w:rsidR="00040549" w:rsidRPr="0026385D" w:rsidRDefault="00040549">
      <w:pPr>
        <w:pStyle w:val="subsection"/>
      </w:pPr>
      <w:r w:rsidRPr="0026385D">
        <w:tab/>
      </w:r>
      <w:r w:rsidRPr="0026385D">
        <w:tab/>
        <w:t>Section</w:t>
      </w:r>
      <w:r w:rsidR="0026385D">
        <w:t> </w:t>
      </w:r>
      <w:r w:rsidRPr="0026385D">
        <w:t>128 has effect as if references to an award/agreement free employee also included references to a non</w:t>
      </w:r>
      <w:r w:rsidR="0026385D">
        <w:noBreakHyphen/>
      </w:r>
      <w:r w:rsidRPr="0026385D">
        <w:t>national system employee.</w:t>
      </w:r>
    </w:p>
    <w:p w:rsidR="00040549" w:rsidRPr="0026385D" w:rsidRDefault="00040549">
      <w:pPr>
        <w:pStyle w:val="ActHead5"/>
      </w:pPr>
      <w:bookmarkStart w:id="332" w:name="_Toc494790692"/>
      <w:r w:rsidRPr="0026385D">
        <w:rPr>
          <w:rStyle w:val="CharSectno"/>
        </w:rPr>
        <w:t>757</w:t>
      </w:r>
      <w:r w:rsidRPr="0026385D">
        <w:t xml:space="preserve">  Modification of power to make regulations</w:t>
      </w:r>
      <w:bookmarkEnd w:id="332"/>
    </w:p>
    <w:p w:rsidR="00040549" w:rsidRPr="0026385D" w:rsidRDefault="00040549">
      <w:pPr>
        <w:pStyle w:val="subsection"/>
      </w:pPr>
      <w:r w:rsidRPr="0026385D">
        <w:tab/>
      </w:r>
      <w:r w:rsidRPr="0026385D">
        <w:tab/>
        <w:t>Section</w:t>
      </w:r>
      <w:r w:rsidR="0026385D">
        <w:t> </w:t>
      </w:r>
      <w:r w:rsidRPr="0026385D">
        <w:t>129 has effect as if the following subsection were added at the end:</w:t>
      </w:r>
    </w:p>
    <w:p w:rsidR="00040549" w:rsidRPr="0026385D" w:rsidRDefault="00040549">
      <w:pPr>
        <w:pStyle w:val="subsection"/>
      </w:pPr>
      <w:r w:rsidRPr="0026385D">
        <w:tab/>
        <w:t>(2)</w:t>
      </w:r>
      <w:r w:rsidRPr="0026385D">
        <w:tab/>
        <w:t>The regulations may:</w:t>
      </w:r>
    </w:p>
    <w:p w:rsidR="00040549" w:rsidRPr="0026385D" w:rsidRDefault="00040549">
      <w:pPr>
        <w:pStyle w:val="paragraph"/>
      </w:pPr>
      <w:r w:rsidRPr="0026385D">
        <w:tab/>
        <w:t>(a)</w:t>
      </w:r>
      <w:r w:rsidRPr="0026385D">
        <w:tab/>
        <w:t>permit non</w:t>
      </w:r>
      <w:r w:rsidR="0026385D">
        <w:noBreakHyphen/>
      </w:r>
      <w:r w:rsidRPr="0026385D">
        <w:t>national system employers and non</w:t>
      </w:r>
      <w:r w:rsidR="0026385D">
        <w:noBreakHyphen/>
      </w:r>
      <w:r w:rsidRPr="0026385D">
        <w:t>national system employees to agree on matters that would or might otherwise be contrary to an extended parental leave provision; and</w:t>
      </w:r>
    </w:p>
    <w:p w:rsidR="00040549" w:rsidRPr="0026385D" w:rsidRDefault="00040549">
      <w:pPr>
        <w:pStyle w:val="paragraph"/>
      </w:pPr>
      <w:r w:rsidRPr="0026385D">
        <w:tab/>
        <w:t>(b)</w:t>
      </w:r>
      <w:r w:rsidRPr="0026385D">
        <w:tab/>
        <w:t>prohibit such employers and employees from agreeing on matters, or prohibit such employers from making requirements of such employees, that would or might otherwise be permitted by an extended parental leave provision.</w:t>
      </w:r>
    </w:p>
    <w:p w:rsidR="00040549" w:rsidRPr="0026385D" w:rsidRDefault="00040549" w:rsidP="005D4958">
      <w:pPr>
        <w:pStyle w:val="ActHead3"/>
        <w:pageBreakBefore/>
      </w:pPr>
      <w:bookmarkStart w:id="333" w:name="_Toc494790693"/>
      <w:r w:rsidRPr="0026385D">
        <w:rPr>
          <w:rStyle w:val="CharDivNo"/>
        </w:rPr>
        <w:t>Division</w:t>
      </w:r>
      <w:r w:rsidR="0026385D" w:rsidRPr="0026385D">
        <w:rPr>
          <w:rStyle w:val="CharDivNo"/>
        </w:rPr>
        <w:t> </w:t>
      </w:r>
      <w:r w:rsidRPr="0026385D">
        <w:rPr>
          <w:rStyle w:val="CharDivNo"/>
        </w:rPr>
        <w:t>3</w:t>
      </w:r>
      <w:r w:rsidRPr="0026385D">
        <w:t>—</w:t>
      </w:r>
      <w:r w:rsidRPr="0026385D">
        <w:rPr>
          <w:rStyle w:val="CharDivText"/>
        </w:rPr>
        <w:t>Extension of entitlement to notice of termination or payment in lieu of notice</w:t>
      </w:r>
      <w:bookmarkEnd w:id="333"/>
    </w:p>
    <w:p w:rsidR="00040549" w:rsidRPr="0026385D" w:rsidRDefault="00151A90">
      <w:pPr>
        <w:pStyle w:val="ActHead4"/>
      </w:pPr>
      <w:bookmarkStart w:id="334" w:name="_Toc494790694"/>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Main provisions</w:t>
      </w:r>
      <w:bookmarkEnd w:id="334"/>
    </w:p>
    <w:p w:rsidR="00040549" w:rsidRPr="0026385D" w:rsidRDefault="00040549" w:rsidP="000C2AF0">
      <w:pPr>
        <w:pStyle w:val="ActHead5"/>
      </w:pPr>
      <w:bookmarkStart w:id="335" w:name="_Toc494790695"/>
      <w:r w:rsidRPr="0026385D">
        <w:rPr>
          <w:rStyle w:val="CharSectno"/>
        </w:rPr>
        <w:t>758</w:t>
      </w:r>
      <w:r w:rsidRPr="0026385D">
        <w:t xml:space="preserve">  Object of this Division</w:t>
      </w:r>
      <w:bookmarkEnd w:id="335"/>
    </w:p>
    <w:p w:rsidR="00040549" w:rsidRPr="0026385D" w:rsidRDefault="00040549" w:rsidP="000C2AF0">
      <w:pPr>
        <w:pStyle w:val="subsection"/>
      </w:pPr>
      <w:r w:rsidRPr="0026385D">
        <w:tab/>
      </w:r>
      <w:r w:rsidRPr="0026385D">
        <w:tab/>
        <w:t xml:space="preserve">The object of this </w:t>
      </w:r>
      <w:r w:rsidR="00151A90" w:rsidRPr="0026385D">
        <w:t>Division</w:t>
      </w:r>
      <w:r w:rsidR="005D4958" w:rsidRPr="0026385D">
        <w:t xml:space="preserve"> </w:t>
      </w:r>
      <w:r w:rsidRPr="0026385D">
        <w:t>is to give effect, or further effect, to:</w:t>
      </w:r>
    </w:p>
    <w:p w:rsidR="00040549" w:rsidRPr="0026385D" w:rsidRDefault="00040549" w:rsidP="000C2AF0">
      <w:pPr>
        <w:pStyle w:val="paragraph"/>
      </w:pPr>
      <w:r w:rsidRPr="0026385D">
        <w:tab/>
        <w:t>(a)</w:t>
      </w:r>
      <w:r w:rsidRPr="0026385D">
        <w:tab/>
        <w:t>the ILO Conventio</w:t>
      </w:r>
      <w:r w:rsidR="005D4958" w:rsidRPr="0026385D">
        <w:t>n (</w:t>
      </w:r>
      <w:r w:rsidRPr="0026385D">
        <w:t>No.</w:t>
      </w:r>
      <w:r w:rsidR="0026385D">
        <w:t> </w:t>
      </w:r>
      <w:r w:rsidRPr="0026385D">
        <w:t>158) concerning Termination of Employment at the Initiative of the Employer, done at Geneva on 22</w:t>
      </w:r>
      <w:r w:rsidR="0026385D">
        <w:t> </w:t>
      </w:r>
      <w:r w:rsidRPr="0026385D">
        <w:t>June 1982 ([1994] ATS 4); and</w:t>
      </w:r>
    </w:p>
    <w:p w:rsidR="00040549" w:rsidRPr="0026385D" w:rsidRDefault="00040549" w:rsidP="000C2AF0">
      <w:pPr>
        <w:pStyle w:val="paragraph"/>
      </w:pPr>
      <w:r w:rsidRPr="0026385D">
        <w:tab/>
        <w:t>(b)</w:t>
      </w:r>
      <w:r w:rsidRPr="0026385D">
        <w:tab/>
        <w:t>the Termination of Employment Recommendation, 1982 (Recommendation No. R166) which the General Conference of the ILO adopted on 22</w:t>
      </w:r>
      <w:r w:rsidR="0026385D">
        <w:t> </w:t>
      </w:r>
      <w:r w:rsidRPr="0026385D">
        <w:t>June 1982.</w:t>
      </w:r>
    </w:p>
    <w:p w:rsidR="00040549" w:rsidRPr="0026385D" w:rsidRDefault="00040549" w:rsidP="000C2AF0">
      <w:pPr>
        <w:pStyle w:val="notetext"/>
      </w:pPr>
      <w:r w:rsidRPr="0026385D">
        <w:t>Note 1:</w:t>
      </w:r>
      <w:r w:rsidRPr="0026385D">
        <w:tab/>
        <w:t>In 2009, the text of a Convention in the Australian Treaty Series was accessible through the Australian Treaties Library on the AustLII websit</w:t>
      </w:r>
      <w:r w:rsidR="005D4958" w:rsidRPr="0026385D">
        <w:t>e (</w:t>
      </w:r>
      <w:r w:rsidRPr="0026385D">
        <w:t>www.austlii.edu.au).</w:t>
      </w:r>
    </w:p>
    <w:p w:rsidR="00040549" w:rsidRPr="0026385D" w:rsidRDefault="00040549" w:rsidP="000C2AF0">
      <w:pPr>
        <w:pStyle w:val="notetext"/>
      </w:pPr>
      <w:r w:rsidRPr="0026385D">
        <w:t>Note 2:</w:t>
      </w:r>
      <w:r w:rsidRPr="0026385D">
        <w:tab/>
        <w:t>In 2009, the text of a Recommendation adopted by the General Conference of the ILO was accessible through the ILO website (www.ilo.org).</w:t>
      </w:r>
    </w:p>
    <w:p w:rsidR="00040549" w:rsidRPr="0026385D" w:rsidRDefault="00040549">
      <w:pPr>
        <w:pStyle w:val="ActHead5"/>
      </w:pPr>
      <w:bookmarkStart w:id="336" w:name="_Toc494790696"/>
      <w:r w:rsidRPr="0026385D">
        <w:rPr>
          <w:rStyle w:val="CharSectno"/>
        </w:rPr>
        <w:t>759</w:t>
      </w:r>
      <w:r w:rsidRPr="0026385D">
        <w:t xml:space="preserve">  Extending entitlement to notice of termination or payment in lieu of notice</w:t>
      </w:r>
      <w:bookmarkEnd w:id="336"/>
    </w:p>
    <w:p w:rsidR="00040549" w:rsidRPr="0026385D" w:rsidRDefault="00040549">
      <w:pPr>
        <w:pStyle w:val="SubsectionHead"/>
      </w:pPr>
      <w:r w:rsidRPr="0026385D">
        <w:t xml:space="preserve">Extension of </w:t>
      </w:r>
      <w:r w:rsidR="00151A90" w:rsidRPr="0026385D">
        <w:t>Subdivision</w:t>
      </w:r>
      <w:r w:rsidR="005D4958" w:rsidRPr="0026385D">
        <w:t xml:space="preserve"> </w:t>
      </w:r>
      <w:r w:rsidRPr="0026385D">
        <w:t>A of Division</w:t>
      </w:r>
      <w:r w:rsidR="0026385D">
        <w:t> </w:t>
      </w:r>
      <w:r w:rsidRPr="0026385D">
        <w:t>11 of Part</w:t>
      </w:r>
      <w:r w:rsidR="0026385D">
        <w:t> </w:t>
      </w:r>
      <w:r w:rsidRPr="0026385D">
        <w:t>2</w:t>
      </w:r>
      <w:r w:rsidR="0026385D">
        <w:noBreakHyphen/>
      </w:r>
      <w:r w:rsidRPr="0026385D">
        <w:t>2 and related provisions</w:t>
      </w:r>
    </w:p>
    <w:p w:rsidR="00040549" w:rsidRPr="0026385D" w:rsidRDefault="00040549">
      <w:pPr>
        <w:pStyle w:val="subsection"/>
      </w:pPr>
      <w:r w:rsidRPr="0026385D">
        <w:tab/>
        <w:t>(1)</w:t>
      </w:r>
      <w:r w:rsidRPr="0026385D">
        <w:tab/>
        <w:t xml:space="preserve">The provisions of </w:t>
      </w:r>
      <w:r w:rsidR="00151A90" w:rsidRPr="0026385D">
        <w:t>Subdivision</w:t>
      </w:r>
      <w:r w:rsidR="005D4958" w:rsidRPr="0026385D">
        <w:t xml:space="preserve"> </w:t>
      </w:r>
      <w:r w:rsidRPr="0026385D">
        <w:t>A of Division</w:t>
      </w:r>
      <w:r w:rsidR="0026385D">
        <w:t> </w:t>
      </w:r>
      <w:r w:rsidRPr="0026385D">
        <w:t>11 of Part</w:t>
      </w:r>
      <w:r w:rsidR="0026385D">
        <w:t> </w:t>
      </w:r>
      <w:r w:rsidRPr="0026385D">
        <w:t>2</w:t>
      </w:r>
      <w:r w:rsidR="0026385D">
        <w:noBreakHyphen/>
      </w:r>
      <w:r w:rsidRPr="0026385D">
        <w:t xml:space="preserve">2, and the related provisions identified in </w:t>
      </w:r>
      <w:r w:rsidR="0026385D">
        <w:t>subsection (</w:t>
      </w:r>
      <w:r w:rsidRPr="0026385D">
        <w:t>2), apply in relation to a non</w:t>
      </w:r>
      <w:r w:rsidR="0026385D">
        <w:noBreakHyphen/>
      </w:r>
      <w:r w:rsidRPr="0026385D">
        <w:t>national system employee as if:</w:t>
      </w:r>
    </w:p>
    <w:p w:rsidR="00040549" w:rsidRPr="0026385D" w:rsidRDefault="00040549">
      <w:pPr>
        <w:pStyle w:val="paragraph"/>
      </w:pPr>
      <w:r w:rsidRPr="0026385D">
        <w:tab/>
        <w:t>(a)</w:t>
      </w:r>
      <w:r w:rsidRPr="0026385D">
        <w:tab/>
        <w:t>any reference in the provisions to a national system employee also included a reference to a non</w:t>
      </w:r>
      <w:r w:rsidR="0026385D">
        <w:noBreakHyphen/>
      </w:r>
      <w:r w:rsidRPr="0026385D">
        <w:t>national system employee; and</w:t>
      </w:r>
    </w:p>
    <w:p w:rsidR="00040549" w:rsidRPr="0026385D" w:rsidRDefault="00040549">
      <w:pPr>
        <w:pStyle w:val="paragraph"/>
      </w:pPr>
      <w:r w:rsidRPr="0026385D">
        <w:tab/>
        <w:t>(b)</w:t>
      </w:r>
      <w:r w:rsidRPr="0026385D">
        <w:tab/>
        <w:t>any reference in the provisions to a national system employer also included a reference to a non</w:t>
      </w:r>
      <w:r w:rsidR="0026385D">
        <w:noBreakHyphen/>
      </w:r>
      <w:r w:rsidRPr="0026385D">
        <w:t>national system employer.</w:t>
      </w:r>
    </w:p>
    <w:p w:rsidR="00040549" w:rsidRPr="0026385D" w:rsidRDefault="00040549">
      <w:pPr>
        <w:pStyle w:val="notetext"/>
      </w:pPr>
      <w:r w:rsidRPr="0026385D">
        <w:t>Note 1:</w:t>
      </w:r>
      <w:r w:rsidRPr="0026385D">
        <w:tab/>
      </w:r>
      <w:r w:rsidR="00151A90" w:rsidRPr="0026385D">
        <w:t>Subdivision</w:t>
      </w:r>
      <w:r w:rsidR="005D4958" w:rsidRPr="0026385D">
        <w:t xml:space="preserve"> </w:t>
      </w:r>
      <w:r w:rsidRPr="0026385D">
        <w:t>A of Division</w:t>
      </w:r>
      <w:r w:rsidR="0026385D">
        <w:t> </w:t>
      </w:r>
      <w:r w:rsidRPr="0026385D">
        <w:t>11 of Part</w:t>
      </w:r>
      <w:r w:rsidR="0026385D">
        <w:t> </w:t>
      </w:r>
      <w:r w:rsidRPr="0026385D">
        <w:t>2</w:t>
      </w:r>
      <w:r w:rsidR="0026385D">
        <w:noBreakHyphen/>
      </w:r>
      <w:r w:rsidRPr="0026385D">
        <w:t>2 provides for notice of termination or payment in lieu of notice.</w:t>
      </w:r>
    </w:p>
    <w:p w:rsidR="00040549" w:rsidRPr="0026385D" w:rsidRDefault="00040549">
      <w:pPr>
        <w:pStyle w:val="notetext"/>
      </w:pPr>
      <w:r w:rsidRPr="0026385D">
        <w:t>Note 2:</w:t>
      </w:r>
      <w:r w:rsidRPr="0026385D">
        <w:tab/>
        <w:t>This subsection applies to express references to national system employees and national system employers, and to references that are to national system employees and national system employers because of section</w:t>
      </w:r>
      <w:r w:rsidR="0026385D">
        <w:t> </w:t>
      </w:r>
      <w:r w:rsidRPr="0026385D">
        <w:t>60 or another similar section.</w:t>
      </w:r>
    </w:p>
    <w:p w:rsidR="00040549" w:rsidRPr="0026385D" w:rsidRDefault="00040549">
      <w:pPr>
        <w:pStyle w:val="subsection"/>
      </w:pPr>
      <w:r w:rsidRPr="0026385D">
        <w:tab/>
        <w:t>(2)</w:t>
      </w:r>
      <w:r w:rsidRPr="0026385D">
        <w:tab/>
        <w:t xml:space="preserve">The related provisions are the following, so far as they apply in relation to </w:t>
      </w:r>
      <w:r w:rsidR="00151A90" w:rsidRPr="0026385D">
        <w:t>Subdivision</w:t>
      </w:r>
      <w:r w:rsidR="005D4958" w:rsidRPr="0026385D">
        <w:t xml:space="preserve"> </w:t>
      </w:r>
      <w:r w:rsidRPr="0026385D">
        <w:t>A of Division</w:t>
      </w:r>
      <w:r w:rsidR="0026385D">
        <w:t> </w:t>
      </w:r>
      <w:r w:rsidRPr="0026385D">
        <w:t>11 of Part</w:t>
      </w:r>
      <w:r w:rsidR="0026385D">
        <w:t> </w:t>
      </w:r>
      <w:r w:rsidRPr="0026385D">
        <w:t>2</w:t>
      </w:r>
      <w:r w:rsidR="0026385D">
        <w:noBreakHyphen/>
      </w:r>
      <w:r w:rsidRPr="0026385D">
        <w:t xml:space="preserve">2 as it applies because of </w:t>
      </w:r>
      <w:r w:rsidR="0026385D">
        <w:t>subsection (</w:t>
      </w:r>
      <w:r w:rsidRPr="0026385D">
        <w:t>1):</w:t>
      </w:r>
    </w:p>
    <w:p w:rsidR="00040549" w:rsidRPr="0026385D" w:rsidRDefault="00040549">
      <w:pPr>
        <w:pStyle w:val="paragraph"/>
      </w:pPr>
      <w:r w:rsidRPr="0026385D">
        <w:tab/>
        <w:t>(a)</w:t>
      </w:r>
      <w:r w:rsidRPr="0026385D">
        <w:tab/>
        <w:t>the provisions of Division</w:t>
      </w:r>
      <w:r w:rsidR="0026385D">
        <w:t> </w:t>
      </w:r>
      <w:r w:rsidRPr="0026385D">
        <w:t xml:space="preserve">2, </w:t>
      </w:r>
      <w:r w:rsidR="00151A90" w:rsidRPr="0026385D">
        <w:t>Subdivision</w:t>
      </w:r>
      <w:r w:rsidR="005D4958" w:rsidRPr="0026385D">
        <w:t xml:space="preserve"> </w:t>
      </w:r>
      <w:r w:rsidRPr="0026385D">
        <w:t>C of Division</w:t>
      </w:r>
      <w:r w:rsidR="0026385D">
        <w:t> </w:t>
      </w:r>
      <w:r w:rsidRPr="0026385D">
        <w:t>11, and Division</w:t>
      </w:r>
      <w:r w:rsidR="0026385D">
        <w:t> </w:t>
      </w:r>
      <w:r w:rsidRPr="0026385D">
        <w:t>13, of Part</w:t>
      </w:r>
      <w:r w:rsidR="0026385D">
        <w:t> </w:t>
      </w:r>
      <w:r w:rsidRPr="0026385D">
        <w:t>2</w:t>
      </w:r>
      <w:r w:rsidR="0026385D">
        <w:noBreakHyphen/>
      </w:r>
      <w:r w:rsidRPr="0026385D">
        <w:t>2;</w:t>
      </w:r>
    </w:p>
    <w:p w:rsidR="00040549" w:rsidRPr="0026385D" w:rsidRDefault="00040549">
      <w:pPr>
        <w:pStyle w:val="paragraph"/>
      </w:pPr>
      <w:r w:rsidRPr="0026385D">
        <w:tab/>
        <w:t>(b)</w:t>
      </w:r>
      <w:r w:rsidRPr="0026385D">
        <w:tab/>
        <w:t>any other provisions of this Act prescribed by the regulations;</w:t>
      </w:r>
    </w:p>
    <w:p w:rsidR="00040549" w:rsidRPr="0026385D" w:rsidRDefault="00040549">
      <w:pPr>
        <w:pStyle w:val="paragraph"/>
      </w:pPr>
      <w:r w:rsidRPr="0026385D">
        <w:tab/>
        <w:t>(c)</w:t>
      </w:r>
      <w:r w:rsidRPr="0026385D">
        <w:tab/>
        <w:t xml:space="preserve">any provisions of this Act that define expressions that are used (directly or indirectly) in provisions of </w:t>
      </w:r>
      <w:r w:rsidR="00151A90" w:rsidRPr="0026385D">
        <w:t>Subdivision</w:t>
      </w:r>
      <w:r w:rsidR="005D4958" w:rsidRPr="0026385D">
        <w:t xml:space="preserve"> </w:t>
      </w:r>
      <w:r w:rsidRPr="0026385D">
        <w:t>A of Division</w:t>
      </w:r>
      <w:r w:rsidR="0026385D">
        <w:t> </w:t>
      </w:r>
      <w:r w:rsidRPr="0026385D">
        <w:t>11 of Part</w:t>
      </w:r>
      <w:r w:rsidR="0026385D">
        <w:t> </w:t>
      </w:r>
      <w:r w:rsidRPr="0026385D">
        <w:t>2</w:t>
      </w:r>
      <w:r w:rsidR="0026385D">
        <w:noBreakHyphen/>
      </w:r>
      <w:r w:rsidRPr="0026385D">
        <w:t xml:space="preserve">2, or in provisions referred to in </w:t>
      </w:r>
      <w:r w:rsidR="0026385D">
        <w:t>paragraph (</w:t>
      </w:r>
      <w:r w:rsidRPr="0026385D">
        <w:t>a) or (b) of this subsection.</w:t>
      </w:r>
    </w:p>
    <w:p w:rsidR="00040549" w:rsidRPr="0026385D" w:rsidRDefault="00040549">
      <w:pPr>
        <w:pStyle w:val="SubsectionHead"/>
      </w:pPr>
      <w:r w:rsidRPr="0026385D">
        <w:t xml:space="preserve">Modifications are set out in </w:t>
      </w:r>
      <w:r w:rsidR="00151A90" w:rsidRPr="0026385D">
        <w:t>Subdivision</w:t>
      </w:r>
      <w:r w:rsidR="005D4958" w:rsidRPr="0026385D">
        <w:t xml:space="preserve"> </w:t>
      </w:r>
      <w:r w:rsidRPr="0026385D">
        <w:t>B</w:t>
      </w:r>
    </w:p>
    <w:p w:rsidR="00040549" w:rsidRPr="0026385D" w:rsidRDefault="00040549">
      <w:pPr>
        <w:pStyle w:val="subsection"/>
      </w:pPr>
      <w:r w:rsidRPr="0026385D">
        <w:tab/>
        <w:t>(3)</w:t>
      </w:r>
      <w:r w:rsidRPr="0026385D">
        <w:tab/>
        <w:t xml:space="preserve">The extended notice of termination provisions have effect subject to the modifications provided for in </w:t>
      </w:r>
      <w:r w:rsidR="00151A90" w:rsidRPr="0026385D">
        <w:t>Subdivision</w:t>
      </w:r>
      <w:r w:rsidR="005D4958" w:rsidRPr="0026385D">
        <w:t xml:space="preserve"> </w:t>
      </w:r>
      <w:r w:rsidRPr="0026385D">
        <w:t xml:space="preserve">B. The </w:t>
      </w:r>
      <w:r w:rsidRPr="0026385D">
        <w:rPr>
          <w:b/>
          <w:i/>
        </w:rPr>
        <w:t>extended notice of termination provisions</w:t>
      </w:r>
      <w:r w:rsidRPr="0026385D">
        <w:t xml:space="preserve"> are the provisions of </w:t>
      </w:r>
      <w:r w:rsidR="00151A90" w:rsidRPr="0026385D">
        <w:t>Subdivision</w:t>
      </w:r>
      <w:r w:rsidR="005D4958" w:rsidRPr="0026385D">
        <w:t xml:space="preserve"> </w:t>
      </w:r>
      <w:r w:rsidRPr="0026385D">
        <w:t>A of Division</w:t>
      </w:r>
      <w:r w:rsidR="0026385D">
        <w:t> </w:t>
      </w:r>
      <w:r w:rsidRPr="0026385D">
        <w:t>11 of Part</w:t>
      </w:r>
      <w:r w:rsidR="0026385D">
        <w:t> </w:t>
      </w:r>
      <w:r w:rsidRPr="0026385D">
        <w:t>2</w:t>
      </w:r>
      <w:r w:rsidR="0026385D">
        <w:noBreakHyphen/>
      </w:r>
      <w:r w:rsidRPr="0026385D">
        <w:t xml:space="preserve">2, and the related provisions identified in </w:t>
      </w:r>
      <w:r w:rsidR="0026385D">
        <w:t>subsection (</w:t>
      </w:r>
      <w:r w:rsidRPr="0026385D">
        <w:t>2) of this section, as they apply because of this section.</w:t>
      </w:r>
    </w:p>
    <w:p w:rsidR="00040549" w:rsidRPr="0026385D" w:rsidRDefault="00040549">
      <w:pPr>
        <w:pStyle w:val="SubsectionHead"/>
      </w:pPr>
      <w:r w:rsidRPr="0026385D">
        <w:t>Regulations made for the purpose of provisions</w:t>
      </w:r>
    </w:p>
    <w:p w:rsidR="00040549" w:rsidRPr="0026385D" w:rsidRDefault="00040549">
      <w:pPr>
        <w:pStyle w:val="subsection"/>
      </w:pPr>
      <w:r w:rsidRPr="0026385D">
        <w:tab/>
        <w:t>(4)</w:t>
      </w:r>
      <w:r w:rsidRPr="0026385D">
        <w:tab/>
      </w:r>
      <w:r w:rsidR="0026385D">
        <w:t>Subsection (</w:t>
      </w:r>
      <w:r w:rsidRPr="0026385D">
        <w:t xml:space="preserve">1) also applies to any regulations made for the purpose of a provision to which that subsection applies, other than a provision that is modified by </w:t>
      </w:r>
      <w:r w:rsidR="00151A90" w:rsidRPr="0026385D">
        <w:t>Subdivision</w:t>
      </w:r>
      <w:r w:rsidR="005D4958" w:rsidRPr="0026385D">
        <w:t xml:space="preserve"> </w:t>
      </w:r>
      <w:r w:rsidRPr="0026385D">
        <w:t>B.</w:t>
      </w:r>
    </w:p>
    <w:p w:rsidR="00040549" w:rsidRPr="0026385D" w:rsidRDefault="00040549">
      <w:pPr>
        <w:pStyle w:val="ActHead5"/>
      </w:pPr>
      <w:bookmarkStart w:id="337" w:name="_Toc494790697"/>
      <w:r w:rsidRPr="0026385D">
        <w:rPr>
          <w:rStyle w:val="CharSectno"/>
        </w:rPr>
        <w:t>760</w:t>
      </w:r>
      <w:r w:rsidRPr="0026385D">
        <w:t xml:space="preserve">  Contravening the extended notice of termination provisions</w:t>
      </w:r>
      <w:bookmarkEnd w:id="337"/>
    </w:p>
    <w:p w:rsidR="00040549" w:rsidRPr="0026385D" w:rsidRDefault="00040549">
      <w:pPr>
        <w:pStyle w:val="subsection"/>
      </w:pPr>
      <w:r w:rsidRPr="0026385D">
        <w:tab/>
      </w:r>
      <w:r w:rsidRPr="0026385D">
        <w:tab/>
        <w:t>A non</w:t>
      </w:r>
      <w:r w:rsidR="0026385D">
        <w:noBreakHyphen/>
      </w:r>
      <w:r w:rsidRPr="0026385D">
        <w:t>national system employer must not contravene the extended notice of termination provisions.</w:t>
      </w:r>
    </w:p>
    <w:p w:rsidR="00040549" w:rsidRPr="0026385D" w:rsidRDefault="00040549">
      <w:pPr>
        <w:pStyle w:val="notetext"/>
      </w:pPr>
      <w:r w:rsidRPr="0026385D">
        <w:t>Note:</w:t>
      </w:r>
      <w:r w:rsidRPr="0026385D">
        <w:tab/>
        <w:t>This section is a civil remedy provision (see Part</w:t>
      </w:r>
      <w:r w:rsidR="0026385D">
        <w:t> </w:t>
      </w:r>
      <w:r w:rsidRPr="0026385D">
        <w:t>4</w:t>
      </w:r>
      <w:r w:rsidR="0026385D">
        <w:noBreakHyphen/>
      </w:r>
      <w:r w:rsidRPr="0026385D">
        <w:t>1).</w:t>
      </w:r>
    </w:p>
    <w:p w:rsidR="00040549" w:rsidRPr="0026385D" w:rsidRDefault="00040549">
      <w:pPr>
        <w:pStyle w:val="ActHead5"/>
      </w:pPr>
      <w:bookmarkStart w:id="338" w:name="_Toc494790698"/>
      <w:r w:rsidRPr="0026385D">
        <w:rPr>
          <w:rStyle w:val="CharSectno"/>
        </w:rPr>
        <w:t>761</w:t>
      </w:r>
      <w:r w:rsidRPr="0026385D">
        <w:t xml:space="preserve">  References to the National Employment Standards include extended notice of termination provisions</w:t>
      </w:r>
      <w:bookmarkEnd w:id="338"/>
    </w:p>
    <w:p w:rsidR="00040549" w:rsidRPr="0026385D" w:rsidRDefault="00040549">
      <w:pPr>
        <w:pStyle w:val="subsection"/>
      </w:pPr>
      <w:r w:rsidRPr="0026385D">
        <w:tab/>
      </w:r>
      <w:r w:rsidRPr="0026385D">
        <w:tab/>
        <w:t>A reference in this Act, or another law of the Commonwealth,</w:t>
      </w:r>
      <w:r w:rsidRPr="0026385D">
        <w:rPr>
          <w:i/>
        </w:rPr>
        <w:t xml:space="preserve"> </w:t>
      </w:r>
      <w:r w:rsidRPr="0026385D">
        <w:t>to the National Employment Standards includes a reference to the extended notice of termination provisions.</w:t>
      </w:r>
    </w:p>
    <w:p w:rsidR="00040549" w:rsidRPr="0026385D" w:rsidRDefault="00040549">
      <w:pPr>
        <w:pStyle w:val="ActHead5"/>
      </w:pPr>
      <w:bookmarkStart w:id="339" w:name="_Toc494790699"/>
      <w:r w:rsidRPr="0026385D">
        <w:rPr>
          <w:rStyle w:val="CharSectno"/>
        </w:rPr>
        <w:t>762</w:t>
      </w:r>
      <w:r w:rsidRPr="0026385D">
        <w:t xml:space="preserve">  State and Territory laws that are not excluded</w:t>
      </w:r>
      <w:bookmarkEnd w:id="339"/>
    </w:p>
    <w:p w:rsidR="00040549" w:rsidRPr="0026385D" w:rsidRDefault="00040549">
      <w:pPr>
        <w:pStyle w:val="subsection"/>
      </w:pPr>
      <w:r w:rsidRPr="0026385D">
        <w:tab/>
      </w:r>
      <w:r w:rsidRPr="0026385D">
        <w:tab/>
        <w:t>This Act is not intended to apply to the exclusion of laws of a State or Territory that provide employee entitlements relating to notice of termination of employment (or payment in lieu of notice), to the extent that those laws:</w:t>
      </w:r>
    </w:p>
    <w:p w:rsidR="00040549" w:rsidRPr="0026385D" w:rsidRDefault="00040549">
      <w:pPr>
        <w:pStyle w:val="paragraph"/>
      </w:pPr>
      <w:r w:rsidRPr="0026385D">
        <w:tab/>
        <w:t>(a)</w:t>
      </w:r>
      <w:r w:rsidRPr="0026385D">
        <w:tab/>
        <w:t>apply to non</w:t>
      </w:r>
      <w:r w:rsidR="0026385D">
        <w:noBreakHyphen/>
      </w:r>
      <w:r w:rsidRPr="0026385D">
        <w:t>national system employees; and</w:t>
      </w:r>
    </w:p>
    <w:p w:rsidR="00040549" w:rsidRPr="0026385D" w:rsidRDefault="00040549">
      <w:pPr>
        <w:pStyle w:val="paragraph"/>
      </w:pPr>
      <w:r w:rsidRPr="0026385D">
        <w:tab/>
        <w:t>(b)</w:t>
      </w:r>
      <w:r w:rsidRPr="0026385D">
        <w:tab/>
        <w:t>provide entitlements for those employees that are more beneficial than the entitlements under the extended notice of termination provisions.</w:t>
      </w:r>
    </w:p>
    <w:p w:rsidR="00040549" w:rsidRPr="0026385D" w:rsidRDefault="00151A90">
      <w:pPr>
        <w:pStyle w:val="ActHead4"/>
      </w:pPr>
      <w:bookmarkStart w:id="340" w:name="_Toc494790700"/>
      <w:r w:rsidRPr="0026385D">
        <w:rPr>
          <w:rStyle w:val="CharSubdNo"/>
        </w:rPr>
        <w:t>Subdivision</w:t>
      </w:r>
      <w:r w:rsidR="005D4958" w:rsidRPr="0026385D">
        <w:rPr>
          <w:rStyle w:val="CharSubdNo"/>
        </w:rPr>
        <w:t xml:space="preserve"> </w:t>
      </w:r>
      <w:r w:rsidR="00040549" w:rsidRPr="0026385D">
        <w:rPr>
          <w:rStyle w:val="CharSubdNo"/>
        </w:rPr>
        <w:t>B</w:t>
      </w:r>
      <w:r w:rsidR="00040549" w:rsidRPr="0026385D">
        <w:t>—</w:t>
      </w:r>
      <w:r w:rsidR="00040549" w:rsidRPr="0026385D">
        <w:rPr>
          <w:rStyle w:val="CharSubdText"/>
        </w:rPr>
        <w:t>Modifications of the extended notice of termination provisions</w:t>
      </w:r>
      <w:bookmarkEnd w:id="340"/>
    </w:p>
    <w:p w:rsidR="00040549" w:rsidRPr="0026385D" w:rsidRDefault="00040549">
      <w:pPr>
        <w:pStyle w:val="ActHead5"/>
      </w:pPr>
      <w:bookmarkStart w:id="341" w:name="_Toc494790701"/>
      <w:r w:rsidRPr="0026385D">
        <w:rPr>
          <w:rStyle w:val="CharSectno"/>
        </w:rPr>
        <w:t>763</w:t>
      </w:r>
      <w:r w:rsidRPr="0026385D">
        <w:t xml:space="preserve">  Non</w:t>
      </w:r>
      <w:r w:rsidR="0026385D">
        <w:noBreakHyphen/>
      </w:r>
      <w:r w:rsidRPr="0026385D">
        <w:t>national system employees are not award/agreement free employees</w:t>
      </w:r>
      <w:bookmarkEnd w:id="341"/>
    </w:p>
    <w:p w:rsidR="00040549" w:rsidRPr="0026385D" w:rsidRDefault="00040549">
      <w:pPr>
        <w:pStyle w:val="subsection"/>
      </w:pPr>
      <w:r w:rsidRPr="0026385D">
        <w:tab/>
      </w:r>
      <w:r w:rsidRPr="0026385D">
        <w:tab/>
        <w:t>A non</w:t>
      </w:r>
      <w:r w:rsidR="0026385D">
        <w:noBreakHyphen/>
      </w:r>
      <w:r w:rsidRPr="0026385D">
        <w:t>national system employee is not an award/agreement free employee for the purpose of the extended notice of termination provisions.</w:t>
      </w:r>
    </w:p>
    <w:p w:rsidR="00040549" w:rsidRPr="0026385D" w:rsidRDefault="00040549">
      <w:pPr>
        <w:pStyle w:val="ActHead5"/>
      </w:pPr>
      <w:bookmarkStart w:id="342" w:name="_Toc494790702"/>
      <w:r w:rsidRPr="0026385D">
        <w:rPr>
          <w:rStyle w:val="CharSectno"/>
        </w:rPr>
        <w:t>764</w:t>
      </w:r>
      <w:r w:rsidRPr="0026385D">
        <w:t xml:space="preserve">  Modification of meaning of </w:t>
      </w:r>
      <w:r w:rsidRPr="0026385D">
        <w:rPr>
          <w:i/>
        </w:rPr>
        <w:t>full rate of pay</w:t>
      </w:r>
      <w:r w:rsidRPr="0026385D">
        <w:t xml:space="preserve"> for pieceworkers</w:t>
      </w:r>
      <w:bookmarkEnd w:id="342"/>
    </w:p>
    <w:p w:rsidR="00040549" w:rsidRPr="0026385D" w:rsidRDefault="00040549">
      <w:pPr>
        <w:pStyle w:val="subsection"/>
      </w:pPr>
      <w:r w:rsidRPr="0026385D">
        <w:tab/>
      </w:r>
      <w:r w:rsidRPr="0026385D">
        <w:tab/>
        <w:t>Section</w:t>
      </w:r>
      <w:r w:rsidR="0026385D">
        <w:t> </w:t>
      </w:r>
      <w:r w:rsidRPr="0026385D">
        <w:t>18 has effect as if the following paragraph were added at the end of subsection</w:t>
      </w:r>
      <w:r w:rsidR="0026385D">
        <w:t> </w:t>
      </w:r>
      <w:r w:rsidRPr="0026385D">
        <w:t>18(2):</w:t>
      </w:r>
    </w:p>
    <w:p w:rsidR="00040549" w:rsidRPr="0026385D" w:rsidRDefault="00040549">
      <w:pPr>
        <w:pStyle w:val="paragraph"/>
      </w:pPr>
      <w:r w:rsidRPr="0026385D">
        <w:tab/>
        <w:t>(d)</w:t>
      </w:r>
      <w:r w:rsidRPr="0026385D">
        <w:tab/>
        <w:t>the employee is a non</w:t>
      </w:r>
      <w:r w:rsidR="0026385D">
        <w:noBreakHyphen/>
      </w:r>
      <w:r w:rsidRPr="0026385D">
        <w:t>national system employee, and the regulations prescribe, or provide for the determination of, the employee’s full rate of pay for the purposes of the extended notice of termination provisions.</w:t>
      </w:r>
    </w:p>
    <w:p w:rsidR="00040549" w:rsidRPr="0026385D" w:rsidRDefault="00040549">
      <w:pPr>
        <w:pStyle w:val="ActHead5"/>
      </w:pPr>
      <w:bookmarkStart w:id="343" w:name="_Toc494790703"/>
      <w:r w:rsidRPr="0026385D">
        <w:rPr>
          <w:rStyle w:val="CharSectno"/>
        </w:rPr>
        <w:t>765</w:t>
      </w:r>
      <w:r w:rsidRPr="0026385D">
        <w:t xml:space="preserve">  Modification of meaning of </w:t>
      </w:r>
      <w:r w:rsidRPr="0026385D">
        <w:rPr>
          <w:i/>
        </w:rPr>
        <w:t>pieceworker</w:t>
      </w:r>
      <w:bookmarkEnd w:id="343"/>
    </w:p>
    <w:p w:rsidR="00040549" w:rsidRPr="0026385D" w:rsidRDefault="00040549">
      <w:pPr>
        <w:pStyle w:val="subsection"/>
      </w:pPr>
      <w:r w:rsidRPr="0026385D">
        <w:tab/>
      </w:r>
      <w:r w:rsidRPr="0026385D">
        <w:tab/>
        <w:t>Section</w:t>
      </w:r>
      <w:r w:rsidR="0026385D">
        <w:t> </w:t>
      </w:r>
      <w:r w:rsidRPr="0026385D">
        <w:t>21 has effect as if the following paragraph were added at the end of subsection</w:t>
      </w:r>
      <w:r w:rsidR="0026385D">
        <w:t> </w:t>
      </w:r>
      <w:r w:rsidRPr="0026385D">
        <w:t>21(1):</w:t>
      </w:r>
    </w:p>
    <w:p w:rsidR="00040549" w:rsidRPr="0026385D" w:rsidRDefault="00040549">
      <w:pPr>
        <w:pStyle w:val="paragraph"/>
      </w:pPr>
      <w:r w:rsidRPr="0026385D">
        <w:tab/>
        <w:t>(d)</w:t>
      </w:r>
      <w:r w:rsidRPr="0026385D">
        <w:tab/>
        <w:t>a non</w:t>
      </w:r>
      <w:r w:rsidR="0026385D">
        <w:noBreakHyphen/>
      </w:r>
      <w:r w:rsidRPr="0026385D">
        <w:t>national system employee who is in a class of employees prescribed by the regulations as pieceworkers for the purpose of the extended notice of termination provisions.</w:t>
      </w:r>
    </w:p>
    <w:p w:rsidR="00040549" w:rsidRPr="0026385D" w:rsidRDefault="00040549">
      <w:pPr>
        <w:pStyle w:val="ActHead5"/>
      </w:pPr>
      <w:bookmarkStart w:id="344" w:name="_Toc494790704"/>
      <w:r w:rsidRPr="0026385D">
        <w:rPr>
          <w:rStyle w:val="CharSectno"/>
        </w:rPr>
        <w:t>766</w:t>
      </w:r>
      <w:r w:rsidRPr="0026385D">
        <w:t xml:space="preserve">  Modification of provision about notice of termination by employee</w:t>
      </w:r>
      <w:bookmarkEnd w:id="344"/>
    </w:p>
    <w:p w:rsidR="00040549" w:rsidRPr="0026385D" w:rsidRDefault="00040549">
      <w:pPr>
        <w:pStyle w:val="subsection"/>
      </w:pPr>
      <w:r w:rsidRPr="0026385D">
        <w:tab/>
      </w:r>
      <w:r w:rsidRPr="0026385D">
        <w:tab/>
        <w:t>Section</w:t>
      </w:r>
      <w:r w:rsidR="0026385D">
        <w:t> </w:t>
      </w:r>
      <w:r w:rsidRPr="0026385D">
        <w:t>118 has effect as if the following subsection were added at the end:</w:t>
      </w:r>
    </w:p>
    <w:p w:rsidR="00040549" w:rsidRPr="0026385D" w:rsidRDefault="00040549">
      <w:pPr>
        <w:pStyle w:val="subsection"/>
      </w:pPr>
      <w:r w:rsidRPr="0026385D">
        <w:tab/>
        <w:t>(2)</w:t>
      </w:r>
      <w:r w:rsidRPr="0026385D">
        <w:tab/>
        <w:t>A State industrial instrument may include terms specifying the period of notice a non</w:t>
      </w:r>
      <w:r w:rsidR="0026385D">
        <w:noBreakHyphen/>
      </w:r>
      <w:r w:rsidRPr="0026385D">
        <w:t>national system employee must give in order to terminate his or her employment.</w:t>
      </w:r>
    </w:p>
    <w:p w:rsidR="00040549" w:rsidRPr="0026385D" w:rsidRDefault="00040549">
      <w:pPr>
        <w:pStyle w:val="ActHead5"/>
      </w:pPr>
      <w:bookmarkStart w:id="345" w:name="_Toc494790705"/>
      <w:r w:rsidRPr="0026385D">
        <w:rPr>
          <w:rStyle w:val="CharSectno"/>
        </w:rPr>
        <w:t>767</w:t>
      </w:r>
      <w:r w:rsidRPr="0026385D">
        <w:t xml:space="preserve">  Modification of provision about relationship between National Employment Standards and agreements</w:t>
      </w:r>
      <w:bookmarkEnd w:id="345"/>
    </w:p>
    <w:p w:rsidR="00040549" w:rsidRPr="0026385D" w:rsidRDefault="00040549">
      <w:pPr>
        <w:pStyle w:val="subsection"/>
      </w:pPr>
      <w:r w:rsidRPr="0026385D">
        <w:tab/>
      </w:r>
      <w:r w:rsidRPr="0026385D">
        <w:tab/>
        <w:t>Section</w:t>
      </w:r>
      <w:r w:rsidR="0026385D">
        <w:t> </w:t>
      </w:r>
      <w:r w:rsidRPr="0026385D">
        <w:t>128 has effect as if references to an award/agreement free employee also included references to a non</w:t>
      </w:r>
      <w:r w:rsidR="0026385D">
        <w:noBreakHyphen/>
      </w:r>
      <w:r w:rsidRPr="0026385D">
        <w:t>national system employee.</w:t>
      </w:r>
    </w:p>
    <w:p w:rsidR="00040549" w:rsidRPr="0026385D" w:rsidRDefault="00040549">
      <w:pPr>
        <w:pStyle w:val="ActHead5"/>
      </w:pPr>
      <w:bookmarkStart w:id="346" w:name="_Toc494790706"/>
      <w:r w:rsidRPr="0026385D">
        <w:rPr>
          <w:rStyle w:val="CharSectno"/>
        </w:rPr>
        <w:t>768</w:t>
      </w:r>
      <w:r w:rsidRPr="0026385D">
        <w:t xml:space="preserve">  Modification of power to make regulations</w:t>
      </w:r>
      <w:bookmarkEnd w:id="346"/>
    </w:p>
    <w:p w:rsidR="00040549" w:rsidRPr="0026385D" w:rsidRDefault="00040549">
      <w:pPr>
        <w:pStyle w:val="subsection"/>
      </w:pPr>
      <w:r w:rsidRPr="0026385D">
        <w:tab/>
      </w:r>
      <w:r w:rsidRPr="0026385D">
        <w:tab/>
        <w:t>Section</w:t>
      </w:r>
      <w:r w:rsidR="0026385D">
        <w:t> </w:t>
      </w:r>
      <w:r w:rsidRPr="0026385D">
        <w:t>129 has effect as if the following subsection were added at the end:</w:t>
      </w:r>
    </w:p>
    <w:p w:rsidR="00040549" w:rsidRPr="0026385D" w:rsidRDefault="00040549">
      <w:pPr>
        <w:pStyle w:val="subsection"/>
      </w:pPr>
      <w:r w:rsidRPr="0026385D">
        <w:tab/>
        <w:t>(2)</w:t>
      </w:r>
      <w:r w:rsidRPr="0026385D">
        <w:tab/>
        <w:t>The regulations may:</w:t>
      </w:r>
    </w:p>
    <w:p w:rsidR="00040549" w:rsidRPr="0026385D" w:rsidRDefault="00040549">
      <w:pPr>
        <w:pStyle w:val="paragraph"/>
      </w:pPr>
      <w:r w:rsidRPr="0026385D">
        <w:tab/>
        <w:t>(a)</w:t>
      </w:r>
      <w:r w:rsidRPr="0026385D">
        <w:tab/>
        <w:t>permit non</w:t>
      </w:r>
      <w:r w:rsidR="0026385D">
        <w:noBreakHyphen/>
      </w:r>
      <w:r w:rsidRPr="0026385D">
        <w:t>national system employers and non</w:t>
      </w:r>
      <w:r w:rsidR="0026385D">
        <w:noBreakHyphen/>
      </w:r>
      <w:r w:rsidRPr="0026385D">
        <w:t>national system employees to agree on matters that would or might otherwise be contrary to an extended notice of termination provision; and</w:t>
      </w:r>
    </w:p>
    <w:p w:rsidR="00040549" w:rsidRPr="0026385D" w:rsidRDefault="00040549">
      <w:pPr>
        <w:pStyle w:val="paragraph"/>
      </w:pPr>
      <w:r w:rsidRPr="0026385D">
        <w:tab/>
        <w:t>(b)</w:t>
      </w:r>
      <w:r w:rsidRPr="0026385D">
        <w:tab/>
        <w:t>prohibit such employers and employees from agreeing on matters, or prohibit such employers from making requirements of such employees, that would or might otherwise be permitted by an extended notice of termination provision.</w:t>
      </w:r>
    </w:p>
    <w:p w:rsidR="0051397F" w:rsidRPr="0026385D" w:rsidRDefault="0051397F" w:rsidP="005D4958">
      <w:pPr>
        <w:pStyle w:val="ActHead2"/>
        <w:pageBreakBefore/>
      </w:pPr>
      <w:bookmarkStart w:id="347" w:name="_Toc494790707"/>
      <w:r w:rsidRPr="0026385D">
        <w:rPr>
          <w:rStyle w:val="CharPartNo"/>
        </w:rPr>
        <w:t>Part</w:t>
      </w:r>
      <w:r w:rsidR="0026385D" w:rsidRPr="0026385D">
        <w:rPr>
          <w:rStyle w:val="CharPartNo"/>
        </w:rPr>
        <w:t> </w:t>
      </w:r>
      <w:r w:rsidRPr="0026385D">
        <w:rPr>
          <w:rStyle w:val="CharPartNo"/>
        </w:rPr>
        <w:t>6</w:t>
      </w:r>
      <w:r w:rsidR="0026385D" w:rsidRPr="0026385D">
        <w:rPr>
          <w:rStyle w:val="CharPartNo"/>
        </w:rPr>
        <w:noBreakHyphen/>
      </w:r>
      <w:r w:rsidRPr="0026385D">
        <w:rPr>
          <w:rStyle w:val="CharPartNo"/>
        </w:rPr>
        <w:t>3A</w:t>
      </w:r>
      <w:r w:rsidRPr="0026385D">
        <w:t>—</w:t>
      </w:r>
      <w:r w:rsidRPr="0026385D">
        <w:rPr>
          <w:rStyle w:val="CharPartText"/>
        </w:rPr>
        <w:t>Transfer of business from a State public sector employer</w:t>
      </w:r>
      <w:bookmarkEnd w:id="347"/>
    </w:p>
    <w:p w:rsidR="0051397F" w:rsidRPr="0026385D" w:rsidRDefault="0051397F" w:rsidP="0051397F">
      <w:pPr>
        <w:pStyle w:val="ActHead3"/>
      </w:pPr>
      <w:bookmarkStart w:id="348" w:name="_Toc494790708"/>
      <w:r w:rsidRPr="0026385D">
        <w:rPr>
          <w:rStyle w:val="CharDivNo"/>
        </w:rPr>
        <w:t>Division</w:t>
      </w:r>
      <w:r w:rsidR="0026385D" w:rsidRPr="0026385D">
        <w:rPr>
          <w:rStyle w:val="CharDivNo"/>
        </w:rPr>
        <w:t> </w:t>
      </w:r>
      <w:r w:rsidRPr="0026385D">
        <w:rPr>
          <w:rStyle w:val="CharDivNo"/>
        </w:rPr>
        <w:t>1</w:t>
      </w:r>
      <w:r w:rsidRPr="0026385D">
        <w:t>—</w:t>
      </w:r>
      <w:r w:rsidRPr="0026385D">
        <w:rPr>
          <w:rStyle w:val="CharDivText"/>
        </w:rPr>
        <w:t>Introduction</w:t>
      </w:r>
      <w:bookmarkEnd w:id="348"/>
    </w:p>
    <w:p w:rsidR="0051397F" w:rsidRPr="0026385D" w:rsidRDefault="0051397F" w:rsidP="0051397F">
      <w:pPr>
        <w:pStyle w:val="ActHead5"/>
      </w:pPr>
      <w:bookmarkStart w:id="349" w:name="_Toc494790709"/>
      <w:r w:rsidRPr="0026385D">
        <w:rPr>
          <w:rStyle w:val="CharSectno"/>
        </w:rPr>
        <w:t>768AA</w:t>
      </w:r>
      <w:r w:rsidRPr="0026385D">
        <w:t xml:space="preserve">  Guide to this Part</w:t>
      </w:r>
      <w:bookmarkEnd w:id="349"/>
    </w:p>
    <w:p w:rsidR="0051397F" w:rsidRPr="0026385D" w:rsidRDefault="0051397F" w:rsidP="0051397F">
      <w:pPr>
        <w:pStyle w:val="BoxText"/>
      </w:pPr>
      <w:r w:rsidRPr="0026385D">
        <w:t xml:space="preserve">This </w:t>
      </w:r>
      <w:r w:rsidR="00151A90" w:rsidRPr="0026385D">
        <w:t>Part</w:t>
      </w:r>
      <w:r w:rsidR="005D4958" w:rsidRPr="0026385D">
        <w:t xml:space="preserve"> </w:t>
      </w:r>
      <w:r w:rsidRPr="0026385D">
        <w:t>provides for the transfer of certain terms and conditions of employment when there is a transfer of business from a non</w:t>
      </w:r>
      <w:r w:rsidR="0026385D">
        <w:noBreakHyphen/>
      </w:r>
      <w:r w:rsidRPr="0026385D">
        <w:t>national system employer that is a State public sector employer (called “the old State employer”) to a national system employer (called “the new employer”).</w:t>
      </w:r>
    </w:p>
    <w:p w:rsidR="0051397F" w:rsidRPr="0026385D" w:rsidRDefault="0051397F" w:rsidP="0051397F">
      <w:pPr>
        <w:pStyle w:val="BoxText"/>
      </w:pPr>
      <w:r w:rsidRPr="0026385D">
        <w:t>A transfer of business involves the transfer of employment of one or more employees of the old State employer to the new employer. Each of those employees is a “transferring employee”.</w:t>
      </w:r>
    </w:p>
    <w:p w:rsidR="0051397F" w:rsidRPr="0026385D" w:rsidRDefault="0051397F" w:rsidP="0051397F">
      <w:pPr>
        <w:pStyle w:val="BoxText"/>
      </w:pPr>
      <w:r w:rsidRPr="0026385D">
        <w:t xml:space="preserve">If there is a transfer of business, then this </w:t>
      </w:r>
      <w:r w:rsidR="00151A90" w:rsidRPr="0026385D">
        <w:t>Part</w:t>
      </w:r>
      <w:r w:rsidR="005D4958" w:rsidRPr="0026385D">
        <w:t xml:space="preserve"> </w:t>
      </w:r>
      <w:r w:rsidRPr="0026385D">
        <w:t>provides for certain terms and conditions of employment with the old State employer to be transferred to the employment of the transferring employee with the new employer.</w:t>
      </w:r>
    </w:p>
    <w:p w:rsidR="0051397F" w:rsidRPr="0026385D" w:rsidRDefault="0051397F" w:rsidP="0051397F">
      <w:pPr>
        <w:pStyle w:val="BoxText"/>
      </w:pPr>
      <w:r w:rsidRPr="0026385D">
        <w:t xml:space="preserve">This </w:t>
      </w:r>
      <w:r w:rsidR="00151A90" w:rsidRPr="0026385D">
        <w:t>Part</w:t>
      </w:r>
      <w:r w:rsidR="005D4958" w:rsidRPr="0026385D">
        <w:t xml:space="preserve"> </w:t>
      </w:r>
      <w:r w:rsidRPr="0026385D">
        <w:t>achieves the transfer of those terms and conditions by creating a new instrument—a “copied State instrument”—for each transferring employee. The new instrument is a federal instrument and is enforceable under this Act.</w:t>
      </w:r>
    </w:p>
    <w:p w:rsidR="0051397F" w:rsidRPr="0026385D" w:rsidRDefault="0051397F" w:rsidP="0051397F">
      <w:pPr>
        <w:pStyle w:val="ActHead5"/>
      </w:pPr>
      <w:bookmarkStart w:id="350" w:name="_Toc494790710"/>
      <w:r w:rsidRPr="0026385D">
        <w:rPr>
          <w:rStyle w:val="CharSectno"/>
        </w:rPr>
        <w:t>768AB</w:t>
      </w:r>
      <w:r w:rsidRPr="0026385D">
        <w:t xml:space="preserve">  Meanings of </w:t>
      </w:r>
      <w:r w:rsidRPr="0026385D">
        <w:rPr>
          <w:i/>
        </w:rPr>
        <w:t>employee</w:t>
      </w:r>
      <w:r w:rsidRPr="0026385D">
        <w:t xml:space="preserve"> and </w:t>
      </w:r>
      <w:r w:rsidRPr="0026385D">
        <w:rPr>
          <w:i/>
        </w:rPr>
        <w:t>employer</w:t>
      </w:r>
      <w:bookmarkEnd w:id="350"/>
    </w:p>
    <w:p w:rsidR="0051397F" w:rsidRPr="0026385D" w:rsidRDefault="0051397F" w:rsidP="0051397F">
      <w:pPr>
        <w:pStyle w:val="subsection"/>
      </w:pPr>
      <w:r w:rsidRPr="0026385D">
        <w:tab/>
      </w:r>
      <w:r w:rsidRPr="0026385D">
        <w:tab/>
        <w:t xml:space="preserve">In this Part, </w:t>
      </w:r>
      <w:r w:rsidRPr="0026385D">
        <w:rPr>
          <w:b/>
          <w:i/>
        </w:rPr>
        <w:t>employee</w:t>
      </w:r>
      <w:r w:rsidRPr="0026385D">
        <w:t xml:space="preserve"> and </w:t>
      </w:r>
      <w:r w:rsidRPr="0026385D">
        <w:rPr>
          <w:b/>
          <w:i/>
        </w:rPr>
        <w:t>employer</w:t>
      </w:r>
      <w:r w:rsidRPr="0026385D">
        <w:t xml:space="preserve"> have their ordinary meanings.</w:t>
      </w:r>
    </w:p>
    <w:p w:rsidR="0051397F" w:rsidRPr="0026385D" w:rsidRDefault="0051397F" w:rsidP="005D4958">
      <w:pPr>
        <w:pStyle w:val="ActHead3"/>
        <w:pageBreakBefore/>
      </w:pPr>
      <w:bookmarkStart w:id="351" w:name="_Toc494790711"/>
      <w:r w:rsidRPr="0026385D">
        <w:rPr>
          <w:rStyle w:val="CharDivNo"/>
        </w:rPr>
        <w:t>Division</w:t>
      </w:r>
      <w:r w:rsidR="0026385D" w:rsidRPr="0026385D">
        <w:rPr>
          <w:rStyle w:val="CharDivNo"/>
        </w:rPr>
        <w:t> </w:t>
      </w:r>
      <w:r w:rsidRPr="0026385D">
        <w:rPr>
          <w:rStyle w:val="CharDivNo"/>
        </w:rPr>
        <w:t>2</w:t>
      </w:r>
      <w:r w:rsidRPr="0026385D">
        <w:t>—</w:t>
      </w:r>
      <w:r w:rsidRPr="0026385D">
        <w:rPr>
          <w:rStyle w:val="CharDivText"/>
        </w:rPr>
        <w:t>Copying terms of State instruments when there is a transfer of business</w:t>
      </w:r>
      <w:bookmarkEnd w:id="351"/>
    </w:p>
    <w:p w:rsidR="0051397F" w:rsidRPr="0026385D" w:rsidRDefault="0051397F" w:rsidP="0051397F">
      <w:pPr>
        <w:pStyle w:val="ActHead5"/>
      </w:pPr>
      <w:bookmarkStart w:id="352" w:name="_Toc494790712"/>
      <w:r w:rsidRPr="0026385D">
        <w:rPr>
          <w:rStyle w:val="CharSectno"/>
        </w:rPr>
        <w:t>768AC</w:t>
      </w:r>
      <w:r w:rsidRPr="0026385D">
        <w:t xml:space="preserve">  What this </w:t>
      </w:r>
      <w:r w:rsidR="00151A90" w:rsidRPr="0026385D">
        <w:t>Division</w:t>
      </w:r>
      <w:r w:rsidR="005D4958" w:rsidRPr="0026385D">
        <w:t xml:space="preserve"> </w:t>
      </w:r>
      <w:r w:rsidRPr="0026385D">
        <w:t>is about</w:t>
      </w:r>
      <w:bookmarkEnd w:id="352"/>
    </w:p>
    <w:p w:rsidR="0051397F" w:rsidRPr="0026385D" w:rsidRDefault="0051397F" w:rsidP="0051397F">
      <w:pPr>
        <w:pStyle w:val="BoxText"/>
      </w:pPr>
      <w:r w:rsidRPr="0026385D">
        <w:t xml:space="preserve">This </w:t>
      </w:r>
      <w:r w:rsidR="00151A90" w:rsidRPr="0026385D">
        <w:t>Division</w:t>
      </w:r>
      <w:r w:rsidR="005D4958" w:rsidRPr="0026385D">
        <w:t xml:space="preserve"> </w:t>
      </w:r>
      <w:r w:rsidRPr="0026385D">
        <w:t>sets out when there is a transfer of business from the old State employer to the new employer.</w:t>
      </w:r>
    </w:p>
    <w:p w:rsidR="0051397F" w:rsidRPr="0026385D" w:rsidRDefault="0051397F" w:rsidP="0051397F">
      <w:pPr>
        <w:pStyle w:val="ActHead5"/>
      </w:pPr>
      <w:bookmarkStart w:id="353" w:name="_Toc494790713"/>
      <w:r w:rsidRPr="0026385D">
        <w:rPr>
          <w:rStyle w:val="CharSectno"/>
        </w:rPr>
        <w:t>768AD</w:t>
      </w:r>
      <w:r w:rsidRPr="0026385D">
        <w:t xml:space="preserve">  When does a transfer of business occur?</w:t>
      </w:r>
      <w:bookmarkEnd w:id="353"/>
    </w:p>
    <w:p w:rsidR="0051397F" w:rsidRPr="0026385D" w:rsidRDefault="0051397F" w:rsidP="0051397F">
      <w:pPr>
        <w:pStyle w:val="SubsectionHead"/>
      </w:pPr>
      <w:r w:rsidRPr="0026385D">
        <w:t>When there is a transfer of business</w:t>
      </w:r>
    </w:p>
    <w:p w:rsidR="0051397F" w:rsidRPr="0026385D" w:rsidRDefault="0051397F" w:rsidP="0051397F">
      <w:pPr>
        <w:pStyle w:val="subsection"/>
      </w:pPr>
      <w:r w:rsidRPr="0026385D">
        <w:tab/>
        <w:t>(1)</w:t>
      </w:r>
      <w:r w:rsidRPr="0026385D">
        <w:tab/>
        <w:t xml:space="preserve">There is a </w:t>
      </w:r>
      <w:r w:rsidRPr="0026385D">
        <w:rPr>
          <w:b/>
          <w:i/>
        </w:rPr>
        <w:t>transfer of business</w:t>
      </w:r>
      <w:r w:rsidRPr="0026385D">
        <w:t xml:space="preserve"> from a non</w:t>
      </w:r>
      <w:r w:rsidR="0026385D">
        <w:noBreakHyphen/>
      </w:r>
      <w:r w:rsidRPr="0026385D">
        <w:t xml:space="preserve">national system employer that is a State public sector employer of a State (the </w:t>
      </w:r>
      <w:r w:rsidRPr="0026385D">
        <w:rPr>
          <w:b/>
          <w:i/>
        </w:rPr>
        <w:t>old State employer</w:t>
      </w:r>
      <w:r w:rsidRPr="0026385D">
        <w:t xml:space="preserve">) to a national system employer (the </w:t>
      </w:r>
      <w:r w:rsidRPr="0026385D">
        <w:rPr>
          <w:b/>
          <w:i/>
        </w:rPr>
        <w:t>new employer</w:t>
      </w:r>
      <w:r w:rsidRPr="0026385D">
        <w:t>) if the following requirements are satisfied:</w:t>
      </w:r>
    </w:p>
    <w:p w:rsidR="0051397F" w:rsidRPr="0026385D" w:rsidRDefault="0051397F" w:rsidP="0051397F">
      <w:pPr>
        <w:pStyle w:val="paragraph"/>
      </w:pPr>
      <w:r w:rsidRPr="0026385D">
        <w:tab/>
        <w:t>(a)</w:t>
      </w:r>
      <w:r w:rsidRPr="0026385D">
        <w:tab/>
        <w:t>the employment of a person who is a State public sector employee of the old State employer has terminated;</w:t>
      </w:r>
    </w:p>
    <w:p w:rsidR="0051397F" w:rsidRPr="0026385D" w:rsidRDefault="0051397F" w:rsidP="0051397F">
      <w:pPr>
        <w:pStyle w:val="paragraph"/>
      </w:pPr>
      <w:r w:rsidRPr="0026385D">
        <w:tab/>
        <w:t>(b)</w:t>
      </w:r>
      <w:r w:rsidRPr="0026385D">
        <w:tab/>
        <w:t>within 3 months after the termination, the person becomes employed by the new employer;</w:t>
      </w:r>
    </w:p>
    <w:p w:rsidR="0051397F" w:rsidRPr="0026385D" w:rsidRDefault="0051397F" w:rsidP="0051397F">
      <w:pPr>
        <w:pStyle w:val="paragraph"/>
      </w:pPr>
      <w:r w:rsidRPr="0026385D">
        <w:tab/>
        <w:t>(c)</w:t>
      </w:r>
      <w:r w:rsidRPr="0026385D">
        <w:tab/>
        <w:t xml:space="preserve">the work (the </w:t>
      </w:r>
      <w:r w:rsidRPr="0026385D">
        <w:rPr>
          <w:b/>
          <w:i/>
        </w:rPr>
        <w:t>transferring work</w:t>
      </w:r>
      <w:r w:rsidRPr="0026385D">
        <w:t>) the person performs for the new employer is the same, or substantially the same, as the work the person performed for the old State employer;</w:t>
      </w:r>
    </w:p>
    <w:p w:rsidR="0051397F" w:rsidRPr="0026385D" w:rsidRDefault="0051397F" w:rsidP="0051397F">
      <w:pPr>
        <w:pStyle w:val="paragraph"/>
      </w:pPr>
      <w:r w:rsidRPr="0026385D">
        <w:tab/>
        <w:t>(d)</w:t>
      </w:r>
      <w:r w:rsidRPr="0026385D">
        <w:tab/>
        <w:t xml:space="preserve">there is a connection between the old State employer and the new employer as described in </w:t>
      </w:r>
      <w:r w:rsidR="0026385D">
        <w:t>subsection (</w:t>
      </w:r>
      <w:r w:rsidRPr="0026385D">
        <w:t>2), (3) or (4).</w:t>
      </w:r>
    </w:p>
    <w:p w:rsidR="0051397F" w:rsidRPr="0026385D" w:rsidRDefault="0051397F" w:rsidP="0051397F">
      <w:pPr>
        <w:pStyle w:val="SubsectionHead"/>
      </w:pPr>
      <w:r w:rsidRPr="0026385D">
        <w:t>Transfer of assets from old State employer to new employer</w:t>
      </w:r>
    </w:p>
    <w:p w:rsidR="0051397F" w:rsidRPr="0026385D" w:rsidRDefault="0051397F" w:rsidP="0051397F">
      <w:pPr>
        <w:pStyle w:val="subsection"/>
      </w:pPr>
      <w:r w:rsidRPr="0026385D">
        <w:tab/>
        <w:t>(2)</w:t>
      </w:r>
      <w:r w:rsidRPr="0026385D">
        <w:tab/>
        <w:t>There is a connection between the old State employer and the new employer if, in accordance with an arrangement between:</w:t>
      </w:r>
    </w:p>
    <w:p w:rsidR="0051397F" w:rsidRPr="0026385D" w:rsidRDefault="0051397F" w:rsidP="0051397F">
      <w:pPr>
        <w:pStyle w:val="paragraph"/>
      </w:pPr>
      <w:r w:rsidRPr="0026385D">
        <w:tab/>
        <w:t>(a)</w:t>
      </w:r>
      <w:r w:rsidRPr="0026385D">
        <w:tab/>
        <w:t>the old State employer or an associated entity of the old State employer; and</w:t>
      </w:r>
    </w:p>
    <w:p w:rsidR="0051397F" w:rsidRPr="0026385D" w:rsidRDefault="0051397F" w:rsidP="0051397F">
      <w:pPr>
        <w:pStyle w:val="paragraph"/>
      </w:pPr>
      <w:r w:rsidRPr="0026385D">
        <w:tab/>
        <w:t>(b)</w:t>
      </w:r>
      <w:r w:rsidRPr="0026385D">
        <w:tab/>
        <w:t>the new employer or an associated entity of the new employer;</w:t>
      </w:r>
    </w:p>
    <w:p w:rsidR="0051397F" w:rsidRPr="0026385D" w:rsidRDefault="0051397F" w:rsidP="0051397F">
      <w:pPr>
        <w:pStyle w:val="subsection2"/>
      </w:pPr>
      <w:r w:rsidRPr="0026385D">
        <w:t>the new employer, or the associated entity of the new employer, owns or has the beneficial use of some or all of the assets (whether tangible or intangible):</w:t>
      </w:r>
    </w:p>
    <w:p w:rsidR="0051397F" w:rsidRPr="0026385D" w:rsidRDefault="0051397F" w:rsidP="0051397F">
      <w:pPr>
        <w:pStyle w:val="paragraph"/>
      </w:pPr>
      <w:r w:rsidRPr="0026385D">
        <w:tab/>
        <w:t>(c)</w:t>
      </w:r>
      <w:r w:rsidRPr="0026385D">
        <w:tab/>
        <w:t>that the old State employer, or the associated entity of the old State employer, owned or had the beneficial use of; and</w:t>
      </w:r>
    </w:p>
    <w:p w:rsidR="0051397F" w:rsidRPr="0026385D" w:rsidRDefault="0051397F" w:rsidP="0051397F">
      <w:pPr>
        <w:pStyle w:val="paragraph"/>
      </w:pPr>
      <w:r w:rsidRPr="0026385D">
        <w:tab/>
        <w:t>(d)</w:t>
      </w:r>
      <w:r w:rsidRPr="0026385D">
        <w:tab/>
        <w:t>that relate to, or are used in connection with, the transferring work.</w:t>
      </w:r>
    </w:p>
    <w:p w:rsidR="0051397F" w:rsidRPr="0026385D" w:rsidRDefault="0051397F" w:rsidP="0051397F">
      <w:pPr>
        <w:pStyle w:val="SubsectionHead"/>
      </w:pPr>
      <w:r w:rsidRPr="0026385D">
        <w:t>Old State employer outsources work to new employer</w:t>
      </w:r>
    </w:p>
    <w:p w:rsidR="0051397F" w:rsidRPr="0026385D" w:rsidRDefault="0051397F" w:rsidP="0051397F">
      <w:pPr>
        <w:pStyle w:val="subsection"/>
      </w:pPr>
      <w:r w:rsidRPr="0026385D">
        <w:tab/>
        <w:t>(3)</w:t>
      </w:r>
      <w:r w:rsidRPr="0026385D">
        <w:tab/>
        <w:t>There is a connection between the old State employer and the new employer if the transferring work is performed by one or more transferring employees, as employees of the new employer, because the old State employer, or an associated entity of the old State employer</w:t>
      </w:r>
      <w:r w:rsidRPr="0026385D">
        <w:rPr>
          <w:i/>
        </w:rPr>
        <w:t>,</w:t>
      </w:r>
      <w:r w:rsidRPr="0026385D">
        <w:t xml:space="preserve"> has outsourced the transferring work to the new employer or an associated entity of the new employer.</w:t>
      </w:r>
    </w:p>
    <w:p w:rsidR="0051397F" w:rsidRPr="0026385D" w:rsidRDefault="0051397F" w:rsidP="0051397F">
      <w:pPr>
        <w:pStyle w:val="SubsectionHead"/>
      </w:pPr>
      <w:r w:rsidRPr="0026385D">
        <w:t>New employer is an associated entity of old employer</w:t>
      </w:r>
    </w:p>
    <w:p w:rsidR="0051397F" w:rsidRPr="0026385D" w:rsidRDefault="0051397F" w:rsidP="0051397F">
      <w:pPr>
        <w:pStyle w:val="subsection"/>
      </w:pPr>
      <w:r w:rsidRPr="0026385D">
        <w:tab/>
        <w:t>(4)</w:t>
      </w:r>
      <w:r w:rsidRPr="0026385D">
        <w:tab/>
        <w:t>There is a connection between the old State employer and the new employer if the new employer is an associated entity of the old State employer when the transferring employee becomes employed by the new employer.</w:t>
      </w:r>
    </w:p>
    <w:p w:rsidR="0051397F" w:rsidRPr="0026385D" w:rsidRDefault="0051397F" w:rsidP="0051397F">
      <w:pPr>
        <w:pStyle w:val="ActHead5"/>
      </w:pPr>
      <w:bookmarkStart w:id="354" w:name="_Toc494790714"/>
      <w:r w:rsidRPr="0026385D">
        <w:rPr>
          <w:rStyle w:val="CharSectno"/>
        </w:rPr>
        <w:t>768AE</w:t>
      </w:r>
      <w:r w:rsidRPr="0026385D">
        <w:t xml:space="preserve">  Meaning of </w:t>
      </w:r>
      <w:r w:rsidRPr="0026385D">
        <w:rPr>
          <w:i/>
        </w:rPr>
        <w:t>transferring employee</w:t>
      </w:r>
      <w:r w:rsidRPr="0026385D">
        <w:t xml:space="preserve">, </w:t>
      </w:r>
      <w:r w:rsidRPr="0026385D">
        <w:rPr>
          <w:i/>
        </w:rPr>
        <w:t>termination time</w:t>
      </w:r>
      <w:r w:rsidRPr="0026385D">
        <w:t xml:space="preserve"> and</w:t>
      </w:r>
      <w:r w:rsidRPr="0026385D">
        <w:rPr>
          <w:i/>
        </w:rPr>
        <w:t xml:space="preserve"> re</w:t>
      </w:r>
      <w:r w:rsidR="0026385D">
        <w:rPr>
          <w:i/>
        </w:rPr>
        <w:noBreakHyphen/>
      </w:r>
      <w:r w:rsidRPr="0026385D">
        <w:rPr>
          <w:i/>
        </w:rPr>
        <w:t>employment time</w:t>
      </w:r>
      <w:bookmarkEnd w:id="354"/>
    </w:p>
    <w:p w:rsidR="0051397F" w:rsidRPr="0026385D" w:rsidRDefault="0051397F" w:rsidP="0051397F">
      <w:pPr>
        <w:pStyle w:val="subsection"/>
      </w:pPr>
      <w:r w:rsidRPr="0026385D">
        <w:tab/>
        <w:t>(1)</w:t>
      </w:r>
      <w:r w:rsidRPr="0026385D">
        <w:tab/>
        <w:t>The person referred to in paragraph</w:t>
      </w:r>
      <w:r w:rsidR="0026385D">
        <w:t> </w:t>
      </w:r>
      <w:r w:rsidRPr="0026385D">
        <w:t>768A</w:t>
      </w:r>
      <w:r w:rsidR="005D4958" w:rsidRPr="0026385D">
        <w:t>D(</w:t>
      </w:r>
      <w:r w:rsidRPr="0026385D">
        <w:t xml:space="preserve">1)(a) is a </w:t>
      </w:r>
      <w:r w:rsidRPr="0026385D">
        <w:rPr>
          <w:b/>
          <w:i/>
        </w:rPr>
        <w:t>transferring employee</w:t>
      </w:r>
      <w:r w:rsidRPr="0026385D">
        <w:t xml:space="preserve"> in relation to the transfer of business.</w:t>
      </w:r>
    </w:p>
    <w:p w:rsidR="0051397F" w:rsidRPr="0026385D" w:rsidRDefault="0051397F" w:rsidP="0051397F">
      <w:pPr>
        <w:pStyle w:val="subsection"/>
      </w:pPr>
      <w:r w:rsidRPr="0026385D">
        <w:tab/>
        <w:t>(2)</w:t>
      </w:r>
      <w:r w:rsidRPr="0026385D">
        <w:tab/>
        <w:t xml:space="preserve">The </w:t>
      </w:r>
      <w:r w:rsidRPr="0026385D">
        <w:rPr>
          <w:b/>
          <w:i/>
        </w:rPr>
        <w:t>termination time</w:t>
      </w:r>
      <w:r w:rsidRPr="0026385D">
        <w:t xml:space="preserve"> of a transferring employee is the start of the day the employment of the employee is terminated by the old State employer.</w:t>
      </w:r>
    </w:p>
    <w:p w:rsidR="0051397F" w:rsidRPr="0026385D" w:rsidRDefault="0051397F" w:rsidP="0051397F">
      <w:pPr>
        <w:pStyle w:val="subsection"/>
      </w:pPr>
      <w:r w:rsidRPr="0026385D">
        <w:tab/>
        <w:t>(3)</w:t>
      </w:r>
      <w:r w:rsidRPr="0026385D">
        <w:tab/>
        <w:t xml:space="preserve">The </w:t>
      </w:r>
      <w:r w:rsidRPr="0026385D">
        <w:rPr>
          <w:b/>
          <w:i/>
        </w:rPr>
        <w:t>re</w:t>
      </w:r>
      <w:r w:rsidR="0026385D">
        <w:rPr>
          <w:b/>
          <w:i/>
        </w:rPr>
        <w:noBreakHyphen/>
      </w:r>
      <w:r w:rsidRPr="0026385D">
        <w:rPr>
          <w:b/>
          <w:i/>
        </w:rPr>
        <w:t>employment time</w:t>
      </w:r>
      <w:r w:rsidRPr="0026385D">
        <w:t xml:space="preserve"> of a transferring employee is the start of the day the employee becomes employed by the new employer.</w:t>
      </w:r>
    </w:p>
    <w:p w:rsidR="0051397F" w:rsidRPr="0026385D" w:rsidRDefault="0051397F" w:rsidP="005D4958">
      <w:pPr>
        <w:pStyle w:val="ActHead3"/>
        <w:pageBreakBefore/>
      </w:pPr>
      <w:bookmarkStart w:id="355" w:name="_Toc494790715"/>
      <w:r w:rsidRPr="0026385D">
        <w:rPr>
          <w:rStyle w:val="CharDivNo"/>
        </w:rPr>
        <w:t>Division</w:t>
      </w:r>
      <w:r w:rsidR="0026385D" w:rsidRPr="0026385D">
        <w:rPr>
          <w:rStyle w:val="CharDivNo"/>
        </w:rPr>
        <w:t> </w:t>
      </w:r>
      <w:r w:rsidRPr="0026385D">
        <w:rPr>
          <w:rStyle w:val="CharDivNo"/>
        </w:rPr>
        <w:t>3</w:t>
      </w:r>
      <w:r w:rsidRPr="0026385D">
        <w:t>—</w:t>
      </w:r>
      <w:r w:rsidRPr="0026385D">
        <w:rPr>
          <w:rStyle w:val="CharDivText"/>
        </w:rPr>
        <w:t>Copied State instruments</w:t>
      </w:r>
      <w:bookmarkEnd w:id="355"/>
    </w:p>
    <w:p w:rsidR="0051397F" w:rsidRPr="0026385D" w:rsidRDefault="00151A90" w:rsidP="0051397F">
      <w:pPr>
        <w:pStyle w:val="ActHead4"/>
      </w:pPr>
      <w:bookmarkStart w:id="356" w:name="_Toc494790716"/>
      <w:r w:rsidRPr="0026385D">
        <w:rPr>
          <w:rStyle w:val="CharSubdNo"/>
        </w:rPr>
        <w:t>Subdivision</w:t>
      </w:r>
      <w:r w:rsidR="005D4958" w:rsidRPr="0026385D">
        <w:rPr>
          <w:rStyle w:val="CharSubdNo"/>
        </w:rPr>
        <w:t xml:space="preserve"> </w:t>
      </w:r>
      <w:r w:rsidR="0051397F" w:rsidRPr="0026385D">
        <w:rPr>
          <w:rStyle w:val="CharSubdNo"/>
        </w:rPr>
        <w:t>A</w:t>
      </w:r>
      <w:r w:rsidR="0051397F" w:rsidRPr="0026385D">
        <w:t>—</w:t>
      </w:r>
      <w:r w:rsidR="0051397F" w:rsidRPr="0026385D">
        <w:rPr>
          <w:rStyle w:val="CharSubdText"/>
        </w:rPr>
        <w:t>Guide to this Division</w:t>
      </w:r>
      <w:bookmarkEnd w:id="356"/>
    </w:p>
    <w:p w:rsidR="0051397F" w:rsidRPr="0026385D" w:rsidRDefault="0051397F" w:rsidP="0051397F">
      <w:pPr>
        <w:pStyle w:val="ActHead5"/>
      </w:pPr>
      <w:bookmarkStart w:id="357" w:name="_Toc494790717"/>
      <w:r w:rsidRPr="0026385D">
        <w:rPr>
          <w:rStyle w:val="CharSectno"/>
        </w:rPr>
        <w:t>768AF</w:t>
      </w:r>
      <w:r w:rsidRPr="0026385D">
        <w:t xml:space="preserve">  What this </w:t>
      </w:r>
      <w:r w:rsidR="00151A90" w:rsidRPr="0026385D">
        <w:t>Division</w:t>
      </w:r>
      <w:r w:rsidR="005D4958" w:rsidRPr="0026385D">
        <w:t xml:space="preserve"> </w:t>
      </w:r>
      <w:r w:rsidRPr="0026385D">
        <w:t>is about</w:t>
      </w:r>
      <w:bookmarkEnd w:id="357"/>
    </w:p>
    <w:p w:rsidR="0051397F" w:rsidRPr="0026385D" w:rsidRDefault="0051397F" w:rsidP="0051397F">
      <w:pPr>
        <w:pStyle w:val="BoxText"/>
      </w:pPr>
      <w:r w:rsidRPr="0026385D">
        <w:t xml:space="preserve">If there is a transfer of business, then this </w:t>
      </w:r>
      <w:r w:rsidR="00151A90" w:rsidRPr="0026385D">
        <w:t>Division</w:t>
      </w:r>
      <w:r w:rsidR="005D4958" w:rsidRPr="0026385D">
        <w:t xml:space="preserve"> </w:t>
      </w:r>
      <w:r w:rsidRPr="0026385D">
        <w:t>provides for certain terms and conditions of a transferring employee’s employment with the old State employer to be transferred to the employment with the new employer.</w:t>
      </w:r>
    </w:p>
    <w:p w:rsidR="0051397F" w:rsidRPr="0026385D" w:rsidRDefault="0051397F" w:rsidP="0051397F">
      <w:pPr>
        <w:pStyle w:val="BoxText"/>
      </w:pPr>
      <w:r w:rsidRPr="0026385D">
        <w:t>The transfer of those terms and conditions is achieved by creating a new instrument—called a “copied State instrument”—for the transferring employee. The new instrument is a federal instrument that is enforceable under this Act.</w:t>
      </w:r>
    </w:p>
    <w:p w:rsidR="0051397F" w:rsidRPr="0026385D" w:rsidRDefault="0051397F" w:rsidP="0051397F">
      <w:pPr>
        <w:pStyle w:val="BoxText"/>
      </w:pPr>
      <w:r w:rsidRPr="0026385D">
        <w:t>There are 2 types of copied State instruments—a copied State award and a copied State employment agreement.</w:t>
      </w:r>
    </w:p>
    <w:p w:rsidR="0051397F" w:rsidRPr="0026385D" w:rsidRDefault="0051397F" w:rsidP="0051397F">
      <w:pPr>
        <w:pStyle w:val="BoxText"/>
      </w:pPr>
      <w:r w:rsidRPr="0026385D">
        <w:t>A copied State award copies the terms of a State award that covered the transferring employee and the old State employer immediately before the termination of the employee’s employment with the old State employer.</w:t>
      </w:r>
    </w:p>
    <w:p w:rsidR="0051397F" w:rsidRPr="0026385D" w:rsidRDefault="0051397F" w:rsidP="0051397F">
      <w:pPr>
        <w:pStyle w:val="BoxText"/>
      </w:pPr>
      <w:r w:rsidRPr="0026385D">
        <w:t>A copied State employment agreement copies the terms of a State employment agreement that covered the transferring employee and the old State employer immediately before the termination of the employee’s employment with the old State employer.</w:t>
      </w:r>
    </w:p>
    <w:p w:rsidR="0051397F" w:rsidRPr="0026385D" w:rsidRDefault="00151A90" w:rsidP="0051397F">
      <w:pPr>
        <w:pStyle w:val="ActHead4"/>
      </w:pPr>
      <w:bookmarkStart w:id="358" w:name="_Toc494790718"/>
      <w:r w:rsidRPr="0026385D">
        <w:rPr>
          <w:rStyle w:val="CharSubdNo"/>
        </w:rPr>
        <w:t>Subdivision</w:t>
      </w:r>
      <w:r w:rsidR="005D4958" w:rsidRPr="0026385D">
        <w:rPr>
          <w:rStyle w:val="CharSubdNo"/>
        </w:rPr>
        <w:t xml:space="preserve"> </w:t>
      </w:r>
      <w:r w:rsidR="0051397F" w:rsidRPr="0026385D">
        <w:rPr>
          <w:rStyle w:val="CharSubdNo"/>
        </w:rPr>
        <w:t>B</w:t>
      </w:r>
      <w:r w:rsidR="0051397F" w:rsidRPr="0026385D">
        <w:t>—</w:t>
      </w:r>
      <w:r w:rsidR="0051397F" w:rsidRPr="0026385D">
        <w:rPr>
          <w:rStyle w:val="CharSubdText"/>
        </w:rPr>
        <w:t>Copied State instruments</w:t>
      </w:r>
      <w:bookmarkEnd w:id="358"/>
    </w:p>
    <w:p w:rsidR="0051397F" w:rsidRPr="0026385D" w:rsidRDefault="0051397F" w:rsidP="0051397F">
      <w:pPr>
        <w:pStyle w:val="ActHead5"/>
      </w:pPr>
      <w:bookmarkStart w:id="359" w:name="_Toc494790719"/>
      <w:r w:rsidRPr="0026385D">
        <w:rPr>
          <w:rStyle w:val="CharSectno"/>
        </w:rPr>
        <w:t>768AG</w:t>
      </w:r>
      <w:r w:rsidRPr="0026385D">
        <w:t xml:space="preserve">  Contravening a copied State instrument</w:t>
      </w:r>
      <w:bookmarkEnd w:id="359"/>
    </w:p>
    <w:p w:rsidR="0051397F" w:rsidRPr="0026385D" w:rsidRDefault="0051397F" w:rsidP="0051397F">
      <w:pPr>
        <w:pStyle w:val="subsection"/>
      </w:pPr>
      <w:r w:rsidRPr="0026385D">
        <w:tab/>
      </w:r>
      <w:r w:rsidRPr="0026385D">
        <w:tab/>
        <w:t>A person must not contravene a term of a copied State instrument for a transferring employee that applies to the person.</w:t>
      </w:r>
    </w:p>
    <w:p w:rsidR="0051397F" w:rsidRPr="0026385D" w:rsidRDefault="0051397F" w:rsidP="0051397F">
      <w:pPr>
        <w:pStyle w:val="notetext"/>
      </w:pPr>
      <w:r w:rsidRPr="0026385D">
        <w:t>Note 1:</w:t>
      </w:r>
      <w:r w:rsidRPr="0026385D">
        <w:tab/>
        <w:t>This section is a civil remedy provision (see Part</w:t>
      </w:r>
      <w:r w:rsidR="0026385D">
        <w:t> </w:t>
      </w:r>
      <w:r w:rsidRPr="0026385D">
        <w:t>4</w:t>
      </w:r>
      <w:r w:rsidR="0026385D">
        <w:noBreakHyphen/>
      </w:r>
      <w:r w:rsidRPr="0026385D">
        <w:t>1).</w:t>
      </w:r>
    </w:p>
    <w:p w:rsidR="0051397F" w:rsidRPr="0026385D" w:rsidRDefault="0051397F" w:rsidP="0051397F">
      <w:pPr>
        <w:pStyle w:val="notetext"/>
      </w:pPr>
      <w:r w:rsidRPr="0026385D">
        <w:t>Note 2:</w:t>
      </w:r>
      <w:r w:rsidRPr="0026385D">
        <w:tab/>
        <w:t>For when a copied State instrument for a transferring employee applies to a person, see section</w:t>
      </w:r>
      <w:r w:rsidR="0026385D">
        <w:t> </w:t>
      </w:r>
      <w:r w:rsidRPr="0026385D">
        <w:t>768AM.</w:t>
      </w:r>
    </w:p>
    <w:p w:rsidR="0051397F" w:rsidRPr="0026385D" w:rsidRDefault="0051397F" w:rsidP="0051397F">
      <w:pPr>
        <w:pStyle w:val="ActHead5"/>
      </w:pPr>
      <w:bookmarkStart w:id="360" w:name="_Toc494790720"/>
      <w:r w:rsidRPr="0026385D">
        <w:rPr>
          <w:rStyle w:val="CharSectno"/>
        </w:rPr>
        <w:t>768AH</w:t>
      </w:r>
      <w:r w:rsidRPr="0026385D">
        <w:t xml:space="preserve">  What is a copied State instrument?</w:t>
      </w:r>
      <w:bookmarkEnd w:id="360"/>
    </w:p>
    <w:p w:rsidR="0051397F" w:rsidRPr="0026385D" w:rsidRDefault="0051397F" w:rsidP="0051397F">
      <w:pPr>
        <w:pStyle w:val="subsection"/>
      </w:pPr>
      <w:r w:rsidRPr="0026385D">
        <w:tab/>
      </w:r>
      <w:r w:rsidRPr="0026385D">
        <w:tab/>
        <w:t xml:space="preserve">A </w:t>
      </w:r>
      <w:r w:rsidRPr="0026385D">
        <w:rPr>
          <w:b/>
          <w:i/>
        </w:rPr>
        <w:t>copied State instrument</w:t>
      </w:r>
      <w:r w:rsidRPr="0026385D">
        <w:t xml:space="preserve"> for a transferring employee is the following:</w:t>
      </w:r>
    </w:p>
    <w:p w:rsidR="0051397F" w:rsidRPr="0026385D" w:rsidRDefault="0051397F" w:rsidP="0051397F">
      <w:pPr>
        <w:pStyle w:val="paragraph"/>
      </w:pPr>
      <w:r w:rsidRPr="0026385D">
        <w:tab/>
        <w:t>(a)</w:t>
      </w:r>
      <w:r w:rsidRPr="0026385D">
        <w:tab/>
        <w:t>a copied State award for the employee;</w:t>
      </w:r>
    </w:p>
    <w:p w:rsidR="0051397F" w:rsidRPr="0026385D" w:rsidRDefault="0051397F" w:rsidP="0051397F">
      <w:pPr>
        <w:pStyle w:val="paragraph"/>
      </w:pPr>
      <w:r w:rsidRPr="0026385D">
        <w:tab/>
        <w:t>(b)</w:t>
      </w:r>
      <w:r w:rsidRPr="0026385D">
        <w:tab/>
        <w:t>a copied State employment agreement for the employee.</w:t>
      </w:r>
    </w:p>
    <w:p w:rsidR="0051397F" w:rsidRPr="0026385D" w:rsidRDefault="0051397F" w:rsidP="0051397F">
      <w:pPr>
        <w:pStyle w:val="ActHead5"/>
      </w:pPr>
      <w:bookmarkStart w:id="361" w:name="_Toc494790721"/>
      <w:r w:rsidRPr="0026385D">
        <w:rPr>
          <w:rStyle w:val="CharSectno"/>
        </w:rPr>
        <w:t>768AI</w:t>
      </w:r>
      <w:r w:rsidRPr="0026385D">
        <w:t xml:space="preserve">  What is a copied State award?</w:t>
      </w:r>
      <w:bookmarkEnd w:id="361"/>
    </w:p>
    <w:p w:rsidR="0051397F" w:rsidRPr="0026385D" w:rsidRDefault="0051397F" w:rsidP="0051397F">
      <w:pPr>
        <w:pStyle w:val="subsection"/>
      </w:pPr>
      <w:r w:rsidRPr="0026385D">
        <w:tab/>
        <w:t>(1)</w:t>
      </w:r>
      <w:r w:rsidRPr="0026385D">
        <w:tab/>
        <w:t>If, immediately before the termination time of a transferring employee:</w:t>
      </w:r>
    </w:p>
    <w:p w:rsidR="0051397F" w:rsidRPr="0026385D" w:rsidRDefault="0051397F" w:rsidP="0051397F">
      <w:pPr>
        <w:pStyle w:val="paragraph"/>
      </w:pPr>
      <w:r w:rsidRPr="0026385D">
        <w:tab/>
        <w:t>(a)</w:t>
      </w:r>
      <w:r w:rsidRPr="0026385D">
        <w:tab/>
        <w:t xml:space="preserve">a State award (the </w:t>
      </w:r>
      <w:r w:rsidRPr="0026385D">
        <w:rPr>
          <w:b/>
          <w:i/>
        </w:rPr>
        <w:t>original State award</w:t>
      </w:r>
      <w:r w:rsidRPr="0026385D">
        <w:t>) was in operation under the State industrial law of the State; and</w:t>
      </w:r>
    </w:p>
    <w:p w:rsidR="0051397F" w:rsidRPr="0026385D" w:rsidRDefault="0051397F" w:rsidP="0051397F">
      <w:pPr>
        <w:pStyle w:val="paragraph"/>
      </w:pPr>
      <w:r w:rsidRPr="0026385D">
        <w:tab/>
        <w:t>(b)</w:t>
      </w:r>
      <w:r w:rsidRPr="0026385D">
        <w:tab/>
        <w:t>the original State award covered (however described in the original State award or a relevant law of the State) the old State employer and the transferring employee (whether or not the original State award also covered other persons);</w:t>
      </w:r>
    </w:p>
    <w:p w:rsidR="0051397F" w:rsidRPr="0026385D" w:rsidRDefault="0051397F" w:rsidP="0051397F">
      <w:pPr>
        <w:pStyle w:val="subsection2"/>
        <w:rPr>
          <w:b/>
        </w:rPr>
      </w:pPr>
      <w:r w:rsidRPr="0026385D">
        <w:t xml:space="preserve">then a </w:t>
      </w:r>
      <w:r w:rsidRPr="0026385D">
        <w:rPr>
          <w:b/>
          <w:i/>
        </w:rPr>
        <w:t>copied State award</w:t>
      </w:r>
      <w:r w:rsidRPr="0026385D">
        <w:t xml:space="preserve"> for the transferring employee is taken to come into operation immediately after the termination time.</w:t>
      </w:r>
    </w:p>
    <w:p w:rsidR="0051397F" w:rsidRPr="0026385D" w:rsidRDefault="0051397F" w:rsidP="0051397F">
      <w:pPr>
        <w:pStyle w:val="notetext"/>
      </w:pPr>
      <w:r w:rsidRPr="0026385D">
        <w:t>Note 1:</w:t>
      </w:r>
      <w:r w:rsidRPr="0026385D">
        <w:tab/>
        <w:t>Even though a copied State award comes into operation in relation to the transferring employee, it will not be enforceable by the employee or another person (for example, the new employer) unless and until it applies to the employee or other person. In particular, it will not apply to the employee or new employer before the employee becomes employed by the new employer. For when the copied State award applies to a person, see section</w:t>
      </w:r>
      <w:r w:rsidR="0026385D">
        <w:t> </w:t>
      </w:r>
      <w:r w:rsidRPr="0026385D">
        <w:t>768AM.</w:t>
      </w:r>
    </w:p>
    <w:p w:rsidR="0051397F" w:rsidRPr="0026385D" w:rsidRDefault="0051397F" w:rsidP="0051397F">
      <w:pPr>
        <w:pStyle w:val="notetext"/>
      </w:pPr>
      <w:r w:rsidRPr="0026385D">
        <w:t>Note 2:</w:t>
      </w:r>
      <w:r w:rsidRPr="0026385D">
        <w:tab/>
        <w:t>A copied State employment agreement for the transferring employee may also come into operation immediately after the termination time, see subsection</w:t>
      </w:r>
      <w:r w:rsidR="0026385D">
        <w:t> </w:t>
      </w:r>
      <w:r w:rsidRPr="0026385D">
        <w:t>768A</w:t>
      </w:r>
      <w:r w:rsidR="005D4958" w:rsidRPr="0026385D">
        <w:t>K(</w:t>
      </w:r>
      <w:r w:rsidRPr="0026385D">
        <w:t>1). If it does, then the State’s interaction rules that were in force immediately before the termination time apply for the purposes of working out the interaction between the copied State award and the copied State employment agreement (see item</w:t>
      </w:r>
      <w:r w:rsidR="0026385D">
        <w:t> </w:t>
      </w:r>
      <w:r w:rsidRPr="0026385D">
        <w:t>11 of Schedule</w:t>
      </w:r>
      <w:r w:rsidR="0026385D">
        <w:t> </w:t>
      </w:r>
      <w:r w:rsidRPr="0026385D">
        <w:t>3A to the Transitional Act as that item applies in a modified way because of section</w:t>
      </w:r>
      <w:r w:rsidR="0026385D">
        <w:t> </w:t>
      </w:r>
      <w:r w:rsidRPr="0026385D">
        <w:t>768BY).</w:t>
      </w:r>
    </w:p>
    <w:p w:rsidR="0051397F" w:rsidRPr="0026385D" w:rsidRDefault="0051397F" w:rsidP="0051397F">
      <w:pPr>
        <w:pStyle w:val="subsection"/>
      </w:pPr>
      <w:r w:rsidRPr="0026385D">
        <w:tab/>
        <w:t>(2)</w:t>
      </w:r>
      <w:r w:rsidRPr="0026385D">
        <w:tab/>
        <w:t>The copied State award is taken to include the same terms as were in the original State award immediately before the termination time.</w:t>
      </w:r>
    </w:p>
    <w:p w:rsidR="0051397F" w:rsidRPr="0026385D" w:rsidRDefault="0051397F" w:rsidP="0051397F">
      <w:pPr>
        <w:pStyle w:val="notetext"/>
      </w:pPr>
      <w:r w:rsidRPr="0026385D">
        <w:t>Note:</w:t>
      </w:r>
      <w:r w:rsidRPr="0026385D">
        <w:tab/>
        <w:t>The State’s instrument content rules that were in force immediately before the termination time apply to the copied State award (see item</w:t>
      </w:r>
      <w:r w:rsidR="0026385D">
        <w:t> </w:t>
      </w:r>
      <w:r w:rsidRPr="0026385D">
        <w:t>10 of Schedule</w:t>
      </w:r>
      <w:r w:rsidR="0026385D">
        <w:t> </w:t>
      </w:r>
      <w:r w:rsidRPr="0026385D">
        <w:t>3A to the Transitional Act as that item applies in a modified way because of section</w:t>
      </w:r>
      <w:r w:rsidR="0026385D">
        <w:t> </w:t>
      </w:r>
      <w:r w:rsidRPr="0026385D">
        <w:t>768BY).</w:t>
      </w:r>
    </w:p>
    <w:p w:rsidR="0051397F" w:rsidRPr="0026385D" w:rsidRDefault="0051397F" w:rsidP="0051397F">
      <w:pPr>
        <w:pStyle w:val="subsection"/>
      </w:pPr>
      <w:r w:rsidRPr="0026385D">
        <w:tab/>
        <w:t>(3)</w:t>
      </w:r>
      <w:r w:rsidRPr="0026385D">
        <w:tab/>
        <w:t>If the terms of the original State award were affected by an order, a decision or a determination of a State industrial body or a court of the State that was in operation immediately before the termination time, the terms of the copied State award are taken to be similarly affected by the terms of that order, decision or determination.</w:t>
      </w:r>
    </w:p>
    <w:p w:rsidR="0051397F" w:rsidRPr="0026385D" w:rsidRDefault="0051397F" w:rsidP="0051397F">
      <w:pPr>
        <w:pStyle w:val="ActHead5"/>
      </w:pPr>
      <w:bookmarkStart w:id="362" w:name="_Toc494790722"/>
      <w:r w:rsidRPr="0026385D">
        <w:rPr>
          <w:rStyle w:val="CharSectno"/>
        </w:rPr>
        <w:t>768AJ</w:t>
      </w:r>
      <w:r w:rsidRPr="0026385D">
        <w:t xml:space="preserve">  What is a State award?</w:t>
      </w:r>
      <w:bookmarkEnd w:id="362"/>
    </w:p>
    <w:p w:rsidR="0051397F" w:rsidRPr="0026385D" w:rsidRDefault="0051397F" w:rsidP="0051397F">
      <w:pPr>
        <w:pStyle w:val="subsection"/>
      </w:pPr>
      <w:r w:rsidRPr="0026385D">
        <w:tab/>
        <w:t>(1)</w:t>
      </w:r>
      <w:r w:rsidRPr="0026385D">
        <w:tab/>
        <w:t xml:space="preserve">A </w:t>
      </w:r>
      <w:r w:rsidRPr="0026385D">
        <w:rPr>
          <w:b/>
          <w:i/>
        </w:rPr>
        <w:t>State award</w:t>
      </w:r>
      <w:r w:rsidRPr="0026385D">
        <w:t xml:space="preserve"> is an instrument in relation to which the following conditions are satisfied:</w:t>
      </w:r>
    </w:p>
    <w:p w:rsidR="0051397F" w:rsidRPr="0026385D" w:rsidRDefault="0051397F" w:rsidP="0051397F">
      <w:pPr>
        <w:pStyle w:val="paragraph"/>
      </w:pPr>
      <w:r w:rsidRPr="0026385D">
        <w:tab/>
        <w:t>(a)</w:t>
      </w:r>
      <w:r w:rsidRPr="0026385D">
        <w:tab/>
        <w:t>the instrument regulates terms and conditions of employment;</w:t>
      </w:r>
    </w:p>
    <w:p w:rsidR="0051397F" w:rsidRPr="0026385D" w:rsidRDefault="0051397F" w:rsidP="0051397F">
      <w:pPr>
        <w:pStyle w:val="paragraph"/>
      </w:pPr>
      <w:r w:rsidRPr="0026385D">
        <w:tab/>
        <w:t>(b)</w:t>
      </w:r>
      <w:r w:rsidRPr="0026385D">
        <w:tab/>
        <w:t>the instrument was made under a State industrial law by a State industrial body;</w:t>
      </w:r>
    </w:p>
    <w:p w:rsidR="0051397F" w:rsidRPr="0026385D" w:rsidRDefault="0051397F" w:rsidP="0051397F">
      <w:pPr>
        <w:pStyle w:val="paragraph"/>
      </w:pPr>
      <w:r w:rsidRPr="0026385D">
        <w:tab/>
        <w:t>(c)</w:t>
      </w:r>
      <w:r w:rsidRPr="0026385D">
        <w:tab/>
        <w:t>the instrument is referred to in that law as an award.</w:t>
      </w:r>
    </w:p>
    <w:p w:rsidR="0051397F" w:rsidRPr="0026385D" w:rsidRDefault="0051397F" w:rsidP="0051397F">
      <w:pPr>
        <w:pStyle w:val="subsection"/>
      </w:pPr>
      <w:r w:rsidRPr="0026385D">
        <w:tab/>
        <w:t>(2)</w:t>
      </w:r>
      <w:r w:rsidRPr="0026385D">
        <w:tab/>
        <w:t>However, the regulations may provide that an instrument of a specified kind:</w:t>
      </w:r>
    </w:p>
    <w:p w:rsidR="0051397F" w:rsidRPr="0026385D" w:rsidRDefault="0051397F" w:rsidP="0051397F">
      <w:pPr>
        <w:pStyle w:val="paragraph"/>
      </w:pPr>
      <w:r w:rsidRPr="0026385D">
        <w:tab/>
        <w:t>(a)</w:t>
      </w:r>
      <w:r w:rsidRPr="0026385D">
        <w:tab/>
        <w:t xml:space="preserve">is a </w:t>
      </w:r>
      <w:r w:rsidRPr="0026385D">
        <w:rPr>
          <w:b/>
          <w:i/>
        </w:rPr>
        <w:t>State award</w:t>
      </w:r>
      <w:r w:rsidRPr="0026385D">
        <w:t>; or</w:t>
      </w:r>
    </w:p>
    <w:p w:rsidR="0051397F" w:rsidRPr="0026385D" w:rsidRDefault="0051397F" w:rsidP="0051397F">
      <w:pPr>
        <w:pStyle w:val="paragraph"/>
      </w:pPr>
      <w:r w:rsidRPr="0026385D">
        <w:tab/>
        <w:t>(b)</w:t>
      </w:r>
      <w:r w:rsidRPr="0026385D">
        <w:tab/>
        <w:t xml:space="preserve">is not a </w:t>
      </w:r>
      <w:r w:rsidRPr="0026385D">
        <w:rPr>
          <w:b/>
          <w:i/>
        </w:rPr>
        <w:t>State award</w:t>
      </w:r>
      <w:r w:rsidRPr="0026385D">
        <w:t>.</w:t>
      </w:r>
    </w:p>
    <w:p w:rsidR="0051397F" w:rsidRPr="0026385D" w:rsidRDefault="0051397F" w:rsidP="0051397F">
      <w:pPr>
        <w:pStyle w:val="ActHead5"/>
      </w:pPr>
      <w:bookmarkStart w:id="363" w:name="_Toc494790723"/>
      <w:r w:rsidRPr="0026385D">
        <w:rPr>
          <w:rStyle w:val="CharSectno"/>
        </w:rPr>
        <w:t>768AK</w:t>
      </w:r>
      <w:r w:rsidRPr="0026385D">
        <w:t xml:space="preserve">  What is a copied State employment agreement?</w:t>
      </w:r>
      <w:bookmarkEnd w:id="363"/>
    </w:p>
    <w:p w:rsidR="0051397F" w:rsidRPr="0026385D" w:rsidRDefault="0051397F" w:rsidP="0051397F">
      <w:pPr>
        <w:pStyle w:val="subsection"/>
      </w:pPr>
      <w:r w:rsidRPr="0026385D">
        <w:tab/>
        <w:t>(1)</w:t>
      </w:r>
      <w:r w:rsidRPr="0026385D">
        <w:tab/>
        <w:t>If, immediately before the termination time of a transferring employee:</w:t>
      </w:r>
    </w:p>
    <w:p w:rsidR="0051397F" w:rsidRPr="0026385D" w:rsidRDefault="0051397F" w:rsidP="0051397F">
      <w:pPr>
        <w:pStyle w:val="paragraph"/>
      </w:pPr>
      <w:r w:rsidRPr="0026385D">
        <w:tab/>
        <w:t>(a)</w:t>
      </w:r>
      <w:r w:rsidRPr="0026385D">
        <w:tab/>
        <w:t xml:space="preserve">a State employment agreement (the </w:t>
      </w:r>
      <w:r w:rsidRPr="0026385D">
        <w:rPr>
          <w:b/>
          <w:i/>
        </w:rPr>
        <w:t>original State agreement</w:t>
      </w:r>
      <w:r w:rsidRPr="0026385D">
        <w:t>) was in operation under a State industrial law of the State; and</w:t>
      </w:r>
    </w:p>
    <w:p w:rsidR="0051397F" w:rsidRPr="0026385D" w:rsidRDefault="0051397F" w:rsidP="0051397F">
      <w:pPr>
        <w:pStyle w:val="paragraph"/>
      </w:pPr>
      <w:r w:rsidRPr="0026385D">
        <w:tab/>
        <w:t>(b)</w:t>
      </w:r>
      <w:r w:rsidRPr="0026385D">
        <w:tab/>
        <w:t>the original State agreement covered (however described in the original State agreement or a relevant law of the State) the old State employer and the transferring employee (whether or not the original State agreement also covered other persons);</w:t>
      </w:r>
    </w:p>
    <w:p w:rsidR="0051397F" w:rsidRPr="0026385D" w:rsidRDefault="0051397F" w:rsidP="0051397F">
      <w:pPr>
        <w:pStyle w:val="subsection2"/>
      </w:pPr>
      <w:r w:rsidRPr="0026385D">
        <w:t xml:space="preserve">then a </w:t>
      </w:r>
      <w:r w:rsidRPr="0026385D">
        <w:rPr>
          <w:b/>
          <w:i/>
        </w:rPr>
        <w:t>copied State employment agreement</w:t>
      </w:r>
      <w:r w:rsidRPr="0026385D">
        <w:t xml:space="preserve"> for the transferring employee is taken to come into operation immediately after the termination time.</w:t>
      </w:r>
    </w:p>
    <w:p w:rsidR="0051397F" w:rsidRPr="0026385D" w:rsidRDefault="0051397F" w:rsidP="0051397F">
      <w:pPr>
        <w:pStyle w:val="notetext"/>
      </w:pPr>
      <w:r w:rsidRPr="0026385D">
        <w:t>Note 1:</w:t>
      </w:r>
      <w:r w:rsidRPr="0026385D">
        <w:tab/>
        <w:t>Even though a copied State employment agreement comes into operation for the transferring employee, it will not be enforceable by the employee or another person (for example, the new employer) unless and until it applies to the employee or other person. In particular, it will not apply to the employee or new employer before the employee becomes employed by the new employer. For when the copied State employment agreement applies to a person, see section</w:t>
      </w:r>
      <w:r w:rsidR="0026385D">
        <w:t> </w:t>
      </w:r>
      <w:r w:rsidRPr="0026385D">
        <w:t>768AM.</w:t>
      </w:r>
    </w:p>
    <w:p w:rsidR="0051397F" w:rsidRPr="0026385D" w:rsidRDefault="0051397F" w:rsidP="0051397F">
      <w:pPr>
        <w:pStyle w:val="notetext"/>
      </w:pPr>
      <w:r w:rsidRPr="0026385D">
        <w:t>Note 2:</w:t>
      </w:r>
      <w:r w:rsidRPr="0026385D">
        <w:tab/>
        <w:t>A copied State award for the transferring employee may also come into operation immediately after the termination time, see subsection</w:t>
      </w:r>
      <w:r w:rsidR="0026385D">
        <w:t> </w:t>
      </w:r>
      <w:r w:rsidRPr="0026385D">
        <w:t>768A</w:t>
      </w:r>
      <w:r w:rsidR="005D4958" w:rsidRPr="0026385D">
        <w:t>I(</w:t>
      </w:r>
      <w:r w:rsidRPr="0026385D">
        <w:t>1). If it does, then the State’s interaction rules that were in force immediately before the termination time apply for the purposes of working out the interaction between the copied State employment agreement and the copied State award (see item</w:t>
      </w:r>
      <w:r w:rsidR="0026385D">
        <w:t> </w:t>
      </w:r>
      <w:r w:rsidRPr="0026385D">
        <w:t>11 of Schedule</w:t>
      </w:r>
      <w:r w:rsidR="0026385D">
        <w:t> </w:t>
      </w:r>
      <w:r w:rsidRPr="0026385D">
        <w:t>3A to the Transitional Act as that item applies in a modified way because of section</w:t>
      </w:r>
      <w:r w:rsidR="0026385D">
        <w:t> </w:t>
      </w:r>
      <w:r w:rsidRPr="0026385D">
        <w:t>768BY).</w:t>
      </w:r>
    </w:p>
    <w:p w:rsidR="0051397F" w:rsidRPr="0026385D" w:rsidRDefault="0051397F" w:rsidP="0051397F">
      <w:pPr>
        <w:pStyle w:val="subsection"/>
      </w:pPr>
      <w:r w:rsidRPr="0026385D">
        <w:tab/>
        <w:t>(2)</w:t>
      </w:r>
      <w:r w:rsidRPr="0026385D">
        <w:tab/>
        <w:t>The copied State employment agreement is taken to include the same terms as were in the original State agreement immediately before the termination time.</w:t>
      </w:r>
    </w:p>
    <w:p w:rsidR="0051397F" w:rsidRPr="0026385D" w:rsidRDefault="0051397F" w:rsidP="0051397F">
      <w:pPr>
        <w:pStyle w:val="notetext"/>
      </w:pPr>
      <w:r w:rsidRPr="0026385D">
        <w:t>Note:</w:t>
      </w:r>
      <w:r w:rsidRPr="0026385D">
        <w:tab/>
        <w:t>The State’s instrument content rules that were in force immediately before the termination time apply to the copied State employment agreement (see item</w:t>
      </w:r>
      <w:r w:rsidR="0026385D">
        <w:t> </w:t>
      </w:r>
      <w:r w:rsidRPr="0026385D">
        <w:t>10 of Schedule</w:t>
      </w:r>
      <w:r w:rsidR="0026385D">
        <w:t> </w:t>
      </w:r>
      <w:r w:rsidRPr="0026385D">
        <w:t>3A to the Transitional Act as that item applies in a modified way because of section</w:t>
      </w:r>
      <w:r w:rsidR="0026385D">
        <w:t> </w:t>
      </w:r>
      <w:r w:rsidRPr="0026385D">
        <w:t>768BY).</w:t>
      </w:r>
    </w:p>
    <w:p w:rsidR="0051397F" w:rsidRPr="0026385D" w:rsidRDefault="0051397F" w:rsidP="0051397F">
      <w:pPr>
        <w:pStyle w:val="subsection"/>
      </w:pPr>
      <w:r w:rsidRPr="0026385D">
        <w:tab/>
        <w:t>(3)</w:t>
      </w:r>
      <w:r w:rsidRPr="0026385D">
        <w:tab/>
        <w:t>If the terms of the original State employment agreement were affected by an order, a decision or a determination of a State industrial body or a court of the State that was in operation immediately before the termination time, the terms of the copied State employment agreement are taken to be similarly affected by the terms of that order, decision or determination.</w:t>
      </w:r>
    </w:p>
    <w:p w:rsidR="0051397F" w:rsidRPr="0026385D" w:rsidRDefault="0051397F" w:rsidP="0051397F">
      <w:pPr>
        <w:pStyle w:val="subsection"/>
      </w:pPr>
      <w:r w:rsidRPr="0026385D">
        <w:tab/>
        <w:t>(4)</w:t>
      </w:r>
      <w:r w:rsidRPr="0026385D">
        <w:tab/>
        <w:t xml:space="preserve">If the original State agreement is a collective State employment agreement, the copied State employment agreement is a </w:t>
      </w:r>
      <w:r w:rsidRPr="0026385D">
        <w:rPr>
          <w:b/>
          <w:i/>
        </w:rPr>
        <w:t>copied State collective employment agreement</w:t>
      </w:r>
      <w:r w:rsidRPr="0026385D">
        <w:t>.</w:t>
      </w:r>
    </w:p>
    <w:p w:rsidR="0051397F" w:rsidRPr="0026385D" w:rsidRDefault="0051397F" w:rsidP="0051397F">
      <w:pPr>
        <w:pStyle w:val="subsection"/>
      </w:pPr>
      <w:r w:rsidRPr="0026385D">
        <w:tab/>
        <w:t>(5)</w:t>
      </w:r>
      <w:r w:rsidRPr="0026385D">
        <w:tab/>
        <w:t xml:space="preserve">If the original State agreement is an individual State employment agreement, the copied State employment agreement is a </w:t>
      </w:r>
      <w:r w:rsidRPr="0026385D">
        <w:rPr>
          <w:b/>
          <w:i/>
        </w:rPr>
        <w:t>copied State individual employment agreement</w:t>
      </w:r>
      <w:r w:rsidRPr="0026385D">
        <w:t>.</w:t>
      </w:r>
    </w:p>
    <w:p w:rsidR="0051397F" w:rsidRPr="0026385D" w:rsidRDefault="0051397F" w:rsidP="0051397F">
      <w:pPr>
        <w:pStyle w:val="ActHead5"/>
        <w:rPr>
          <w:i/>
        </w:rPr>
      </w:pPr>
      <w:bookmarkStart w:id="364" w:name="_Toc494790724"/>
      <w:r w:rsidRPr="0026385D">
        <w:rPr>
          <w:rStyle w:val="CharSectno"/>
        </w:rPr>
        <w:t>768AL</w:t>
      </w:r>
      <w:r w:rsidRPr="0026385D">
        <w:t xml:space="preserve">  What is a State employment agreement?</w:t>
      </w:r>
      <w:bookmarkEnd w:id="364"/>
    </w:p>
    <w:p w:rsidR="0051397F" w:rsidRPr="0026385D" w:rsidRDefault="0051397F" w:rsidP="0051397F">
      <w:pPr>
        <w:pStyle w:val="subsection"/>
      </w:pPr>
      <w:r w:rsidRPr="0026385D">
        <w:tab/>
        <w:t>(1)</w:t>
      </w:r>
      <w:r w:rsidRPr="0026385D">
        <w:tab/>
        <w:t xml:space="preserve">A </w:t>
      </w:r>
      <w:r w:rsidRPr="0026385D">
        <w:rPr>
          <w:b/>
          <w:i/>
        </w:rPr>
        <w:t>State employment agreement</w:t>
      </w:r>
      <w:r w:rsidRPr="0026385D">
        <w:t xml:space="preserve"> is:</w:t>
      </w:r>
    </w:p>
    <w:p w:rsidR="0051397F" w:rsidRPr="0026385D" w:rsidRDefault="0051397F" w:rsidP="0051397F">
      <w:pPr>
        <w:pStyle w:val="paragraph"/>
      </w:pPr>
      <w:r w:rsidRPr="0026385D">
        <w:tab/>
        <w:t>(a)</w:t>
      </w:r>
      <w:r w:rsidRPr="0026385D">
        <w:tab/>
        <w:t>an agreement in relation to which the following conditions are satisfied:</w:t>
      </w:r>
    </w:p>
    <w:p w:rsidR="0051397F" w:rsidRPr="0026385D" w:rsidRDefault="0051397F" w:rsidP="0051397F">
      <w:pPr>
        <w:pStyle w:val="paragraphsub"/>
      </w:pPr>
      <w:r w:rsidRPr="0026385D">
        <w:tab/>
        <w:t>(i)</w:t>
      </w:r>
      <w:r w:rsidRPr="0026385D">
        <w:tab/>
        <w:t>the agreement is between a non</w:t>
      </w:r>
      <w:r w:rsidR="0026385D">
        <w:noBreakHyphen/>
      </w:r>
      <w:r w:rsidRPr="0026385D">
        <w:t>national system employer and one or more of the employees of the employer, or between a non</w:t>
      </w:r>
      <w:r w:rsidR="0026385D">
        <w:noBreakHyphen/>
      </w:r>
      <w:r w:rsidRPr="0026385D">
        <w:t>national system employer and an association of employees registered under a State industrial law;</w:t>
      </w:r>
    </w:p>
    <w:p w:rsidR="0051397F" w:rsidRPr="0026385D" w:rsidRDefault="0051397F" w:rsidP="0051397F">
      <w:pPr>
        <w:pStyle w:val="paragraphsub"/>
      </w:pPr>
      <w:r w:rsidRPr="0026385D">
        <w:tab/>
        <w:t>(ii)</w:t>
      </w:r>
      <w:r w:rsidRPr="0026385D">
        <w:tab/>
        <w:t>the agreement determines terms and conditions of employment of one or more employees of the employer;</w:t>
      </w:r>
    </w:p>
    <w:p w:rsidR="0051397F" w:rsidRPr="0026385D" w:rsidRDefault="0051397F" w:rsidP="0051397F">
      <w:pPr>
        <w:pStyle w:val="paragraphsub"/>
      </w:pPr>
      <w:r w:rsidRPr="0026385D">
        <w:tab/>
        <w:t>(iii)</w:t>
      </w:r>
      <w:r w:rsidRPr="0026385D">
        <w:tab/>
        <w:t>the agreement was made under a State industrial law; or</w:t>
      </w:r>
    </w:p>
    <w:p w:rsidR="0051397F" w:rsidRPr="0026385D" w:rsidRDefault="0051397F" w:rsidP="0051397F">
      <w:pPr>
        <w:pStyle w:val="paragraph"/>
      </w:pPr>
      <w:r w:rsidRPr="0026385D">
        <w:tab/>
        <w:t>(b)</w:t>
      </w:r>
      <w:r w:rsidRPr="0026385D">
        <w:tab/>
        <w:t>a determination in relation to which the following conditions are satisfied:</w:t>
      </w:r>
    </w:p>
    <w:p w:rsidR="0051397F" w:rsidRPr="0026385D" w:rsidRDefault="0051397F" w:rsidP="0051397F">
      <w:pPr>
        <w:pStyle w:val="paragraphsub"/>
      </w:pPr>
      <w:r w:rsidRPr="0026385D">
        <w:tab/>
        <w:t>(i)</w:t>
      </w:r>
      <w:r w:rsidRPr="0026385D">
        <w:tab/>
        <w:t>the determination determines terms and conditions of employment;</w:t>
      </w:r>
    </w:p>
    <w:p w:rsidR="0051397F" w:rsidRPr="0026385D" w:rsidRDefault="0051397F" w:rsidP="0051397F">
      <w:pPr>
        <w:pStyle w:val="paragraphsub"/>
      </w:pPr>
      <w:r w:rsidRPr="0026385D">
        <w:tab/>
        <w:t>(ii)</w:t>
      </w:r>
      <w:r w:rsidRPr="0026385D">
        <w:tab/>
        <w:t>the determination was made under a State industrial law by a State industrial body;</w:t>
      </w:r>
    </w:p>
    <w:p w:rsidR="0051397F" w:rsidRPr="0026385D" w:rsidRDefault="0051397F" w:rsidP="0051397F">
      <w:pPr>
        <w:pStyle w:val="paragraphsub"/>
      </w:pPr>
      <w:r w:rsidRPr="0026385D">
        <w:tab/>
        <w:t>(iii)</w:t>
      </w:r>
      <w:r w:rsidRPr="0026385D">
        <w:tab/>
        <w:t xml:space="preserve">the determination was made in a situation in which parties who were negotiating for the making of an agreement of a kind described in </w:t>
      </w:r>
      <w:r w:rsidR="0026385D">
        <w:t>paragraph (</w:t>
      </w:r>
      <w:r w:rsidRPr="0026385D">
        <w:t>a) had not been able to reach an agreement;</w:t>
      </w:r>
    </w:p>
    <w:p w:rsidR="0051397F" w:rsidRPr="0026385D" w:rsidRDefault="0051397F" w:rsidP="0051397F">
      <w:pPr>
        <w:pStyle w:val="paragraphsub"/>
      </w:pPr>
      <w:r w:rsidRPr="0026385D">
        <w:tab/>
        <w:t>(iv)</w:t>
      </w:r>
      <w:r w:rsidRPr="0026385D">
        <w:tab/>
        <w:t>the purpose of the determination was to resolve the matters that were at issue in those negotiations.</w:t>
      </w:r>
    </w:p>
    <w:p w:rsidR="0051397F" w:rsidRPr="0026385D" w:rsidRDefault="0051397F" w:rsidP="0051397F">
      <w:pPr>
        <w:pStyle w:val="subsection"/>
      </w:pPr>
      <w:r w:rsidRPr="0026385D">
        <w:tab/>
        <w:t>(2)</w:t>
      </w:r>
      <w:r w:rsidRPr="0026385D">
        <w:tab/>
        <w:t>However, the regulations may provide that an instrument of a specified kind:</w:t>
      </w:r>
    </w:p>
    <w:p w:rsidR="0051397F" w:rsidRPr="0026385D" w:rsidRDefault="0051397F" w:rsidP="0051397F">
      <w:pPr>
        <w:pStyle w:val="paragraph"/>
      </w:pPr>
      <w:r w:rsidRPr="0026385D">
        <w:tab/>
        <w:t>(a)</w:t>
      </w:r>
      <w:r w:rsidRPr="0026385D">
        <w:tab/>
        <w:t xml:space="preserve">is a </w:t>
      </w:r>
      <w:r w:rsidRPr="0026385D">
        <w:rPr>
          <w:b/>
          <w:i/>
        </w:rPr>
        <w:t>State employment agreement</w:t>
      </w:r>
      <w:r w:rsidRPr="0026385D">
        <w:t>; or</w:t>
      </w:r>
    </w:p>
    <w:p w:rsidR="0051397F" w:rsidRPr="0026385D" w:rsidRDefault="0051397F" w:rsidP="0051397F">
      <w:pPr>
        <w:pStyle w:val="paragraph"/>
      </w:pPr>
      <w:r w:rsidRPr="0026385D">
        <w:tab/>
        <w:t>(b)</w:t>
      </w:r>
      <w:r w:rsidRPr="0026385D">
        <w:tab/>
        <w:t xml:space="preserve">is not a </w:t>
      </w:r>
      <w:r w:rsidRPr="0026385D">
        <w:rPr>
          <w:b/>
          <w:i/>
        </w:rPr>
        <w:t>State employment agreement</w:t>
      </w:r>
      <w:r w:rsidRPr="0026385D">
        <w:t>.</w:t>
      </w:r>
    </w:p>
    <w:p w:rsidR="0051397F" w:rsidRPr="0026385D" w:rsidRDefault="0051397F" w:rsidP="0051397F">
      <w:pPr>
        <w:pStyle w:val="subsection"/>
      </w:pPr>
      <w:r w:rsidRPr="0026385D">
        <w:tab/>
        <w:t>(3)</w:t>
      </w:r>
      <w:r w:rsidRPr="0026385D">
        <w:tab/>
        <w:t xml:space="preserve">A State employment agreement is a </w:t>
      </w:r>
      <w:r w:rsidRPr="0026385D">
        <w:rPr>
          <w:b/>
          <w:i/>
        </w:rPr>
        <w:t>State collective employment agreement</w:t>
      </w:r>
      <w:r w:rsidRPr="0026385D">
        <w:t xml:space="preserve"> unless:</w:t>
      </w:r>
    </w:p>
    <w:p w:rsidR="0051397F" w:rsidRPr="0026385D" w:rsidRDefault="0051397F" w:rsidP="0051397F">
      <w:pPr>
        <w:pStyle w:val="paragraph"/>
      </w:pPr>
      <w:r w:rsidRPr="0026385D">
        <w:tab/>
        <w:t>(a)</w:t>
      </w:r>
      <w:r w:rsidRPr="0026385D">
        <w:tab/>
        <w:t>it is an agreement of a kind that, under the relevant State industrial law, could only be entered into by a single employee and a single employer; or</w:t>
      </w:r>
    </w:p>
    <w:p w:rsidR="0051397F" w:rsidRPr="0026385D" w:rsidRDefault="0051397F" w:rsidP="0051397F">
      <w:pPr>
        <w:pStyle w:val="paragraph"/>
      </w:pPr>
      <w:r w:rsidRPr="0026385D">
        <w:tab/>
        <w:t>(b)</w:t>
      </w:r>
      <w:r w:rsidRPr="0026385D">
        <w:tab/>
        <w:t>the agreement is of a kind prescribed by the regulations.</w:t>
      </w:r>
    </w:p>
    <w:p w:rsidR="0051397F" w:rsidRPr="0026385D" w:rsidRDefault="0051397F" w:rsidP="0051397F">
      <w:pPr>
        <w:pStyle w:val="subsection"/>
      </w:pPr>
      <w:r w:rsidRPr="0026385D">
        <w:tab/>
        <w:t>(4)</w:t>
      </w:r>
      <w:r w:rsidRPr="0026385D">
        <w:tab/>
        <w:t xml:space="preserve">A State employment agreement referred to in </w:t>
      </w:r>
      <w:r w:rsidR="0026385D">
        <w:t>paragraph (</w:t>
      </w:r>
      <w:r w:rsidRPr="0026385D">
        <w:t xml:space="preserve">3)(a) or (b) is a </w:t>
      </w:r>
      <w:r w:rsidRPr="0026385D">
        <w:rPr>
          <w:b/>
          <w:i/>
        </w:rPr>
        <w:t>State</w:t>
      </w:r>
      <w:r w:rsidRPr="0026385D">
        <w:t xml:space="preserve"> </w:t>
      </w:r>
      <w:r w:rsidRPr="0026385D">
        <w:rPr>
          <w:b/>
          <w:i/>
        </w:rPr>
        <w:t>individual employment agreement</w:t>
      </w:r>
      <w:r w:rsidRPr="0026385D">
        <w:t>.</w:t>
      </w:r>
    </w:p>
    <w:p w:rsidR="0051397F" w:rsidRPr="0026385D" w:rsidRDefault="0051397F" w:rsidP="0051397F">
      <w:pPr>
        <w:pStyle w:val="ActHead5"/>
      </w:pPr>
      <w:bookmarkStart w:id="365" w:name="_Toc494790725"/>
      <w:r w:rsidRPr="0026385D">
        <w:rPr>
          <w:rStyle w:val="CharSectno"/>
        </w:rPr>
        <w:t>768AM</w:t>
      </w:r>
      <w:r w:rsidRPr="0026385D">
        <w:t xml:space="preserve">  When does a copied State instrument apply to a person?</w:t>
      </w:r>
      <w:bookmarkEnd w:id="365"/>
    </w:p>
    <w:p w:rsidR="0051397F" w:rsidRPr="0026385D" w:rsidRDefault="0051397F" w:rsidP="0051397F">
      <w:pPr>
        <w:pStyle w:val="SubsectionHead"/>
      </w:pPr>
      <w:r w:rsidRPr="0026385D">
        <w:t>Transferring employee and organisations</w:t>
      </w:r>
    </w:p>
    <w:p w:rsidR="0051397F" w:rsidRPr="0026385D" w:rsidRDefault="0051397F" w:rsidP="0051397F">
      <w:pPr>
        <w:pStyle w:val="subsection"/>
      </w:pPr>
      <w:r w:rsidRPr="0026385D">
        <w:tab/>
        <w:t>(1)</w:t>
      </w:r>
      <w:r w:rsidRPr="0026385D">
        <w:tab/>
        <w:t xml:space="preserve">A copied State instrument for a transferring employee </w:t>
      </w:r>
      <w:r w:rsidRPr="0026385D">
        <w:rPr>
          <w:b/>
          <w:i/>
        </w:rPr>
        <w:t>applies</w:t>
      </w:r>
      <w:r w:rsidRPr="0026385D">
        <w:t xml:space="preserve"> to the transferring employee or an organisation if:</w:t>
      </w:r>
    </w:p>
    <w:p w:rsidR="0051397F" w:rsidRPr="0026385D" w:rsidRDefault="0051397F" w:rsidP="0051397F">
      <w:pPr>
        <w:pStyle w:val="paragraph"/>
      </w:pPr>
      <w:r w:rsidRPr="0026385D">
        <w:tab/>
        <w:t>(a)</w:t>
      </w:r>
      <w:r w:rsidRPr="0026385D">
        <w:tab/>
        <w:t>the instrument covers the employee or organisation; and</w:t>
      </w:r>
    </w:p>
    <w:p w:rsidR="0051397F" w:rsidRPr="0026385D" w:rsidRDefault="0051397F" w:rsidP="0051397F">
      <w:pPr>
        <w:pStyle w:val="paragraph"/>
      </w:pPr>
      <w:r w:rsidRPr="0026385D">
        <w:tab/>
        <w:t>(b)</w:t>
      </w:r>
      <w:r w:rsidRPr="0026385D">
        <w:tab/>
        <w:t>the instrument is in operation; and</w:t>
      </w:r>
    </w:p>
    <w:p w:rsidR="0051397F" w:rsidRPr="0026385D" w:rsidRDefault="0051397F" w:rsidP="0051397F">
      <w:pPr>
        <w:pStyle w:val="paragraph"/>
      </w:pPr>
      <w:r w:rsidRPr="0026385D">
        <w:tab/>
        <w:t>(c)</w:t>
      </w:r>
      <w:r w:rsidRPr="0026385D">
        <w:tab/>
        <w:t>no other provision of this Act provides, or has the effect, that the instrument does not apply to the employee or organisation; and</w:t>
      </w:r>
    </w:p>
    <w:p w:rsidR="0051397F" w:rsidRPr="0026385D" w:rsidRDefault="0051397F" w:rsidP="0051397F">
      <w:pPr>
        <w:pStyle w:val="paragraph"/>
      </w:pPr>
      <w:r w:rsidRPr="0026385D">
        <w:tab/>
        <w:t>(d)</w:t>
      </w:r>
      <w:r w:rsidRPr="0026385D">
        <w:tab/>
        <w:t>immediately before the employee’s termination time, the employee or organisation would have been:</w:t>
      </w:r>
    </w:p>
    <w:p w:rsidR="0051397F" w:rsidRPr="0026385D" w:rsidRDefault="0051397F" w:rsidP="0051397F">
      <w:pPr>
        <w:pStyle w:val="paragraphsub"/>
      </w:pPr>
      <w:r w:rsidRPr="0026385D">
        <w:tab/>
        <w:t>(i)</w:t>
      </w:r>
      <w:r w:rsidRPr="0026385D">
        <w:tab/>
        <w:t>required by the law of the State to comply with terms of the original State award or original State agreement for the instrument; or</w:t>
      </w:r>
    </w:p>
    <w:p w:rsidR="0051397F" w:rsidRPr="0026385D" w:rsidRDefault="0051397F" w:rsidP="0051397F">
      <w:pPr>
        <w:pStyle w:val="paragraphsub"/>
      </w:pPr>
      <w:r w:rsidRPr="0026385D">
        <w:tab/>
        <w:t>(ii)</w:t>
      </w:r>
      <w:r w:rsidRPr="0026385D">
        <w:tab/>
        <w:t>entitled under the law of the State to enforce terms of the original State award or original State agreement for the instrument.</w:t>
      </w:r>
    </w:p>
    <w:p w:rsidR="0051397F" w:rsidRPr="0026385D" w:rsidRDefault="0051397F" w:rsidP="0051397F">
      <w:pPr>
        <w:pStyle w:val="SubsectionHead"/>
      </w:pPr>
      <w:r w:rsidRPr="0026385D">
        <w:t>New employer and other employers</w:t>
      </w:r>
    </w:p>
    <w:p w:rsidR="0051397F" w:rsidRPr="0026385D" w:rsidRDefault="0051397F" w:rsidP="0051397F">
      <w:pPr>
        <w:pStyle w:val="subsection"/>
      </w:pPr>
      <w:r w:rsidRPr="0026385D">
        <w:tab/>
        <w:t>(2)</w:t>
      </w:r>
      <w:r w:rsidRPr="0026385D">
        <w:tab/>
        <w:t xml:space="preserve">A copied State instrument for a transferring employee </w:t>
      </w:r>
      <w:r w:rsidRPr="0026385D">
        <w:rPr>
          <w:b/>
          <w:i/>
        </w:rPr>
        <w:t>applies</w:t>
      </w:r>
      <w:r w:rsidRPr="0026385D">
        <w:t xml:space="preserve"> to an employer (whether the new employer or another employer) if:</w:t>
      </w:r>
    </w:p>
    <w:p w:rsidR="0051397F" w:rsidRPr="0026385D" w:rsidRDefault="0051397F" w:rsidP="0051397F">
      <w:pPr>
        <w:pStyle w:val="paragraph"/>
      </w:pPr>
      <w:r w:rsidRPr="0026385D">
        <w:tab/>
        <w:t>(a)</w:t>
      </w:r>
      <w:r w:rsidRPr="0026385D">
        <w:tab/>
        <w:t>the instrument covers the employer; and</w:t>
      </w:r>
    </w:p>
    <w:p w:rsidR="0051397F" w:rsidRPr="0026385D" w:rsidRDefault="0051397F" w:rsidP="0051397F">
      <w:pPr>
        <w:pStyle w:val="paragraph"/>
      </w:pPr>
      <w:r w:rsidRPr="0026385D">
        <w:tab/>
        <w:t>(b)</w:t>
      </w:r>
      <w:r w:rsidRPr="0026385D">
        <w:tab/>
        <w:t>the instrument is in operation; and</w:t>
      </w:r>
    </w:p>
    <w:p w:rsidR="0051397F" w:rsidRPr="0026385D" w:rsidRDefault="0051397F" w:rsidP="0051397F">
      <w:pPr>
        <w:pStyle w:val="paragraph"/>
      </w:pPr>
      <w:r w:rsidRPr="0026385D">
        <w:tab/>
        <w:t>(c)</w:t>
      </w:r>
      <w:r w:rsidRPr="0026385D">
        <w:tab/>
        <w:t>no other provision of this Act provides, or has the effect, that the instrument does not apply to the employer; and</w:t>
      </w:r>
    </w:p>
    <w:p w:rsidR="0051397F" w:rsidRPr="0026385D" w:rsidRDefault="0051397F" w:rsidP="0051397F">
      <w:pPr>
        <w:pStyle w:val="paragraph"/>
      </w:pPr>
      <w:r w:rsidRPr="0026385D">
        <w:tab/>
        <w:t>(d)</w:t>
      </w:r>
      <w:r w:rsidRPr="0026385D">
        <w:tab/>
        <w:t>immediately before the employee’s termination time, the old State employer would have been:</w:t>
      </w:r>
    </w:p>
    <w:p w:rsidR="0051397F" w:rsidRPr="0026385D" w:rsidRDefault="0051397F" w:rsidP="0051397F">
      <w:pPr>
        <w:pStyle w:val="paragraphsub"/>
      </w:pPr>
      <w:r w:rsidRPr="0026385D">
        <w:tab/>
        <w:t>(i)</w:t>
      </w:r>
      <w:r w:rsidRPr="0026385D">
        <w:tab/>
        <w:t>required by the law of the State to comply with terms of the original State award or original State agreement for the instrument; or</w:t>
      </w:r>
    </w:p>
    <w:p w:rsidR="0051397F" w:rsidRPr="0026385D" w:rsidRDefault="0051397F" w:rsidP="0051397F">
      <w:pPr>
        <w:pStyle w:val="paragraphsub"/>
      </w:pPr>
      <w:r w:rsidRPr="0026385D">
        <w:tab/>
        <w:t>(ii)</w:t>
      </w:r>
      <w:r w:rsidRPr="0026385D">
        <w:tab/>
        <w:t>entitled under the law of the State to enforce terms of the original State award or original State agreement for the instrument.</w:t>
      </w:r>
    </w:p>
    <w:p w:rsidR="0051397F" w:rsidRPr="0026385D" w:rsidRDefault="0051397F" w:rsidP="0051397F">
      <w:pPr>
        <w:pStyle w:val="notetext"/>
      </w:pPr>
      <w:r w:rsidRPr="0026385D">
        <w:t>Note:</w:t>
      </w:r>
      <w:r w:rsidRPr="0026385D">
        <w:tab/>
        <w:t>This subsection may operate in relation to an employer that is not the new employer in the situation where there has been a later transfer of business by the new employer (see Part</w:t>
      </w:r>
      <w:r w:rsidR="0026385D">
        <w:t> </w:t>
      </w:r>
      <w:r w:rsidRPr="0026385D">
        <w:t>2</w:t>
      </w:r>
      <w:r w:rsidR="0026385D">
        <w:noBreakHyphen/>
      </w:r>
      <w:r w:rsidRPr="0026385D">
        <w:t>8).</w:t>
      </w:r>
    </w:p>
    <w:p w:rsidR="0051397F" w:rsidRPr="0026385D" w:rsidRDefault="0051397F" w:rsidP="0051397F">
      <w:pPr>
        <w:pStyle w:val="SubsectionHead"/>
      </w:pPr>
      <w:r w:rsidRPr="0026385D">
        <w:t>Other circumstances when instrument applies</w:t>
      </w:r>
    </w:p>
    <w:p w:rsidR="0051397F" w:rsidRPr="0026385D" w:rsidRDefault="0051397F" w:rsidP="0051397F">
      <w:pPr>
        <w:pStyle w:val="subsection"/>
      </w:pPr>
      <w:r w:rsidRPr="0026385D">
        <w:tab/>
        <w:t>(3)</w:t>
      </w:r>
      <w:r w:rsidRPr="0026385D">
        <w:tab/>
        <w:t xml:space="preserve">A copied State instrument for a transferring employee also </w:t>
      </w:r>
      <w:r w:rsidRPr="0026385D">
        <w:rPr>
          <w:b/>
          <w:i/>
        </w:rPr>
        <w:t xml:space="preserve">applies </w:t>
      </w:r>
      <w:r w:rsidRPr="0026385D">
        <w:t xml:space="preserve">to a person if an </w:t>
      </w:r>
      <w:r w:rsidR="00E02F9D" w:rsidRPr="0026385D">
        <w:t>FWC</w:t>
      </w:r>
      <w:r w:rsidRPr="0026385D">
        <w:t xml:space="preserve"> order made under a provision of this Act provides, or has the effect, that the instrument applies to the person.</w:t>
      </w:r>
    </w:p>
    <w:p w:rsidR="0051397F" w:rsidRPr="0026385D" w:rsidRDefault="0051397F" w:rsidP="0051397F">
      <w:pPr>
        <w:pStyle w:val="SubsectionHead"/>
      </w:pPr>
      <w:r w:rsidRPr="0026385D">
        <w:t>Instrument only applies in relation to transferring work</w:t>
      </w:r>
    </w:p>
    <w:p w:rsidR="0051397F" w:rsidRPr="0026385D" w:rsidRDefault="0051397F" w:rsidP="0051397F">
      <w:pPr>
        <w:pStyle w:val="subsection"/>
      </w:pPr>
      <w:r w:rsidRPr="0026385D">
        <w:tab/>
        <w:t>(4)</w:t>
      </w:r>
      <w:r w:rsidRPr="0026385D">
        <w:tab/>
        <w:t>A reference in this Act to a copied State instrument for a transferring employee applying to the employee is a reference to the instrument applying to the employee in relation to the transferring work of the employee.</w:t>
      </w:r>
    </w:p>
    <w:p w:rsidR="0051397F" w:rsidRPr="0026385D" w:rsidRDefault="0051397F" w:rsidP="0051397F">
      <w:pPr>
        <w:pStyle w:val="ActHead5"/>
      </w:pPr>
      <w:bookmarkStart w:id="366" w:name="_Toc494790726"/>
      <w:r w:rsidRPr="0026385D">
        <w:rPr>
          <w:rStyle w:val="CharSectno"/>
        </w:rPr>
        <w:t>768AN</w:t>
      </w:r>
      <w:r w:rsidRPr="0026385D">
        <w:t xml:space="preserve">  When does a copied State instrument cover a person?</w:t>
      </w:r>
      <w:bookmarkEnd w:id="366"/>
    </w:p>
    <w:p w:rsidR="0051397F" w:rsidRPr="0026385D" w:rsidRDefault="0051397F" w:rsidP="0051397F">
      <w:pPr>
        <w:pStyle w:val="SubsectionHead"/>
      </w:pPr>
      <w:r w:rsidRPr="0026385D">
        <w:t>Transferring employee and new employer</w:t>
      </w:r>
    </w:p>
    <w:p w:rsidR="0051397F" w:rsidRPr="0026385D" w:rsidRDefault="0051397F" w:rsidP="0051397F">
      <w:pPr>
        <w:pStyle w:val="subsection"/>
      </w:pPr>
      <w:r w:rsidRPr="0026385D">
        <w:tab/>
        <w:t>(1)</w:t>
      </w:r>
      <w:r w:rsidRPr="0026385D">
        <w:tab/>
        <w:t xml:space="preserve">A copied State instrument for a transferring employee </w:t>
      </w:r>
      <w:r w:rsidRPr="0026385D">
        <w:rPr>
          <w:b/>
          <w:i/>
        </w:rPr>
        <w:t>covers</w:t>
      </w:r>
      <w:r w:rsidRPr="0026385D">
        <w:t xml:space="preserve"> the employee and the new employer in relation to the transferring work from the employee’s re</w:t>
      </w:r>
      <w:r w:rsidR="0026385D">
        <w:noBreakHyphen/>
      </w:r>
      <w:r w:rsidRPr="0026385D">
        <w:t>employment time.</w:t>
      </w:r>
    </w:p>
    <w:p w:rsidR="0051397F" w:rsidRPr="0026385D" w:rsidRDefault="0051397F" w:rsidP="0051397F">
      <w:pPr>
        <w:pStyle w:val="SubsectionHead"/>
      </w:pPr>
      <w:r w:rsidRPr="0026385D">
        <w:t>Employee organisation</w:t>
      </w:r>
    </w:p>
    <w:p w:rsidR="0051397F" w:rsidRPr="0026385D" w:rsidRDefault="0051397F" w:rsidP="0051397F">
      <w:pPr>
        <w:pStyle w:val="subsection"/>
      </w:pPr>
      <w:r w:rsidRPr="0026385D">
        <w:tab/>
        <w:t>(2)</w:t>
      </w:r>
      <w:r w:rsidRPr="0026385D">
        <w:tab/>
        <w:t xml:space="preserve">A copied State instrument for a transferring employee </w:t>
      </w:r>
      <w:r w:rsidRPr="0026385D">
        <w:rPr>
          <w:b/>
          <w:i/>
        </w:rPr>
        <w:t xml:space="preserve">covers </w:t>
      </w:r>
      <w:r w:rsidRPr="0026385D">
        <w:t>an employee organisation in relation to the employee if:</w:t>
      </w:r>
    </w:p>
    <w:p w:rsidR="0051397F" w:rsidRPr="0026385D" w:rsidRDefault="0051397F" w:rsidP="0051397F">
      <w:pPr>
        <w:pStyle w:val="paragraph"/>
      </w:pPr>
      <w:r w:rsidRPr="0026385D">
        <w:tab/>
        <w:t>(a)</w:t>
      </w:r>
      <w:r w:rsidRPr="0026385D">
        <w:tab/>
        <w:t xml:space="preserve">the instrument covers the employee because of </w:t>
      </w:r>
      <w:r w:rsidR="0026385D">
        <w:t>subsection (</w:t>
      </w:r>
      <w:r w:rsidRPr="0026385D">
        <w:t>1); and</w:t>
      </w:r>
    </w:p>
    <w:p w:rsidR="0051397F" w:rsidRPr="0026385D" w:rsidRDefault="0051397F" w:rsidP="0051397F">
      <w:pPr>
        <w:pStyle w:val="paragraph"/>
      </w:pPr>
      <w:r w:rsidRPr="0026385D">
        <w:tab/>
        <w:t>(b)</w:t>
      </w:r>
      <w:r w:rsidRPr="0026385D">
        <w:tab/>
        <w:t>immediately before the employee’s termination time, the original State award or original State agreement for the instrument covered (however described in the original State award or original State agreement or in a relevant law of the State) the organisation in relation to the employee.</w:t>
      </w:r>
    </w:p>
    <w:p w:rsidR="0051397F" w:rsidRPr="0026385D" w:rsidRDefault="0051397F" w:rsidP="0051397F">
      <w:pPr>
        <w:pStyle w:val="SubsectionHead"/>
      </w:pPr>
      <w:r w:rsidRPr="0026385D">
        <w:t>Employer organisation</w:t>
      </w:r>
    </w:p>
    <w:p w:rsidR="0051397F" w:rsidRPr="0026385D" w:rsidRDefault="0051397F" w:rsidP="0051397F">
      <w:pPr>
        <w:pStyle w:val="subsection"/>
      </w:pPr>
      <w:r w:rsidRPr="0026385D">
        <w:tab/>
        <w:t>(3)</w:t>
      </w:r>
      <w:r w:rsidRPr="0026385D">
        <w:tab/>
        <w:t xml:space="preserve">A copied State instrument for a transferring employee </w:t>
      </w:r>
      <w:r w:rsidRPr="0026385D">
        <w:rPr>
          <w:b/>
          <w:i/>
        </w:rPr>
        <w:t xml:space="preserve">covers </w:t>
      </w:r>
      <w:r w:rsidRPr="0026385D">
        <w:t>an employer organisation in relation to the new employer if:</w:t>
      </w:r>
    </w:p>
    <w:p w:rsidR="0051397F" w:rsidRPr="0026385D" w:rsidRDefault="0051397F" w:rsidP="0051397F">
      <w:pPr>
        <w:pStyle w:val="paragraph"/>
      </w:pPr>
      <w:r w:rsidRPr="0026385D">
        <w:tab/>
        <w:t>(a)</w:t>
      </w:r>
      <w:r w:rsidRPr="0026385D">
        <w:tab/>
        <w:t xml:space="preserve">the instrument covers the new employer because of </w:t>
      </w:r>
      <w:r w:rsidR="0026385D">
        <w:t>subsection (</w:t>
      </w:r>
      <w:r w:rsidRPr="0026385D">
        <w:t>1); and</w:t>
      </w:r>
    </w:p>
    <w:p w:rsidR="0051397F" w:rsidRPr="0026385D" w:rsidRDefault="0051397F" w:rsidP="0051397F">
      <w:pPr>
        <w:pStyle w:val="paragraph"/>
      </w:pPr>
      <w:r w:rsidRPr="0026385D">
        <w:tab/>
        <w:t>(b)</w:t>
      </w:r>
      <w:r w:rsidRPr="0026385D">
        <w:tab/>
        <w:t>immediately before the employee’s termination time, the original State award or original State agreement for the instrument covered (however described in the original State award or original State agreement or in a relevant law of the State) the organisation in relation to the old State employer.</w:t>
      </w:r>
    </w:p>
    <w:p w:rsidR="0051397F" w:rsidRPr="0026385D" w:rsidRDefault="0051397F" w:rsidP="0051397F">
      <w:pPr>
        <w:pStyle w:val="SubsectionHead"/>
      </w:pPr>
      <w:r w:rsidRPr="0026385D">
        <w:t>Other circumstances when a person is covered</w:t>
      </w:r>
    </w:p>
    <w:p w:rsidR="0051397F" w:rsidRPr="0026385D" w:rsidRDefault="0051397F" w:rsidP="0051397F">
      <w:pPr>
        <w:pStyle w:val="subsection"/>
      </w:pPr>
      <w:r w:rsidRPr="0026385D">
        <w:tab/>
        <w:t>(4)</w:t>
      </w:r>
      <w:r w:rsidRPr="0026385D">
        <w:tab/>
        <w:t xml:space="preserve">A copied State instrument for a transferring employee also </w:t>
      </w:r>
      <w:r w:rsidRPr="0026385D">
        <w:rPr>
          <w:b/>
          <w:i/>
        </w:rPr>
        <w:t>covers</w:t>
      </w:r>
      <w:r w:rsidRPr="0026385D">
        <w:t xml:space="preserve"> a person if any of the following provides, or has the effect, that the instrument covers the person:</w:t>
      </w:r>
    </w:p>
    <w:p w:rsidR="0051397F" w:rsidRPr="0026385D" w:rsidRDefault="0051397F" w:rsidP="0051397F">
      <w:pPr>
        <w:pStyle w:val="paragraph"/>
      </w:pPr>
      <w:r w:rsidRPr="0026385D">
        <w:tab/>
        <w:t>(a)</w:t>
      </w:r>
      <w:r w:rsidRPr="0026385D">
        <w:tab/>
        <w:t>a provision of this Act or of the Registered Organisations</w:t>
      </w:r>
      <w:r w:rsidRPr="0026385D">
        <w:rPr>
          <w:i/>
        </w:rPr>
        <w:t xml:space="preserve"> </w:t>
      </w:r>
      <w:r w:rsidRPr="0026385D">
        <w:t>Act;</w:t>
      </w:r>
    </w:p>
    <w:p w:rsidR="0051397F" w:rsidRPr="0026385D" w:rsidRDefault="0051397F" w:rsidP="0051397F">
      <w:pPr>
        <w:pStyle w:val="paragraph"/>
      </w:pPr>
      <w:r w:rsidRPr="0026385D">
        <w:tab/>
        <w:t>(b)</w:t>
      </w:r>
      <w:r w:rsidRPr="0026385D">
        <w:tab/>
        <w:t xml:space="preserve">an </w:t>
      </w:r>
      <w:r w:rsidR="00E02F9D" w:rsidRPr="0026385D">
        <w:t>FWC</w:t>
      </w:r>
      <w:r w:rsidRPr="0026385D">
        <w:t xml:space="preserve"> order made under a provision of this Act;</w:t>
      </w:r>
    </w:p>
    <w:p w:rsidR="0051397F" w:rsidRPr="0026385D" w:rsidRDefault="0051397F" w:rsidP="0051397F">
      <w:pPr>
        <w:pStyle w:val="paragraph"/>
      </w:pPr>
      <w:r w:rsidRPr="0026385D">
        <w:tab/>
        <w:t>(c)</w:t>
      </w:r>
      <w:r w:rsidRPr="0026385D">
        <w:tab/>
        <w:t>an order of a court.</w:t>
      </w:r>
    </w:p>
    <w:p w:rsidR="0051397F" w:rsidRPr="0026385D" w:rsidRDefault="0051397F" w:rsidP="0051397F">
      <w:pPr>
        <w:pStyle w:val="notetext"/>
      </w:pPr>
      <w:r w:rsidRPr="0026385D">
        <w:t>Example:</w:t>
      </w:r>
      <w:r w:rsidRPr="0026385D">
        <w:tab/>
      </w:r>
      <w:r w:rsidR="00E02F9D" w:rsidRPr="0026385D">
        <w:t>The FWC</w:t>
      </w:r>
      <w:r w:rsidRPr="0026385D">
        <w:t xml:space="preserve"> may make a consolidation order specifying that the instrument covers a person specified in the order (see subsections</w:t>
      </w:r>
      <w:r w:rsidR="0026385D">
        <w:t> </w:t>
      </w:r>
      <w:r w:rsidRPr="0026385D">
        <w:t>768B</w:t>
      </w:r>
      <w:r w:rsidR="005D4958" w:rsidRPr="0026385D">
        <w:t>E(</w:t>
      </w:r>
      <w:r w:rsidRPr="0026385D">
        <w:t>1) and 768B</w:t>
      </w:r>
      <w:r w:rsidR="005D4958" w:rsidRPr="0026385D">
        <w:t>H(</w:t>
      </w:r>
      <w:r w:rsidRPr="0026385D">
        <w:t>1)).</w:t>
      </w:r>
    </w:p>
    <w:p w:rsidR="0051397F" w:rsidRPr="0026385D" w:rsidRDefault="0051397F" w:rsidP="0051397F">
      <w:pPr>
        <w:pStyle w:val="SubsectionHead"/>
      </w:pPr>
      <w:r w:rsidRPr="0026385D">
        <w:t>Circumstances when a person is not covered</w:t>
      </w:r>
    </w:p>
    <w:p w:rsidR="0051397F" w:rsidRPr="0026385D" w:rsidRDefault="0051397F" w:rsidP="0051397F">
      <w:pPr>
        <w:pStyle w:val="subsection"/>
      </w:pPr>
      <w:r w:rsidRPr="0026385D">
        <w:tab/>
        <w:t>(5)</w:t>
      </w:r>
      <w:r w:rsidRPr="0026385D">
        <w:tab/>
        <w:t xml:space="preserve">Despite </w:t>
      </w:r>
      <w:r w:rsidR="0026385D">
        <w:t>subsections (</w:t>
      </w:r>
      <w:r w:rsidRPr="0026385D">
        <w:t xml:space="preserve">1), (2), (3) and (4), a copied State instrument for a transferring employee does not </w:t>
      </w:r>
      <w:r w:rsidRPr="0026385D">
        <w:rPr>
          <w:b/>
          <w:i/>
        </w:rPr>
        <w:t>cover</w:t>
      </w:r>
      <w:r w:rsidRPr="0026385D">
        <w:t xml:space="preserve"> a person if any of the following provides, or has the effect, that the instrument does not cover the person:</w:t>
      </w:r>
    </w:p>
    <w:p w:rsidR="0051397F" w:rsidRPr="0026385D" w:rsidRDefault="0051397F" w:rsidP="0051397F">
      <w:pPr>
        <w:pStyle w:val="paragraph"/>
      </w:pPr>
      <w:r w:rsidRPr="0026385D">
        <w:tab/>
        <w:t>(a)</w:t>
      </w:r>
      <w:r w:rsidRPr="0026385D">
        <w:tab/>
        <w:t>a provision of this Act;</w:t>
      </w:r>
    </w:p>
    <w:p w:rsidR="0051397F" w:rsidRPr="0026385D" w:rsidRDefault="0051397F" w:rsidP="0051397F">
      <w:pPr>
        <w:pStyle w:val="paragraph"/>
      </w:pPr>
      <w:r w:rsidRPr="0026385D">
        <w:tab/>
        <w:t>(b)</w:t>
      </w:r>
      <w:r w:rsidRPr="0026385D">
        <w:tab/>
        <w:t xml:space="preserve">an </w:t>
      </w:r>
      <w:r w:rsidR="001420EF" w:rsidRPr="0026385D">
        <w:t>FWC</w:t>
      </w:r>
      <w:r w:rsidRPr="0026385D">
        <w:t xml:space="preserve"> order made under a provision of this Act;</w:t>
      </w:r>
    </w:p>
    <w:p w:rsidR="0051397F" w:rsidRPr="0026385D" w:rsidRDefault="0051397F" w:rsidP="0051397F">
      <w:pPr>
        <w:pStyle w:val="paragraph"/>
      </w:pPr>
      <w:r w:rsidRPr="0026385D">
        <w:tab/>
        <w:t>(c)</w:t>
      </w:r>
      <w:r w:rsidRPr="0026385D">
        <w:tab/>
        <w:t>an order of a court.</w:t>
      </w:r>
    </w:p>
    <w:p w:rsidR="0051397F" w:rsidRPr="0026385D" w:rsidRDefault="0051397F" w:rsidP="0051397F">
      <w:pPr>
        <w:pStyle w:val="notetext"/>
      </w:pPr>
      <w:r w:rsidRPr="0026385D">
        <w:t>Example:</w:t>
      </w:r>
      <w:r w:rsidRPr="0026385D">
        <w:tab/>
        <w:t>If, after the transferring employee’s re</w:t>
      </w:r>
      <w:r w:rsidR="0026385D">
        <w:noBreakHyphen/>
      </w:r>
      <w:r w:rsidRPr="0026385D">
        <w:t>employment time, an enterprise agreement starts to cover the employee, subsection</w:t>
      </w:r>
      <w:r w:rsidR="0026385D">
        <w:t> </w:t>
      </w:r>
      <w:r w:rsidRPr="0026385D">
        <w:t>768A</w:t>
      </w:r>
      <w:r w:rsidR="005D4958" w:rsidRPr="0026385D">
        <w:t>U(</w:t>
      </w:r>
      <w:r w:rsidRPr="0026385D">
        <w:t>2) provides that a copied State instrument for the employee ceases to cover the employee.</w:t>
      </w:r>
    </w:p>
    <w:p w:rsidR="0051397F" w:rsidRPr="0026385D" w:rsidRDefault="0051397F" w:rsidP="0051397F">
      <w:pPr>
        <w:pStyle w:val="subsection"/>
      </w:pPr>
      <w:r w:rsidRPr="0026385D">
        <w:tab/>
        <w:t>(6)</w:t>
      </w:r>
      <w:r w:rsidRPr="0026385D">
        <w:tab/>
        <w:t xml:space="preserve">Despite </w:t>
      </w:r>
      <w:r w:rsidR="0026385D">
        <w:t>subsections (</w:t>
      </w:r>
      <w:r w:rsidRPr="0026385D">
        <w:t xml:space="preserve">1), (2), (3) and (4), a copied State instrument for a transferring employee that has ceased to operate does not </w:t>
      </w:r>
      <w:r w:rsidRPr="0026385D">
        <w:rPr>
          <w:b/>
          <w:i/>
        </w:rPr>
        <w:t>cover</w:t>
      </w:r>
      <w:r w:rsidRPr="0026385D">
        <w:t xml:space="preserve"> a person.</w:t>
      </w:r>
    </w:p>
    <w:p w:rsidR="0051397F" w:rsidRPr="0026385D" w:rsidRDefault="0051397F" w:rsidP="0051397F">
      <w:pPr>
        <w:pStyle w:val="SubsectionHead"/>
      </w:pPr>
      <w:r w:rsidRPr="0026385D">
        <w:t>Covered only in relation to transferring work</w:t>
      </w:r>
    </w:p>
    <w:p w:rsidR="0051397F" w:rsidRPr="0026385D" w:rsidRDefault="0051397F" w:rsidP="0051397F">
      <w:pPr>
        <w:pStyle w:val="subsection"/>
      </w:pPr>
      <w:r w:rsidRPr="0026385D">
        <w:tab/>
        <w:t>(7)</w:t>
      </w:r>
      <w:r w:rsidRPr="0026385D">
        <w:tab/>
        <w:t>A reference to a copied State instrument for a transferring employee covering the employee is a reference to the instrument covering the employee in relation to the transferring work of the employee.</w:t>
      </w:r>
    </w:p>
    <w:p w:rsidR="0051397F" w:rsidRPr="0026385D" w:rsidRDefault="0051397F" w:rsidP="0051397F">
      <w:pPr>
        <w:pStyle w:val="ActHead5"/>
      </w:pPr>
      <w:bookmarkStart w:id="367" w:name="_Toc494790727"/>
      <w:r w:rsidRPr="0026385D">
        <w:rPr>
          <w:rStyle w:val="CharSectno"/>
        </w:rPr>
        <w:t>768AO</w:t>
      </w:r>
      <w:r w:rsidRPr="0026385D">
        <w:t xml:space="preserve">  When is a copied State instrument in operation?</w:t>
      </w:r>
      <w:bookmarkEnd w:id="367"/>
    </w:p>
    <w:p w:rsidR="0051397F" w:rsidRPr="0026385D" w:rsidRDefault="0051397F" w:rsidP="0051397F">
      <w:pPr>
        <w:pStyle w:val="SubsectionHead"/>
      </w:pPr>
      <w:r w:rsidRPr="0026385D">
        <w:t>When instrument comes into operation</w:t>
      </w:r>
    </w:p>
    <w:p w:rsidR="0051397F" w:rsidRPr="0026385D" w:rsidRDefault="0051397F" w:rsidP="0051397F">
      <w:pPr>
        <w:pStyle w:val="subsection"/>
      </w:pPr>
      <w:r w:rsidRPr="0026385D">
        <w:tab/>
        <w:t>(1)</w:t>
      </w:r>
      <w:r w:rsidRPr="0026385D">
        <w:tab/>
        <w:t>A copied State instrument for a transferring employee comes into operation immediately after the employee’s termination time.</w:t>
      </w:r>
    </w:p>
    <w:p w:rsidR="0051397F" w:rsidRPr="0026385D" w:rsidRDefault="0051397F" w:rsidP="0051397F">
      <w:pPr>
        <w:pStyle w:val="SubsectionHead"/>
      </w:pPr>
      <w:r w:rsidRPr="0026385D">
        <w:t>When copied State award ceases to operate</w:t>
      </w:r>
    </w:p>
    <w:p w:rsidR="0051397F" w:rsidRPr="0026385D" w:rsidRDefault="0051397F" w:rsidP="0051397F">
      <w:pPr>
        <w:pStyle w:val="subsection"/>
      </w:pPr>
      <w:r w:rsidRPr="0026385D">
        <w:tab/>
        <w:t>(2)</w:t>
      </w:r>
      <w:r w:rsidRPr="0026385D">
        <w:tab/>
        <w:t>A copied State award for a transferring employee ceases to operate at the following time:</w:t>
      </w:r>
    </w:p>
    <w:p w:rsidR="0051397F" w:rsidRPr="0026385D" w:rsidRDefault="0051397F" w:rsidP="0051397F">
      <w:pPr>
        <w:pStyle w:val="paragraph"/>
      </w:pPr>
      <w:r w:rsidRPr="0026385D">
        <w:tab/>
        <w:t>(a)</w:t>
      </w:r>
      <w:r w:rsidRPr="0026385D">
        <w:tab/>
        <w:t xml:space="preserve">unless </w:t>
      </w:r>
      <w:r w:rsidR="0026385D">
        <w:t>paragraph (</w:t>
      </w:r>
      <w:r w:rsidRPr="0026385D">
        <w:t xml:space="preserve">b) applies—the end of the period (the </w:t>
      </w:r>
      <w:r w:rsidRPr="0026385D">
        <w:rPr>
          <w:b/>
          <w:i/>
        </w:rPr>
        <w:t>default period</w:t>
      </w:r>
      <w:r w:rsidRPr="0026385D">
        <w:t>) that is 5 years or such longer period as is prescribed by the regulations, starting on the day the employee’s termination time occurred;</w:t>
      </w:r>
    </w:p>
    <w:p w:rsidR="0051397F" w:rsidRPr="0026385D" w:rsidRDefault="0051397F" w:rsidP="0051397F">
      <w:pPr>
        <w:pStyle w:val="paragraph"/>
      </w:pPr>
      <w:r w:rsidRPr="0026385D">
        <w:tab/>
        <w:t>(b)</w:t>
      </w:r>
      <w:r w:rsidRPr="0026385D">
        <w:tab/>
        <w:t xml:space="preserve">if the regulations allow </w:t>
      </w:r>
      <w:r w:rsidR="00FD127E" w:rsidRPr="0026385D">
        <w:t>the FWC</w:t>
      </w:r>
      <w:r w:rsidRPr="0026385D">
        <w:t xml:space="preserve"> to make an order to extend the period of operation of a copied State award for a transferring employee and, in accordance with those regulations, </w:t>
      </w:r>
      <w:r w:rsidR="00FD127E" w:rsidRPr="0026385D">
        <w:t>the FWC</w:t>
      </w:r>
      <w:r w:rsidRPr="0026385D">
        <w:t xml:space="preserve"> makes an order that the award operates for a period that is longer than the default period—the end of that period.</w:t>
      </w:r>
    </w:p>
    <w:p w:rsidR="0051397F" w:rsidRPr="0026385D" w:rsidRDefault="0051397F" w:rsidP="0051397F">
      <w:pPr>
        <w:pStyle w:val="subsection"/>
      </w:pPr>
      <w:r w:rsidRPr="0026385D">
        <w:tab/>
        <w:t>(3)</w:t>
      </w:r>
      <w:r w:rsidRPr="0026385D">
        <w:tab/>
        <w:t>The regulations may:</w:t>
      </w:r>
    </w:p>
    <w:p w:rsidR="0051397F" w:rsidRPr="0026385D" w:rsidRDefault="0051397F" w:rsidP="0051397F">
      <w:pPr>
        <w:pStyle w:val="paragraph"/>
      </w:pPr>
      <w:r w:rsidRPr="0026385D">
        <w:tab/>
        <w:t>(a)</w:t>
      </w:r>
      <w:r w:rsidRPr="0026385D">
        <w:tab/>
        <w:t xml:space="preserve">prescribe circumstances in which </w:t>
      </w:r>
      <w:r w:rsidR="00FD127E" w:rsidRPr="0026385D">
        <w:t>the FWC</w:t>
      </w:r>
      <w:r w:rsidRPr="0026385D">
        <w:t xml:space="preserve"> may make an order for the purposes of </w:t>
      </w:r>
      <w:r w:rsidR="0026385D">
        <w:t>paragraph (</w:t>
      </w:r>
      <w:r w:rsidRPr="0026385D">
        <w:t>2)(b); and</w:t>
      </w:r>
    </w:p>
    <w:p w:rsidR="0051397F" w:rsidRPr="0026385D" w:rsidRDefault="0051397F" w:rsidP="0051397F">
      <w:pPr>
        <w:pStyle w:val="paragraph"/>
      </w:pPr>
      <w:r w:rsidRPr="0026385D">
        <w:tab/>
        <w:t>(b)</w:t>
      </w:r>
      <w:r w:rsidRPr="0026385D">
        <w:tab/>
        <w:t>prescribe a maximum period that the order may specify; and</w:t>
      </w:r>
    </w:p>
    <w:p w:rsidR="0051397F" w:rsidRPr="0026385D" w:rsidRDefault="0051397F" w:rsidP="0051397F">
      <w:pPr>
        <w:pStyle w:val="paragraph"/>
      </w:pPr>
      <w:r w:rsidRPr="0026385D">
        <w:tab/>
        <w:t>(c)</w:t>
      </w:r>
      <w:r w:rsidRPr="0026385D">
        <w:tab/>
        <w:t>otherwise make provision in relation to the making of the order.</w:t>
      </w:r>
    </w:p>
    <w:p w:rsidR="0051397F" w:rsidRPr="0026385D" w:rsidRDefault="0051397F" w:rsidP="0051397F">
      <w:pPr>
        <w:pStyle w:val="SubsectionHead"/>
      </w:pPr>
      <w:r w:rsidRPr="0026385D">
        <w:t>When copied State agreement ceases to operate</w:t>
      </w:r>
    </w:p>
    <w:p w:rsidR="0051397F" w:rsidRPr="0026385D" w:rsidRDefault="0051397F" w:rsidP="0051397F">
      <w:pPr>
        <w:pStyle w:val="subsection"/>
      </w:pPr>
      <w:r w:rsidRPr="0026385D">
        <w:tab/>
        <w:t>(4)</w:t>
      </w:r>
      <w:r w:rsidRPr="0026385D">
        <w:tab/>
        <w:t>A copied State employment agreement for a transferring employee ceases to operate when it is terminated, which may happen before or after the nominal expiry date of the agreement.</w:t>
      </w:r>
    </w:p>
    <w:p w:rsidR="0051397F" w:rsidRPr="0026385D" w:rsidRDefault="0051397F" w:rsidP="0051397F">
      <w:pPr>
        <w:pStyle w:val="notetext"/>
      </w:pPr>
      <w:r w:rsidRPr="0026385D">
        <w:t>Note 1:</w:t>
      </w:r>
      <w:r w:rsidRPr="0026385D">
        <w:tab/>
        <w:t>See section</w:t>
      </w:r>
      <w:r w:rsidR="0026385D">
        <w:t> </w:t>
      </w:r>
      <w:r w:rsidRPr="0026385D">
        <w:t>768AY for how the copied State employment agreement can be terminated.</w:t>
      </w:r>
    </w:p>
    <w:p w:rsidR="0051397F" w:rsidRPr="0026385D" w:rsidRDefault="0051397F" w:rsidP="0051397F">
      <w:pPr>
        <w:pStyle w:val="notetext"/>
      </w:pPr>
      <w:r w:rsidRPr="0026385D">
        <w:t>Note 2:</w:t>
      </w:r>
      <w:r w:rsidRPr="0026385D">
        <w:tab/>
        <w:t>If, after the transferring employee’s re</w:t>
      </w:r>
      <w:r w:rsidR="0026385D">
        <w:noBreakHyphen/>
      </w:r>
      <w:r w:rsidRPr="0026385D">
        <w:t>employment time with the new employer, an enterprise agreement is made that covers the employee and the new employer, then the copied State employment agreement will cease to cover the employee and the new employer and will never cover them again, see section</w:t>
      </w:r>
      <w:r w:rsidR="0026385D">
        <w:t> </w:t>
      </w:r>
      <w:r w:rsidRPr="0026385D">
        <w:t>768AU.</w:t>
      </w:r>
    </w:p>
    <w:p w:rsidR="0051397F" w:rsidRPr="0026385D" w:rsidRDefault="0051397F" w:rsidP="0051397F">
      <w:pPr>
        <w:pStyle w:val="subsection"/>
      </w:pPr>
      <w:r w:rsidRPr="0026385D">
        <w:tab/>
        <w:t>(5)</w:t>
      </w:r>
      <w:r w:rsidRPr="0026385D">
        <w:tab/>
        <w:t xml:space="preserve">The </w:t>
      </w:r>
      <w:r w:rsidRPr="0026385D">
        <w:rPr>
          <w:b/>
          <w:i/>
        </w:rPr>
        <w:t>nominal expiry date</w:t>
      </w:r>
      <w:r w:rsidRPr="0026385D">
        <w:t xml:space="preserve"> of a copied State employment agreement for a transferring employee is:</w:t>
      </w:r>
    </w:p>
    <w:p w:rsidR="0051397F" w:rsidRPr="0026385D" w:rsidRDefault="0051397F" w:rsidP="0051397F">
      <w:pPr>
        <w:pStyle w:val="paragraph"/>
      </w:pPr>
      <w:r w:rsidRPr="0026385D">
        <w:tab/>
        <w:t>(a)</w:t>
      </w:r>
      <w:r w:rsidRPr="0026385D">
        <w:tab/>
        <w:t>the day the original State agreement would nominally have expired under the State industrial law of the State; or</w:t>
      </w:r>
    </w:p>
    <w:p w:rsidR="0051397F" w:rsidRPr="0026385D" w:rsidRDefault="0051397F" w:rsidP="0051397F">
      <w:pPr>
        <w:pStyle w:val="paragraph"/>
      </w:pPr>
      <w:r w:rsidRPr="0026385D">
        <w:tab/>
        <w:t>(b)</w:t>
      </w:r>
      <w:r w:rsidRPr="0026385D">
        <w:tab/>
        <w:t>if that day falls after the end of 4 years beginning on the day the employee’s termination time occurs—the last day of that 4</w:t>
      </w:r>
      <w:r w:rsidR="0026385D">
        <w:noBreakHyphen/>
      </w:r>
      <w:r w:rsidRPr="0026385D">
        <w:t>year period.</w:t>
      </w:r>
    </w:p>
    <w:p w:rsidR="0051397F" w:rsidRPr="0026385D" w:rsidRDefault="0051397F" w:rsidP="0051397F">
      <w:pPr>
        <w:pStyle w:val="SubsectionHead"/>
      </w:pPr>
      <w:r w:rsidRPr="0026385D">
        <w:t>Once instrument ceases operation, can never operate again</w:t>
      </w:r>
    </w:p>
    <w:p w:rsidR="0051397F" w:rsidRPr="0026385D" w:rsidRDefault="0051397F" w:rsidP="0051397F">
      <w:pPr>
        <w:pStyle w:val="subsection"/>
      </w:pPr>
      <w:r w:rsidRPr="0026385D">
        <w:tab/>
        <w:t>(6)</w:t>
      </w:r>
      <w:r w:rsidRPr="0026385D">
        <w:tab/>
        <w:t>A copied State instrument for a transferring employee that has ceased to operate can never operate again.</w:t>
      </w:r>
    </w:p>
    <w:p w:rsidR="0051397F" w:rsidRPr="0026385D" w:rsidRDefault="0051397F" w:rsidP="005D4958">
      <w:pPr>
        <w:pStyle w:val="ActHead3"/>
        <w:pageBreakBefore/>
      </w:pPr>
      <w:bookmarkStart w:id="368" w:name="_Toc494790728"/>
      <w:r w:rsidRPr="0026385D">
        <w:rPr>
          <w:rStyle w:val="CharDivNo"/>
        </w:rPr>
        <w:t>Division</w:t>
      </w:r>
      <w:r w:rsidR="0026385D" w:rsidRPr="0026385D">
        <w:rPr>
          <w:rStyle w:val="CharDivNo"/>
        </w:rPr>
        <w:t> </w:t>
      </w:r>
      <w:r w:rsidRPr="0026385D">
        <w:rPr>
          <w:rStyle w:val="CharDivNo"/>
        </w:rPr>
        <w:t>4</w:t>
      </w:r>
      <w:r w:rsidRPr="0026385D">
        <w:t>—</w:t>
      </w:r>
      <w:r w:rsidRPr="0026385D">
        <w:rPr>
          <w:rStyle w:val="CharDivText"/>
        </w:rPr>
        <w:t>Interaction between copied State instruments and the NES, modern awards and enterprise agreements</w:t>
      </w:r>
      <w:bookmarkEnd w:id="368"/>
    </w:p>
    <w:p w:rsidR="0051397F" w:rsidRPr="0026385D" w:rsidRDefault="00151A90" w:rsidP="0051397F">
      <w:pPr>
        <w:pStyle w:val="ActHead4"/>
      </w:pPr>
      <w:bookmarkStart w:id="369" w:name="_Toc494790729"/>
      <w:r w:rsidRPr="0026385D">
        <w:rPr>
          <w:rStyle w:val="CharSubdNo"/>
        </w:rPr>
        <w:t>Subdivision</w:t>
      </w:r>
      <w:r w:rsidR="005D4958" w:rsidRPr="0026385D">
        <w:rPr>
          <w:rStyle w:val="CharSubdNo"/>
        </w:rPr>
        <w:t xml:space="preserve"> </w:t>
      </w:r>
      <w:r w:rsidR="0051397F" w:rsidRPr="0026385D">
        <w:rPr>
          <w:rStyle w:val="CharSubdNo"/>
        </w:rPr>
        <w:t>A</w:t>
      </w:r>
      <w:r w:rsidR="0051397F" w:rsidRPr="0026385D">
        <w:t>—</w:t>
      </w:r>
      <w:r w:rsidR="0051397F" w:rsidRPr="0026385D">
        <w:rPr>
          <w:rStyle w:val="CharSubdText"/>
        </w:rPr>
        <w:t>Guide to this Division</w:t>
      </w:r>
      <w:bookmarkEnd w:id="369"/>
    </w:p>
    <w:p w:rsidR="0051397F" w:rsidRPr="0026385D" w:rsidRDefault="0051397F" w:rsidP="0051397F">
      <w:pPr>
        <w:pStyle w:val="ActHead5"/>
      </w:pPr>
      <w:bookmarkStart w:id="370" w:name="_Toc494790730"/>
      <w:r w:rsidRPr="0026385D">
        <w:rPr>
          <w:rStyle w:val="CharSectno"/>
        </w:rPr>
        <w:t>768AP</w:t>
      </w:r>
      <w:r w:rsidRPr="0026385D">
        <w:t xml:space="preserve">  What this </w:t>
      </w:r>
      <w:r w:rsidR="00151A90" w:rsidRPr="0026385D">
        <w:t>Division</w:t>
      </w:r>
      <w:r w:rsidR="005D4958" w:rsidRPr="0026385D">
        <w:t xml:space="preserve"> </w:t>
      </w:r>
      <w:r w:rsidRPr="0026385D">
        <w:t>is about</w:t>
      </w:r>
      <w:bookmarkEnd w:id="370"/>
    </w:p>
    <w:p w:rsidR="0051397F" w:rsidRPr="0026385D" w:rsidRDefault="0051397F" w:rsidP="0051397F">
      <w:pPr>
        <w:pStyle w:val="BoxText"/>
      </w:pPr>
      <w:r w:rsidRPr="0026385D">
        <w:t xml:space="preserve">This </w:t>
      </w:r>
      <w:r w:rsidR="00151A90" w:rsidRPr="0026385D">
        <w:t>Division</w:t>
      </w:r>
      <w:r w:rsidR="005D4958" w:rsidRPr="0026385D">
        <w:t xml:space="preserve"> </w:t>
      </w:r>
      <w:r w:rsidRPr="0026385D">
        <w:t>provides for how copied State instruments interact with the National Employment Standards, modern awards and enterprise agreements.</w:t>
      </w:r>
    </w:p>
    <w:p w:rsidR="0051397F" w:rsidRPr="0026385D" w:rsidRDefault="00151A90" w:rsidP="0051397F">
      <w:pPr>
        <w:pStyle w:val="ActHead4"/>
      </w:pPr>
      <w:bookmarkStart w:id="371" w:name="_Toc494790731"/>
      <w:r w:rsidRPr="0026385D">
        <w:rPr>
          <w:rStyle w:val="CharSubdNo"/>
        </w:rPr>
        <w:t>Subdivision</w:t>
      </w:r>
      <w:r w:rsidR="005D4958" w:rsidRPr="0026385D">
        <w:rPr>
          <w:rStyle w:val="CharSubdNo"/>
        </w:rPr>
        <w:t xml:space="preserve"> </w:t>
      </w:r>
      <w:r w:rsidR="0051397F" w:rsidRPr="0026385D">
        <w:rPr>
          <w:rStyle w:val="CharSubdNo"/>
        </w:rPr>
        <w:t>B</w:t>
      </w:r>
      <w:r w:rsidR="0051397F" w:rsidRPr="0026385D">
        <w:t>—</w:t>
      </w:r>
      <w:r w:rsidR="0051397F" w:rsidRPr="0026385D">
        <w:rPr>
          <w:rStyle w:val="CharSubdText"/>
        </w:rPr>
        <w:t>Interaction with the NES</w:t>
      </w:r>
      <w:bookmarkEnd w:id="371"/>
    </w:p>
    <w:p w:rsidR="0051397F" w:rsidRPr="0026385D" w:rsidRDefault="0051397F" w:rsidP="0051397F">
      <w:pPr>
        <w:pStyle w:val="ActHead5"/>
      </w:pPr>
      <w:bookmarkStart w:id="372" w:name="_Toc494790732"/>
      <w:r w:rsidRPr="0026385D">
        <w:rPr>
          <w:rStyle w:val="CharSectno"/>
        </w:rPr>
        <w:t>768AQ</w:t>
      </w:r>
      <w:r w:rsidRPr="0026385D">
        <w:t xml:space="preserve">  Interaction between the NES and a copied State instrument</w:t>
      </w:r>
      <w:bookmarkEnd w:id="372"/>
    </w:p>
    <w:p w:rsidR="0051397F" w:rsidRPr="0026385D" w:rsidRDefault="0051397F" w:rsidP="0051397F">
      <w:pPr>
        <w:pStyle w:val="subsection"/>
      </w:pPr>
      <w:r w:rsidRPr="0026385D">
        <w:tab/>
      </w:r>
      <w:r w:rsidRPr="0026385D">
        <w:tab/>
        <w:t>To the extent that a term of a copied State instrument for a transferring employee is detrimental to the employee, in any respect, when compared to an entitlement of the employee under the National Employment Standards, the term of the instrument is of no effect.</w:t>
      </w:r>
    </w:p>
    <w:p w:rsidR="0051397F" w:rsidRPr="0026385D" w:rsidRDefault="0051397F" w:rsidP="0051397F">
      <w:pPr>
        <w:pStyle w:val="ActHead5"/>
      </w:pPr>
      <w:bookmarkStart w:id="373" w:name="_Toc494790733"/>
      <w:r w:rsidRPr="0026385D">
        <w:rPr>
          <w:rStyle w:val="CharSectno"/>
        </w:rPr>
        <w:t>768AR</w:t>
      </w:r>
      <w:r w:rsidRPr="0026385D">
        <w:t xml:space="preserve">  Provisions of the NES that allow instruments to contain particular kinds of terms</w:t>
      </w:r>
      <w:bookmarkEnd w:id="373"/>
    </w:p>
    <w:p w:rsidR="0051397F" w:rsidRPr="0026385D" w:rsidRDefault="0051397F" w:rsidP="0051397F">
      <w:pPr>
        <w:pStyle w:val="SubsectionHead"/>
      </w:pPr>
      <w:r w:rsidRPr="0026385D">
        <w:t>Application of particular provisions of the NES</w:t>
      </w:r>
    </w:p>
    <w:p w:rsidR="0051397F" w:rsidRPr="0026385D" w:rsidRDefault="0051397F" w:rsidP="0051397F">
      <w:pPr>
        <w:pStyle w:val="subsection"/>
      </w:pPr>
      <w:r w:rsidRPr="0026385D">
        <w:tab/>
        <w:t>(1)</w:t>
      </w:r>
      <w:r w:rsidRPr="0026385D">
        <w:tab/>
        <w:t>The following provisions have effect, on and after the re</w:t>
      </w:r>
      <w:r w:rsidR="0026385D">
        <w:noBreakHyphen/>
      </w:r>
      <w:r w:rsidRPr="0026385D">
        <w:t>employment time of a transferring employee, as if a reference to a modern award or an enterprise agreement included a reference to a copied State instrument for the transferring employee:</w:t>
      </w:r>
    </w:p>
    <w:p w:rsidR="0051397F" w:rsidRPr="0026385D" w:rsidRDefault="0051397F" w:rsidP="0051397F">
      <w:pPr>
        <w:pStyle w:val="paragraph"/>
      </w:pPr>
      <w:r w:rsidRPr="0026385D">
        <w:tab/>
        <w:t>(a)</w:t>
      </w:r>
      <w:r w:rsidRPr="0026385D">
        <w:tab/>
        <w:t>section</w:t>
      </w:r>
      <w:r w:rsidR="0026385D">
        <w:t> </w:t>
      </w:r>
      <w:r w:rsidRPr="0026385D">
        <w:t>63 (which allows terms dealing with averaging of hours of work);</w:t>
      </w:r>
    </w:p>
    <w:p w:rsidR="0051397F" w:rsidRPr="0026385D" w:rsidRDefault="0051397F" w:rsidP="0051397F">
      <w:pPr>
        <w:pStyle w:val="paragraph"/>
      </w:pPr>
      <w:r w:rsidRPr="0026385D">
        <w:tab/>
        <w:t>(b)</w:t>
      </w:r>
      <w:r w:rsidRPr="0026385D">
        <w:tab/>
        <w:t>section</w:t>
      </w:r>
      <w:r w:rsidR="0026385D">
        <w:t> </w:t>
      </w:r>
      <w:r w:rsidRPr="0026385D">
        <w:t>93 (which allows terms dealing with cashing out and taking paid annual leave);</w:t>
      </w:r>
    </w:p>
    <w:p w:rsidR="0051397F" w:rsidRPr="0026385D" w:rsidRDefault="0051397F" w:rsidP="0051397F">
      <w:pPr>
        <w:pStyle w:val="paragraph"/>
      </w:pPr>
      <w:r w:rsidRPr="0026385D">
        <w:tab/>
        <w:t>(c)</w:t>
      </w:r>
      <w:r w:rsidRPr="0026385D">
        <w:tab/>
        <w:t>section</w:t>
      </w:r>
      <w:r w:rsidR="0026385D">
        <w:t> </w:t>
      </w:r>
      <w:r w:rsidRPr="0026385D">
        <w:t>101 (which allows terms dealing with cashing out paid personal/carer’s leave);</w:t>
      </w:r>
    </w:p>
    <w:p w:rsidR="0051397F" w:rsidRPr="0026385D" w:rsidRDefault="0051397F" w:rsidP="0051397F">
      <w:pPr>
        <w:pStyle w:val="paragraph"/>
      </w:pPr>
      <w:r w:rsidRPr="0026385D">
        <w:tab/>
        <w:t>(d)</w:t>
      </w:r>
      <w:r w:rsidRPr="0026385D">
        <w:tab/>
        <w:t>subsection</w:t>
      </w:r>
      <w:r w:rsidR="0026385D">
        <w:t> </w:t>
      </w:r>
      <w:r w:rsidRPr="0026385D">
        <w:t>107(5</w:t>
      </w:r>
      <w:r w:rsidR="00151A90" w:rsidRPr="0026385D">
        <w:t>) (w</w:t>
      </w:r>
      <w:r w:rsidRPr="0026385D">
        <w:t>hich allows terms dealing with evidence requirements for paid personal/carer’s leave etc.);</w:t>
      </w:r>
    </w:p>
    <w:p w:rsidR="0051397F" w:rsidRPr="0026385D" w:rsidRDefault="0051397F" w:rsidP="0051397F">
      <w:pPr>
        <w:pStyle w:val="paragraph"/>
      </w:pPr>
      <w:r w:rsidRPr="0026385D">
        <w:tab/>
        <w:t>(e)</w:t>
      </w:r>
      <w:r w:rsidRPr="0026385D">
        <w:tab/>
        <w:t>subsection</w:t>
      </w:r>
      <w:r w:rsidR="0026385D">
        <w:t> </w:t>
      </w:r>
      <w:r w:rsidRPr="0026385D">
        <w:t>115(3</w:t>
      </w:r>
      <w:r w:rsidR="00151A90" w:rsidRPr="0026385D">
        <w:t>) (w</w:t>
      </w:r>
      <w:r w:rsidRPr="0026385D">
        <w:t>hich allows terms dealing with substitution of public holidays);</w:t>
      </w:r>
    </w:p>
    <w:p w:rsidR="0051397F" w:rsidRPr="0026385D" w:rsidRDefault="0051397F" w:rsidP="0051397F">
      <w:pPr>
        <w:pStyle w:val="paragraph"/>
      </w:pPr>
      <w:r w:rsidRPr="0026385D">
        <w:tab/>
        <w:t>(f)</w:t>
      </w:r>
      <w:r w:rsidRPr="0026385D">
        <w:tab/>
        <w:t>section</w:t>
      </w:r>
      <w:r w:rsidR="0026385D">
        <w:t> </w:t>
      </w:r>
      <w:r w:rsidRPr="0026385D">
        <w:t>118 (which allows terms dealing with an employee giving notice to terminate his or her employment);</w:t>
      </w:r>
    </w:p>
    <w:p w:rsidR="0051397F" w:rsidRPr="0026385D" w:rsidRDefault="0051397F" w:rsidP="0051397F">
      <w:pPr>
        <w:pStyle w:val="paragraph"/>
      </w:pPr>
      <w:r w:rsidRPr="0026385D">
        <w:tab/>
        <w:t>(g)</w:t>
      </w:r>
      <w:r w:rsidRPr="0026385D">
        <w:tab/>
        <w:t>subsections</w:t>
      </w:r>
      <w:r w:rsidR="0026385D">
        <w:t> </w:t>
      </w:r>
      <w:r w:rsidRPr="0026385D">
        <w:t>121(2) and (3</w:t>
      </w:r>
      <w:r w:rsidR="00151A90" w:rsidRPr="0026385D">
        <w:t>) (w</w:t>
      </w:r>
      <w:r w:rsidRPr="0026385D">
        <w:t>hich allow terms specifying situations in which the redundancy pay entitlement under section</w:t>
      </w:r>
      <w:r w:rsidR="0026385D">
        <w:t> </w:t>
      </w:r>
      <w:r w:rsidRPr="0026385D">
        <w:t>119 does not apply);</w:t>
      </w:r>
    </w:p>
    <w:p w:rsidR="0051397F" w:rsidRPr="0026385D" w:rsidRDefault="0051397F" w:rsidP="0051397F">
      <w:pPr>
        <w:pStyle w:val="paragraph"/>
      </w:pPr>
      <w:r w:rsidRPr="0026385D">
        <w:tab/>
        <w:t>(h)</w:t>
      </w:r>
      <w:r w:rsidRPr="0026385D">
        <w:tab/>
        <w:t>section</w:t>
      </w:r>
      <w:r w:rsidR="0026385D">
        <w:t> </w:t>
      </w:r>
      <w:r w:rsidRPr="0026385D">
        <w:t>126 (which allows terms providing for school</w:t>
      </w:r>
      <w:r w:rsidR="0026385D">
        <w:noBreakHyphen/>
      </w:r>
      <w:r w:rsidRPr="0026385D">
        <w:t>based apprentices and trainees to be paid loadings in lieu).</w:t>
      </w:r>
    </w:p>
    <w:p w:rsidR="0051397F" w:rsidRPr="0026385D" w:rsidRDefault="0051397F" w:rsidP="0051397F">
      <w:pPr>
        <w:pStyle w:val="SubsectionHead"/>
      </w:pPr>
      <w:r w:rsidRPr="0026385D">
        <w:t>Terms about paid annual leave and personal/carer’s leave</w:t>
      </w:r>
    </w:p>
    <w:p w:rsidR="0051397F" w:rsidRPr="0026385D" w:rsidRDefault="0051397F" w:rsidP="0051397F">
      <w:pPr>
        <w:pStyle w:val="subsection"/>
      </w:pPr>
      <w:r w:rsidRPr="0026385D">
        <w:tab/>
        <w:t>(2)</w:t>
      </w:r>
      <w:r w:rsidRPr="0026385D">
        <w:tab/>
        <w:t>If a copied State instrument for a transferring employee:</w:t>
      </w:r>
    </w:p>
    <w:p w:rsidR="0051397F" w:rsidRPr="0026385D" w:rsidRDefault="0051397F" w:rsidP="0051397F">
      <w:pPr>
        <w:pStyle w:val="paragraph"/>
      </w:pPr>
      <w:r w:rsidRPr="0026385D">
        <w:tab/>
        <w:t>(a)</w:t>
      </w:r>
      <w:r w:rsidRPr="0026385D">
        <w:tab/>
        <w:t>includes terms referred to in subsection</w:t>
      </w:r>
      <w:r w:rsidR="0026385D">
        <w:t> </w:t>
      </w:r>
      <w:r w:rsidRPr="0026385D">
        <w:t>93(1) but the terms do not include the requirements referred to in subsection</w:t>
      </w:r>
      <w:r w:rsidR="0026385D">
        <w:t> </w:t>
      </w:r>
      <w:r w:rsidRPr="0026385D">
        <w:t>93(2); or</w:t>
      </w:r>
    </w:p>
    <w:p w:rsidR="0051397F" w:rsidRPr="0026385D" w:rsidRDefault="0051397F" w:rsidP="0051397F">
      <w:pPr>
        <w:pStyle w:val="paragraph"/>
      </w:pPr>
      <w:r w:rsidRPr="0026385D">
        <w:tab/>
        <w:t>(b)</w:t>
      </w:r>
      <w:r w:rsidRPr="0026385D">
        <w:tab/>
        <w:t>includes terms referred to in subsection</w:t>
      </w:r>
      <w:r w:rsidR="0026385D">
        <w:t> </w:t>
      </w:r>
      <w:r w:rsidRPr="0026385D">
        <w:t>101(1) but the terms do not include the requirements referred to in subsection</w:t>
      </w:r>
      <w:r w:rsidR="0026385D">
        <w:t> </w:t>
      </w:r>
      <w:r w:rsidRPr="0026385D">
        <w:t>101(2);</w:t>
      </w:r>
    </w:p>
    <w:p w:rsidR="0051397F" w:rsidRPr="0026385D" w:rsidRDefault="0051397F" w:rsidP="0051397F">
      <w:pPr>
        <w:pStyle w:val="subsection2"/>
      </w:pPr>
      <w:r w:rsidRPr="0026385D">
        <w:t>then the instrument is taken to include terms that include the requirements.</w:t>
      </w:r>
    </w:p>
    <w:p w:rsidR="0051397F" w:rsidRPr="0026385D" w:rsidRDefault="0051397F" w:rsidP="0051397F">
      <w:pPr>
        <w:pStyle w:val="SubsectionHead"/>
      </w:pPr>
      <w:r w:rsidRPr="0026385D">
        <w:t>Shiftworker annual leave entitlement</w:t>
      </w:r>
    </w:p>
    <w:p w:rsidR="0051397F" w:rsidRPr="0026385D" w:rsidRDefault="0051397F" w:rsidP="0051397F">
      <w:pPr>
        <w:pStyle w:val="subsection"/>
      </w:pPr>
      <w:r w:rsidRPr="0026385D">
        <w:tab/>
        <w:t>(3)</w:t>
      </w:r>
      <w:r w:rsidRPr="0026385D">
        <w:tab/>
        <w:t>If a copied State instrument for a transferring employee applies to the employee, then subsections</w:t>
      </w:r>
      <w:r w:rsidR="0026385D">
        <w:t> </w:t>
      </w:r>
      <w:r w:rsidRPr="0026385D">
        <w:t>87(3) to (5) have effect, on and after the employee’s re</w:t>
      </w:r>
      <w:r w:rsidR="0026385D">
        <w:noBreakHyphen/>
      </w:r>
      <w:r w:rsidRPr="0026385D">
        <w:t>employment time, in the same way as they apply to an award/agreement free employee.</w:t>
      </w:r>
    </w:p>
    <w:p w:rsidR="0051397F" w:rsidRPr="0026385D" w:rsidRDefault="0051397F" w:rsidP="0051397F">
      <w:pPr>
        <w:pStyle w:val="notetext"/>
      </w:pPr>
      <w:r w:rsidRPr="0026385D">
        <w:t>Note:</w:t>
      </w:r>
      <w:r w:rsidRPr="0026385D">
        <w:tab/>
        <w:t>If the transferring employee qualifies for the shiftworker annual leave entitlement under those subsections, the employee will be entitled to 5 (rather than 4) weeks of paid annual leave.</w:t>
      </w:r>
    </w:p>
    <w:p w:rsidR="0051397F" w:rsidRPr="0026385D" w:rsidRDefault="00151A90" w:rsidP="0051397F">
      <w:pPr>
        <w:pStyle w:val="ActHead4"/>
      </w:pPr>
      <w:bookmarkStart w:id="374" w:name="_Toc494790734"/>
      <w:r w:rsidRPr="0026385D">
        <w:rPr>
          <w:rStyle w:val="CharSubdNo"/>
        </w:rPr>
        <w:t>Subdivision</w:t>
      </w:r>
      <w:r w:rsidR="005D4958" w:rsidRPr="0026385D">
        <w:rPr>
          <w:rStyle w:val="CharSubdNo"/>
        </w:rPr>
        <w:t xml:space="preserve"> </w:t>
      </w:r>
      <w:r w:rsidR="0051397F" w:rsidRPr="0026385D">
        <w:rPr>
          <w:rStyle w:val="CharSubdNo"/>
        </w:rPr>
        <w:t>C</w:t>
      </w:r>
      <w:r w:rsidR="0051397F" w:rsidRPr="0026385D">
        <w:t>—</w:t>
      </w:r>
      <w:r w:rsidR="0051397F" w:rsidRPr="0026385D">
        <w:rPr>
          <w:rStyle w:val="CharSubdText"/>
        </w:rPr>
        <w:t>Interaction with modern awards</w:t>
      </w:r>
      <w:bookmarkEnd w:id="374"/>
    </w:p>
    <w:p w:rsidR="0051397F" w:rsidRPr="0026385D" w:rsidRDefault="0051397F" w:rsidP="0051397F">
      <w:pPr>
        <w:pStyle w:val="ActHead5"/>
      </w:pPr>
      <w:bookmarkStart w:id="375" w:name="_Toc494790735"/>
      <w:r w:rsidRPr="0026385D">
        <w:rPr>
          <w:rStyle w:val="CharSectno"/>
        </w:rPr>
        <w:t>768AS</w:t>
      </w:r>
      <w:r w:rsidRPr="0026385D">
        <w:t xml:space="preserve">  Modern awards and copied State awards</w:t>
      </w:r>
      <w:bookmarkEnd w:id="375"/>
    </w:p>
    <w:p w:rsidR="0051397F" w:rsidRPr="0026385D" w:rsidRDefault="0051397F" w:rsidP="0051397F">
      <w:pPr>
        <w:pStyle w:val="subsection"/>
      </w:pPr>
      <w:r w:rsidRPr="0026385D">
        <w:tab/>
        <w:t>(1)</w:t>
      </w:r>
      <w:r w:rsidRPr="0026385D">
        <w:tab/>
        <w:t>While a copied State award for a transferring employee:</w:t>
      </w:r>
    </w:p>
    <w:p w:rsidR="0051397F" w:rsidRPr="0026385D" w:rsidRDefault="0051397F" w:rsidP="0051397F">
      <w:pPr>
        <w:pStyle w:val="paragraph"/>
      </w:pPr>
      <w:r w:rsidRPr="0026385D">
        <w:tab/>
        <w:t>(a)</w:t>
      </w:r>
      <w:r w:rsidRPr="0026385D">
        <w:tab/>
        <w:t>covers the employee, or an employer (whether the new employer or another national system employer) or other person in relation to the employee; and</w:t>
      </w:r>
    </w:p>
    <w:p w:rsidR="0051397F" w:rsidRPr="0026385D" w:rsidRDefault="0051397F" w:rsidP="0051397F">
      <w:pPr>
        <w:pStyle w:val="paragraph"/>
      </w:pPr>
      <w:r w:rsidRPr="0026385D">
        <w:tab/>
        <w:t>(b)</w:t>
      </w:r>
      <w:r w:rsidRPr="0026385D">
        <w:tab/>
        <w:t>is in operation;</w:t>
      </w:r>
    </w:p>
    <w:p w:rsidR="0051397F" w:rsidRPr="0026385D" w:rsidRDefault="0051397F" w:rsidP="0051397F">
      <w:pPr>
        <w:pStyle w:val="subsection2"/>
      </w:pPr>
      <w:r w:rsidRPr="0026385D">
        <w:t>a modern award does not cover the employee, or the employer or other person in relation to the employee.</w:t>
      </w:r>
    </w:p>
    <w:p w:rsidR="0051397F" w:rsidRPr="0026385D" w:rsidRDefault="0051397F" w:rsidP="0051397F">
      <w:pPr>
        <w:pStyle w:val="notetext"/>
      </w:pPr>
      <w:r w:rsidRPr="0026385D">
        <w:t>Note 1:</w:t>
      </w:r>
      <w:r w:rsidRPr="0026385D">
        <w:tab/>
        <w:t>When the copied State award for a transferring employee ceases to cover the employee, a modern award will start to cover the employee, or an employer or other person in relation to the employee.</w:t>
      </w:r>
    </w:p>
    <w:p w:rsidR="0051397F" w:rsidRPr="0026385D" w:rsidRDefault="0051397F" w:rsidP="0051397F">
      <w:pPr>
        <w:pStyle w:val="notetext"/>
      </w:pPr>
      <w:r w:rsidRPr="0026385D">
        <w:t>Note 2:</w:t>
      </w:r>
      <w:r w:rsidRPr="0026385D">
        <w:tab/>
        <w:t>This subsection may operate in relation to an employer that is not the new employer in the situation where there has been a later transfer of business by the new employer (see Part</w:t>
      </w:r>
      <w:r w:rsidR="0026385D">
        <w:t> </w:t>
      </w:r>
      <w:r w:rsidRPr="0026385D">
        <w:t>2</w:t>
      </w:r>
      <w:r w:rsidR="0026385D">
        <w:noBreakHyphen/>
      </w:r>
      <w:r w:rsidRPr="0026385D">
        <w:t>8).</w:t>
      </w:r>
    </w:p>
    <w:p w:rsidR="0051397F" w:rsidRPr="0026385D" w:rsidRDefault="0051397F" w:rsidP="0051397F">
      <w:pPr>
        <w:pStyle w:val="subsection"/>
      </w:pPr>
      <w:r w:rsidRPr="0026385D">
        <w:tab/>
        <w:t>(2)</w:t>
      </w:r>
      <w:r w:rsidRPr="0026385D">
        <w:tab/>
      </w:r>
      <w:r w:rsidR="0026385D">
        <w:t>Subsection (</w:t>
      </w:r>
      <w:r w:rsidRPr="0026385D">
        <w:t>1) does not apply for the purposes of section</w:t>
      </w:r>
      <w:r w:rsidR="0026385D">
        <w:t> </w:t>
      </w:r>
      <w:r w:rsidRPr="0026385D">
        <w:t>193 (which is about the better off overall test for enterprise agreements).</w:t>
      </w:r>
    </w:p>
    <w:p w:rsidR="0051397F" w:rsidRPr="0026385D" w:rsidRDefault="0051397F" w:rsidP="0051397F">
      <w:pPr>
        <w:pStyle w:val="notetext"/>
      </w:pPr>
      <w:r w:rsidRPr="0026385D">
        <w:t>Note:</w:t>
      </w:r>
      <w:r w:rsidRPr="0026385D">
        <w:tab/>
        <w:t xml:space="preserve">For the purposes of determining whether an enterprise agreement that covers a transferring employee passes the better off overall test, </w:t>
      </w:r>
      <w:r w:rsidR="0026385D">
        <w:t>subsection (</w:t>
      </w:r>
      <w:r w:rsidRPr="0026385D">
        <w:t>2) allows the enterprise agreement to be compared against a modern award that covers the employee.</w:t>
      </w:r>
    </w:p>
    <w:p w:rsidR="0051397F" w:rsidRPr="0026385D" w:rsidRDefault="0051397F" w:rsidP="0051397F">
      <w:pPr>
        <w:pStyle w:val="subsection"/>
      </w:pPr>
      <w:r w:rsidRPr="0026385D">
        <w:tab/>
        <w:t>(3)</w:t>
      </w:r>
      <w:r w:rsidRPr="0026385D">
        <w:tab/>
        <w:t xml:space="preserve">This section has effect subject to any </w:t>
      </w:r>
      <w:r w:rsidR="00457BCF" w:rsidRPr="0026385D">
        <w:t>FWC</w:t>
      </w:r>
      <w:r w:rsidRPr="0026385D">
        <w:t xml:space="preserve"> order about coverage under subsection</w:t>
      </w:r>
      <w:r w:rsidR="0026385D">
        <w:t> </w:t>
      </w:r>
      <w:r w:rsidRPr="0026385D">
        <w:t>768B</w:t>
      </w:r>
      <w:r w:rsidR="005D4958" w:rsidRPr="0026385D">
        <w:t>A(</w:t>
      </w:r>
      <w:r w:rsidRPr="0026385D">
        <w:t>1).</w:t>
      </w:r>
    </w:p>
    <w:p w:rsidR="0051397F" w:rsidRPr="0026385D" w:rsidRDefault="0051397F" w:rsidP="0051397F">
      <w:pPr>
        <w:pStyle w:val="ActHead5"/>
      </w:pPr>
      <w:bookmarkStart w:id="376" w:name="_Toc494790736"/>
      <w:r w:rsidRPr="0026385D">
        <w:rPr>
          <w:rStyle w:val="CharSectno"/>
        </w:rPr>
        <w:t>768AT</w:t>
      </w:r>
      <w:r w:rsidRPr="0026385D">
        <w:t xml:space="preserve">  Modern awards and copied State employment agreements</w:t>
      </w:r>
      <w:bookmarkEnd w:id="376"/>
    </w:p>
    <w:p w:rsidR="0051397F" w:rsidRPr="0026385D" w:rsidRDefault="0051397F" w:rsidP="0051397F">
      <w:pPr>
        <w:pStyle w:val="SubsectionHead"/>
      </w:pPr>
      <w:r w:rsidRPr="0026385D">
        <w:t>Copied State collective employment agreements</w:t>
      </w:r>
    </w:p>
    <w:p w:rsidR="0051397F" w:rsidRPr="0026385D" w:rsidRDefault="0051397F" w:rsidP="0051397F">
      <w:pPr>
        <w:pStyle w:val="subsection"/>
      </w:pPr>
      <w:r w:rsidRPr="0026385D">
        <w:tab/>
        <w:t>(1)</w:t>
      </w:r>
      <w:r w:rsidRPr="0026385D">
        <w:tab/>
        <w:t>If a copied State collective employment agreement for a transferring employee and a modern award both apply:</w:t>
      </w:r>
    </w:p>
    <w:p w:rsidR="0051397F" w:rsidRPr="0026385D" w:rsidRDefault="0051397F" w:rsidP="0051397F">
      <w:pPr>
        <w:pStyle w:val="paragraph"/>
      </w:pPr>
      <w:r w:rsidRPr="0026385D">
        <w:tab/>
        <w:t>(a)</w:t>
      </w:r>
      <w:r w:rsidRPr="0026385D">
        <w:tab/>
        <w:t>to the employee; or</w:t>
      </w:r>
    </w:p>
    <w:p w:rsidR="0051397F" w:rsidRPr="0026385D" w:rsidRDefault="0051397F" w:rsidP="0051397F">
      <w:pPr>
        <w:pStyle w:val="paragraph"/>
      </w:pPr>
      <w:r w:rsidRPr="0026385D">
        <w:tab/>
        <w:t>(b)</w:t>
      </w:r>
      <w:r w:rsidRPr="0026385D">
        <w:tab/>
        <w:t>to an employer (whether the new employer or another national system employer) or another person in relation to the employee;</w:t>
      </w:r>
    </w:p>
    <w:p w:rsidR="0051397F" w:rsidRPr="0026385D" w:rsidRDefault="0051397F" w:rsidP="0051397F">
      <w:pPr>
        <w:pStyle w:val="subsection2"/>
      </w:pPr>
      <w:r w:rsidRPr="0026385D">
        <w:t>then the copied State collective employment agreement for the employee prevails over the modern award, to the extent of any inconsistency.</w:t>
      </w:r>
    </w:p>
    <w:p w:rsidR="0051397F" w:rsidRPr="0026385D" w:rsidRDefault="0051397F" w:rsidP="0051397F">
      <w:pPr>
        <w:pStyle w:val="notetext"/>
      </w:pPr>
      <w:r w:rsidRPr="0026385D">
        <w:t>Note 1:</w:t>
      </w:r>
      <w:r w:rsidRPr="0026385D">
        <w:tab/>
        <w:t>This subsection has effect subject to item</w:t>
      </w:r>
      <w:r w:rsidR="0026385D">
        <w:t> </w:t>
      </w:r>
      <w:r w:rsidRPr="0026385D">
        <w:t>17 of Schedule</w:t>
      </w:r>
      <w:r w:rsidR="0026385D">
        <w:t> </w:t>
      </w:r>
      <w:r w:rsidRPr="0026385D">
        <w:t>9 to the Transitional Act as that item applies in a modified way because of section</w:t>
      </w:r>
      <w:r w:rsidR="0026385D">
        <w:t> </w:t>
      </w:r>
      <w:r w:rsidRPr="0026385D">
        <w:t>768BY. That item, as modified, requires that the base rate of pay under the copied State employment agreement must not be less than the modern award rate.</w:t>
      </w:r>
    </w:p>
    <w:p w:rsidR="0051397F" w:rsidRPr="0026385D" w:rsidRDefault="0051397F" w:rsidP="0051397F">
      <w:pPr>
        <w:pStyle w:val="notetext"/>
      </w:pPr>
      <w:r w:rsidRPr="0026385D">
        <w:t>Note 2:</w:t>
      </w:r>
      <w:r w:rsidRPr="0026385D">
        <w:tab/>
        <w:t>This subsection may operate in relation to an employer that is not the new employer in the situation where there has been a later transfer of business by the new employer (see Part</w:t>
      </w:r>
      <w:r w:rsidR="0026385D">
        <w:t> </w:t>
      </w:r>
      <w:r w:rsidRPr="0026385D">
        <w:t>2</w:t>
      </w:r>
      <w:r w:rsidR="0026385D">
        <w:noBreakHyphen/>
      </w:r>
      <w:r w:rsidRPr="0026385D">
        <w:t>8).</w:t>
      </w:r>
    </w:p>
    <w:p w:rsidR="0051397F" w:rsidRPr="0026385D" w:rsidRDefault="0051397F" w:rsidP="0051397F">
      <w:pPr>
        <w:pStyle w:val="SubsectionHead"/>
      </w:pPr>
      <w:r w:rsidRPr="0026385D">
        <w:t>Copied State individual employment agreements</w:t>
      </w:r>
    </w:p>
    <w:p w:rsidR="0051397F" w:rsidRPr="0026385D" w:rsidRDefault="0051397F" w:rsidP="0051397F">
      <w:pPr>
        <w:pStyle w:val="subsection"/>
      </w:pPr>
      <w:r w:rsidRPr="0026385D">
        <w:tab/>
        <w:t>(2)</w:t>
      </w:r>
      <w:r w:rsidRPr="0026385D">
        <w:tab/>
        <w:t>While a copied State individual employment agreement for a transferring employee applies:</w:t>
      </w:r>
    </w:p>
    <w:p w:rsidR="0051397F" w:rsidRPr="0026385D" w:rsidRDefault="0051397F" w:rsidP="0051397F">
      <w:pPr>
        <w:pStyle w:val="paragraph"/>
      </w:pPr>
      <w:r w:rsidRPr="0026385D">
        <w:tab/>
        <w:t>(a)</w:t>
      </w:r>
      <w:r w:rsidRPr="0026385D">
        <w:tab/>
        <w:t>to the employee; or</w:t>
      </w:r>
    </w:p>
    <w:p w:rsidR="0051397F" w:rsidRPr="0026385D" w:rsidRDefault="0051397F" w:rsidP="0051397F">
      <w:pPr>
        <w:pStyle w:val="paragraph"/>
      </w:pPr>
      <w:r w:rsidRPr="0026385D">
        <w:tab/>
        <w:t>(b)</w:t>
      </w:r>
      <w:r w:rsidRPr="0026385D">
        <w:tab/>
        <w:t>to an employer (whether the new employer or another national system employer) or another person in relation to the employee;</w:t>
      </w:r>
    </w:p>
    <w:p w:rsidR="0051397F" w:rsidRPr="0026385D" w:rsidRDefault="0051397F" w:rsidP="0051397F">
      <w:pPr>
        <w:pStyle w:val="subsection2"/>
      </w:pPr>
      <w:r w:rsidRPr="0026385D">
        <w:t>a modern award does not apply to the employee, or to the employer or other person in relation to the employee.</w:t>
      </w:r>
    </w:p>
    <w:p w:rsidR="0051397F" w:rsidRPr="0026385D" w:rsidRDefault="0051397F" w:rsidP="0051397F">
      <w:pPr>
        <w:pStyle w:val="notetext"/>
      </w:pPr>
      <w:r w:rsidRPr="0026385D">
        <w:t>Note 1:</w:t>
      </w:r>
      <w:r w:rsidRPr="0026385D">
        <w:tab/>
        <w:t>However, a modern award can cover the transferring employee while the copied State individual employment agreement applies.</w:t>
      </w:r>
    </w:p>
    <w:p w:rsidR="0051397F" w:rsidRPr="0026385D" w:rsidRDefault="0051397F" w:rsidP="0051397F">
      <w:pPr>
        <w:pStyle w:val="notetext"/>
      </w:pPr>
      <w:r w:rsidRPr="0026385D">
        <w:t>Note 2:</w:t>
      </w:r>
      <w:r w:rsidRPr="0026385D">
        <w:tab/>
        <w:t>This subsection has effect subject to item</w:t>
      </w:r>
      <w:r w:rsidR="0026385D">
        <w:t> </w:t>
      </w:r>
      <w:r w:rsidRPr="0026385D">
        <w:t>17 of Schedule</w:t>
      </w:r>
      <w:r w:rsidR="0026385D">
        <w:t> </w:t>
      </w:r>
      <w:r w:rsidRPr="0026385D">
        <w:t>9 to the Transitional Act as that item applies in a modified way because of section</w:t>
      </w:r>
      <w:r w:rsidR="0026385D">
        <w:t> </w:t>
      </w:r>
      <w:r w:rsidRPr="0026385D">
        <w:t>768BY. That item, as modified, requires that the base rate of pay under the copied State employment agreement must not be less than the modern award rate.</w:t>
      </w:r>
    </w:p>
    <w:p w:rsidR="0051397F" w:rsidRPr="0026385D" w:rsidRDefault="0051397F" w:rsidP="0051397F">
      <w:pPr>
        <w:pStyle w:val="notetext"/>
      </w:pPr>
      <w:r w:rsidRPr="0026385D">
        <w:t>Note 3:</w:t>
      </w:r>
      <w:r w:rsidRPr="0026385D">
        <w:tab/>
        <w:t>This subsection may operate in relation to an employer that is not the new employer in the situation where there has been a later transfer of business by the new employer (see Part</w:t>
      </w:r>
      <w:r w:rsidR="0026385D">
        <w:t> </w:t>
      </w:r>
      <w:r w:rsidRPr="0026385D">
        <w:t>2</w:t>
      </w:r>
      <w:r w:rsidR="0026385D">
        <w:noBreakHyphen/>
      </w:r>
      <w:r w:rsidRPr="0026385D">
        <w:t>8).</w:t>
      </w:r>
    </w:p>
    <w:p w:rsidR="0051397F" w:rsidRPr="0026385D" w:rsidRDefault="001C43C9" w:rsidP="0051397F">
      <w:pPr>
        <w:pStyle w:val="SubsectionHead"/>
      </w:pPr>
      <w:r w:rsidRPr="0026385D">
        <w:t>FWC</w:t>
      </w:r>
      <w:r w:rsidR="0051397F" w:rsidRPr="0026385D">
        <w:t xml:space="preserve"> coverage orders</w:t>
      </w:r>
    </w:p>
    <w:p w:rsidR="0051397F" w:rsidRPr="0026385D" w:rsidRDefault="0051397F" w:rsidP="0051397F">
      <w:pPr>
        <w:pStyle w:val="subsection"/>
      </w:pPr>
      <w:r w:rsidRPr="0026385D">
        <w:tab/>
        <w:t>(3)</w:t>
      </w:r>
      <w:r w:rsidRPr="0026385D">
        <w:tab/>
        <w:t xml:space="preserve">This section has effect subject to any </w:t>
      </w:r>
      <w:r w:rsidR="001C43C9" w:rsidRPr="0026385D">
        <w:t>FWC</w:t>
      </w:r>
      <w:r w:rsidRPr="0026385D">
        <w:t xml:space="preserve"> order about coverage under subsection</w:t>
      </w:r>
      <w:r w:rsidR="0026385D">
        <w:t> </w:t>
      </w:r>
      <w:r w:rsidRPr="0026385D">
        <w:t>768B</w:t>
      </w:r>
      <w:r w:rsidR="005D4958" w:rsidRPr="0026385D">
        <w:t>A(</w:t>
      </w:r>
      <w:r w:rsidRPr="0026385D">
        <w:t>1).</w:t>
      </w:r>
    </w:p>
    <w:p w:rsidR="0051397F" w:rsidRPr="0026385D" w:rsidRDefault="00151A90" w:rsidP="0051397F">
      <w:pPr>
        <w:pStyle w:val="ActHead4"/>
      </w:pPr>
      <w:bookmarkStart w:id="377" w:name="_Toc494790737"/>
      <w:r w:rsidRPr="0026385D">
        <w:rPr>
          <w:rStyle w:val="CharSubdNo"/>
        </w:rPr>
        <w:t>Subdivision</w:t>
      </w:r>
      <w:r w:rsidR="005D4958" w:rsidRPr="0026385D">
        <w:rPr>
          <w:rStyle w:val="CharSubdNo"/>
        </w:rPr>
        <w:t xml:space="preserve"> </w:t>
      </w:r>
      <w:r w:rsidR="0051397F" w:rsidRPr="0026385D">
        <w:rPr>
          <w:rStyle w:val="CharSubdNo"/>
        </w:rPr>
        <w:t>D</w:t>
      </w:r>
      <w:r w:rsidR="0051397F" w:rsidRPr="0026385D">
        <w:t>—</w:t>
      </w:r>
      <w:r w:rsidR="0051397F" w:rsidRPr="0026385D">
        <w:rPr>
          <w:rStyle w:val="CharSubdText"/>
        </w:rPr>
        <w:t>Interaction with enterprise agreements</w:t>
      </w:r>
      <w:bookmarkEnd w:id="377"/>
    </w:p>
    <w:p w:rsidR="0051397F" w:rsidRPr="0026385D" w:rsidRDefault="0051397F" w:rsidP="0051397F">
      <w:pPr>
        <w:pStyle w:val="ActHead5"/>
      </w:pPr>
      <w:bookmarkStart w:id="378" w:name="_Toc494790738"/>
      <w:r w:rsidRPr="0026385D">
        <w:rPr>
          <w:rStyle w:val="CharSectno"/>
        </w:rPr>
        <w:t>768AU</w:t>
      </w:r>
      <w:r w:rsidRPr="0026385D">
        <w:t xml:space="preserve">  Enterprise agreements and copied State instruments</w:t>
      </w:r>
      <w:bookmarkEnd w:id="378"/>
    </w:p>
    <w:p w:rsidR="0051397F" w:rsidRPr="0026385D" w:rsidRDefault="0051397F" w:rsidP="0051397F">
      <w:pPr>
        <w:pStyle w:val="subsection"/>
      </w:pPr>
      <w:r w:rsidRPr="0026385D">
        <w:tab/>
        <w:t>(1)</w:t>
      </w:r>
      <w:r w:rsidRPr="0026385D">
        <w:tab/>
        <w:t>While a copied State instrument for a transferring employee covers the employee and the new employer in relation to the transferring work, an enterprise agreement that covers the new employer at the employee’s re</w:t>
      </w:r>
      <w:r w:rsidR="0026385D">
        <w:noBreakHyphen/>
      </w:r>
      <w:r w:rsidRPr="0026385D">
        <w:t>employment time does not cover the employee in relation to that work.</w:t>
      </w:r>
    </w:p>
    <w:p w:rsidR="0051397F" w:rsidRPr="0026385D" w:rsidRDefault="0051397F" w:rsidP="0051397F">
      <w:pPr>
        <w:pStyle w:val="notetext"/>
      </w:pPr>
      <w:r w:rsidRPr="0026385D">
        <w:t>Note 1:</w:t>
      </w:r>
      <w:r w:rsidRPr="0026385D">
        <w:tab/>
        <w:t>The fact that a copied State collective employment agreement for a transferring employee covers the employee does not prevent the employee and the new employer from replacing that agreement at any time with an enterprise agreement, regardless of whether the employee’s copied State collective employment agreement has passed its nominal expiry date.</w:t>
      </w:r>
    </w:p>
    <w:p w:rsidR="0051397F" w:rsidRPr="0026385D" w:rsidRDefault="0051397F" w:rsidP="0051397F">
      <w:pPr>
        <w:pStyle w:val="notetext"/>
      </w:pPr>
      <w:r w:rsidRPr="0026385D">
        <w:t>Note 2:</w:t>
      </w:r>
      <w:r w:rsidRPr="0026385D">
        <w:tab/>
        <w:t>Industrial action must not be taken before the nominal expiry date of a copied State collective employment agreement for a transferring employee (see item</w:t>
      </w:r>
      <w:r w:rsidR="0026385D">
        <w:t> </w:t>
      </w:r>
      <w:r w:rsidRPr="0026385D">
        <w:t>4 of Schedule</w:t>
      </w:r>
      <w:r w:rsidR="0026385D">
        <w:t> </w:t>
      </w:r>
      <w:r w:rsidRPr="0026385D">
        <w:t>13 to the Transitional Act as that item applies in a modified way because of section</w:t>
      </w:r>
      <w:r w:rsidR="0026385D">
        <w:t> </w:t>
      </w:r>
      <w:r w:rsidRPr="0026385D">
        <w:t>768BY).</w:t>
      </w:r>
    </w:p>
    <w:p w:rsidR="0051397F" w:rsidRPr="0026385D" w:rsidRDefault="0051397F" w:rsidP="0051397F">
      <w:pPr>
        <w:pStyle w:val="subsection"/>
      </w:pPr>
      <w:r w:rsidRPr="0026385D">
        <w:tab/>
        <w:t>(2)</w:t>
      </w:r>
      <w:r w:rsidRPr="0026385D">
        <w:tab/>
        <w:t>However, if after the re</w:t>
      </w:r>
      <w:r w:rsidR="0026385D">
        <w:noBreakHyphen/>
      </w:r>
      <w:r w:rsidRPr="0026385D">
        <w:t>employment time, another enterprise agreement starts to cover the employee and the new employer in relation to the transferring work, then the copied State instrument for the employee ceases to cover the employee and the new employer and can never cover them again.</w:t>
      </w:r>
    </w:p>
    <w:p w:rsidR="0051397F" w:rsidRPr="0026385D" w:rsidRDefault="0051397F" w:rsidP="0051397F">
      <w:pPr>
        <w:pStyle w:val="subsection"/>
      </w:pPr>
      <w:r w:rsidRPr="0026385D">
        <w:tab/>
        <w:t>(3)</w:t>
      </w:r>
      <w:r w:rsidRPr="0026385D">
        <w:tab/>
        <w:t xml:space="preserve">This section has effect subject to any </w:t>
      </w:r>
      <w:r w:rsidR="00FB7522" w:rsidRPr="0026385D">
        <w:t>FWC</w:t>
      </w:r>
      <w:r w:rsidRPr="0026385D">
        <w:t xml:space="preserve"> order about coverage under subsection</w:t>
      </w:r>
      <w:r w:rsidR="0026385D">
        <w:t> </w:t>
      </w:r>
      <w:r w:rsidRPr="0026385D">
        <w:t>768B</w:t>
      </w:r>
      <w:r w:rsidR="005D4958" w:rsidRPr="0026385D">
        <w:t>A(</w:t>
      </w:r>
      <w:r w:rsidRPr="0026385D">
        <w:t>1).</w:t>
      </w:r>
    </w:p>
    <w:p w:rsidR="0051397F" w:rsidRPr="0026385D" w:rsidRDefault="0051397F" w:rsidP="005D4958">
      <w:pPr>
        <w:pStyle w:val="ActHead3"/>
        <w:pageBreakBefore/>
      </w:pPr>
      <w:bookmarkStart w:id="379" w:name="_Toc494790739"/>
      <w:r w:rsidRPr="0026385D">
        <w:rPr>
          <w:rStyle w:val="CharDivNo"/>
        </w:rPr>
        <w:t>Division</w:t>
      </w:r>
      <w:r w:rsidR="0026385D" w:rsidRPr="0026385D">
        <w:rPr>
          <w:rStyle w:val="CharDivNo"/>
        </w:rPr>
        <w:t> </w:t>
      </w:r>
      <w:r w:rsidRPr="0026385D">
        <w:rPr>
          <w:rStyle w:val="CharDivNo"/>
        </w:rPr>
        <w:t>5</w:t>
      </w:r>
      <w:r w:rsidRPr="0026385D">
        <w:t>—</w:t>
      </w:r>
      <w:r w:rsidRPr="0026385D">
        <w:rPr>
          <w:rStyle w:val="CharDivText"/>
        </w:rPr>
        <w:t>Variation and termination of copied State instruments</w:t>
      </w:r>
      <w:bookmarkEnd w:id="379"/>
    </w:p>
    <w:p w:rsidR="0051397F" w:rsidRPr="0026385D" w:rsidRDefault="00151A90" w:rsidP="0051397F">
      <w:pPr>
        <w:pStyle w:val="ActHead4"/>
      </w:pPr>
      <w:bookmarkStart w:id="380" w:name="_Toc494790740"/>
      <w:r w:rsidRPr="0026385D">
        <w:rPr>
          <w:rStyle w:val="CharSubdNo"/>
        </w:rPr>
        <w:t>Subdivision</w:t>
      </w:r>
      <w:r w:rsidR="005D4958" w:rsidRPr="0026385D">
        <w:rPr>
          <w:rStyle w:val="CharSubdNo"/>
        </w:rPr>
        <w:t xml:space="preserve"> </w:t>
      </w:r>
      <w:r w:rsidR="0051397F" w:rsidRPr="0026385D">
        <w:rPr>
          <w:rStyle w:val="CharSubdNo"/>
        </w:rPr>
        <w:t>A</w:t>
      </w:r>
      <w:r w:rsidR="0051397F" w:rsidRPr="0026385D">
        <w:t>—</w:t>
      </w:r>
      <w:r w:rsidR="0051397F" w:rsidRPr="0026385D">
        <w:rPr>
          <w:rStyle w:val="CharSubdText"/>
        </w:rPr>
        <w:t>Guide to this Division</w:t>
      </w:r>
      <w:bookmarkEnd w:id="380"/>
    </w:p>
    <w:p w:rsidR="0051397F" w:rsidRPr="0026385D" w:rsidRDefault="0051397F" w:rsidP="0051397F">
      <w:pPr>
        <w:pStyle w:val="ActHead5"/>
      </w:pPr>
      <w:bookmarkStart w:id="381" w:name="_Toc494790741"/>
      <w:r w:rsidRPr="0026385D">
        <w:rPr>
          <w:rStyle w:val="CharSectno"/>
        </w:rPr>
        <w:t>768AV</w:t>
      </w:r>
      <w:r w:rsidRPr="0026385D">
        <w:t xml:space="preserve">  What this </w:t>
      </w:r>
      <w:r w:rsidR="00151A90" w:rsidRPr="0026385D">
        <w:t>Division</w:t>
      </w:r>
      <w:r w:rsidR="005D4958" w:rsidRPr="0026385D">
        <w:t xml:space="preserve"> </w:t>
      </w:r>
      <w:r w:rsidRPr="0026385D">
        <w:t>is about</w:t>
      </w:r>
      <w:bookmarkEnd w:id="381"/>
    </w:p>
    <w:p w:rsidR="0051397F" w:rsidRPr="0026385D" w:rsidRDefault="0051397F" w:rsidP="0051397F">
      <w:pPr>
        <w:pStyle w:val="BoxText"/>
      </w:pPr>
      <w:r w:rsidRPr="0026385D">
        <w:t xml:space="preserve">This </w:t>
      </w:r>
      <w:r w:rsidR="00151A90" w:rsidRPr="0026385D">
        <w:t>Division</w:t>
      </w:r>
      <w:r w:rsidR="005D4958" w:rsidRPr="0026385D">
        <w:t xml:space="preserve"> </w:t>
      </w:r>
      <w:r w:rsidRPr="0026385D">
        <w:t>sets out when a copied State instrument may be varied or terminated.</w:t>
      </w:r>
    </w:p>
    <w:p w:rsidR="0051397F" w:rsidRPr="0026385D" w:rsidRDefault="00151A90" w:rsidP="0051397F">
      <w:pPr>
        <w:pStyle w:val="ActHead4"/>
      </w:pPr>
      <w:bookmarkStart w:id="382" w:name="_Toc494790742"/>
      <w:r w:rsidRPr="0026385D">
        <w:rPr>
          <w:rStyle w:val="CharSubdNo"/>
        </w:rPr>
        <w:t>Subdivision</w:t>
      </w:r>
      <w:r w:rsidR="005D4958" w:rsidRPr="0026385D">
        <w:rPr>
          <w:rStyle w:val="CharSubdNo"/>
        </w:rPr>
        <w:t xml:space="preserve"> </w:t>
      </w:r>
      <w:r w:rsidR="0051397F" w:rsidRPr="0026385D">
        <w:rPr>
          <w:rStyle w:val="CharSubdNo"/>
        </w:rPr>
        <w:t>B</w:t>
      </w:r>
      <w:r w:rsidR="0051397F" w:rsidRPr="0026385D">
        <w:t>—</w:t>
      </w:r>
      <w:r w:rsidR="0051397F" w:rsidRPr="0026385D">
        <w:rPr>
          <w:rStyle w:val="CharSubdText"/>
        </w:rPr>
        <w:t>Variation of copied State instruments</w:t>
      </w:r>
      <w:bookmarkEnd w:id="382"/>
    </w:p>
    <w:p w:rsidR="0051397F" w:rsidRPr="0026385D" w:rsidRDefault="0051397F" w:rsidP="0051397F">
      <w:pPr>
        <w:pStyle w:val="ActHead5"/>
      </w:pPr>
      <w:bookmarkStart w:id="383" w:name="_Toc494790743"/>
      <w:r w:rsidRPr="0026385D">
        <w:rPr>
          <w:rStyle w:val="CharSectno"/>
        </w:rPr>
        <w:t>768AW</w:t>
      </w:r>
      <w:r w:rsidRPr="0026385D">
        <w:t xml:space="preserve">  Variation in limited circumstances</w:t>
      </w:r>
      <w:bookmarkEnd w:id="383"/>
    </w:p>
    <w:p w:rsidR="0051397F" w:rsidRPr="0026385D" w:rsidRDefault="0051397F" w:rsidP="0051397F">
      <w:pPr>
        <w:pStyle w:val="subsection"/>
      </w:pPr>
      <w:r w:rsidRPr="0026385D">
        <w:tab/>
      </w:r>
      <w:r w:rsidRPr="0026385D">
        <w:tab/>
        <w:t>A copied State instrument for a transferring employee cannot be varied except under:</w:t>
      </w:r>
    </w:p>
    <w:p w:rsidR="0051397F" w:rsidRPr="0026385D" w:rsidRDefault="0051397F" w:rsidP="0051397F">
      <w:pPr>
        <w:pStyle w:val="paragraph"/>
      </w:pPr>
      <w:r w:rsidRPr="0026385D">
        <w:tab/>
        <w:t>(a)</w:t>
      </w:r>
      <w:r w:rsidRPr="0026385D">
        <w:tab/>
        <w:t>section</w:t>
      </w:r>
      <w:r w:rsidR="0026385D">
        <w:t> </w:t>
      </w:r>
      <w:r w:rsidRPr="0026385D">
        <w:t>768AX; or</w:t>
      </w:r>
    </w:p>
    <w:p w:rsidR="0051397F" w:rsidRPr="0026385D" w:rsidRDefault="0051397F" w:rsidP="0051397F">
      <w:pPr>
        <w:pStyle w:val="paragraph"/>
      </w:pPr>
      <w:r w:rsidRPr="0026385D">
        <w:tab/>
        <w:t>(b)</w:t>
      </w:r>
      <w:r w:rsidRPr="0026385D">
        <w:tab/>
        <w:t>item</w:t>
      </w:r>
      <w:r w:rsidR="0026385D">
        <w:t> </w:t>
      </w:r>
      <w:r w:rsidRPr="0026385D">
        <w:t>20 of Schedule</w:t>
      </w:r>
      <w:r w:rsidR="0026385D">
        <w:t> </w:t>
      </w:r>
      <w:r w:rsidRPr="0026385D">
        <w:t>3A to the Transitional Act (which deals with variation of discriminatory instruments) as that item has effect because of section</w:t>
      </w:r>
      <w:r w:rsidR="0026385D">
        <w:t> </w:t>
      </w:r>
      <w:r w:rsidRPr="0026385D">
        <w:t>768BY; or</w:t>
      </w:r>
    </w:p>
    <w:p w:rsidR="0051397F" w:rsidRPr="0026385D" w:rsidRDefault="0051397F" w:rsidP="0051397F">
      <w:pPr>
        <w:pStyle w:val="paragraph"/>
      </w:pPr>
      <w:r w:rsidRPr="0026385D">
        <w:tab/>
        <w:t>(c)</w:t>
      </w:r>
      <w:r w:rsidRPr="0026385D">
        <w:tab/>
        <w:t>item</w:t>
      </w:r>
      <w:r w:rsidR="0026385D">
        <w:t> </w:t>
      </w:r>
      <w:r w:rsidRPr="0026385D">
        <w:t>20 of Schedule</w:t>
      </w:r>
      <w:r w:rsidR="0026385D">
        <w:t> </w:t>
      </w:r>
      <w:r w:rsidRPr="0026385D">
        <w:t>9 to the Transitional Act (which deals with variation of instruments in annual wage reviews) as that item has effect because of section</w:t>
      </w:r>
      <w:r w:rsidR="0026385D">
        <w:t> </w:t>
      </w:r>
      <w:r w:rsidRPr="0026385D">
        <w:t>768BY; or</w:t>
      </w:r>
    </w:p>
    <w:p w:rsidR="0051397F" w:rsidRPr="0026385D" w:rsidRDefault="0051397F" w:rsidP="0051397F">
      <w:pPr>
        <w:pStyle w:val="paragraph"/>
      </w:pPr>
      <w:r w:rsidRPr="0026385D">
        <w:tab/>
        <w:t>(d)</w:t>
      </w:r>
      <w:r w:rsidRPr="0026385D">
        <w:tab/>
        <w:t>Division</w:t>
      </w:r>
      <w:r w:rsidR="0026385D">
        <w:t> </w:t>
      </w:r>
      <w:r w:rsidRPr="0026385D">
        <w:t>4 of Part</w:t>
      </w:r>
      <w:r w:rsidR="0026385D">
        <w:t> </w:t>
      </w:r>
      <w:r w:rsidRPr="0026385D">
        <w:t>3 of Schedule</w:t>
      </w:r>
      <w:r w:rsidR="0026385D">
        <w:t> </w:t>
      </w:r>
      <w:r w:rsidRPr="0026385D">
        <w:t xml:space="preserve">11 to the Transitional Act (which deals with transfer of business) as that </w:t>
      </w:r>
      <w:r w:rsidR="00151A90" w:rsidRPr="0026385D">
        <w:t>Division</w:t>
      </w:r>
      <w:r w:rsidR="005D4958" w:rsidRPr="0026385D">
        <w:t xml:space="preserve"> </w:t>
      </w:r>
      <w:r w:rsidRPr="0026385D">
        <w:t>has effect because of section</w:t>
      </w:r>
      <w:r w:rsidR="0026385D">
        <w:t> </w:t>
      </w:r>
      <w:r w:rsidRPr="0026385D">
        <w:t>768BY.</w:t>
      </w:r>
    </w:p>
    <w:p w:rsidR="0051397F" w:rsidRPr="0026385D" w:rsidRDefault="0051397F" w:rsidP="0051397F">
      <w:pPr>
        <w:pStyle w:val="ActHead5"/>
      </w:pPr>
      <w:bookmarkStart w:id="384" w:name="_Toc494790744"/>
      <w:r w:rsidRPr="0026385D">
        <w:rPr>
          <w:rStyle w:val="CharSectno"/>
        </w:rPr>
        <w:t>768AX</w:t>
      </w:r>
      <w:r w:rsidRPr="0026385D">
        <w:t xml:space="preserve">  Variation of copied State instruments</w:t>
      </w:r>
      <w:bookmarkEnd w:id="384"/>
    </w:p>
    <w:p w:rsidR="0051397F" w:rsidRPr="0026385D" w:rsidRDefault="0051397F" w:rsidP="0051397F">
      <w:pPr>
        <w:pStyle w:val="SubsectionHead"/>
      </w:pPr>
      <w:r w:rsidRPr="0026385D">
        <w:t>Application of this section</w:t>
      </w:r>
    </w:p>
    <w:p w:rsidR="0051397F" w:rsidRPr="0026385D" w:rsidRDefault="0051397F" w:rsidP="0051397F">
      <w:pPr>
        <w:pStyle w:val="subsection"/>
      </w:pPr>
      <w:r w:rsidRPr="0026385D">
        <w:tab/>
        <w:t>(1A)</w:t>
      </w:r>
      <w:r w:rsidRPr="0026385D">
        <w:tab/>
        <w:t>This section applies if there is, or is likely to be, a transfer of business.</w:t>
      </w:r>
    </w:p>
    <w:p w:rsidR="0051397F" w:rsidRPr="0026385D" w:rsidRDefault="0051397F" w:rsidP="0051397F">
      <w:pPr>
        <w:pStyle w:val="SubsectionHead"/>
      </w:pPr>
      <w:r w:rsidRPr="0026385D">
        <w:t>Variations that may be made</w:t>
      </w:r>
    </w:p>
    <w:p w:rsidR="0051397F" w:rsidRPr="0026385D" w:rsidRDefault="0051397F" w:rsidP="0051397F">
      <w:pPr>
        <w:pStyle w:val="subsection"/>
      </w:pPr>
      <w:r w:rsidRPr="0026385D">
        <w:tab/>
        <w:t>(1)</w:t>
      </w:r>
      <w:r w:rsidRPr="0026385D">
        <w:tab/>
      </w:r>
      <w:r w:rsidR="007016C4" w:rsidRPr="0026385D">
        <w:t>The FWC</w:t>
      </w:r>
      <w:r w:rsidRPr="0026385D">
        <w:t xml:space="preserve"> may vary a copied State instrument for a transferring employee:</w:t>
      </w:r>
    </w:p>
    <w:p w:rsidR="0051397F" w:rsidRPr="0026385D" w:rsidRDefault="0051397F" w:rsidP="0051397F">
      <w:pPr>
        <w:pStyle w:val="paragraph"/>
      </w:pPr>
      <w:r w:rsidRPr="0026385D">
        <w:tab/>
        <w:t>(a)</w:t>
      </w:r>
      <w:r w:rsidRPr="0026385D">
        <w:tab/>
        <w:t xml:space="preserve">to remove terms that </w:t>
      </w:r>
      <w:r w:rsidR="0051529F" w:rsidRPr="0026385D">
        <w:t>the FWC</w:t>
      </w:r>
      <w:r w:rsidRPr="0026385D">
        <w:t xml:space="preserve"> is satisfied are not, or will not be, capable of meaningful operation or to vary those terms so that they are capable of meaningful operation; or</w:t>
      </w:r>
    </w:p>
    <w:p w:rsidR="0051397F" w:rsidRPr="0026385D" w:rsidRDefault="0051397F" w:rsidP="0051397F">
      <w:pPr>
        <w:pStyle w:val="paragraph"/>
      </w:pPr>
      <w:r w:rsidRPr="0026385D">
        <w:tab/>
        <w:t>(b)</w:t>
      </w:r>
      <w:r w:rsidRPr="0026385D">
        <w:tab/>
        <w:t>to remove an ambiguity or uncertainty in the instrument; or</w:t>
      </w:r>
    </w:p>
    <w:p w:rsidR="0051397F" w:rsidRPr="0026385D" w:rsidRDefault="0051397F" w:rsidP="0051397F">
      <w:pPr>
        <w:pStyle w:val="paragraph"/>
      </w:pPr>
      <w:r w:rsidRPr="0026385D">
        <w:tab/>
        <w:t>(c)</w:t>
      </w:r>
      <w:r w:rsidRPr="0026385D">
        <w:tab/>
        <w:t>to enable the instrument to operate in a way that is better aligned to the working arrangements of the new employer’s enterprise; or</w:t>
      </w:r>
    </w:p>
    <w:p w:rsidR="0051397F" w:rsidRPr="0026385D" w:rsidRDefault="0051397F" w:rsidP="0051397F">
      <w:pPr>
        <w:pStyle w:val="paragraph"/>
      </w:pPr>
      <w:r w:rsidRPr="0026385D">
        <w:tab/>
        <w:t>(d)</w:t>
      </w:r>
      <w:r w:rsidRPr="0026385D">
        <w:tab/>
        <w:t>to resolve an uncertainty or difficulty relating to the interaction between the instrument and the National Employment Standards, or to make the instrument operate effectively with the National Employment Standards; or</w:t>
      </w:r>
    </w:p>
    <w:p w:rsidR="0051397F" w:rsidRPr="0026385D" w:rsidRDefault="0051397F" w:rsidP="0051397F">
      <w:pPr>
        <w:pStyle w:val="paragraph"/>
      </w:pPr>
      <w:r w:rsidRPr="0026385D">
        <w:tab/>
        <w:t>(e)</w:t>
      </w:r>
      <w:r w:rsidRPr="0026385D">
        <w:tab/>
        <w:t>if the instrument is a copied State employment agreement—to resolve an uncertainty or difficulty relating to the interaction between the instrument and a modern award; or</w:t>
      </w:r>
    </w:p>
    <w:p w:rsidR="0051397F" w:rsidRPr="0026385D" w:rsidRDefault="0051397F" w:rsidP="0051397F">
      <w:pPr>
        <w:pStyle w:val="paragraph"/>
      </w:pPr>
      <w:r w:rsidRPr="0026385D">
        <w:tab/>
        <w:t>(f)</w:t>
      </w:r>
      <w:r w:rsidRPr="0026385D">
        <w:tab/>
        <w:t>to remove terms that are inconsistent with Part</w:t>
      </w:r>
      <w:r w:rsidR="0026385D">
        <w:t> </w:t>
      </w:r>
      <w:r w:rsidRPr="0026385D">
        <w:t>3</w:t>
      </w:r>
      <w:r w:rsidR="0026385D">
        <w:noBreakHyphen/>
      </w:r>
      <w:r w:rsidRPr="0026385D">
        <w:t>1 (which deals with general protections), or to vary terms to make them consistent with that Part.</w:t>
      </w:r>
    </w:p>
    <w:p w:rsidR="0051397F" w:rsidRPr="0026385D" w:rsidRDefault="0051397F" w:rsidP="0051397F">
      <w:pPr>
        <w:pStyle w:val="notetext"/>
      </w:pPr>
      <w:r w:rsidRPr="0026385D">
        <w:t>Note:</w:t>
      </w:r>
      <w:r w:rsidRPr="0026385D">
        <w:tab/>
      </w:r>
      <w:r w:rsidR="0026385D">
        <w:t>Paragraph (</w:t>
      </w:r>
      <w:r w:rsidRPr="0026385D">
        <w:t>d) does not affect a term of the copied State instrument that is permitted by a provision of the National Employment Standards as the provision has effect under</w:t>
      </w:r>
      <w:r w:rsidRPr="0026385D">
        <w:rPr>
          <w:i/>
        </w:rPr>
        <w:t xml:space="preserve"> </w:t>
      </w:r>
      <w:r w:rsidRPr="0026385D">
        <w:t>section</w:t>
      </w:r>
      <w:r w:rsidR="0026385D">
        <w:t> </w:t>
      </w:r>
      <w:r w:rsidRPr="0026385D">
        <w:t>768AR.</w:t>
      </w:r>
    </w:p>
    <w:p w:rsidR="0051397F" w:rsidRPr="0026385D" w:rsidRDefault="0051397F" w:rsidP="0051397F">
      <w:pPr>
        <w:pStyle w:val="SubsectionHead"/>
      </w:pPr>
      <w:r w:rsidRPr="0026385D">
        <w:t>Who may apply for a variation</w:t>
      </w:r>
    </w:p>
    <w:p w:rsidR="0051397F" w:rsidRPr="0026385D" w:rsidRDefault="0051397F" w:rsidP="0051397F">
      <w:pPr>
        <w:pStyle w:val="subsection"/>
      </w:pPr>
      <w:r w:rsidRPr="0026385D">
        <w:tab/>
        <w:t>(2)</w:t>
      </w:r>
      <w:r w:rsidRPr="0026385D">
        <w:tab/>
      </w:r>
      <w:r w:rsidR="0051529F" w:rsidRPr="0026385D">
        <w:t>The FWC</w:t>
      </w:r>
      <w:r w:rsidRPr="0026385D">
        <w:t xml:space="preserve"> may make a variation under </w:t>
      </w:r>
      <w:r w:rsidR="0026385D">
        <w:t>subsection (</w:t>
      </w:r>
      <w:r w:rsidRPr="0026385D">
        <w:t>1):</w:t>
      </w:r>
    </w:p>
    <w:p w:rsidR="0051397F" w:rsidRPr="0026385D" w:rsidRDefault="0051397F" w:rsidP="0051397F">
      <w:pPr>
        <w:pStyle w:val="paragraph"/>
      </w:pPr>
      <w:r w:rsidRPr="0026385D">
        <w:tab/>
        <w:t>(a)</w:t>
      </w:r>
      <w:r w:rsidRPr="0026385D">
        <w:tab/>
        <w:t>on its own initiative; or</w:t>
      </w:r>
    </w:p>
    <w:p w:rsidR="0051397F" w:rsidRPr="0026385D" w:rsidRDefault="0051397F" w:rsidP="0051397F">
      <w:pPr>
        <w:pStyle w:val="paragraph"/>
      </w:pPr>
      <w:r w:rsidRPr="0026385D">
        <w:tab/>
        <w:t>(b)</w:t>
      </w:r>
      <w:r w:rsidRPr="0026385D">
        <w:tab/>
        <w:t>on application by a person who is, or is likely to be, covered by the copied State instrument; or</w:t>
      </w:r>
    </w:p>
    <w:p w:rsidR="0051397F" w:rsidRPr="0026385D" w:rsidRDefault="0051397F" w:rsidP="0051397F">
      <w:pPr>
        <w:pStyle w:val="paragraph"/>
      </w:pPr>
      <w:r w:rsidRPr="0026385D">
        <w:rPr>
          <w:lang w:eastAsia="en-US"/>
        </w:rPr>
        <w:tab/>
        <w:t>(c)</w:t>
      </w:r>
      <w:r w:rsidRPr="0026385D">
        <w:rPr>
          <w:lang w:eastAsia="en-US"/>
        </w:rPr>
        <w:tab/>
      </w:r>
      <w:r w:rsidRPr="0026385D">
        <w:t>on application by an employee organisation that is entitled to represent the industrial interests of an employee who is, or is likely to be, covered by the copied State instrument.</w:t>
      </w:r>
    </w:p>
    <w:p w:rsidR="0051397F" w:rsidRPr="0026385D" w:rsidRDefault="0051397F" w:rsidP="0051397F">
      <w:pPr>
        <w:pStyle w:val="notetext"/>
      </w:pPr>
      <w:r w:rsidRPr="0026385D">
        <w:t>Note:</w:t>
      </w:r>
      <w:r w:rsidRPr="0026385D">
        <w:tab/>
        <w:t>The copied State instrument for the transferring employee may also cover another transferring employee or a non</w:t>
      </w:r>
      <w:r w:rsidR="0026385D">
        <w:noBreakHyphen/>
      </w:r>
      <w:r w:rsidRPr="0026385D">
        <w:t>transferring employee if a consolidation order is made.</w:t>
      </w:r>
    </w:p>
    <w:p w:rsidR="0051397F" w:rsidRPr="0026385D" w:rsidRDefault="0051397F" w:rsidP="0051397F">
      <w:pPr>
        <w:pStyle w:val="SubsectionHead"/>
      </w:pPr>
      <w:r w:rsidRPr="0026385D">
        <w:t xml:space="preserve">Matters that </w:t>
      </w:r>
      <w:r w:rsidR="0080097F" w:rsidRPr="0026385D">
        <w:t>the FWC</w:t>
      </w:r>
      <w:r w:rsidRPr="0026385D">
        <w:t xml:space="preserve"> must take into account</w:t>
      </w:r>
    </w:p>
    <w:p w:rsidR="0051397F" w:rsidRPr="0026385D" w:rsidRDefault="0051397F" w:rsidP="0051397F">
      <w:pPr>
        <w:pStyle w:val="subsection"/>
      </w:pPr>
      <w:r w:rsidRPr="0026385D">
        <w:tab/>
        <w:t>(3)</w:t>
      </w:r>
      <w:r w:rsidRPr="0026385D">
        <w:tab/>
        <w:t xml:space="preserve">In deciding whether to make a variation under </w:t>
      </w:r>
      <w:r w:rsidR="0026385D">
        <w:t>subsection (</w:t>
      </w:r>
      <w:r w:rsidRPr="0026385D">
        <w:t xml:space="preserve">1), </w:t>
      </w:r>
      <w:r w:rsidR="002516E9" w:rsidRPr="0026385D">
        <w:t>the FWC</w:t>
      </w:r>
      <w:r w:rsidRPr="0026385D">
        <w:t xml:space="preserve"> must take into account the following:</w:t>
      </w:r>
    </w:p>
    <w:p w:rsidR="0051397F" w:rsidRPr="0026385D" w:rsidRDefault="0051397F" w:rsidP="0051397F">
      <w:pPr>
        <w:pStyle w:val="paragraph"/>
      </w:pPr>
      <w:r w:rsidRPr="0026385D">
        <w:tab/>
        <w:t>(a)</w:t>
      </w:r>
      <w:r w:rsidRPr="0026385D">
        <w:tab/>
        <w:t>the views of:</w:t>
      </w:r>
    </w:p>
    <w:p w:rsidR="0051397F" w:rsidRPr="0026385D" w:rsidRDefault="0051397F" w:rsidP="0051397F">
      <w:pPr>
        <w:pStyle w:val="paragraphsub"/>
      </w:pPr>
      <w:r w:rsidRPr="0026385D">
        <w:tab/>
        <w:t>(i)</w:t>
      </w:r>
      <w:r w:rsidRPr="0026385D">
        <w:tab/>
        <w:t>the employees who would be affected by the copied State instrument as varied; and</w:t>
      </w:r>
    </w:p>
    <w:p w:rsidR="0051397F" w:rsidRPr="0026385D" w:rsidRDefault="0051397F" w:rsidP="0051397F">
      <w:pPr>
        <w:pStyle w:val="paragraphsub"/>
      </w:pPr>
      <w:r w:rsidRPr="0026385D">
        <w:tab/>
        <w:t>(ii)</w:t>
      </w:r>
      <w:r w:rsidRPr="0026385D">
        <w:tab/>
        <w:t>the new employer or a person who is likely to be the new employer;</w:t>
      </w:r>
    </w:p>
    <w:p w:rsidR="0051397F" w:rsidRPr="0026385D" w:rsidRDefault="0051397F" w:rsidP="0051397F">
      <w:pPr>
        <w:pStyle w:val="paragraph"/>
      </w:pPr>
      <w:r w:rsidRPr="0026385D">
        <w:tab/>
        <w:t>(b)</w:t>
      </w:r>
      <w:r w:rsidRPr="0026385D">
        <w:tab/>
        <w:t>whether any employees would be disadvantaged by the copied State instrument as varied in relation to their terms and conditions of employment;</w:t>
      </w:r>
    </w:p>
    <w:p w:rsidR="0051397F" w:rsidRPr="0026385D" w:rsidRDefault="0051397F" w:rsidP="0051397F">
      <w:pPr>
        <w:pStyle w:val="paragraph"/>
      </w:pPr>
      <w:r w:rsidRPr="0026385D">
        <w:tab/>
        <w:t>(c)</w:t>
      </w:r>
      <w:r w:rsidRPr="0026385D">
        <w:tab/>
        <w:t>if the copied State instrument is a copied State employment agreement—the nominal expiry date of the agreement;</w:t>
      </w:r>
    </w:p>
    <w:p w:rsidR="0051397F" w:rsidRPr="0026385D" w:rsidRDefault="0051397F" w:rsidP="0051397F">
      <w:pPr>
        <w:pStyle w:val="paragraph"/>
      </w:pPr>
      <w:r w:rsidRPr="0026385D">
        <w:tab/>
        <w:t>(d)</w:t>
      </w:r>
      <w:r w:rsidRPr="0026385D">
        <w:tab/>
        <w:t>whether the copied State instrument, without the variation, would have a negative impact on the productivity of the new employer’s workplace;</w:t>
      </w:r>
    </w:p>
    <w:p w:rsidR="0051397F" w:rsidRPr="0026385D" w:rsidRDefault="0051397F" w:rsidP="0051397F">
      <w:pPr>
        <w:pStyle w:val="paragraph"/>
      </w:pPr>
      <w:r w:rsidRPr="0026385D">
        <w:tab/>
        <w:t>(e)</w:t>
      </w:r>
      <w:r w:rsidRPr="0026385D">
        <w:tab/>
        <w:t>whether the new employer would incur significant economic disadvantage as a result of the copied State instrument, without the variation;</w:t>
      </w:r>
    </w:p>
    <w:p w:rsidR="0051397F" w:rsidRPr="0026385D" w:rsidRDefault="0051397F" w:rsidP="0051397F">
      <w:pPr>
        <w:pStyle w:val="paragraph"/>
      </w:pPr>
      <w:r w:rsidRPr="0026385D">
        <w:tab/>
        <w:t>(f)</w:t>
      </w:r>
      <w:r w:rsidRPr="0026385D">
        <w:tab/>
        <w:t>the degree of business synergy between the copied State instrument, without the variation, and any workplace instrument that already covers the new employer;</w:t>
      </w:r>
    </w:p>
    <w:p w:rsidR="0051397F" w:rsidRPr="0026385D" w:rsidRDefault="0051397F" w:rsidP="0051397F">
      <w:pPr>
        <w:pStyle w:val="paragraph"/>
      </w:pPr>
      <w:r w:rsidRPr="0026385D">
        <w:tab/>
        <w:t>(g)</w:t>
      </w:r>
      <w:r w:rsidRPr="0026385D">
        <w:tab/>
        <w:t>the public interest.</w:t>
      </w:r>
    </w:p>
    <w:p w:rsidR="0051397F" w:rsidRPr="0026385D" w:rsidRDefault="0051397F" w:rsidP="0051397F">
      <w:pPr>
        <w:pStyle w:val="SubsectionHead"/>
      </w:pPr>
      <w:r w:rsidRPr="0026385D">
        <w:t>Variation relating to the NES</w:t>
      </w:r>
    </w:p>
    <w:p w:rsidR="0051397F" w:rsidRPr="0026385D" w:rsidRDefault="0051397F" w:rsidP="0051397F">
      <w:pPr>
        <w:pStyle w:val="subsection"/>
      </w:pPr>
      <w:r w:rsidRPr="0026385D">
        <w:tab/>
        <w:t>(4)</w:t>
      </w:r>
      <w:r w:rsidRPr="0026385D">
        <w:tab/>
        <w:t xml:space="preserve">If there is a dispute about the making of a variation for the purposes of </w:t>
      </w:r>
      <w:r w:rsidR="0026385D">
        <w:t>paragraph (</w:t>
      </w:r>
      <w:r w:rsidRPr="0026385D">
        <w:t xml:space="preserve">1)(d), </w:t>
      </w:r>
      <w:r w:rsidR="0027683D" w:rsidRPr="0026385D">
        <w:t>the FWC</w:t>
      </w:r>
      <w:r w:rsidRPr="0026385D">
        <w:t xml:space="preserve"> may compare the entitlements that are in dispute:</w:t>
      </w:r>
    </w:p>
    <w:p w:rsidR="0051397F" w:rsidRPr="0026385D" w:rsidRDefault="0051397F" w:rsidP="0051397F">
      <w:pPr>
        <w:pStyle w:val="paragraph"/>
      </w:pPr>
      <w:r w:rsidRPr="0026385D">
        <w:tab/>
        <w:t>(a)</w:t>
      </w:r>
      <w:r w:rsidRPr="0026385D">
        <w:tab/>
        <w:t>on a “line</w:t>
      </w:r>
      <w:r w:rsidR="0026385D">
        <w:noBreakHyphen/>
      </w:r>
      <w:r w:rsidRPr="0026385D">
        <w:t>by</w:t>
      </w:r>
      <w:r w:rsidR="0026385D">
        <w:noBreakHyphen/>
      </w:r>
      <w:r w:rsidRPr="0026385D">
        <w:t>line” basis, comparing individual terms; or</w:t>
      </w:r>
    </w:p>
    <w:p w:rsidR="0051397F" w:rsidRPr="0026385D" w:rsidRDefault="0051397F" w:rsidP="0051397F">
      <w:pPr>
        <w:pStyle w:val="paragraph"/>
      </w:pPr>
      <w:r w:rsidRPr="0026385D">
        <w:tab/>
        <w:t>(b)</w:t>
      </w:r>
      <w:r w:rsidRPr="0026385D">
        <w:tab/>
        <w:t>on a “like</w:t>
      </w:r>
      <w:r w:rsidR="0026385D">
        <w:noBreakHyphen/>
      </w:r>
      <w:r w:rsidRPr="0026385D">
        <w:t>by</w:t>
      </w:r>
      <w:r w:rsidR="0026385D">
        <w:noBreakHyphen/>
      </w:r>
      <w:r w:rsidRPr="0026385D">
        <w:t>like” basis, comparing entitlements according to particular subject areas; or</w:t>
      </w:r>
    </w:p>
    <w:p w:rsidR="0051397F" w:rsidRPr="0026385D" w:rsidRDefault="0051397F" w:rsidP="0051397F">
      <w:pPr>
        <w:pStyle w:val="paragraph"/>
      </w:pPr>
      <w:r w:rsidRPr="0026385D">
        <w:tab/>
        <w:t>(c)</w:t>
      </w:r>
      <w:r w:rsidRPr="0026385D">
        <w:tab/>
        <w:t xml:space="preserve">using any combination of the above approaches </w:t>
      </w:r>
      <w:r w:rsidR="0027683D" w:rsidRPr="0026385D">
        <w:t>the FWC</w:t>
      </w:r>
      <w:r w:rsidRPr="0026385D">
        <w:t xml:space="preserve"> sees fit.</w:t>
      </w:r>
    </w:p>
    <w:p w:rsidR="0051397F" w:rsidRPr="0026385D" w:rsidRDefault="0051397F" w:rsidP="0051397F">
      <w:pPr>
        <w:pStyle w:val="subsection"/>
      </w:pPr>
      <w:r w:rsidRPr="0026385D">
        <w:tab/>
        <w:t>(5)</w:t>
      </w:r>
      <w:r w:rsidRPr="0026385D">
        <w:tab/>
        <w:t xml:space="preserve">The regulations may make provisions that apply to determining, for the purposes of </w:t>
      </w:r>
      <w:r w:rsidR="0026385D">
        <w:t>paragraph (</w:t>
      </w:r>
      <w:r w:rsidRPr="0026385D">
        <w:t>1)(d), whether terms of a copied State instrument for a transferring employee are, or are not, detrimental in any respect when compared to entitlements under the National Employment Standards.</w:t>
      </w:r>
    </w:p>
    <w:p w:rsidR="0051397F" w:rsidRPr="0026385D" w:rsidRDefault="0051397F" w:rsidP="0051397F">
      <w:pPr>
        <w:pStyle w:val="SubsectionHead"/>
      </w:pPr>
      <w:r w:rsidRPr="0026385D">
        <w:t>When variation may be made</w:t>
      </w:r>
    </w:p>
    <w:p w:rsidR="0051397F" w:rsidRPr="0026385D" w:rsidRDefault="0051397F" w:rsidP="0051397F">
      <w:pPr>
        <w:pStyle w:val="subsection"/>
      </w:pPr>
      <w:r w:rsidRPr="0026385D">
        <w:tab/>
        <w:t>(6)</w:t>
      </w:r>
      <w:r w:rsidRPr="0026385D">
        <w:tab/>
        <w:t xml:space="preserve">A variation may be made under </w:t>
      </w:r>
      <w:r w:rsidR="0026385D">
        <w:t>subsection (</w:t>
      </w:r>
      <w:r w:rsidRPr="0026385D">
        <w:t>1) in relation to a copied State instrument of a transferring employee:</w:t>
      </w:r>
    </w:p>
    <w:p w:rsidR="0051397F" w:rsidRPr="0026385D" w:rsidRDefault="0051397F" w:rsidP="0051397F">
      <w:pPr>
        <w:pStyle w:val="paragraph"/>
      </w:pPr>
      <w:r w:rsidRPr="0026385D">
        <w:tab/>
        <w:t>(a)</w:t>
      </w:r>
      <w:r w:rsidRPr="0026385D">
        <w:tab/>
        <w:t>before the copied State instrument comes into operation, if it is likely that the instrument will come into operation; and</w:t>
      </w:r>
    </w:p>
    <w:p w:rsidR="0051397F" w:rsidRPr="0026385D" w:rsidRDefault="0051397F" w:rsidP="0051397F">
      <w:pPr>
        <w:pStyle w:val="paragraph"/>
      </w:pPr>
      <w:r w:rsidRPr="0026385D">
        <w:tab/>
        <w:t>(b)</w:t>
      </w:r>
      <w:r w:rsidRPr="0026385D">
        <w:tab/>
        <w:t>before the employee is a transferring employee, if it is likely that the employee will become a transferring employee.</w:t>
      </w:r>
    </w:p>
    <w:p w:rsidR="0051397F" w:rsidRPr="0026385D" w:rsidRDefault="0051397F" w:rsidP="0051397F">
      <w:pPr>
        <w:pStyle w:val="SubsectionHead"/>
      </w:pPr>
      <w:r w:rsidRPr="0026385D">
        <w:t>Restriction on when variation may come into operation</w:t>
      </w:r>
    </w:p>
    <w:p w:rsidR="0051397F" w:rsidRPr="0026385D" w:rsidRDefault="0051397F" w:rsidP="0051397F">
      <w:pPr>
        <w:pStyle w:val="subsection"/>
      </w:pPr>
      <w:r w:rsidRPr="0026385D">
        <w:tab/>
        <w:t>(7)</w:t>
      </w:r>
      <w:r w:rsidRPr="0026385D">
        <w:tab/>
        <w:t xml:space="preserve">A variation under </w:t>
      </w:r>
      <w:r w:rsidR="0026385D">
        <w:t>subsection (</w:t>
      </w:r>
      <w:r w:rsidRPr="0026385D">
        <w:t>1) operates from the day specified in the variation, which may be a day before the variation is made.</w:t>
      </w:r>
    </w:p>
    <w:p w:rsidR="0051397F" w:rsidRPr="0026385D" w:rsidRDefault="00151A90" w:rsidP="0051397F">
      <w:pPr>
        <w:pStyle w:val="ActHead4"/>
      </w:pPr>
      <w:bookmarkStart w:id="385" w:name="_Toc494790745"/>
      <w:r w:rsidRPr="0026385D">
        <w:rPr>
          <w:rStyle w:val="CharSubdNo"/>
        </w:rPr>
        <w:t>Subdivision</w:t>
      </w:r>
      <w:r w:rsidR="005D4958" w:rsidRPr="0026385D">
        <w:rPr>
          <w:rStyle w:val="CharSubdNo"/>
        </w:rPr>
        <w:t xml:space="preserve"> </w:t>
      </w:r>
      <w:r w:rsidR="0051397F" w:rsidRPr="0026385D">
        <w:rPr>
          <w:rStyle w:val="CharSubdNo"/>
        </w:rPr>
        <w:t>C</w:t>
      </w:r>
      <w:r w:rsidR="0051397F" w:rsidRPr="0026385D">
        <w:t>—</w:t>
      </w:r>
      <w:r w:rsidR="0051397F" w:rsidRPr="0026385D">
        <w:rPr>
          <w:rStyle w:val="CharSubdText"/>
        </w:rPr>
        <w:t>Termination of copied State instruments</w:t>
      </w:r>
      <w:bookmarkEnd w:id="385"/>
    </w:p>
    <w:p w:rsidR="0051397F" w:rsidRPr="0026385D" w:rsidRDefault="0051397F" w:rsidP="0051397F">
      <w:pPr>
        <w:pStyle w:val="ActHead5"/>
      </w:pPr>
      <w:bookmarkStart w:id="386" w:name="_Toc494790746"/>
      <w:r w:rsidRPr="0026385D">
        <w:rPr>
          <w:rStyle w:val="CharSectno"/>
        </w:rPr>
        <w:t>768AY</w:t>
      </w:r>
      <w:r w:rsidRPr="0026385D">
        <w:t xml:space="preserve">  Termination in limited circumstances</w:t>
      </w:r>
      <w:bookmarkEnd w:id="386"/>
    </w:p>
    <w:p w:rsidR="0051397F" w:rsidRPr="0026385D" w:rsidRDefault="0051397F" w:rsidP="0051397F">
      <w:pPr>
        <w:pStyle w:val="subsection"/>
      </w:pPr>
      <w:r w:rsidRPr="0026385D">
        <w:tab/>
        <w:t>(1)</w:t>
      </w:r>
      <w:r w:rsidRPr="0026385D">
        <w:tab/>
        <w:t>A copied State instrument for a transferring employee cannot be terminated except under items</w:t>
      </w:r>
      <w:r w:rsidR="0026385D">
        <w:t> </w:t>
      </w:r>
      <w:r w:rsidRPr="0026385D">
        <w:t>22, 23, 24, 25 and 26 of Schedule</w:t>
      </w:r>
      <w:r w:rsidR="0026385D">
        <w:t> </w:t>
      </w:r>
      <w:r w:rsidRPr="0026385D">
        <w:t>3A to the Transitional Act (which deal with termination of State employment agreements) as those items have effect because of section</w:t>
      </w:r>
      <w:r w:rsidR="0026385D">
        <w:t> </w:t>
      </w:r>
      <w:r w:rsidRPr="0026385D">
        <w:t>768BY.</w:t>
      </w:r>
    </w:p>
    <w:p w:rsidR="0051397F" w:rsidRPr="0026385D" w:rsidRDefault="0051397F" w:rsidP="0051397F">
      <w:pPr>
        <w:pStyle w:val="subsection"/>
      </w:pPr>
      <w:r w:rsidRPr="0026385D">
        <w:tab/>
        <w:t>(2)</w:t>
      </w:r>
      <w:r w:rsidRPr="0026385D">
        <w:tab/>
        <w:t>A copied State instrument for a transferring employee that has been terminated ceases to operate and can never operate again.</w:t>
      </w:r>
    </w:p>
    <w:p w:rsidR="0051397F" w:rsidRPr="0026385D" w:rsidRDefault="0051397F" w:rsidP="0051397F">
      <w:pPr>
        <w:pStyle w:val="notetext"/>
      </w:pPr>
      <w:r w:rsidRPr="0026385D">
        <w:t>Note:</w:t>
      </w:r>
      <w:r w:rsidRPr="0026385D">
        <w:tab/>
        <w:t>A copied State instrument that does not operate cannot cover a person (see subsection</w:t>
      </w:r>
      <w:r w:rsidR="0026385D">
        <w:t> </w:t>
      </w:r>
      <w:r w:rsidRPr="0026385D">
        <w:t>768A</w:t>
      </w:r>
      <w:r w:rsidR="005D4958" w:rsidRPr="0026385D">
        <w:t>N(</w:t>
      </w:r>
      <w:r w:rsidRPr="0026385D">
        <w:t>6)).</w:t>
      </w:r>
    </w:p>
    <w:p w:rsidR="0051397F" w:rsidRPr="0026385D" w:rsidRDefault="0051397F" w:rsidP="005D4958">
      <w:pPr>
        <w:pStyle w:val="ActHead3"/>
        <w:pageBreakBefore/>
      </w:pPr>
      <w:bookmarkStart w:id="387" w:name="_Toc494790747"/>
      <w:r w:rsidRPr="0026385D">
        <w:rPr>
          <w:rStyle w:val="CharDivNo"/>
        </w:rPr>
        <w:t>Division</w:t>
      </w:r>
      <w:r w:rsidR="0026385D" w:rsidRPr="0026385D">
        <w:rPr>
          <w:rStyle w:val="CharDivNo"/>
        </w:rPr>
        <w:t> </w:t>
      </w:r>
      <w:r w:rsidRPr="0026385D">
        <w:rPr>
          <w:rStyle w:val="CharDivNo"/>
        </w:rPr>
        <w:t>6</w:t>
      </w:r>
      <w:r w:rsidRPr="0026385D">
        <w:t>—</w:t>
      </w:r>
      <w:r w:rsidR="0027683D" w:rsidRPr="0026385D">
        <w:rPr>
          <w:rStyle w:val="CharDivText"/>
        </w:rPr>
        <w:t>FWC</w:t>
      </w:r>
      <w:r w:rsidRPr="0026385D">
        <w:rPr>
          <w:rStyle w:val="CharDivText"/>
        </w:rPr>
        <w:t xml:space="preserve"> orders about coverage of copied State instruments and other instruments</w:t>
      </w:r>
      <w:bookmarkEnd w:id="387"/>
    </w:p>
    <w:p w:rsidR="0051397F" w:rsidRPr="0026385D" w:rsidRDefault="00151A90" w:rsidP="0051397F">
      <w:pPr>
        <w:pStyle w:val="ActHead4"/>
      </w:pPr>
      <w:bookmarkStart w:id="388" w:name="_Toc494790748"/>
      <w:r w:rsidRPr="0026385D">
        <w:rPr>
          <w:rStyle w:val="CharSubdNo"/>
        </w:rPr>
        <w:t>Subdivision</w:t>
      </w:r>
      <w:r w:rsidR="005D4958" w:rsidRPr="0026385D">
        <w:rPr>
          <w:rStyle w:val="CharSubdNo"/>
        </w:rPr>
        <w:t xml:space="preserve"> </w:t>
      </w:r>
      <w:r w:rsidR="0051397F" w:rsidRPr="0026385D">
        <w:rPr>
          <w:rStyle w:val="CharSubdNo"/>
        </w:rPr>
        <w:t>A</w:t>
      </w:r>
      <w:r w:rsidR="0051397F" w:rsidRPr="0026385D">
        <w:t>—</w:t>
      </w:r>
      <w:r w:rsidR="0051397F" w:rsidRPr="0026385D">
        <w:rPr>
          <w:rStyle w:val="CharSubdText"/>
        </w:rPr>
        <w:t>Guide to this Division</w:t>
      </w:r>
      <w:bookmarkEnd w:id="388"/>
    </w:p>
    <w:p w:rsidR="0051397F" w:rsidRPr="0026385D" w:rsidRDefault="0051397F" w:rsidP="0051397F">
      <w:pPr>
        <w:pStyle w:val="ActHead5"/>
      </w:pPr>
      <w:bookmarkStart w:id="389" w:name="_Toc494790749"/>
      <w:r w:rsidRPr="0026385D">
        <w:rPr>
          <w:rStyle w:val="CharSectno"/>
        </w:rPr>
        <w:t>768AZ</w:t>
      </w:r>
      <w:r w:rsidRPr="0026385D">
        <w:t xml:space="preserve">  What this </w:t>
      </w:r>
      <w:r w:rsidR="00151A90" w:rsidRPr="0026385D">
        <w:t>Division</w:t>
      </w:r>
      <w:r w:rsidR="005D4958" w:rsidRPr="0026385D">
        <w:t xml:space="preserve"> </w:t>
      </w:r>
      <w:r w:rsidRPr="0026385D">
        <w:t>is about</w:t>
      </w:r>
      <w:bookmarkEnd w:id="389"/>
    </w:p>
    <w:p w:rsidR="0051397F" w:rsidRPr="0026385D" w:rsidRDefault="0051397F" w:rsidP="0051397F">
      <w:pPr>
        <w:pStyle w:val="BoxText"/>
      </w:pPr>
      <w:r w:rsidRPr="0026385D">
        <w:t xml:space="preserve">This </w:t>
      </w:r>
      <w:r w:rsidR="00151A90" w:rsidRPr="0026385D">
        <w:t>Division</w:t>
      </w:r>
      <w:r w:rsidR="005D4958" w:rsidRPr="0026385D">
        <w:t xml:space="preserve"> </w:t>
      </w:r>
      <w:r w:rsidRPr="0026385D">
        <w:t xml:space="preserve">allows </w:t>
      </w:r>
      <w:r w:rsidR="00611AA2" w:rsidRPr="0026385D">
        <w:t>the FWC</w:t>
      </w:r>
      <w:r w:rsidRPr="0026385D">
        <w:t xml:space="preserve"> to make an order that a copied State instrument for a transferring employee does not, or will not, cover the employee and that an enterprise agreement or named employer award that covers the new employer covers, or will cover, the employee instead.</w:t>
      </w:r>
    </w:p>
    <w:p w:rsidR="0051397F" w:rsidRPr="0026385D" w:rsidRDefault="0051397F" w:rsidP="0051397F">
      <w:pPr>
        <w:pStyle w:val="BoxText"/>
      </w:pPr>
      <w:r w:rsidRPr="0026385D">
        <w:t xml:space="preserve">It also allows </w:t>
      </w:r>
      <w:r w:rsidR="00611AA2" w:rsidRPr="0026385D">
        <w:t>the FWC</w:t>
      </w:r>
      <w:r w:rsidRPr="0026385D">
        <w:t xml:space="preserve"> to make an order that a copied State instrument for a transferring employee does not, or will not, cover an employee organisation but instead covers, or will cover, another employee organisation.</w:t>
      </w:r>
    </w:p>
    <w:p w:rsidR="0051397F" w:rsidRPr="0026385D" w:rsidRDefault="0051397F" w:rsidP="0051397F">
      <w:pPr>
        <w:pStyle w:val="ActHead5"/>
      </w:pPr>
      <w:bookmarkStart w:id="390" w:name="_Toc494790750"/>
      <w:r w:rsidRPr="0026385D">
        <w:rPr>
          <w:rStyle w:val="CharSectno"/>
        </w:rPr>
        <w:t>768AZA</w:t>
      </w:r>
      <w:r w:rsidRPr="0026385D">
        <w:t xml:space="preserve">  Orders in relation to a transfer of business</w:t>
      </w:r>
      <w:bookmarkEnd w:id="390"/>
    </w:p>
    <w:p w:rsidR="0051397F" w:rsidRPr="0026385D" w:rsidRDefault="0051397F" w:rsidP="0051397F">
      <w:pPr>
        <w:pStyle w:val="subsection"/>
      </w:pPr>
      <w:r w:rsidRPr="0026385D">
        <w:tab/>
        <w:t>(1)</w:t>
      </w:r>
      <w:r w:rsidRPr="0026385D">
        <w:tab/>
        <w:t xml:space="preserve">This </w:t>
      </w:r>
      <w:r w:rsidR="00151A90" w:rsidRPr="0026385D">
        <w:t>Division</w:t>
      </w:r>
      <w:r w:rsidR="005D4958" w:rsidRPr="0026385D">
        <w:t xml:space="preserve"> </w:t>
      </w:r>
      <w:r w:rsidRPr="0026385D">
        <w:t>provides for orders to be made if there is, or is likely to be, a transfer of business.</w:t>
      </w:r>
    </w:p>
    <w:p w:rsidR="0051397F" w:rsidRPr="0026385D" w:rsidRDefault="0051397F" w:rsidP="0051397F">
      <w:pPr>
        <w:pStyle w:val="subsection"/>
      </w:pPr>
      <w:r w:rsidRPr="0026385D">
        <w:tab/>
        <w:t>(2)</w:t>
      </w:r>
      <w:r w:rsidRPr="0026385D">
        <w:tab/>
        <w:t xml:space="preserve">An order may be made under this </w:t>
      </w:r>
      <w:r w:rsidR="00151A90" w:rsidRPr="0026385D">
        <w:t>Division</w:t>
      </w:r>
      <w:r w:rsidR="005D4958" w:rsidRPr="0026385D">
        <w:t xml:space="preserve"> </w:t>
      </w:r>
      <w:r w:rsidRPr="0026385D">
        <w:t>in relation to a copied State instrument of a transferring employee:</w:t>
      </w:r>
    </w:p>
    <w:p w:rsidR="0051397F" w:rsidRPr="0026385D" w:rsidRDefault="0051397F" w:rsidP="0051397F">
      <w:pPr>
        <w:pStyle w:val="paragraph"/>
      </w:pPr>
      <w:r w:rsidRPr="0026385D">
        <w:tab/>
        <w:t>(a)</w:t>
      </w:r>
      <w:r w:rsidRPr="0026385D">
        <w:tab/>
        <w:t>before the copied State instrument comes into operation, if it is likely that the instrument will come into operation; and</w:t>
      </w:r>
    </w:p>
    <w:p w:rsidR="0051397F" w:rsidRPr="0026385D" w:rsidRDefault="0051397F" w:rsidP="0051397F">
      <w:pPr>
        <w:pStyle w:val="paragraph"/>
      </w:pPr>
      <w:r w:rsidRPr="0026385D">
        <w:tab/>
        <w:t>(b)</w:t>
      </w:r>
      <w:r w:rsidRPr="0026385D">
        <w:tab/>
        <w:t>before the employee is a transferring employee, if it is likely that the employee will become a transferring employee.</w:t>
      </w:r>
    </w:p>
    <w:p w:rsidR="0051397F" w:rsidRPr="0026385D" w:rsidRDefault="00151A90" w:rsidP="0051397F">
      <w:pPr>
        <w:pStyle w:val="ActHead4"/>
      </w:pPr>
      <w:bookmarkStart w:id="391" w:name="_Toc494790751"/>
      <w:r w:rsidRPr="0026385D">
        <w:rPr>
          <w:rStyle w:val="CharSubdNo"/>
        </w:rPr>
        <w:t>Subdivision</w:t>
      </w:r>
      <w:r w:rsidR="005D4958" w:rsidRPr="0026385D">
        <w:rPr>
          <w:rStyle w:val="CharSubdNo"/>
        </w:rPr>
        <w:t xml:space="preserve"> </w:t>
      </w:r>
      <w:r w:rsidR="0051397F" w:rsidRPr="0026385D">
        <w:rPr>
          <w:rStyle w:val="CharSubdNo"/>
        </w:rPr>
        <w:t>B</w:t>
      </w:r>
      <w:r w:rsidR="0051397F" w:rsidRPr="0026385D">
        <w:t>—</w:t>
      </w:r>
      <w:r w:rsidR="0051397F" w:rsidRPr="0026385D">
        <w:rPr>
          <w:rStyle w:val="CharSubdText"/>
        </w:rPr>
        <w:t>Coverage orders</w:t>
      </w:r>
      <w:bookmarkEnd w:id="391"/>
    </w:p>
    <w:p w:rsidR="0051397F" w:rsidRPr="0026385D" w:rsidRDefault="0051397F" w:rsidP="0051397F">
      <w:pPr>
        <w:pStyle w:val="ActHead5"/>
      </w:pPr>
      <w:bookmarkStart w:id="392" w:name="_Toc494790752"/>
      <w:r w:rsidRPr="0026385D">
        <w:rPr>
          <w:rStyle w:val="CharSectno"/>
        </w:rPr>
        <w:t>768BA</w:t>
      </w:r>
      <w:r w:rsidRPr="0026385D">
        <w:t xml:space="preserve">  </w:t>
      </w:r>
      <w:r w:rsidR="0090152E" w:rsidRPr="0026385D">
        <w:t>FWC</w:t>
      </w:r>
      <w:r w:rsidRPr="0026385D">
        <w:t xml:space="preserve"> orders about coverage for transferring employees</w:t>
      </w:r>
      <w:bookmarkEnd w:id="392"/>
    </w:p>
    <w:p w:rsidR="0051397F" w:rsidRPr="0026385D" w:rsidRDefault="0051397F" w:rsidP="0051397F">
      <w:pPr>
        <w:pStyle w:val="SubsectionHead"/>
      </w:pPr>
      <w:r w:rsidRPr="0026385D">
        <w:t xml:space="preserve">Orders that </w:t>
      </w:r>
      <w:r w:rsidR="00A41D4C" w:rsidRPr="0026385D">
        <w:t>the FWC</w:t>
      </w:r>
      <w:r w:rsidRPr="0026385D">
        <w:t xml:space="preserve"> may make</w:t>
      </w:r>
    </w:p>
    <w:p w:rsidR="0051397F" w:rsidRPr="0026385D" w:rsidRDefault="0051397F" w:rsidP="0051397F">
      <w:pPr>
        <w:pStyle w:val="subsection"/>
      </w:pPr>
      <w:r w:rsidRPr="0026385D">
        <w:tab/>
        <w:t>(1)</w:t>
      </w:r>
      <w:r w:rsidRPr="0026385D">
        <w:tab/>
      </w:r>
      <w:r w:rsidR="00B01620" w:rsidRPr="0026385D">
        <w:t>The FWC</w:t>
      </w:r>
      <w:r w:rsidRPr="0026385D">
        <w:t xml:space="preserve"> may make the following orders:</w:t>
      </w:r>
    </w:p>
    <w:p w:rsidR="0051397F" w:rsidRPr="0026385D" w:rsidRDefault="0051397F" w:rsidP="0051397F">
      <w:pPr>
        <w:pStyle w:val="paragraph"/>
      </w:pPr>
      <w:r w:rsidRPr="0026385D">
        <w:tab/>
        <w:t>(a)</w:t>
      </w:r>
      <w:r w:rsidRPr="0026385D">
        <w:tab/>
        <w:t>an order that a copied State instrument for a transferring employee that would, or would be likely to, cover the transferring employee and the new employer because of subsection</w:t>
      </w:r>
      <w:r w:rsidR="0026385D">
        <w:t> </w:t>
      </w:r>
      <w:r w:rsidRPr="0026385D">
        <w:t>768A</w:t>
      </w:r>
      <w:r w:rsidR="005D4958" w:rsidRPr="0026385D">
        <w:t>N(</w:t>
      </w:r>
      <w:r w:rsidRPr="0026385D">
        <w:t>1) does not, or will not, cover the transferring employee and the new employer;</w:t>
      </w:r>
    </w:p>
    <w:p w:rsidR="0051397F" w:rsidRPr="0026385D" w:rsidRDefault="0051397F" w:rsidP="0051397F">
      <w:pPr>
        <w:pStyle w:val="paragraph"/>
      </w:pPr>
      <w:r w:rsidRPr="0026385D">
        <w:tab/>
        <w:t>(b)</w:t>
      </w:r>
      <w:r w:rsidRPr="0026385D">
        <w:tab/>
        <w:t>an order that an enterprise agreement or named employer award that covers the new employer at the transferring employee’s re</w:t>
      </w:r>
      <w:r w:rsidR="0026385D">
        <w:noBreakHyphen/>
      </w:r>
      <w:r w:rsidRPr="0026385D">
        <w:t>employment time covers, or will cover, the transferring employee.</w:t>
      </w:r>
    </w:p>
    <w:p w:rsidR="0051397F" w:rsidRPr="0026385D" w:rsidRDefault="0051397F" w:rsidP="0051397F">
      <w:pPr>
        <w:pStyle w:val="SubsectionHead"/>
      </w:pPr>
      <w:r w:rsidRPr="0026385D">
        <w:t>Who may apply for an order</w:t>
      </w:r>
    </w:p>
    <w:p w:rsidR="0051397F" w:rsidRPr="0026385D" w:rsidRDefault="0051397F" w:rsidP="0051397F">
      <w:pPr>
        <w:pStyle w:val="subsection"/>
      </w:pPr>
      <w:r w:rsidRPr="0026385D">
        <w:tab/>
        <w:t>(2)</w:t>
      </w:r>
      <w:r w:rsidRPr="0026385D">
        <w:tab/>
      </w:r>
      <w:r w:rsidR="00B01620" w:rsidRPr="0026385D">
        <w:t>The FWC</w:t>
      </w:r>
      <w:r w:rsidRPr="0026385D">
        <w:t xml:space="preserve"> may make an order under </w:t>
      </w:r>
      <w:r w:rsidR="0026385D">
        <w:t>subsection (</w:t>
      </w:r>
      <w:r w:rsidRPr="0026385D">
        <w:t>1):</w:t>
      </w:r>
    </w:p>
    <w:p w:rsidR="0051397F" w:rsidRPr="0026385D" w:rsidRDefault="0051397F" w:rsidP="0051397F">
      <w:pPr>
        <w:pStyle w:val="paragraph"/>
      </w:pPr>
      <w:r w:rsidRPr="0026385D">
        <w:tab/>
        <w:t>(a)</w:t>
      </w:r>
      <w:r w:rsidRPr="0026385D">
        <w:tab/>
        <w:t>on its own initiative; or</w:t>
      </w:r>
    </w:p>
    <w:p w:rsidR="0051397F" w:rsidRPr="0026385D" w:rsidRDefault="0051397F" w:rsidP="0051397F">
      <w:pPr>
        <w:pStyle w:val="paragraph"/>
      </w:pPr>
      <w:r w:rsidRPr="0026385D">
        <w:tab/>
        <w:t>(b)</w:t>
      </w:r>
      <w:r w:rsidRPr="0026385D">
        <w:tab/>
        <w:t>on application by any of the following:</w:t>
      </w:r>
    </w:p>
    <w:p w:rsidR="0051397F" w:rsidRPr="0026385D" w:rsidRDefault="0051397F" w:rsidP="0051397F">
      <w:pPr>
        <w:pStyle w:val="paragraphsub"/>
      </w:pPr>
      <w:r w:rsidRPr="0026385D">
        <w:tab/>
        <w:t>(i)</w:t>
      </w:r>
      <w:r w:rsidRPr="0026385D">
        <w:tab/>
        <w:t>a transferring employee or an employee who is likely to be a transferring employee;</w:t>
      </w:r>
    </w:p>
    <w:p w:rsidR="0051397F" w:rsidRPr="0026385D" w:rsidRDefault="0051397F" w:rsidP="0051397F">
      <w:pPr>
        <w:pStyle w:val="paragraphsub"/>
      </w:pPr>
      <w:r w:rsidRPr="0026385D">
        <w:tab/>
        <w:t>(ii)</w:t>
      </w:r>
      <w:r w:rsidRPr="0026385D">
        <w:tab/>
        <w:t>the new employer or a person who is likely to be the new employer;</w:t>
      </w:r>
    </w:p>
    <w:p w:rsidR="0051397F" w:rsidRPr="0026385D" w:rsidRDefault="0051397F" w:rsidP="0051397F">
      <w:pPr>
        <w:pStyle w:val="paragraphsub"/>
      </w:pPr>
      <w:r w:rsidRPr="0026385D">
        <w:tab/>
        <w:t>(iii)</w:t>
      </w:r>
      <w:r w:rsidRPr="0026385D">
        <w:tab/>
        <w:t xml:space="preserve">an employee organisation that is entitled to represent the industrial interests of an employee referred to in </w:t>
      </w:r>
      <w:r w:rsidR="0026385D">
        <w:t>subparagraph (</w:t>
      </w:r>
      <w:r w:rsidRPr="0026385D">
        <w:t>i);</w:t>
      </w:r>
    </w:p>
    <w:p w:rsidR="0051397F" w:rsidRPr="0026385D" w:rsidRDefault="0051397F" w:rsidP="0051397F">
      <w:pPr>
        <w:pStyle w:val="paragraphsub"/>
      </w:pPr>
      <w:r w:rsidRPr="0026385D">
        <w:tab/>
        <w:t>(iv)</w:t>
      </w:r>
      <w:r w:rsidRPr="0026385D">
        <w:tab/>
        <w:t>if the application relates to an enterprise agreement—an employee organisation that is, or is likely to be, covered by the agreement.</w:t>
      </w:r>
    </w:p>
    <w:p w:rsidR="0051397F" w:rsidRPr="0026385D" w:rsidRDefault="0051397F" w:rsidP="0051397F">
      <w:pPr>
        <w:pStyle w:val="SubsectionHead"/>
      </w:pPr>
      <w:r w:rsidRPr="0026385D">
        <w:t xml:space="preserve">Matters that </w:t>
      </w:r>
      <w:r w:rsidR="005B7D7A" w:rsidRPr="0026385D">
        <w:t>the FWC</w:t>
      </w:r>
      <w:r w:rsidRPr="0026385D">
        <w:t xml:space="preserve"> must take into account</w:t>
      </w:r>
    </w:p>
    <w:p w:rsidR="0051397F" w:rsidRPr="0026385D" w:rsidRDefault="0051397F" w:rsidP="0051397F">
      <w:pPr>
        <w:pStyle w:val="subsection"/>
      </w:pPr>
      <w:r w:rsidRPr="0026385D">
        <w:tab/>
        <w:t>(3)</w:t>
      </w:r>
      <w:r w:rsidRPr="0026385D">
        <w:tab/>
        <w:t xml:space="preserve">In deciding whether to make an order under </w:t>
      </w:r>
      <w:r w:rsidR="0026385D">
        <w:t>subsection (</w:t>
      </w:r>
      <w:r w:rsidRPr="0026385D">
        <w:t xml:space="preserve">1), </w:t>
      </w:r>
      <w:r w:rsidR="00CE42C6" w:rsidRPr="0026385D">
        <w:t>the FWC</w:t>
      </w:r>
      <w:r w:rsidRPr="0026385D">
        <w:t xml:space="preserve"> must take into account the following:</w:t>
      </w:r>
    </w:p>
    <w:p w:rsidR="0051397F" w:rsidRPr="0026385D" w:rsidRDefault="0051397F" w:rsidP="0051397F">
      <w:pPr>
        <w:pStyle w:val="paragraph"/>
      </w:pPr>
      <w:r w:rsidRPr="0026385D">
        <w:tab/>
        <w:t>(a)</w:t>
      </w:r>
      <w:r w:rsidRPr="0026385D">
        <w:tab/>
        <w:t>the views of:</w:t>
      </w:r>
    </w:p>
    <w:p w:rsidR="0051397F" w:rsidRPr="0026385D" w:rsidRDefault="0051397F" w:rsidP="0051397F">
      <w:pPr>
        <w:pStyle w:val="paragraphsub"/>
      </w:pPr>
      <w:r w:rsidRPr="0026385D">
        <w:tab/>
        <w:t>(i)</w:t>
      </w:r>
      <w:r w:rsidRPr="0026385D">
        <w:tab/>
        <w:t>the employees who would be affected by the order; and</w:t>
      </w:r>
    </w:p>
    <w:p w:rsidR="0051397F" w:rsidRPr="0026385D" w:rsidRDefault="0051397F" w:rsidP="0051397F">
      <w:pPr>
        <w:pStyle w:val="paragraphsub"/>
      </w:pPr>
      <w:r w:rsidRPr="0026385D">
        <w:tab/>
        <w:t>(ii)</w:t>
      </w:r>
      <w:r w:rsidRPr="0026385D">
        <w:tab/>
        <w:t>the new employer or a person who is likely to be the new employer;</w:t>
      </w:r>
    </w:p>
    <w:p w:rsidR="0051397F" w:rsidRPr="0026385D" w:rsidRDefault="0051397F" w:rsidP="0051397F">
      <w:pPr>
        <w:pStyle w:val="paragraph"/>
      </w:pPr>
      <w:r w:rsidRPr="0026385D">
        <w:tab/>
        <w:t>(b)</w:t>
      </w:r>
      <w:r w:rsidRPr="0026385D">
        <w:tab/>
        <w:t>whether any employees would be disadvantaged by the order in relation to their terms and conditions of employment;</w:t>
      </w:r>
    </w:p>
    <w:p w:rsidR="0051397F" w:rsidRPr="0026385D" w:rsidRDefault="0051397F" w:rsidP="0051397F">
      <w:pPr>
        <w:pStyle w:val="paragraph"/>
      </w:pPr>
      <w:r w:rsidRPr="0026385D">
        <w:tab/>
        <w:t>(c)</w:t>
      </w:r>
      <w:r w:rsidRPr="0026385D">
        <w:tab/>
        <w:t>if the order relates to a copied State employment agreement or an enterprise agreement—the nominal expiry date of the agreement;</w:t>
      </w:r>
    </w:p>
    <w:p w:rsidR="0051397F" w:rsidRPr="0026385D" w:rsidRDefault="0051397F" w:rsidP="0051397F">
      <w:pPr>
        <w:pStyle w:val="paragraph"/>
      </w:pPr>
      <w:r w:rsidRPr="0026385D">
        <w:tab/>
        <w:t>(d)</w:t>
      </w:r>
      <w:r w:rsidRPr="0026385D">
        <w:tab/>
        <w:t>whether the copied State instrument would have a negative impact on the productivity of the new employer’s workplace;</w:t>
      </w:r>
    </w:p>
    <w:p w:rsidR="0051397F" w:rsidRPr="0026385D" w:rsidRDefault="0051397F" w:rsidP="0051397F">
      <w:pPr>
        <w:pStyle w:val="paragraph"/>
      </w:pPr>
      <w:r w:rsidRPr="0026385D">
        <w:tab/>
        <w:t>(e)</w:t>
      </w:r>
      <w:r w:rsidRPr="0026385D">
        <w:tab/>
        <w:t>whether the new employer would incur significant economic disadvantage as a result of the copied State instrument covering the new employer;</w:t>
      </w:r>
    </w:p>
    <w:p w:rsidR="0051397F" w:rsidRPr="0026385D" w:rsidRDefault="0051397F" w:rsidP="0051397F">
      <w:pPr>
        <w:pStyle w:val="paragraph"/>
      </w:pPr>
      <w:r w:rsidRPr="0026385D">
        <w:tab/>
        <w:t>(f)</w:t>
      </w:r>
      <w:r w:rsidRPr="0026385D">
        <w:tab/>
        <w:t>the degree of business synergy between the copied State instrument and any workplace instrument that already covers the new employer;</w:t>
      </w:r>
    </w:p>
    <w:p w:rsidR="0051397F" w:rsidRPr="0026385D" w:rsidRDefault="0051397F" w:rsidP="0051397F">
      <w:pPr>
        <w:pStyle w:val="paragraph"/>
      </w:pPr>
      <w:r w:rsidRPr="0026385D">
        <w:tab/>
        <w:t>(g)</w:t>
      </w:r>
      <w:r w:rsidRPr="0026385D">
        <w:tab/>
        <w:t>the public interest.</w:t>
      </w:r>
    </w:p>
    <w:p w:rsidR="0051397F" w:rsidRPr="0026385D" w:rsidRDefault="0051397F" w:rsidP="0051397F">
      <w:pPr>
        <w:pStyle w:val="SubsectionHead"/>
      </w:pPr>
      <w:r w:rsidRPr="0026385D">
        <w:t>Restriction on when order may come into operation</w:t>
      </w:r>
    </w:p>
    <w:p w:rsidR="0051397F" w:rsidRPr="0026385D" w:rsidRDefault="0051397F" w:rsidP="0051397F">
      <w:pPr>
        <w:pStyle w:val="subsection"/>
      </w:pPr>
      <w:r w:rsidRPr="0026385D">
        <w:tab/>
        <w:t>(4)</w:t>
      </w:r>
      <w:r w:rsidRPr="0026385D">
        <w:tab/>
        <w:t xml:space="preserve">An order under </w:t>
      </w:r>
      <w:r w:rsidR="0026385D">
        <w:t>subsection (</w:t>
      </w:r>
      <w:r w:rsidRPr="0026385D">
        <w:t>1) must not come into operation in relation to a particular transferring employee before the later of the following:</w:t>
      </w:r>
    </w:p>
    <w:p w:rsidR="0051397F" w:rsidRPr="0026385D" w:rsidRDefault="0051397F" w:rsidP="0051397F">
      <w:pPr>
        <w:pStyle w:val="paragraph"/>
      </w:pPr>
      <w:r w:rsidRPr="0026385D">
        <w:tab/>
        <w:t>(a)</w:t>
      </w:r>
      <w:r w:rsidRPr="0026385D">
        <w:tab/>
        <w:t>the transferring employee’s re</w:t>
      </w:r>
      <w:r w:rsidR="0026385D">
        <w:noBreakHyphen/>
      </w:r>
      <w:r w:rsidRPr="0026385D">
        <w:t>employment time;</w:t>
      </w:r>
    </w:p>
    <w:p w:rsidR="0051397F" w:rsidRPr="0026385D" w:rsidRDefault="0051397F" w:rsidP="0051397F">
      <w:pPr>
        <w:pStyle w:val="paragraph"/>
      </w:pPr>
      <w:r w:rsidRPr="0026385D">
        <w:tab/>
        <w:t>(b)</w:t>
      </w:r>
      <w:r w:rsidRPr="0026385D">
        <w:tab/>
        <w:t>the day on which the order is made.</w:t>
      </w:r>
    </w:p>
    <w:p w:rsidR="0051397F" w:rsidRPr="0026385D" w:rsidRDefault="0051397F" w:rsidP="0051397F">
      <w:pPr>
        <w:pStyle w:val="ActHead5"/>
      </w:pPr>
      <w:bookmarkStart w:id="393" w:name="_Toc494790753"/>
      <w:r w:rsidRPr="0026385D">
        <w:rPr>
          <w:rStyle w:val="CharSectno"/>
        </w:rPr>
        <w:t>768BB</w:t>
      </w:r>
      <w:r w:rsidRPr="0026385D">
        <w:t xml:space="preserve">  </w:t>
      </w:r>
      <w:r w:rsidR="00CE42C6" w:rsidRPr="0026385D">
        <w:t>FWC</w:t>
      </w:r>
      <w:r w:rsidRPr="0026385D">
        <w:t xml:space="preserve"> orders about coverage for employee organisations</w:t>
      </w:r>
      <w:bookmarkEnd w:id="393"/>
    </w:p>
    <w:p w:rsidR="0051397F" w:rsidRPr="0026385D" w:rsidRDefault="0051397F" w:rsidP="0051397F">
      <w:pPr>
        <w:pStyle w:val="subsection"/>
      </w:pPr>
      <w:r w:rsidRPr="0026385D">
        <w:tab/>
        <w:t>(1)</w:t>
      </w:r>
      <w:r w:rsidRPr="0026385D">
        <w:tab/>
      </w:r>
      <w:r w:rsidR="00DA17A1" w:rsidRPr="0026385D">
        <w:t>The FWC</w:t>
      </w:r>
      <w:r w:rsidRPr="0026385D">
        <w:t xml:space="preserve"> may make an order that:</w:t>
      </w:r>
    </w:p>
    <w:p w:rsidR="0051397F" w:rsidRPr="0026385D" w:rsidRDefault="0051397F" w:rsidP="0051397F">
      <w:pPr>
        <w:pStyle w:val="paragraph"/>
      </w:pPr>
      <w:r w:rsidRPr="0026385D">
        <w:tab/>
        <w:t>(a)</w:t>
      </w:r>
      <w:r w:rsidRPr="0026385D">
        <w:tab/>
        <w:t xml:space="preserve">a copied State instrument for a transferring employee that would, or would be likely to, cover an employee organisation (the </w:t>
      </w:r>
      <w:r w:rsidRPr="0026385D">
        <w:rPr>
          <w:b/>
          <w:i/>
        </w:rPr>
        <w:t>first employee organisation</w:t>
      </w:r>
      <w:r w:rsidRPr="0026385D">
        <w:t>) in relation to the transferring employee because of subsection</w:t>
      </w:r>
      <w:r w:rsidR="0026385D">
        <w:t> </w:t>
      </w:r>
      <w:r w:rsidRPr="0026385D">
        <w:t>768A</w:t>
      </w:r>
      <w:r w:rsidR="005D4958" w:rsidRPr="0026385D">
        <w:t>N(</w:t>
      </w:r>
      <w:r w:rsidRPr="0026385D">
        <w:t>2) does not, or will not, cover the organisation; and</w:t>
      </w:r>
    </w:p>
    <w:p w:rsidR="0051397F" w:rsidRPr="0026385D" w:rsidRDefault="0051397F" w:rsidP="0051397F">
      <w:pPr>
        <w:pStyle w:val="paragraph"/>
      </w:pPr>
      <w:r w:rsidRPr="0026385D">
        <w:tab/>
        <w:t>(b)</w:t>
      </w:r>
      <w:r w:rsidRPr="0026385D">
        <w:tab/>
        <w:t xml:space="preserve">another employee organisation (the </w:t>
      </w:r>
      <w:r w:rsidRPr="0026385D">
        <w:rPr>
          <w:b/>
          <w:i/>
        </w:rPr>
        <w:t>second employee organisation</w:t>
      </w:r>
      <w:r w:rsidRPr="0026385D">
        <w:t>) is, or will be, covered by the copied State instrument in relation to the employee.</w:t>
      </w:r>
    </w:p>
    <w:p w:rsidR="0051397F" w:rsidRPr="0026385D" w:rsidRDefault="0051397F" w:rsidP="0051397F">
      <w:pPr>
        <w:pStyle w:val="subsection"/>
      </w:pPr>
      <w:r w:rsidRPr="0026385D">
        <w:tab/>
        <w:t>(2)</w:t>
      </w:r>
      <w:r w:rsidRPr="0026385D">
        <w:tab/>
        <w:t xml:space="preserve">When making an order under </w:t>
      </w:r>
      <w:r w:rsidR="0026385D">
        <w:t>subsection (</w:t>
      </w:r>
      <w:r w:rsidRPr="0026385D">
        <w:t xml:space="preserve">1), </w:t>
      </w:r>
      <w:r w:rsidR="00B34C48" w:rsidRPr="0026385D">
        <w:t>the FWC</w:t>
      </w:r>
      <w:r w:rsidRPr="0026385D">
        <w:t xml:space="preserve"> must consider whether the second employee organisation is a federal counterpart (within the meaning of section</w:t>
      </w:r>
      <w:r w:rsidR="0026385D">
        <w:t> </w:t>
      </w:r>
      <w:r w:rsidRPr="0026385D">
        <w:t>9A of the Registered Organisations Act) of the first employee organisation.</w:t>
      </w:r>
    </w:p>
    <w:p w:rsidR="0051397F" w:rsidRPr="0026385D" w:rsidRDefault="0051397F" w:rsidP="0051397F">
      <w:pPr>
        <w:pStyle w:val="subsection"/>
      </w:pPr>
      <w:r w:rsidRPr="0026385D">
        <w:tab/>
        <w:t>(3)</w:t>
      </w:r>
      <w:r w:rsidRPr="0026385D">
        <w:tab/>
        <w:t>The regulations may:</w:t>
      </w:r>
    </w:p>
    <w:p w:rsidR="0051397F" w:rsidRPr="0026385D" w:rsidRDefault="0051397F" w:rsidP="0051397F">
      <w:pPr>
        <w:pStyle w:val="paragraph"/>
      </w:pPr>
      <w:r w:rsidRPr="0026385D">
        <w:tab/>
        <w:t>(a)</w:t>
      </w:r>
      <w:r w:rsidRPr="0026385D">
        <w:tab/>
        <w:t xml:space="preserve">prescribe circumstances in which </w:t>
      </w:r>
      <w:r w:rsidR="00B34C48" w:rsidRPr="0026385D">
        <w:t>the FWC</w:t>
      </w:r>
      <w:r w:rsidRPr="0026385D">
        <w:t xml:space="preserve"> may make an order for the purposes of </w:t>
      </w:r>
      <w:r w:rsidR="0026385D">
        <w:t>subsection (</w:t>
      </w:r>
      <w:r w:rsidRPr="0026385D">
        <w:t>1); and</w:t>
      </w:r>
    </w:p>
    <w:p w:rsidR="0051397F" w:rsidRPr="0026385D" w:rsidRDefault="0051397F" w:rsidP="0051397F">
      <w:pPr>
        <w:pStyle w:val="paragraph"/>
      </w:pPr>
      <w:r w:rsidRPr="0026385D">
        <w:tab/>
        <w:t>(b)</w:t>
      </w:r>
      <w:r w:rsidRPr="0026385D">
        <w:tab/>
        <w:t>otherwise make provision in relation to the making of the order.</w:t>
      </w:r>
    </w:p>
    <w:p w:rsidR="0051397F" w:rsidRPr="0026385D" w:rsidRDefault="0051397F" w:rsidP="0051397F">
      <w:pPr>
        <w:pStyle w:val="subsection"/>
      </w:pPr>
      <w:r w:rsidRPr="0026385D">
        <w:tab/>
        <w:t>(4)</w:t>
      </w:r>
      <w:r w:rsidRPr="0026385D">
        <w:tab/>
        <w:t xml:space="preserve">An order under </w:t>
      </w:r>
      <w:r w:rsidR="0026385D">
        <w:t>subsection (</w:t>
      </w:r>
      <w:r w:rsidRPr="0026385D">
        <w:t xml:space="preserve">1) must be made in accordance with any regulations that are made for the purposes of </w:t>
      </w:r>
      <w:r w:rsidR="0026385D">
        <w:t>subsection (</w:t>
      </w:r>
      <w:r w:rsidRPr="0026385D">
        <w:t>3).</w:t>
      </w:r>
    </w:p>
    <w:p w:rsidR="0051397F" w:rsidRPr="0026385D" w:rsidRDefault="0051397F" w:rsidP="005D4958">
      <w:pPr>
        <w:pStyle w:val="ActHead3"/>
        <w:pageBreakBefore/>
      </w:pPr>
      <w:bookmarkStart w:id="394" w:name="_Toc494790754"/>
      <w:r w:rsidRPr="0026385D">
        <w:rPr>
          <w:rStyle w:val="CharDivNo"/>
        </w:rPr>
        <w:t>Division</w:t>
      </w:r>
      <w:r w:rsidR="0026385D" w:rsidRPr="0026385D">
        <w:rPr>
          <w:rStyle w:val="CharDivNo"/>
        </w:rPr>
        <w:t> </w:t>
      </w:r>
      <w:r w:rsidRPr="0026385D">
        <w:rPr>
          <w:rStyle w:val="CharDivNo"/>
        </w:rPr>
        <w:t>7</w:t>
      </w:r>
      <w:r w:rsidRPr="0026385D">
        <w:t>—</w:t>
      </w:r>
      <w:r w:rsidR="00D0086C" w:rsidRPr="0026385D">
        <w:rPr>
          <w:rStyle w:val="CharDivText"/>
        </w:rPr>
        <w:t>FWC</w:t>
      </w:r>
      <w:r w:rsidRPr="0026385D">
        <w:rPr>
          <w:rStyle w:val="CharDivText"/>
        </w:rPr>
        <w:t xml:space="preserve"> orders about consolidating copied State instruments etc.</w:t>
      </w:r>
      <w:bookmarkEnd w:id="394"/>
    </w:p>
    <w:p w:rsidR="0051397F" w:rsidRPr="0026385D" w:rsidRDefault="00151A90" w:rsidP="0051397F">
      <w:pPr>
        <w:pStyle w:val="ActHead4"/>
      </w:pPr>
      <w:bookmarkStart w:id="395" w:name="_Toc494790755"/>
      <w:r w:rsidRPr="0026385D">
        <w:rPr>
          <w:rStyle w:val="CharSubdNo"/>
        </w:rPr>
        <w:t>Subdivision</w:t>
      </w:r>
      <w:r w:rsidR="005D4958" w:rsidRPr="0026385D">
        <w:rPr>
          <w:rStyle w:val="CharSubdNo"/>
        </w:rPr>
        <w:t xml:space="preserve"> </w:t>
      </w:r>
      <w:r w:rsidR="0051397F" w:rsidRPr="0026385D">
        <w:rPr>
          <w:rStyle w:val="CharSubdNo"/>
        </w:rPr>
        <w:t>A</w:t>
      </w:r>
      <w:r w:rsidR="0051397F" w:rsidRPr="0026385D">
        <w:t>—</w:t>
      </w:r>
      <w:r w:rsidR="0051397F" w:rsidRPr="0026385D">
        <w:rPr>
          <w:rStyle w:val="CharSubdText"/>
        </w:rPr>
        <w:t>Guide to this Division</w:t>
      </w:r>
      <w:bookmarkEnd w:id="395"/>
    </w:p>
    <w:p w:rsidR="0051397F" w:rsidRPr="0026385D" w:rsidRDefault="0051397F" w:rsidP="0051397F">
      <w:pPr>
        <w:pStyle w:val="ActHead5"/>
      </w:pPr>
      <w:bookmarkStart w:id="396" w:name="_Toc494790756"/>
      <w:r w:rsidRPr="0026385D">
        <w:rPr>
          <w:rStyle w:val="CharSectno"/>
        </w:rPr>
        <w:t>768BC</w:t>
      </w:r>
      <w:r w:rsidRPr="0026385D">
        <w:t xml:space="preserve">  What this </w:t>
      </w:r>
      <w:r w:rsidR="00151A90" w:rsidRPr="0026385D">
        <w:t>Division</w:t>
      </w:r>
      <w:r w:rsidR="005D4958" w:rsidRPr="0026385D">
        <w:t xml:space="preserve"> </w:t>
      </w:r>
      <w:r w:rsidRPr="0026385D">
        <w:t>is about</w:t>
      </w:r>
      <w:bookmarkEnd w:id="396"/>
    </w:p>
    <w:p w:rsidR="0051397F" w:rsidRPr="0026385D" w:rsidRDefault="0051397F" w:rsidP="0051397F">
      <w:pPr>
        <w:pStyle w:val="BoxText"/>
      </w:pPr>
      <w:r w:rsidRPr="0026385D">
        <w:t xml:space="preserve">This </w:t>
      </w:r>
      <w:r w:rsidR="00151A90" w:rsidRPr="0026385D">
        <w:t>Division</w:t>
      </w:r>
      <w:r w:rsidR="005D4958" w:rsidRPr="0026385D">
        <w:t xml:space="preserve"> </w:t>
      </w:r>
      <w:r w:rsidRPr="0026385D">
        <w:t xml:space="preserve">allows </w:t>
      </w:r>
      <w:r w:rsidR="009F5FE3" w:rsidRPr="0026385D">
        <w:t>the FWC</w:t>
      </w:r>
      <w:r w:rsidRPr="0026385D">
        <w:t xml:space="preserve"> to consolidate the various workplace instruments that may apply in the new employer’s workplace. It achieves this by allowing </w:t>
      </w:r>
      <w:r w:rsidR="004E2BAF" w:rsidRPr="0026385D">
        <w:t>the FWC</w:t>
      </w:r>
      <w:r w:rsidRPr="0026385D">
        <w:t xml:space="preserve"> to make an order that a copied State instrument for a particular transferring employee is also a copied State instrument for one or more other transferring employees or non</w:t>
      </w:r>
      <w:r w:rsidR="0026385D">
        <w:noBreakHyphen/>
      </w:r>
      <w:r w:rsidRPr="0026385D">
        <w:t>transferring employees.</w:t>
      </w:r>
    </w:p>
    <w:p w:rsidR="0051397F" w:rsidRPr="0026385D" w:rsidRDefault="00151A90" w:rsidP="0051397F">
      <w:pPr>
        <w:pStyle w:val="BoxText"/>
      </w:pPr>
      <w:r w:rsidRPr="0026385D">
        <w:t>Subdivision</w:t>
      </w:r>
      <w:r w:rsidR="005D4958" w:rsidRPr="0026385D">
        <w:t xml:space="preserve"> </w:t>
      </w:r>
      <w:r w:rsidR="0051397F" w:rsidRPr="0026385D">
        <w:t xml:space="preserve">B deals with consolidating copied State instruments for transferring employees. Under that Subdivision, </w:t>
      </w:r>
      <w:r w:rsidR="004E2BAF" w:rsidRPr="0026385D">
        <w:t>the FWC</w:t>
      </w:r>
      <w:r w:rsidR="0051397F" w:rsidRPr="0026385D">
        <w:t xml:space="preserve"> may make an order that the copied State instrument for a transferring employee (“employee A”) is also the copied State instrument for one or more other transferring employees. If </w:t>
      </w:r>
      <w:r w:rsidR="004E2BAF" w:rsidRPr="0026385D">
        <w:t>the FWC</w:t>
      </w:r>
      <w:r w:rsidR="0051397F" w:rsidRPr="0026385D">
        <w:t xml:space="preserve"> makes a consolidation order for those other transferring employees, then this Act is modified so that the copied State instrument for employee A is also the copied State instrument for those other transferring employees (see section</w:t>
      </w:r>
      <w:r w:rsidR="0026385D">
        <w:t> </w:t>
      </w:r>
      <w:r w:rsidR="0051397F" w:rsidRPr="0026385D">
        <w:t>768BF).</w:t>
      </w:r>
    </w:p>
    <w:p w:rsidR="0051397F" w:rsidRPr="0026385D" w:rsidRDefault="00151A90" w:rsidP="0051397F">
      <w:pPr>
        <w:pStyle w:val="BoxText"/>
      </w:pPr>
      <w:r w:rsidRPr="0026385D">
        <w:t>Subdivision</w:t>
      </w:r>
      <w:r w:rsidR="005D4958" w:rsidRPr="0026385D">
        <w:t xml:space="preserve"> </w:t>
      </w:r>
      <w:r w:rsidR="0051397F" w:rsidRPr="0026385D">
        <w:t>C deals with non</w:t>
      </w:r>
      <w:r w:rsidR="0026385D">
        <w:noBreakHyphen/>
      </w:r>
      <w:r w:rsidR="0051397F" w:rsidRPr="0026385D">
        <w:t xml:space="preserve">transferring employees. Under that Subdivision, </w:t>
      </w:r>
      <w:r w:rsidR="00056B5F" w:rsidRPr="0026385D">
        <w:t>the FWC</w:t>
      </w:r>
      <w:r w:rsidR="0051397F" w:rsidRPr="0026385D">
        <w:t xml:space="preserve"> may make an order that the copied State instrument for employee A (who is a transferring employee) is also the copied State instrument for one or more non</w:t>
      </w:r>
      <w:r w:rsidR="0026385D">
        <w:noBreakHyphen/>
      </w:r>
      <w:r w:rsidR="0051397F" w:rsidRPr="0026385D">
        <w:t xml:space="preserve">transferring employees. If </w:t>
      </w:r>
      <w:r w:rsidR="004E2BAF" w:rsidRPr="0026385D">
        <w:t>the FWC</w:t>
      </w:r>
      <w:r w:rsidR="0051397F" w:rsidRPr="0026385D">
        <w:t xml:space="preserve"> makes a consolidation order for those non</w:t>
      </w:r>
      <w:r w:rsidR="0026385D">
        <w:noBreakHyphen/>
      </w:r>
      <w:r w:rsidR="0051397F" w:rsidRPr="0026385D">
        <w:t>transferring employees, then this Act is modified so that the copied State instrument for employee A is also the copied State instrument for those non</w:t>
      </w:r>
      <w:r w:rsidR="0026385D">
        <w:noBreakHyphen/>
      </w:r>
      <w:r w:rsidR="0051397F" w:rsidRPr="0026385D">
        <w:t>transferring employees (see section</w:t>
      </w:r>
      <w:r w:rsidR="0026385D">
        <w:t> </w:t>
      </w:r>
      <w:r w:rsidR="0051397F" w:rsidRPr="0026385D">
        <w:t>768BI).</w:t>
      </w:r>
    </w:p>
    <w:p w:rsidR="0051397F" w:rsidRPr="0026385D" w:rsidRDefault="0051397F" w:rsidP="0051397F">
      <w:pPr>
        <w:pStyle w:val="ActHead5"/>
      </w:pPr>
      <w:bookmarkStart w:id="397" w:name="_Toc494790757"/>
      <w:r w:rsidRPr="0026385D">
        <w:rPr>
          <w:rStyle w:val="CharSectno"/>
        </w:rPr>
        <w:t>768BCA</w:t>
      </w:r>
      <w:r w:rsidRPr="0026385D">
        <w:t xml:space="preserve">  Orders in relation to a transfer of business</w:t>
      </w:r>
      <w:bookmarkEnd w:id="397"/>
    </w:p>
    <w:p w:rsidR="0051397F" w:rsidRPr="0026385D" w:rsidRDefault="0051397F" w:rsidP="0051397F">
      <w:pPr>
        <w:pStyle w:val="subsection"/>
      </w:pPr>
      <w:r w:rsidRPr="0026385D">
        <w:tab/>
        <w:t>(1)</w:t>
      </w:r>
      <w:r w:rsidRPr="0026385D">
        <w:tab/>
        <w:t xml:space="preserve">This </w:t>
      </w:r>
      <w:r w:rsidR="00151A90" w:rsidRPr="0026385D">
        <w:t>Division</w:t>
      </w:r>
      <w:r w:rsidR="005D4958" w:rsidRPr="0026385D">
        <w:t xml:space="preserve"> </w:t>
      </w:r>
      <w:r w:rsidRPr="0026385D">
        <w:t>provides for orders to be made if there is, or is likely to be, a transfer of business.</w:t>
      </w:r>
    </w:p>
    <w:p w:rsidR="0051397F" w:rsidRPr="0026385D" w:rsidRDefault="0051397F" w:rsidP="0051397F">
      <w:pPr>
        <w:pStyle w:val="subsection"/>
      </w:pPr>
      <w:r w:rsidRPr="0026385D">
        <w:tab/>
        <w:t>(2)</w:t>
      </w:r>
      <w:r w:rsidRPr="0026385D">
        <w:tab/>
        <w:t xml:space="preserve">An order may be made under this </w:t>
      </w:r>
      <w:r w:rsidR="00151A90" w:rsidRPr="0026385D">
        <w:t>Division</w:t>
      </w:r>
      <w:r w:rsidR="005D4958" w:rsidRPr="0026385D">
        <w:t xml:space="preserve"> </w:t>
      </w:r>
      <w:r w:rsidRPr="0026385D">
        <w:t>in relation to a copied State instrument of a transferring employee:</w:t>
      </w:r>
    </w:p>
    <w:p w:rsidR="0051397F" w:rsidRPr="0026385D" w:rsidRDefault="0051397F" w:rsidP="0051397F">
      <w:pPr>
        <w:pStyle w:val="paragraph"/>
      </w:pPr>
      <w:r w:rsidRPr="0026385D">
        <w:tab/>
        <w:t>(a)</w:t>
      </w:r>
      <w:r w:rsidRPr="0026385D">
        <w:tab/>
        <w:t>before the copied State instrument comes into operation, if it is likely that the instrument will come into operation; and</w:t>
      </w:r>
    </w:p>
    <w:p w:rsidR="0051397F" w:rsidRPr="0026385D" w:rsidRDefault="0051397F" w:rsidP="0051397F">
      <w:pPr>
        <w:pStyle w:val="paragraph"/>
      </w:pPr>
      <w:r w:rsidRPr="0026385D">
        <w:tab/>
        <w:t>(b)</w:t>
      </w:r>
      <w:r w:rsidRPr="0026385D">
        <w:tab/>
        <w:t>before the employee is a transferring employee, if it is likely that the employee will become a transferring employee.</w:t>
      </w:r>
    </w:p>
    <w:p w:rsidR="0051397F" w:rsidRPr="0026385D" w:rsidRDefault="00151A90" w:rsidP="0051397F">
      <w:pPr>
        <w:pStyle w:val="ActHead4"/>
      </w:pPr>
      <w:bookmarkStart w:id="398" w:name="_Toc494790758"/>
      <w:r w:rsidRPr="0026385D">
        <w:rPr>
          <w:rStyle w:val="CharSubdNo"/>
        </w:rPr>
        <w:t>Subdivision</w:t>
      </w:r>
      <w:r w:rsidR="005D4958" w:rsidRPr="0026385D">
        <w:rPr>
          <w:rStyle w:val="CharSubdNo"/>
        </w:rPr>
        <w:t xml:space="preserve"> </w:t>
      </w:r>
      <w:r w:rsidR="0051397F" w:rsidRPr="0026385D">
        <w:rPr>
          <w:rStyle w:val="CharSubdNo"/>
        </w:rPr>
        <w:t>B</w:t>
      </w:r>
      <w:r w:rsidR="0051397F" w:rsidRPr="0026385D">
        <w:t>—</w:t>
      </w:r>
      <w:r w:rsidR="0051397F" w:rsidRPr="0026385D">
        <w:rPr>
          <w:rStyle w:val="CharSubdText"/>
        </w:rPr>
        <w:t>Consolidation orders in relation to transferring employees</w:t>
      </w:r>
      <w:bookmarkEnd w:id="398"/>
    </w:p>
    <w:p w:rsidR="0051397F" w:rsidRPr="0026385D" w:rsidRDefault="0051397F" w:rsidP="0051397F">
      <w:pPr>
        <w:pStyle w:val="ActHead5"/>
      </w:pPr>
      <w:bookmarkStart w:id="399" w:name="_Toc494790759"/>
      <w:r w:rsidRPr="0026385D">
        <w:rPr>
          <w:rStyle w:val="CharSectno"/>
        </w:rPr>
        <w:t>768BD</w:t>
      </w:r>
      <w:r w:rsidRPr="0026385D">
        <w:t xml:space="preserve">  Consolidation orders in relation to transferring employees</w:t>
      </w:r>
      <w:bookmarkEnd w:id="399"/>
    </w:p>
    <w:p w:rsidR="0051397F" w:rsidRPr="0026385D" w:rsidRDefault="0051397F" w:rsidP="0051397F">
      <w:pPr>
        <w:pStyle w:val="SubsectionHead"/>
      </w:pPr>
      <w:r w:rsidRPr="0026385D">
        <w:t>Consolidation order</w:t>
      </w:r>
    </w:p>
    <w:p w:rsidR="0051397F" w:rsidRPr="0026385D" w:rsidRDefault="0051397F" w:rsidP="0051397F">
      <w:pPr>
        <w:pStyle w:val="subsection"/>
      </w:pPr>
      <w:r w:rsidRPr="0026385D">
        <w:tab/>
        <w:t>(1)</w:t>
      </w:r>
      <w:r w:rsidRPr="0026385D">
        <w:tab/>
      </w:r>
      <w:r w:rsidR="009F5FE3" w:rsidRPr="0026385D">
        <w:t>The FWC</w:t>
      </w:r>
      <w:r w:rsidRPr="0026385D">
        <w:t xml:space="preserve"> may make an order (a </w:t>
      </w:r>
      <w:r w:rsidRPr="0026385D">
        <w:rPr>
          <w:b/>
          <w:i/>
        </w:rPr>
        <w:t>consolidation order</w:t>
      </w:r>
      <w:r w:rsidRPr="0026385D">
        <w:t>) that a copied State instrument for a transferring employee (</w:t>
      </w:r>
      <w:r w:rsidRPr="0026385D">
        <w:rPr>
          <w:b/>
          <w:i/>
        </w:rPr>
        <w:t>employee A</w:t>
      </w:r>
      <w:r w:rsidRPr="0026385D">
        <w:t>) is also a copied State instrument for one or more other transferring employees.</w:t>
      </w:r>
    </w:p>
    <w:p w:rsidR="0051397F" w:rsidRPr="0026385D" w:rsidRDefault="0051397F" w:rsidP="0051397F">
      <w:pPr>
        <w:pStyle w:val="SubsectionHead"/>
      </w:pPr>
      <w:r w:rsidRPr="0026385D">
        <w:t>Who may apply for order</w:t>
      </w:r>
    </w:p>
    <w:p w:rsidR="0051397F" w:rsidRPr="0026385D" w:rsidRDefault="0051397F" w:rsidP="0051397F">
      <w:pPr>
        <w:pStyle w:val="subsection"/>
      </w:pPr>
      <w:r w:rsidRPr="0026385D">
        <w:tab/>
        <w:t>(2)</w:t>
      </w:r>
      <w:r w:rsidRPr="0026385D">
        <w:tab/>
      </w:r>
      <w:r w:rsidR="009F5FE3" w:rsidRPr="0026385D">
        <w:t>The FWC</w:t>
      </w:r>
      <w:r w:rsidRPr="0026385D">
        <w:t xml:space="preserve"> may make a consolidation order under </w:t>
      </w:r>
      <w:r w:rsidR="0026385D">
        <w:t>subsection (</w:t>
      </w:r>
      <w:r w:rsidRPr="0026385D">
        <w:t>1):</w:t>
      </w:r>
    </w:p>
    <w:p w:rsidR="0051397F" w:rsidRPr="0026385D" w:rsidRDefault="0051397F" w:rsidP="0051397F">
      <w:pPr>
        <w:pStyle w:val="paragraph"/>
      </w:pPr>
      <w:r w:rsidRPr="0026385D">
        <w:tab/>
        <w:t>(a)</w:t>
      </w:r>
      <w:r w:rsidRPr="0026385D">
        <w:tab/>
        <w:t>on its own initiative; or</w:t>
      </w:r>
    </w:p>
    <w:p w:rsidR="0051397F" w:rsidRPr="0026385D" w:rsidRDefault="0051397F" w:rsidP="0051397F">
      <w:pPr>
        <w:pStyle w:val="paragraph"/>
      </w:pPr>
      <w:r w:rsidRPr="0026385D">
        <w:tab/>
        <w:t>(b)</w:t>
      </w:r>
      <w:r w:rsidRPr="0026385D">
        <w:tab/>
        <w:t>on application by any of the following:</w:t>
      </w:r>
    </w:p>
    <w:p w:rsidR="0051397F" w:rsidRPr="0026385D" w:rsidRDefault="0051397F" w:rsidP="0051397F">
      <w:pPr>
        <w:pStyle w:val="paragraphsub"/>
      </w:pPr>
      <w:r w:rsidRPr="0026385D">
        <w:tab/>
        <w:t>(i)</w:t>
      </w:r>
      <w:r w:rsidRPr="0026385D">
        <w:tab/>
        <w:t>a transferring employee, or an employee who is likely to be a transferring employee;</w:t>
      </w:r>
    </w:p>
    <w:p w:rsidR="0051397F" w:rsidRPr="0026385D" w:rsidRDefault="0051397F" w:rsidP="0051397F">
      <w:pPr>
        <w:pStyle w:val="paragraphsub"/>
      </w:pPr>
      <w:r w:rsidRPr="0026385D">
        <w:tab/>
        <w:t>(ii)</w:t>
      </w:r>
      <w:r w:rsidRPr="0026385D">
        <w:tab/>
        <w:t>the new employer or a person who is likely to be the new employer;</w:t>
      </w:r>
    </w:p>
    <w:p w:rsidR="0051397F" w:rsidRPr="0026385D" w:rsidRDefault="0051397F" w:rsidP="0051397F">
      <w:pPr>
        <w:pStyle w:val="paragraphsub"/>
      </w:pPr>
      <w:r w:rsidRPr="0026385D">
        <w:tab/>
        <w:t>(iii)</w:t>
      </w:r>
      <w:r w:rsidRPr="0026385D">
        <w:tab/>
        <w:t xml:space="preserve">an employee organisation that is entitled to represent the industrial interests of an employee referred to in </w:t>
      </w:r>
      <w:r w:rsidR="0026385D">
        <w:t>subparagraph (</w:t>
      </w:r>
      <w:r w:rsidRPr="0026385D">
        <w:t>i).</w:t>
      </w:r>
    </w:p>
    <w:p w:rsidR="0051397F" w:rsidRPr="0026385D" w:rsidRDefault="0051397F" w:rsidP="0051397F">
      <w:pPr>
        <w:pStyle w:val="SubsectionHead"/>
      </w:pPr>
      <w:r w:rsidRPr="0026385D">
        <w:t xml:space="preserve">Matters that </w:t>
      </w:r>
      <w:r w:rsidR="000823D1" w:rsidRPr="0026385D">
        <w:t>the FWC</w:t>
      </w:r>
      <w:r w:rsidRPr="0026385D">
        <w:t xml:space="preserve"> must take into account</w:t>
      </w:r>
    </w:p>
    <w:p w:rsidR="0051397F" w:rsidRPr="0026385D" w:rsidRDefault="0051397F" w:rsidP="0051397F">
      <w:pPr>
        <w:pStyle w:val="subsection"/>
      </w:pPr>
      <w:r w:rsidRPr="0026385D">
        <w:tab/>
        <w:t>(3)</w:t>
      </w:r>
      <w:r w:rsidRPr="0026385D">
        <w:tab/>
        <w:t xml:space="preserve">In deciding whether to make a consolidation order under </w:t>
      </w:r>
      <w:r w:rsidR="0026385D">
        <w:t>subsection (</w:t>
      </w:r>
      <w:r w:rsidRPr="0026385D">
        <w:t xml:space="preserve">1), </w:t>
      </w:r>
      <w:r w:rsidR="00E755AA" w:rsidRPr="0026385D">
        <w:t>the FWC</w:t>
      </w:r>
      <w:r w:rsidRPr="0026385D">
        <w:t xml:space="preserve"> must take into account the following:</w:t>
      </w:r>
    </w:p>
    <w:p w:rsidR="0051397F" w:rsidRPr="0026385D" w:rsidRDefault="0051397F" w:rsidP="0051397F">
      <w:pPr>
        <w:pStyle w:val="paragraph"/>
      </w:pPr>
      <w:r w:rsidRPr="0026385D">
        <w:tab/>
        <w:t>(a)</w:t>
      </w:r>
      <w:r w:rsidRPr="0026385D">
        <w:tab/>
        <w:t>the views of:</w:t>
      </w:r>
    </w:p>
    <w:p w:rsidR="0051397F" w:rsidRPr="0026385D" w:rsidRDefault="0051397F" w:rsidP="0051397F">
      <w:pPr>
        <w:pStyle w:val="paragraphsub"/>
      </w:pPr>
      <w:r w:rsidRPr="0026385D">
        <w:tab/>
        <w:t>(i)</w:t>
      </w:r>
      <w:r w:rsidRPr="0026385D">
        <w:tab/>
        <w:t>the employees who would be affected by the order; and</w:t>
      </w:r>
    </w:p>
    <w:p w:rsidR="0051397F" w:rsidRPr="0026385D" w:rsidRDefault="0051397F" w:rsidP="0051397F">
      <w:pPr>
        <w:pStyle w:val="paragraphsub"/>
      </w:pPr>
      <w:r w:rsidRPr="0026385D">
        <w:tab/>
        <w:t>(ii)</w:t>
      </w:r>
      <w:r w:rsidRPr="0026385D">
        <w:tab/>
        <w:t>the new employer or a person who is likely to be the new employer;</w:t>
      </w:r>
    </w:p>
    <w:p w:rsidR="0051397F" w:rsidRPr="0026385D" w:rsidRDefault="0051397F" w:rsidP="0051397F">
      <w:pPr>
        <w:pStyle w:val="paragraph"/>
      </w:pPr>
      <w:r w:rsidRPr="0026385D">
        <w:tab/>
        <w:t>(b)</w:t>
      </w:r>
      <w:r w:rsidRPr="0026385D">
        <w:tab/>
        <w:t>whether any employees would be disadvantaged by the order in relation to their terms and conditions of employment;</w:t>
      </w:r>
    </w:p>
    <w:p w:rsidR="0051397F" w:rsidRPr="0026385D" w:rsidRDefault="0051397F" w:rsidP="0051397F">
      <w:pPr>
        <w:pStyle w:val="paragraph"/>
      </w:pPr>
      <w:r w:rsidRPr="0026385D">
        <w:tab/>
        <w:t>(c)</w:t>
      </w:r>
      <w:r w:rsidRPr="0026385D">
        <w:tab/>
        <w:t>if the order relates to a copied State employment agreement—the nominal expiry date of the agreement;</w:t>
      </w:r>
    </w:p>
    <w:p w:rsidR="0051397F" w:rsidRPr="0026385D" w:rsidRDefault="0051397F" w:rsidP="0051397F">
      <w:pPr>
        <w:pStyle w:val="paragraph"/>
      </w:pPr>
      <w:r w:rsidRPr="0026385D">
        <w:tab/>
        <w:t>(d)</w:t>
      </w:r>
      <w:r w:rsidRPr="0026385D">
        <w:tab/>
        <w:t>whether the copied State instrument for employee A would have a negative impact on the productivity of the new employer’s workplace;</w:t>
      </w:r>
    </w:p>
    <w:p w:rsidR="0051397F" w:rsidRPr="0026385D" w:rsidRDefault="0051397F" w:rsidP="0051397F">
      <w:pPr>
        <w:pStyle w:val="paragraph"/>
      </w:pPr>
      <w:r w:rsidRPr="0026385D">
        <w:tab/>
        <w:t>(e)</w:t>
      </w:r>
      <w:r w:rsidRPr="0026385D">
        <w:tab/>
        <w:t>whether the new employer would incur significant economic disadvantage if the order were not made;</w:t>
      </w:r>
    </w:p>
    <w:p w:rsidR="0051397F" w:rsidRPr="0026385D" w:rsidRDefault="0051397F" w:rsidP="0051397F">
      <w:pPr>
        <w:pStyle w:val="paragraph"/>
      </w:pPr>
      <w:r w:rsidRPr="0026385D">
        <w:tab/>
        <w:t>(f)</w:t>
      </w:r>
      <w:r w:rsidRPr="0026385D">
        <w:tab/>
        <w:t>the degree of business synergy between the copied State instrument for employee A and any workplace instrument that already covers the new employer;</w:t>
      </w:r>
    </w:p>
    <w:p w:rsidR="0051397F" w:rsidRPr="0026385D" w:rsidRDefault="0051397F" w:rsidP="0051397F">
      <w:pPr>
        <w:pStyle w:val="paragraph"/>
      </w:pPr>
      <w:r w:rsidRPr="0026385D">
        <w:tab/>
        <w:t>(g)</w:t>
      </w:r>
      <w:r w:rsidRPr="0026385D">
        <w:tab/>
        <w:t>the public interest.</w:t>
      </w:r>
    </w:p>
    <w:p w:rsidR="0051397F" w:rsidRPr="0026385D" w:rsidRDefault="0051397F" w:rsidP="0051397F">
      <w:pPr>
        <w:pStyle w:val="SubsectionHead"/>
      </w:pPr>
      <w:r w:rsidRPr="0026385D">
        <w:t>Restriction on when order may come into operation</w:t>
      </w:r>
    </w:p>
    <w:p w:rsidR="0051397F" w:rsidRPr="0026385D" w:rsidRDefault="0051397F" w:rsidP="0051397F">
      <w:pPr>
        <w:pStyle w:val="subsection"/>
      </w:pPr>
      <w:r w:rsidRPr="0026385D">
        <w:tab/>
        <w:t>(4)</w:t>
      </w:r>
      <w:r w:rsidRPr="0026385D">
        <w:tab/>
        <w:t xml:space="preserve">A consolidation order under </w:t>
      </w:r>
      <w:r w:rsidR="0026385D">
        <w:t>subsection (</w:t>
      </w:r>
      <w:r w:rsidRPr="0026385D">
        <w:t>1) must not come into operation in relation to a particular transferring employee (other than employee A) before the later of the following:</w:t>
      </w:r>
    </w:p>
    <w:p w:rsidR="0051397F" w:rsidRPr="0026385D" w:rsidRDefault="0051397F" w:rsidP="0051397F">
      <w:pPr>
        <w:pStyle w:val="paragraph"/>
      </w:pPr>
      <w:r w:rsidRPr="0026385D">
        <w:tab/>
        <w:t>(a)</w:t>
      </w:r>
      <w:r w:rsidRPr="0026385D">
        <w:tab/>
        <w:t>the transferring employee’s re</w:t>
      </w:r>
      <w:r w:rsidR="0026385D">
        <w:noBreakHyphen/>
      </w:r>
      <w:r w:rsidRPr="0026385D">
        <w:t>employment time;</w:t>
      </w:r>
    </w:p>
    <w:p w:rsidR="0051397F" w:rsidRPr="0026385D" w:rsidRDefault="0051397F" w:rsidP="0051397F">
      <w:pPr>
        <w:pStyle w:val="paragraph"/>
      </w:pPr>
      <w:r w:rsidRPr="0026385D">
        <w:tab/>
        <w:t>(b)</w:t>
      </w:r>
      <w:r w:rsidRPr="0026385D">
        <w:tab/>
        <w:t>the day on which the order is made.</w:t>
      </w:r>
    </w:p>
    <w:p w:rsidR="0051397F" w:rsidRPr="0026385D" w:rsidRDefault="0051397F" w:rsidP="0051397F">
      <w:pPr>
        <w:pStyle w:val="ActHead5"/>
      </w:pPr>
      <w:bookmarkStart w:id="400" w:name="_Toc494790760"/>
      <w:r w:rsidRPr="0026385D">
        <w:rPr>
          <w:rStyle w:val="CharSectno"/>
        </w:rPr>
        <w:t>768BE</w:t>
      </w:r>
      <w:r w:rsidRPr="0026385D">
        <w:t xml:space="preserve">  Consolidation order to deal with application and coverage</w:t>
      </w:r>
      <w:bookmarkEnd w:id="400"/>
    </w:p>
    <w:p w:rsidR="0051397F" w:rsidRPr="0026385D" w:rsidRDefault="0051397F" w:rsidP="0051397F">
      <w:pPr>
        <w:pStyle w:val="subsection"/>
      </w:pPr>
      <w:r w:rsidRPr="0026385D">
        <w:tab/>
        <w:t>(1)</w:t>
      </w:r>
      <w:r w:rsidRPr="0026385D">
        <w:tab/>
        <w:t>A consolidation order under subsection</w:t>
      </w:r>
      <w:r w:rsidR="0026385D">
        <w:t> </w:t>
      </w:r>
      <w:r w:rsidRPr="0026385D">
        <w:t>768B</w:t>
      </w:r>
      <w:r w:rsidR="005D4958" w:rsidRPr="0026385D">
        <w:t>D(</w:t>
      </w:r>
      <w:r w:rsidRPr="0026385D">
        <w:t>1) must specify when the copied State instrument for employee A applies to, and covers:</w:t>
      </w:r>
    </w:p>
    <w:p w:rsidR="0051397F" w:rsidRPr="0026385D" w:rsidRDefault="0051397F" w:rsidP="0051397F">
      <w:pPr>
        <w:pStyle w:val="paragraph"/>
      </w:pPr>
      <w:r w:rsidRPr="0026385D">
        <w:tab/>
        <w:t>(a)</w:t>
      </w:r>
      <w:r w:rsidRPr="0026385D">
        <w:tab/>
        <w:t>another transferring employee; and</w:t>
      </w:r>
    </w:p>
    <w:p w:rsidR="0051397F" w:rsidRPr="0026385D" w:rsidRDefault="0051397F" w:rsidP="0051397F">
      <w:pPr>
        <w:pStyle w:val="paragraph"/>
      </w:pPr>
      <w:r w:rsidRPr="0026385D">
        <w:tab/>
        <w:t>(b)</w:t>
      </w:r>
      <w:r w:rsidRPr="0026385D">
        <w:tab/>
        <w:t>the new employer in relation to the other transferring employee; and</w:t>
      </w:r>
    </w:p>
    <w:p w:rsidR="0051397F" w:rsidRPr="0026385D" w:rsidRDefault="0051397F" w:rsidP="0051397F">
      <w:pPr>
        <w:pStyle w:val="paragraph"/>
      </w:pPr>
      <w:r w:rsidRPr="0026385D">
        <w:tab/>
        <w:t>(c)</w:t>
      </w:r>
      <w:r w:rsidRPr="0026385D">
        <w:tab/>
        <w:t>an employee organisation in relation to the other transferring employee;</w:t>
      </w:r>
    </w:p>
    <w:p w:rsidR="0051397F" w:rsidRPr="0026385D" w:rsidRDefault="0051397F" w:rsidP="0051397F">
      <w:pPr>
        <w:pStyle w:val="subsection2"/>
      </w:pPr>
      <w:r w:rsidRPr="0026385D">
        <w:t>which must not be before the other transferring employee’s re</w:t>
      </w:r>
      <w:r w:rsidR="0026385D">
        <w:noBreakHyphen/>
      </w:r>
      <w:r w:rsidRPr="0026385D">
        <w:t>employment time.</w:t>
      </w:r>
    </w:p>
    <w:p w:rsidR="0051397F" w:rsidRPr="0026385D" w:rsidRDefault="0051397F" w:rsidP="0051397F">
      <w:pPr>
        <w:pStyle w:val="subsection"/>
      </w:pPr>
      <w:r w:rsidRPr="0026385D">
        <w:tab/>
        <w:t>(2)</w:t>
      </w:r>
      <w:r w:rsidRPr="0026385D">
        <w:tab/>
        <w:t>Once the consolidation order comes into operation in relation to the other transferring employee, the copied State instrument for the other transferring employee ceases to operate.</w:t>
      </w:r>
    </w:p>
    <w:p w:rsidR="0051397F" w:rsidRPr="0026385D" w:rsidRDefault="0051397F" w:rsidP="0051397F">
      <w:pPr>
        <w:pStyle w:val="ActHead5"/>
      </w:pPr>
      <w:bookmarkStart w:id="401" w:name="_Toc494790761"/>
      <w:r w:rsidRPr="0026385D">
        <w:rPr>
          <w:rStyle w:val="CharSectno"/>
        </w:rPr>
        <w:t>768BF</w:t>
      </w:r>
      <w:r w:rsidRPr="0026385D">
        <w:t xml:space="preserve">  Effect of this Act after a consolidation order is made</w:t>
      </w:r>
      <w:bookmarkEnd w:id="401"/>
    </w:p>
    <w:p w:rsidR="0051397F" w:rsidRPr="0026385D" w:rsidRDefault="0051397F" w:rsidP="0051397F">
      <w:pPr>
        <w:pStyle w:val="subsection"/>
      </w:pPr>
      <w:r w:rsidRPr="0026385D">
        <w:tab/>
      </w:r>
      <w:r w:rsidRPr="0026385D">
        <w:tab/>
        <w:t xml:space="preserve">If </w:t>
      </w:r>
      <w:r w:rsidR="00E755AA" w:rsidRPr="0026385D">
        <w:t>the FWC</w:t>
      </w:r>
      <w:r w:rsidRPr="0026385D">
        <w:t xml:space="preserve"> makes a consolidation order under subsection</w:t>
      </w:r>
      <w:r w:rsidR="0026385D">
        <w:t> </w:t>
      </w:r>
      <w:r w:rsidRPr="0026385D">
        <w:t>768B</w:t>
      </w:r>
      <w:r w:rsidR="005D4958" w:rsidRPr="0026385D">
        <w:t>D(</w:t>
      </w:r>
      <w:r w:rsidRPr="0026385D">
        <w:t>1), then this Act has effect in relation to a particular transferring employee (other than employee A), from the time the order comes into operation in relation to that employee, as if a reference in relation to that employee to the copied State instrument for that employee were a reference to the copied State instrument for employee A.</w:t>
      </w:r>
    </w:p>
    <w:p w:rsidR="0051397F" w:rsidRPr="0026385D" w:rsidRDefault="00151A90" w:rsidP="0051397F">
      <w:pPr>
        <w:pStyle w:val="ActHead4"/>
      </w:pPr>
      <w:bookmarkStart w:id="402" w:name="_Toc494790762"/>
      <w:r w:rsidRPr="0026385D">
        <w:rPr>
          <w:rStyle w:val="CharSubdNo"/>
        </w:rPr>
        <w:t>Subdivision</w:t>
      </w:r>
      <w:r w:rsidR="005D4958" w:rsidRPr="0026385D">
        <w:rPr>
          <w:rStyle w:val="CharSubdNo"/>
        </w:rPr>
        <w:t xml:space="preserve"> </w:t>
      </w:r>
      <w:r w:rsidR="0051397F" w:rsidRPr="0026385D">
        <w:rPr>
          <w:rStyle w:val="CharSubdNo"/>
        </w:rPr>
        <w:t>C</w:t>
      </w:r>
      <w:r w:rsidR="0051397F" w:rsidRPr="0026385D">
        <w:t>—</w:t>
      </w:r>
      <w:r w:rsidR="0051397F" w:rsidRPr="0026385D">
        <w:rPr>
          <w:rStyle w:val="CharSubdText"/>
        </w:rPr>
        <w:t>Consolidation orders in relation to non</w:t>
      </w:r>
      <w:r w:rsidR="0026385D" w:rsidRPr="0026385D">
        <w:rPr>
          <w:rStyle w:val="CharSubdText"/>
        </w:rPr>
        <w:noBreakHyphen/>
      </w:r>
      <w:r w:rsidR="0051397F" w:rsidRPr="0026385D">
        <w:rPr>
          <w:rStyle w:val="CharSubdText"/>
        </w:rPr>
        <w:t>transferring employees</w:t>
      </w:r>
      <w:bookmarkEnd w:id="402"/>
    </w:p>
    <w:p w:rsidR="0051397F" w:rsidRPr="0026385D" w:rsidRDefault="0051397F" w:rsidP="0051397F">
      <w:pPr>
        <w:pStyle w:val="ActHead5"/>
      </w:pPr>
      <w:bookmarkStart w:id="403" w:name="_Toc494790763"/>
      <w:r w:rsidRPr="0026385D">
        <w:rPr>
          <w:rStyle w:val="CharSectno"/>
        </w:rPr>
        <w:t>768BG</w:t>
      </w:r>
      <w:r w:rsidRPr="0026385D">
        <w:t xml:space="preserve">  Consolidation orders in relation to non</w:t>
      </w:r>
      <w:r w:rsidR="0026385D">
        <w:noBreakHyphen/>
      </w:r>
      <w:r w:rsidRPr="0026385D">
        <w:t>transferring employees</w:t>
      </w:r>
      <w:bookmarkEnd w:id="403"/>
    </w:p>
    <w:p w:rsidR="0051397F" w:rsidRPr="0026385D" w:rsidRDefault="0051397F" w:rsidP="0051397F">
      <w:pPr>
        <w:pStyle w:val="SubsectionHead"/>
      </w:pPr>
      <w:r w:rsidRPr="0026385D">
        <w:t>Consolidation order</w:t>
      </w:r>
    </w:p>
    <w:p w:rsidR="0051397F" w:rsidRPr="0026385D" w:rsidRDefault="0051397F" w:rsidP="0051397F">
      <w:pPr>
        <w:pStyle w:val="subsection"/>
      </w:pPr>
      <w:r w:rsidRPr="0026385D">
        <w:tab/>
        <w:t>(1)</w:t>
      </w:r>
      <w:r w:rsidRPr="0026385D">
        <w:tab/>
      </w:r>
      <w:r w:rsidR="004F4081" w:rsidRPr="0026385D">
        <w:t>The FWC</w:t>
      </w:r>
      <w:r w:rsidRPr="0026385D">
        <w:t xml:space="preserve"> may make an order (a </w:t>
      </w:r>
      <w:r w:rsidRPr="0026385D">
        <w:rPr>
          <w:b/>
          <w:i/>
        </w:rPr>
        <w:t>consolidation order</w:t>
      </w:r>
      <w:r w:rsidRPr="0026385D">
        <w:t>) that a copied State instrument for a transferring employee (</w:t>
      </w:r>
      <w:r w:rsidRPr="0026385D">
        <w:rPr>
          <w:b/>
          <w:i/>
        </w:rPr>
        <w:t>employee A</w:t>
      </w:r>
      <w:r w:rsidRPr="0026385D">
        <w:t>) also is, or will be, a copied State instrument for one or more non</w:t>
      </w:r>
      <w:r w:rsidR="0026385D">
        <w:noBreakHyphen/>
      </w:r>
      <w:r w:rsidRPr="0026385D">
        <w:t>transferring employees who perform, or are likely to perform, the transferring work.</w:t>
      </w:r>
    </w:p>
    <w:p w:rsidR="0051397F" w:rsidRPr="0026385D" w:rsidRDefault="0051397F" w:rsidP="0051397F">
      <w:pPr>
        <w:pStyle w:val="SubsectionHead"/>
      </w:pPr>
      <w:r w:rsidRPr="0026385D">
        <w:t>Non</w:t>
      </w:r>
      <w:r w:rsidR="0026385D">
        <w:noBreakHyphen/>
      </w:r>
      <w:r w:rsidRPr="0026385D">
        <w:t>transferring employees</w:t>
      </w:r>
    </w:p>
    <w:p w:rsidR="0051397F" w:rsidRPr="0026385D" w:rsidRDefault="0051397F" w:rsidP="0051397F">
      <w:pPr>
        <w:pStyle w:val="subsection"/>
      </w:pPr>
      <w:r w:rsidRPr="0026385D">
        <w:tab/>
        <w:t>(2)</w:t>
      </w:r>
      <w:r w:rsidRPr="0026385D">
        <w:tab/>
        <w:t xml:space="preserve">A </w:t>
      </w:r>
      <w:r w:rsidRPr="0026385D">
        <w:rPr>
          <w:b/>
          <w:i/>
        </w:rPr>
        <w:t>non</w:t>
      </w:r>
      <w:r w:rsidR="0026385D">
        <w:rPr>
          <w:b/>
          <w:i/>
        </w:rPr>
        <w:noBreakHyphen/>
      </w:r>
      <w:r w:rsidRPr="0026385D">
        <w:rPr>
          <w:b/>
          <w:i/>
        </w:rPr>
        <w:t>transferring employee</w:t>
      </w:r>
      <w:r w:rsidRPr="0026385D">
        <w:t xml:space="preserve"> of a new employer is a national system employee of the new employer who is not a transferring employee.</w:t>
      </w:r>
    </w:p>
    <w:p w:rsidR="0051397F" w:rsidRPr="0026385D" w:rsidRDefault="0051397F" w:rsidP="0051397F">
      <w:pPr>
        <w:pStyle w:val="SubsectionHead"/>
      </w:pPr>
      <w:r w:rsidRPr="0026385D">
        <w:t>Who may apply for order</w:t>
      </w:r>
    </w:p>
    <w:p w:rsidR="0051397F" w:rsidRPr="0026385D" w:rsidRDefault="0051397F" w:rsidP="0051397F">
      <w:pPr>
        <w:pStyle w:val="subsection"/>
      </w:pPr>
      <w:r w:rsidRPr="0026385D">
        <w:tab/>
        <w:t>(3)</w:t>
      </w:r>
      <w:r w:rsidRPr="0026385D">
        <w:tab/>
      </w:r>
      <w:r w:rsidR="00210293" w:rsidRPr="0026385D">
        <w:t>The FWC</w:t>
      </w:r>
      <w:r w:rsidRPr="0026385D">
        <w:t xml:space="preserve"> may make a consolidation order under </w:t>
      </w:r>
      <w:r w:rsidR="0026385D">
        <w:t>subsection (</w:t>
      </w:r>
      <w:r w:rsidRPr="0026385D">
        <w:t>1):</w:t>
      </w:r>
    </w:p>
    <w:p w:rsidR="0051397F" w:rsidRPr="0026385D" w:rsidRDefault="0051397F" w:rsidP="0051397F">
      <w:pPr>
        <w:pStyle w:val="paragraph"/>
      </w:pPr>
      <w:r w:rsidRPr="0026385D">
        <w:tab/>
        <w:t>(a)</w:t>
      </w:r>
      <w:r w:rsidRPr="0026385D">
        <w:tab/>
        <w:t>on its own initiative; or</w:t>
      </w:r>
    </w:p>
    <w:p w:rsidR="0051397F" w:rsidRPr="0026385D" w:rsidRDefault="0051397F" w:rsidP="0051397F">
      <w:pPr>
        <w:pStyle w:val="paragraph"/>
      </w:pPr>
      <w:r w:rsidRPr="0026385D">
        <w:tab/>
        <w:t>(b)</w:t>
      </w:r>
      <w:r w:rsidRPr="0026385D">
        <w:tab/>
        <w:t>on application by any of the following:</w:t>
      </w:r>
    </w:p>
    <w:p w:rsidR="0051397F" w:rsidRPr="0026385D" w:rsidRDefault="0051397F" w:rsidP="0051397F">
      <w:pPr>
        <w:pStyle w:val="paragraphsub"/>
      </w:pPr>
      <w:r w:rsidRPr="0026385D">
        <w:tab/>
        <w:t>(i)</w:t>
      </w:r>
      <w:r w:rsidRPr="0026385D">
        <w:tab/>
        <w:t>a non</w:t>
      </w:r>
      <w:r w:rsidR="0026385D">
        <w:noBreakHyphen/>
      </w:r>
      <w:r w:rsidRPr="0026385D">
        <w:t>transferring employee who performs, or is likely to perform, the transferring work;</w:t>
      </w:r>
    </w:p>
    <w:p w:rsidR="0051397F" w:rsidRPr="0026385D" w:rsidRDefault="0051397F" w:rsidP="0051397F">
      <w:pPr>
        <w:pStyle w:val="paragraphsub"/>
      </w:pPr>
      <w:r w:rsidRPr="0026385D">
        <w:tab/>
        <w:t>(ii)</w:t>
      </w:r>
      <w:r w:rsidRPr="0026385D">
        <w:tab/>
        <w:t>the new employer or a person who is likely to be the new employer;</w:t>
      </w:r>
    </w:p>
    <w:p w:rsidR="0051397F" w:rsidRPr="0026385D" w:rsidRDefault="0051397F" w:rsidP="0051397F">
      <w:pPr>
        <w:pStyle w:val="paragraphsub"/>
      </w:pPr>
      <w:r w:rsidRPr="0026385D">
        <w:tab/>
        <w:t>(iii)</w:t>
      </w:r>
      <w:r w:rsidRPr="0026385D">
        <w:tab/>
        <w:t xml:space="preserve">an employee organisation that is entitled to represent the industrial interests of an employee referred to in </w:t>
      </w:r>
      <w:r w:rsidR="0026385D">
        <w:t>subparagraph (</w:t>
      </w:r>
      <w:r w:rsidRPr="0026385D">
        <w:t>i);</w:t>
      </w:r>
    </w:p>
    <w:p w:rsidR="0051397F" w:rsidRPr="0026385D" w:rsidRDefault="0051397F" w:rsidP="0051397F">
      <w:pPr>
        <w:pStyle w:val="paragraphsub"/>
      </w:pPr>
      <w:r w:rsidRPr="0026385D">
        <w:tab/>
        <w:t>(iv)</w:t>
      </w:r>
      <w:r w:rsidRPr="0026385D">
        <w:tab/>
        <w:t>if the application relates to an enterprise agreement—an employee organisation that is, or is likely to be, covered by the agreement.</w:t>
      </w:r>
    </w:p>
    <w:p w:rsidR="0051397F" w:rsidRPr="0026385D" w:rsidRDefault="0051397F" w:rsidP="0051397F">
      <w:pPr>
        <w:pStyle w:val="SubsectionHead"/>
      </w:pPr>
      <w:r w:rsidRPr="0026385D">
        <w:t xml:space="preserve">Matters that </w:t>
      </w:r>
      <w:r w:rsidR="00AC49E7" w:rsidRPr="0026385D">
        <w:t>the FWC</w:t>
      </w:r>
      <w:r w:rsidRPr="0026385D">
        <w:t xml:space="preserve"> must take into account</w:t>
      </w:r>
    </w:p>
    <w:p w:rsidR="0051397F" w:rsidRPr="0026385D" w:rsidRDefault="0051397F" w:rsidP="0051397F">
      <w:pPr>
        <w:pStyle w:val="subsection"/>
      </w:pPr>
      <w:r w:rsidRPr="0026385D">
        <w:tab/>
        <w:t>(4)</w:t>
      </w:r>
      <w:r w:rsidRPr="0026385D">
        <w:tab/>
        <w:t xml:space="preserve">In deciding whether to make a consolidation order under </w:t>
      </w:r>
      <w:r w:rsidR="0026385D">
        <w:t>subsection (</w:t>
      </w:r>
      <w:r w:rsidRPr="0026385D">
        <w:t xml:space="preserve">1), </w:t>
      </w:r>
      <w:r w:rsidR="00A373BF" w:rsidRPr="0026385D">
        <w:t>the FWC</w:t>
      </w:r>
      <w:r w:rsidRPr="0026385D">
        <w:t xml:space="preserve"> must take into account the following:</w:t>
      </w:r>
    </w:p>
    <w:p w:rsidR="0051397F" w:rsidRPr="0026385D" w:rsidRDefault="0051397F" w:rsidP="0051397F">
      <w:pPr>
        <w:pStyle w:val="paragraph"/>
      </w:pPr>
      <w:r w:rsidRPr="0026385D">
        <w:tab/>
        <w:t>(a)</w:t>
      </w:r>
      <w:r w:rsidRPr="0026385D">
        <w:tab/>
        <w:t>the views of:</w:t>
      </w:r>
    </w:p>
    <w:p w:rsidR="0051397F" w:rsidRPr="0026385D" w:rsidRDefault="0051397F" w:rsidP="0051397F">
      <w:pPr>
        <w:pStyle w:val="paragraphsub"/>
      </w:pPr>
      <w:r w:rsidRPr="0026385D">
        <w:tab/>
        <w:t>(i)</w:t>
      </w:r>
      <w:r w:rsidRPr="0026385D">
        <w:tab/>
        <w:t>the employees who would be affected by the order; and</w:t>
      </w:r>
    </w:p>
    <w:p w:rsidR="0051397F" w:rsidRPr="0026385D" w:rsidRDefault="0051397F" w:rsidP="0051397F">
      <w:pPr>
        <w:pStyle w:val="paragraphsub"/>
      </w:pPr>
      <w:r w:rsidRPr="0026385D">
        <w:tab/>
        <w:t>(ii)</w:t>
      </w:r>
      <w:r w:rsidRPr="0026385D">
        <w:tab/>
        <w:t>the new employer or a person who is likely to be the new employer;</w:t>
      </w:r>
    </w:p>
    <w:p w:rsidR="0051397F" w:rsidRPr="0026385D" w:rsidRDefault="0051397F" w:rsidP="0051397F">
      <w:pPr>
        <w:pStyle w:val="paragraph"/>
      </w:pPr>
      <w:r w:rsidRPr="0026385D">
        <w:tab/>
        <w:t>(b)</w:t>
      </w:r>
      <w:r w:rsidRPr="0026385D">
        <w:tab/>
        <w:t>whether any employees would be disadvantaged by the order in relation to their terms and conditions of employment;</w:t>
      </w:r>
    </w:p>
    <w:p w:rsidR="0051397F" w:rsidRPr="0026385D" w:rsidRDefault="0051397F" w:rsidP="0051397F">
      <w:pPr>
        <w:pStyle w:val="paragraph"/>
      </w:pPr>
      <w:r w:rsidRPr="0026385D">
        <w:tab/>
        <w:t>(c)</w:t>
      </w:r>
      <w:r w:rsidRPr="0026385D">
        <w:tab/>
        <w:t>if the order relates to a copied State employment agreement or an enterprise agreement—the nominal expiry date of the agreement;</w:t>
      </w:r>
    </w:p>
    <w:p w:rsidR="0051397F" w:rsidRPr="0026385D" w:rsidRDefault="0051397F" w:rsidP="0051397F">
      <w:pPr>
        <w:pStyle w:val="paragraph"/>
      </w:pPr>
      <w:r w:rsidRPr="0026385D">
        <w:tab/>
        <w:t>(d)</w:t>
      </w:r>
      <w:r w:rsidRPr="0026385D">
        <w:tab/>
        <w:t>whether the copied State instrument for employee A would have a negative impact on the productivity of the new employer’s workplace;</w:t>
      </w:r>
    </w:p>
    <w:p w:rsidR="0051397F" w:rsidRPr="0026385D" w:rsidRDefault="0051397F" w:rsidP="0051397F">
      <w:pPr>
        <w:pStyle w:val="paragraph"/>
      </w:pPr>
      <w:r w:rsidRPr="0026385D">
        <w:tab/>
        <w:t>(e)</w:t>
      </w:r>
      <w:r w:rsidRPr="0026385D">
        <w:tab/>
        <w:t>whether the new employer would incur significant economic disadvantage if the order were not made;</w:t>
      </w:r>
    </w:p>
    <w:p w:rsidR="0051397F" w:rsidRPr="0026385D" w:rsidRDefault="0051397F" w:rsidP="0051397F">
      <w:pPr>
        <w:pStyle w:val="paragraph"/>
      </w:pPr>
      <w:r w:rsidRPr="0026385D">
        <w:tab/>
        <w:t>(f)</w:t>
      </w:r>
      <w:r w:rsidRPr="0026385D">
        <w:tab/>
        <w:t>the degree of business synergy between the copied State instrument for employee A and any workplace instrument that already covers the new employer;</w:t>
      </w:r>
    </w:p>
    <w:p w:rsidR="0051397F" w:rsidRPr="0026385D" w:rsidRDefault="0051397F" w:rsidP="0051397F">
      <w:pPr>
        <w:pStyle w:val="paragraph"/>
      </w:pPr>
      <w:r w:rsidRPr="0026385D">
        <w:tab/>
        <w:t>(g)</w:t>
      </w:r>
      <w:r w:rsidRPr="0026385D">
        <w:tab/>
        <w:t>the public interest.</w:t>
      </w:r>
    </w:p>
    <w:p w:rsidR="0051397F" w:rsidRPr="0026385D" w:rsidRDefault="0051397F" w:rsidP="0051397F">
      <w:pPr>
        <w:pStyle w:val="SubsectionHead"/>
      </w:pPr>
      <w:r w:rsidRPr="0026385D">
        <w:t>Restriction on when order may come into operation</w:t>
      </w:r>
    </w:p>
    <w:p w:rsidR="0051397F" w:rsidRPr="0026385D" w:rsidRDefault="0051397F" w:rsidP="0051397F">
      <w:pPr>
        <w:pStyle w:val="subsection"/>
      </w:pPr>
      <w:r w:rsidRPr="0026385D">
        <w:tab/>
        <w:t>(5)</w:t>
      </w:r>
      <w:r w:rsidRPr="0026385D">
        <w:tab/>
        <w:t xml:space="preserve">A consolidation order under </w:t>
      </w:r>
      <w:r w:rsidR="0026385D">
        <w:t>subsection (</w:t>
      </w:r>
      <w:r w:rsidRPr="0026385D">
        <w:t>1) must not come into operation in relation to a particular non</w:t>
      </w:r>
      <w:r w:rsidR="0026385D">
        <w:noBreakHyphen/>
      </w:r>
      <w:r w:rsidRPr="0026385D">
        <w:t>transferring employee before the later of the following:</w:t>
      </w:r>
    </w:p>
    <w:p w:rsidR="0051397F" w:rsidRPr="0026385D" w:rsidRDefault="0051397F" w:rsidP="0051397F">
      <w:pPr>
        <w:pStyle w:val="paragraph"/>
      </w:pPr>
      <w:r w:rsidRPr="0026385D">
        <w:tab/>
        <w:t>(a)</w:t>
      </w:r>
      <w:r w:rsidRPr="0026385D">
        <w:tab/>
        <w:t>the time when the non</w:t>
      </w:r>
      <w:r w:rsidR="0026385D">
        <w:noBreakHyphen/>
      </w:r>
      <w:r w:rsidRPr="0026385D">
        <w:t>transferring employee starts to perform the transferring work for the new employer;</w:t>
      </w:r>
    </w:p>
    <w:p w:rsidR="0051397F" w:rsidRPr="0026385D" w:rsidRDefault="0051397F" w:rsidP="0051397F">
      <w:pPr>
        <w:pStyle w:val="paragraph"/>
      </w:pPr>
      <w:r w:rsidRPr="0026385D">
        <w:tab/>
        <w:t>(b)</w:t>
      </w:r>
      <w:r w:rsidRPr="0026385D">
        <w:tab/>
        <w:t>the day on which the order is made.</w:t>
      </w:r>
    </w:p>
    <w:p w:rsidR="0051397F" w:rsidRPr="0026385D" w:rsidRDefault="0051397F" w:rsidP="0051397F">
      <w:pPr>
        <w:pStyle w:val="ActHead5"/>
      </w:pPr>
      <w:bookmarkStart w:id="404" w:name="_Toc494790764"/>
      <w:r w:rsidRPr="0026385D">
        <w:rPr>
          <w:rStyle w:val="CharSectno"/>
        </w:rPr>
        <w:t>768BH</w:t>
      </w:r>
      <w:r w:rsidRPr="0026385D">
        <w:t xml:space="preserve">  Consolidation order to deal with application and coverage</w:t>
      </w:r>
      <w:bookmarkEnd w:id="404"/>
    </w:p>
    <w:p w:rsidR="0051397F" w:rsidRPr="0026385D" w:rsidRDefault="0051397F" w:rsidP="0051397F">
      <w:pPr>
        <w:pStyle w:val="subsection"/>
      </w:pPr>
      <w:r w:rsidRPr="0026385D">
        <w:tab/>
        <w:t>(1)</w:t>
      </w:r>
      <w:r w:rsidRPr="0026385D">
        <w:tab/>
        <w:t>A consolidation order under subsection</w:t>
      </w:r>
      <w:r w:rsidR="0026385D">
        <w:t> </w:t>
      </w:r>
      <w:r w:rsidRPr="0026385D">
        <w:t>768B</w:t>
      </w:r>
      <w:r w:rsidR="005D4958" w:rsidRPr="0026385D">
        <w:t>G(</w:t>
      </w:r>
      <w:r w:rsidRPr="0026385D">
        <w:t>1) must specify when the copied State instrument for employee A applies to, and covers:</w:t>
      </w:r>
    </w:p>
    <w:p w:rsidR="0051397F" w:rsidRPr="0026385D" w:rsidRDefault="0051397F" w:rsidP="0051397F">
      <w:pPr>
        <w:pStyle w:val="paragraph"/>
      </w:pPr>
      <w:r w:rsidRPr="0026385D">
        <w:tab/>
        <w:t>(a)</w:t>
      </w:r>
      <w:r w:rsidRPr="0026385D">
        <w:tab/>
        <w:t>a non</w:t>
      </w:r>
      <w:r w:rsidR="0026385D">
        <w:noBreakHyphen/>
      </w:r>
      <w:r w:rsidRPr="0026385D">
        <w:t>transferring employee; and</w:t>
      </w:r>
    </w:p>
    <w:p w:rsidR="0051397F" w:rsidRPr="0026385D" w:rsidRDefault="0051397F" w:rsidP="0051397F">
      <w:pPr>
        <w:pStyle w:val="paragraph"/>
      </w:pPr>
      <w:r w:rsidRPr="0026385D">
        <w:tab/>
        <w:t>(b)</w:t>
      </w:r>
      <w:r w:rsidRPr="0026385D">
        <w:tab/>
        <w:t>the new employer in relation to the non</w:t>
      </w:r>
      <w:r w:rsidR="0026385D">
        <w:noBreakHyphen/>
      </w:r>
      <w:r w:rsidRPr="0026385D">
        <w:t>transferring employee; and</w:t>
      </w:r>
    </w:p>
    <w:p w:rsidR="0051397F" w:rsidRPr="0026385D" w:rsidRDefault="0051397F" w:rsidP="0051397F">
      <w:pPr>
        <w:pStyle w:val="paragraph"/>
      </w:pPr>
      <w:r w:rsidRPr="0026385D">
        <w:tab/>
        <w:t>(c)</w:t>
      </w:r>
      <w:r w:rsidRPr="0026385D">
        <w:tab/>
        <w:t>an employee organisation in relation to the non</w:t>
      </w:r>
      <w:r w:rsidR="0026385D">
        <w:noBreakHyphen/>
      </w:r>
      <w:r w:rsidRPr="0026385D">
        <w:t>transferring employee;</w:t>
      </w:r>
    </w:p>
    <w:p w:rsidR="0051397F" w:rsidRPr="0026385D" w:rsidRDefault="0051397F" w:rsidP="0051397F">
      <w:pPr>
        <w:pStyle w:val="subsection2"/>
      </w:pPr>
      <w:r w:rsidRPr="0026385D">
        <w:t>in relation to the transferring work.</w:t>
      </w:r>
    </w:p>
    <w:p w:rsidR="0051397F" w:rsidRPr="0026385D" w:rsidRDefault="0051397F" w:rsidP="0051397F">
      <w:pPr>
        <w:pStyle w:val="subsection"/>
      </w:pPr>
      <w:r w:rsidRPr="0026385D">
        <w:tab/>
        <w:t>(2)</w:t>
      </w:r>
      <w:r w:rsidRPr="0026385D">
        <w:tab/>
        <w:t>If an enterprise agreement covers the non</w:t>
      </w:r>
      <w:r w:rsidR="0026385D">
        <w:noBreakHyphen/>
      </w:r>
      <w:r w:rsidRPr="0026385D">
        <w:t>transferring employee and the new employer, the order must also specify that the agreement does not cover:</w:t>
      </w:r>
    </w:p>
    <w:p w:rsidR="0051397F" w:rsidRPr="0026385D" w:rsidRDefault="0051397F" w:rsidP="0051397F">
      <w:pPr>
        <w:pStyle w:val="paragraph"/>
      </w:pPr>
      <w:r w:rsidRPr="0026385D">
        <w:tab/>
        <w:t>(a)</w:t>
      </w:r>
      <w:r w:rsidRPr="0026385D">
        <w:tab/>
        <w:t>the non</w:t>
      </w:r>
      <w:r w:rsidR="0026385D">
        <w:noBreakHyphen/>
      </w:r>
      <w:r w:rsidRPr="0026385D">
        <w:t>transferring employee; or</w:t>
      </w:r>
    </w:p>
    <w:p w:rsidR="0051397F" w:rsidRPr="0026385D" w:rsidRDefault="0051397F" w:rsidP="0051397F">
      <w:pPr>
        <w:pStyle w:val="paragraph"/>
      </w:pPr>
      <w:r w:rsidRPr="0026385D">
        <w:tab/>
        <w:t>(b)</w:t>
      </w:r>
      <w:r w:rsidRPr="0026385D">
        <w:tab/>
        <w:t>the new employer in relation to the non</w:t>
      </w:r>
      <w:r w:rsidR="0026385D">
        <w:noBreakHyphen/>
      </w:r>
      <w:r w:rsidRPr="0026385D">
        <w:t>transferring employee; or</w:t>
      </w:r>
    </w:p>
    <w:p w:rsidR="0051397F" w:rsidRPr="0026385D" w:rsidRDefault="0051397F" w:rsidP="0051397F">
      <w:pPr>
        <w:pStyle w:val="paragraph"/>
      </w:pPr>
      <w:r w:rsidRPr="0026385D">
        <w:tab/>
        <w:t>(c)</w:t>
      </w:r>
      <w:r w:rsidRPr="0026385D">
        <w:tab/>
        <w:t>an employee organisation in relation to the non</w:t>
      </w:r>
      <w:r w:rsidR="0026385D">
        <w:noBreakHyphen/>
      </w:r>
      <w:r w:rsidRPr="0026385D">
        <w:t>transferring employee;</w:t>
      </w:r>
    </w:p>
    <w:p w:rsidR="0051397F" w:rsidRPr="0026385D" w:rsidRDefault="0051397F" w:rsidP="0051397F">
      <w:pPr>
        <w:pStyle w:val="subsection2"/>
      </w:pPr>
      <w:r w:rsidRPr="0026385D">
        <w:t>in relation to that work.</w:t>
      </w:r>
    </w:p>
    <w:p w:rsidR="0051397F" w:rsidRPr="0026385D" w:rsidRDefault="0051397F" w:rsidP="0051397F">
      <w:pPr>
        <w:pStyle w:val="ActHead5"/>
      </w:pPr>
      <w:bookmarkStart w:id="405" w:name="_Toc494790765"/>
      <w:r w:rsidRPr="0026385D">
        <w:rPr>
          <w:rStyle w:val="CharSectno"/>
        </w:rPr>
        <w:t>768BI</w:t>
      </w:r>
      <w:r w:rsidRPr="0026385D">
        <w:t xml:space="preserve">  Effect of this Act after a consolidation order is made</w:t>
      </w:r>
      <w:bookmarkEnd w:id="405"/>
    </w:p>
    <w:p w:rsidR="0051397F" w:rsidRPr="0026385D" w:rsidRDefault="0051397F" w:rsidP="0051397F">
      <w:pPr>
        <w:pStyle w:val="subsection"/>
      </w:pPr>
      <w:r w:rsidRPr="0026385D">
        <w:tab/>
      </w:r>
      <w:r w:rsidRPr="0026385D">
        <w:tab/>
        <w:t xml:space="preserve">If </w:t>
      </w:r>
      <w:r w:rsidR="00E6745B" w:rsidRPr="0026385D">
        <w:t>the FWC</w:t>
      </w:r>
      <w:r w:rsidRPr="0026385D">
        <w:t xml:space="preserve"> makes a consolidation order under subsection</w:t>
      </w:r>
      <w:r w:rsidR="0026385D">
        <w:t> </w:t>
      </w:r>
      <w:r w:rsidRPr="0026385D">
        <w:t>768B</w:t>
      </w:r>
      <w:r w:rsidR="005D4958" w:rsidRPr="0026385D">
        <w:t>G(</w:t>
      </w:r>
      <w:r w:rsidRPr="0026385D">
        <w:t>1), then this Act has effect in relation to a particular non</w:t>
      </w:r>
      <w:r w:rsidR="0026385D">
        <w:noBreakHyphen/>
      </w:r>
      <w:r w:rsidRPr="0026385D">
        <w:t>transferring employee, from the time the order comes into operation in relation to that employee, as if:</w:t>
      </w:r>
    </w:p>
    <w:p w:rsidR="0051397F" w:rsidRPr="0026385D" w:rsidRDefault="0051397F" w:rsidP="0051397F">
      <w:pPr>
        <w:pStyle w:val="paragraph"/>
      </w:pPr>
      <w:r w:rsidRPr="0026385D">
        <w:tab/>
        <w:t>(a)</w:t>
      </w:r>
      <w:r w:rsidRPr="0026385D">
        <w:tab/>
        <w:t>the copied State instrument for employee A were also the copied State instrument for that employee; and</w:t>
      </w:r>
    </w:p>
    <w:p w:rsidR="0051397F" w:rsidRPr="0026385D" w:rsidRDefault="0051397F" w:rsidP="0051397F">
      <w:pPr>
        <w:pStyle w:val="paragraph"/>
      </w:pPr>
      <w:r w:rsidRPr="0026385D">
        <w:tab/>
        <w:t>(b)</w:t>
      </w:r>
      <w:r w:rsidRPr="0026385D">
        <w:tab/>
        <w:t>that employee were a transferring employee in relation to that copied State instrument.</w:t>
      </w:r>
    </w:p>
    <w:p w:rsidR="0051397F" w:rsidRPr="0026385D" w:rsidRDefault="0051397F" w:rsidP="005D4958">
      <w:pPr>
        <w:pStyle w:val="ActHead3"/>
        <w:pageBreakBefore/>
      </w:pPr>
      <w:bookmarkStart w:id="406" w:name="_Toc494790766"/>
      <w:r w:rsidRPr="0026385D">
        <w:rPr>
          <w:rStyle w:val="CharDivNo"/>
        </w:rPr>
        <w:t>Division</w:t>
      </w:r>
      <w:r w:rsidR="0026385D" w:rsidRPr="0026385D">
        <w:rPr>
          <w:rStyle w:val="CharDivNo"/>
        </w:rPr>
        <w:t> </w:t>
      </w:r>
      <w:r w:rsidRPr="0026385D">
        <w:rPr>
          <w:rStyle w:val="CharDivNo"/>
        </w:rPr>
        <w:t>8</w:t>
      </w:r>
      <w:r w:rsidRPr="0026385D">
        <w:t>—</w:t>
      </w:r>
      <w:r w:rsidRPr="0026385D">
        <w:rPr>
          <w:rStyle w:val="CharDivText"/>
        </w:rPr>
        <w:t>Special rules for copied State instruments</w:t>
      </w:r>
      <w:bookmarkEnd w:id="406"/>
    </w:p>
    <w:p w:rsidR="0051397F" w:rsidRPr="0026385D" w:rsidRDefault="00151A90" w:rsidP="0051397F">
      <w:pPr>
        <w:pStyle w:val="ActHead4"/>
      </w:pPr>
      <w:bookmarkStart w:id="407" w:name="_Toc494790767"/>
      <w:r w:rsidRPr="0026385D">
        <w:rPr>
          <w:rStyle w:val="CharSubdNo"/>
        </w:rPr>
        <w:t>Subdivision</w:t>
      </w:r>
      <w:r w:rsidR="005D4958" w:rsidRPr="0026385D">
        <w:rPr>
          <w:rStyle w:val="CharSubdNo"/>
        </w:rPr>
        <w:t xml:space="preserve"> </w:t>
      </w:r>
      <w:r w:rsidR="0051397F" w:rsidRPr="0026385D">
        <w:rPr>
          <w:rStyle w:val="CharSubdNo"/>
        </w:rPr>
        <w:t>A</w:t>
      </w:r>
      <w:r w:rsidR="0051397F" w:rsidRPr="0026385D">
        <w:t>—</w:t>
      </w:r>
      <w:r w:rsidR="0051397F" w:rsidRPr="0026385D">
        <w:rPr>
          <w:rStyle w:val="CharSubdText"/>
        </w:rPr>
        <w:t>Guide to this Division</w:t>
      </w:r>
      <w:bookmarkEnd w:id="407"/>
    </w:p>
    <w:p w:rsidR="0051397F" w:rsidRPr="0026385D" w:rsidRDefault="0051397F" w:rsidP="0051397F">
      <w:pPr>
        <w:pStyle w:val="ActHead5"/>
      </w:pPr>
      <w:bookmarkStart w:id="408" w:name="_Toc494790768"/>
      <w:r w:rsidRPr="0026385D">
        <w:rPr>
          <w:rStyle w:val="CharSectno"/>
        </w:rPr>
        <w:t>768BJ</w:t>
      </w:r>
      <w:r w:rsidRPr="0026385D">
        <w:t xml:space="preserve">  What this </w:t>
      </w:r>
      <w:r w:rsidR="00151A90" w:rsidRPr="0026385D">
        <w:t>Division</w:t>
      </w:r>
      <w:r w:rsidR="005D4958" w:rsidRPr="0026385D">
        <w:t xml:space="preserve"> </w:t>
      </w:r>
      <w:r w:rsidRPr="0026385D">
        <w:t>is about</w:t>
      </w:r>
      <w:bookmarkEnd w:id="408"/>
    </w:p>
    <w:p w:rsidR="0051397F" w:rsidRPr="0026385D" w:rsidRDefault="0051397F" w:rsidP="0051397F">
      <w:pPr>
        <w:pStyle w:val="BoxText"/>
      </w:pPr>
      <w:r w:rsidRPr="0026385D">
        <w:t xml:space="preserve">This </w:t>
      </w:r>
      <w:r w:rsidR="00151A90" w:rsidRPr="0026385D">
        <w:t>Division</w:t>
      </w:r>
      <w:r w:rsidR="005D4958" w:rsidRPr="0026385D">
        <w:t xml:space="preserve"> </w:t>
      </w:r>
      <w:r w:rsidRPr="0026385D">
        <w:t>has a collection of special rules for copied State instruments for transferring employees.</w:t>
      </w:r>
    </w:p>
    <w:p w:rsidR="0051397F" w:rsidRPr="0026385D" w:rsidRDefault="00151A90" w:rsidP="0051397F">
      <w:pPr>
        <w:pStyle w:val="BoxText"/>
      </w:pPr>
      <w:r w:rsidRPr="0026385D">
        <w:t>Subdivision</w:t>
      </w:r>
      <w:r w:rsidR="005D4958" w:rsidRPr="0026385D">
        <w:t xml:space="preserve"> </w:t>
      </w:r>
      <w:r w:rsidR="0051397F" w:rsidRPr="0026385D">
        <w:t>B deals with the case where a copied State instrument for a transferring employee does not have a term about settling disputes about matters arising under the instrument. In that case, the model term prescribed by the regulations is taken to be a term of the instrument.</w:t>
      </w:r>
    </w:p>
    <w:p w:rsidR="0051397F" w:rsidRPr="0026385D" w:rsidRDefault="00151A90" w:rsidP="0051397F">
      <w:pPr>
        <w:pStyle w:val="BoxText"/>
      </w:pPr>
      <w:r w:rsidRPr="0026385D">
        <w:t>Subdivision</w:t>
      </w:r>
      <w:r w:rsidR="005D4958" w:rsidRPr="0026385D">
        <w:t xml:space="preserve"> </w:t>
      </w:r>
      <w:r w:rsidR="0051397F" w:rsidRPr="0026385D">
        <w:t>C is about working out service and entitlements of a transferring employee. This is particularly relevant for working out the employee’s entitlements under the National Employment Standards and the copied State instrument for the employee.</w:t>
      </w:r>
    </w:p>
    <w:p w:rsidR="0051397F" w:rsidRPr="0026385D" w:rsidRDefault="00151A90" w:rsidP="0051397F">
      <w:pPr>
        <w:pStyle w:val="BoxText"/>
      </w:pPr>
      <w:r w:rsidRPr="0026385D">
        <w:t>Subdivision</w:t>
      </w:r>
      <w:r w:rsidR="005D4958" w:rsidRPr="0026385D">
        <w:t xml:space="preserve"> </w:t>
      </w:r>
      <w:r w:rsidR="0051397F" w:rsidRPr="0026385D">
        <w:t xml:space="preserve">D deals with the case where a copied State award for a transferring employee ceases to operate and the employee suffers a reduction in take home pay. That </w:t>
      </w:r>
      <w:r w:rsidRPr="0026385D">
        <w:t>Subdivision</w:t>
      </w:r>
      <w:r w:rsidR="005D4958" w:rsidRPr="0026385D">
        <w:t xml:space="preserve"> </w:t>
      </w:r>
      <w:r w:rsidR="0051397F" w:rsidRPr="0026385D">
        <w:t xml:space="preserve">allows </w:t>
      </w:r>
      <w:r w:rsidR="00612697" w:rsidRPr="0026385D">
        <w:t>the FWC</w:t>
      </w:r>
      <w:r w:rsidR="0051397F" w:rsidRPr="0026385D">
        <w:t xml:space="preserve"> to make a take</w:t>
      </w:r>
      <w:r w:rsidR="0026385D">
        <w:noBreakHyphen/>
      </w:r>
      <w:r w:rsidR="0051397F" w:rsidRPr="0026385D">
        <w:t>home pay order to compensate the employee.</w:t>
      </w:r>
    </w:p>
    <w:p w:rsidR="0051397F" w:rsidRPr="0026385D" w:rsidRDefault="00151A90" w:rsidP="0051397F">
      <w:pPr>
        <w:pStyle w:val="BoxText"/>
      </w:pPr>
      <w:r w:rsidRPr="0026385D">
        <w:t>Subdivision</w:t>
      </w:r>
      <w:r w:rsidR="005D4958" w:rsidRPr="0026385D">
        <w:t xml:space="preserve"> </w:t>
      </w:r>
      <w:r w:rsidR="0051397F" w:rsidRPr="0026385D">
        <w:t>E modifies particular provisions of this Act in relation to copied State instruments.</w:t>
      </w:r>
    </w:p>
    <w:p w:rsidR="0051397F" w:rsidRPr="0026385D" w:rsidRDefault="00151A90" w:rsidP="0051397F">
      <w:pPr>
        <w:pStyle w:val="BoxText"/>
      </w:pPr>
      <w:r w:rsidRPr="0026385D">
        <w:t>Subdivision</w:t>
      </w:r>
      <w:r w:rsidR="005D4958" w:rsidRPr="0026385D">
        <w:t xml:space="preserve"> </w:t>
      </w:r>
      <w:r w:rsidR="0051397F" w:rsidRPr="0026385D">
        <w:t>F modifies particular provisions of the Transitional Act in relation to copied State instruments.</w:t>
      </w:r>
    </w:p>
    <w:p w:rsidR="0051397F" w:rsidRPr="0026385D" w:rsidRDefault="00151A90" w:rsidP="0051397F">
      <w:pPr>
        <w:pStyle w:val="BoxText"/>
      </w:pPr>
      <w:r w:rsidRPr="0026385D">
        <w:t>Subdivision</w:t>
      </w:r>
      <w:r w:rsidR="005D4958" w:rsidRPr="0026385D">
        <w:t xml:space="preserve"> </w:t>
      </w:r>
      <w:r w:rsidR="0051397F" w:rsidRPr="0026385D">
        <w:t>G modifies particular provisions of the Registered Organisations Act in relation to copied State instruments.</w:t>
      </w:r>
    </w:p>
    <w:p w:rsidR="0051397F" w:rsidRPr="0026385D" w:rsidRDefault="00151A90" w:rsidP="0051397F">
      <w:pPr>
        <w:pStyle w:val="ActHead4"/>
      </w:pPr>
      <w:bookmarkStart w:id="409" w:name="_Toc494790769"/>
      <w:r w:rsidRPr="0026385D">
        <w:rPr>
          <w:rStyle w:val="CharSubdNo"/>
        </w:rPr>
        <w:t>Subdivision</w:t>
      </w:r>
      <w:r w:rsidR="005D4958" w:rsidRPr="0026385D">
        <w:rPr>
          <w:rStyle w:val="CharSubdNo"/>
        </w:rPr>
        <w:t xml:space="preserve"> </w:t>
      </w:r>
      <w:r w:rsidR="0051397F" w:rsidRPr="0026385D">
        <w:rPr>
          <w:rStyle w:val="CharSubdNo"/>
        </w:rPr>
        <w:t>B</w:t>
      </w:r>
      <w:r w:rsidR="0051397F" w:rsidRPr="0026385D">
        <w:t>—</w:t>
      </w:r>
      <w:r w:rsidR="0051397F" w:rsidRPr="0026385D">
        <w:rPr>
          <w:rStyle w:val="CharSubdText"/>
        </w:rPr>
        <w:t>Terms about disputes</w:t>
      </w:r>
      <w:bookmarkEnd w:id="409"/>
    </w:p>
    <w:p w:rsidR="0051397F" w:rsidRPr="0026385D" w:rsidRDefault="0051397F" w:rsidP="0051397F">
      <w:pPr>
        <w:pStyle w:val="ActHead5"/>
      </w:pPr>
      <w:bookmarkStart w:id="410" w:name="_Toc494790770"/>
      <w:r w:rsidRPr="0026385D">
        <w:rPr>
          <w:rStyle w:val="CharSectno"/>
        </w:rPr>
        <w:t>768BK</w:t>
      </w:r>
      <w:r w:rsidRPr="0026385D">
        <w:t xml:space="preserve">  Where no term dealing with disputes</w:t>
      </w:r>
      <w:bookmarkEnd w:id="410"/>
    </w:p>
    <w:p w:rsidR="0051397F" w:rsidRPr="0026385D" w:rsidRDefault="0051397F" w:rsidP="0051397F">
      <w:pPr>
        <w:pStyle w:val="subsection"/>
      </w:pPr>
      <w:r w:rsidRPr="0026385D">
        <w:tab/>
        <w:t>(1)</w:t>
      </w:r>
      <w:r w:rsidRPr="0026385D">
        <w:tab/>
        <w:t>If a copied State instrument for a transferring employee does not include a term that provides a procedure for settling disputes about matters arising under the instrument, then the instrument is taken to include the model term that is prescribed by the regulations for settling disputes about matters arising under a copied State instrument for a transferring employee.</w:t>
      </w:r>
    </w:p>
    <w:p w:rsidR="0051397F" w:rsidRPr="0026385D" w:rsidRDefault="0051397F" w:rsidP="0051397F">
      <w:pPr>
        <w:pStyle w:val="notetext"/>
      </w:pPr>
      <w:r w:rsidRPr="0026385D">
        <w:t>Note:</w:t>
      </w:r>
      <w:r w:rsidRPr="0026385D">
        <w:tab/>
        <w:t>This section deals with the situation where the original State award or original State agreement for the copied State instrument did not include a term about settling disputes about matters arising under the award or agreement.</w:t>
      </w:r>
    </w:p>
    <w:p w:rsidR="0051397F" w:rsidRPr="0026385D" w:rsidRDefault="0051397F" w:rsidP="0051397F">
      <w:pPr>
        <w:pStyle w:val="subsection"/>
      </w:pPr>
      <w:r w:rsidRPr="0026385D">
        <w:tab/>
        <w:t>(2)</w:t>
      </w:r>
      <w:r w:rsidRPr="0026385D">
        <w:tab/>
        <w:t xml:space="preserve">For the purposes of </w:t>
      </w:r>
      <w:r w:rsidR="0026385D">
        <w:t>subsection (</w:t>
      </w:r>
      <w:r w:rsidRPr="0026385D">
        <w:t>1), the model term prescribed for a copied State award for a transferring employee may be the same or different from the model term prescribed for a copied State employment agreement for a transferring employee.</w:t>
      </w:r>
    </w:p>
    <w:p w:rsidR="0051397F" w:rsidRPr="0026385D" w:rsidRDefault="00151A90" w:rsidP="0051397F">
      <w:pPr>
        <w:pStyle w:val="ActHead4"/>
      </w:pPr>
      <w:bookmarkStart w:id="411" w:name="_Toc494790771"/>
      <w:r w:rsidRPr="0026385D">
        <w:rPr>
          <w:rStyle w:val="CharSubdNo"/>
        </w:rPr>
        <w:t>Subdivision</w:t>
      </w:r>
      <w:r w:rsidR="005D4958" w:rsidRPr="0026385D">
        <w:rPr>
          <w:rStyle w:val="CharSubdNo"/>
        </w:rPr>
        <w:t xml:space="preserve"> </w:t>
      </w:r>
      <w:r w:rsidR="0051397F" w:rsidRPr="0026385D">
        <w:rPr>
          <w:rStyle w:val="CharSubdNo"/>
        </w:rPr>
        <w:t>C</w:t>
      </w:r>
      <w:r w:rsidR="0051397F" w:rsidRPr="0026385D">
        <w:t>—</w:t>
      </w:r>
      <w:r w:rsidR="0051397F" w:rsidRPr="0026385D">
        <w:rPr>
          <w:rStyle w:val="CharSubdText"/>
        </w:rPr>
        <w:t>Service and entitlements of a transferring employee</w:t>
      </w:r>
      <w:bookmarkEnd w:id="411"/>
    </w:p>
    <w:p w:rsidR="0051397F" w:rsidRPr="0026385D" w:rsidRDefault="0051397F" w:rsidP="0051397F">
      <w:pPr>
        <w:pStyle w:val="ActHead5"/>
      </w:pPr>
      <w:bookmarkStart w:id="412" w:name="_Toc494790772"/>
      <w:r w:rsidRPr="0026385D">
        <w:rPr>
          <w:rStyle w:val="CharSectno"/>
        </w:rPr>
        <w:t>768BL</w:t>
      </w:r>
      <w:r w:rsidRPr="0026385D">
        <w:t xml:space="preserve">  Service for the purposes of this Act</w:t>
      </w:r>
      <w:bookmarkEnd w:id="412"/>
    </w:p>
    <w:p w:rsidR="0051397F" w:rsidRPr="0026385D" w:rsidRDefault="0051397F" w:rsidP="0051397F">
      <w:pPr>
        <w:pStyle w:val="SubsectionHead"/>
      </w:pPr>
      <w:r w:rsidRPr="0026385D">
        <w:t>General rule</w:t>
      </w:r>
    </w:p>
    <w:p w:rsidR="0051397F" w:rsidRPr="0026385D" w:rsidRDefault="0051397F" w:rsidP="0051397F">
      <w:pPr>
        <w:pStyle w:val="subsection"/>
      </w:pPr>
      <w:r w:rsidRPr="0026385D">
        <w:tab/>
        <w:t>(1)</w:t>
      </w:r>
      <w:r w:rsidRPr="0026385D">
        <w:tab/>
        <w:t>Service of a transferring employee with the old State employer that occurred before the employee’s termination time also counts as service of the employee with the new employer for the purposes of this Act (including for the purposes of determining the employee’s entitlements under the National Employment Standards) after the employee’s re</w:t>
      </w:r>
      <w:r w:rsidR="0026385D">
        <w:noBreakHyphen/>
      </w:r>
      <w:r w:rsidRPr="0026385D">
        <w:t>employment time.</w:t>
      </w:r>
    </w:p>
    <w:p w:rsidR="0051397F" w:rsidRPr="0026385D" w:rsidRDefault="0051397F" w:rsidP="0051397F">
      <w:pPr>
        <w:pStyle w:val="SubsectionHead"/>
      </w:pPr>
      <w:r w:rsidRPr="0026385D">
        <w:t>Gap between termination time and re</w:t>
      </w:r>
      <w:r w:rsidR="0026385D">
        <w:noBreakHyphen/>
      </w:r>
      <w:r w:rsidRPr="0026385D">
        <w:t>employment time</w:t>
      </w:r>
    </w:p>
    <w:p w:rsidR="0051397F" w:rsidRPr="0026385D" w:rsidRDefault="0051397F" w:rsidP="0051397F">
      <w:pPr>
        <w:pStyle w:val="subsection"/>
      </w:pPr>
      <w:r w:rsidRPr="0026385D">
        <w:tab/>
        <w:t>(2)</w:t>
      </w:r>
      <w:r w:rsidRPr="0026385D">
        <w:tab/>
        <w:t>If there is a period of time between the employee’s termination time with the old State employer and the employee’s re</w:t>
      </w:r>
      <w:r w:rsidR="0026385D">
        <w:noBreakHyphen/>
      </w:r>
      <w:r w:rsidRPr="0026385D">
        <w:t>employment time with the new employer, then that period:</w:t>
      </w:r>
    </w:p>
    <w:p w:rsidR="0051397F" w:rsidRPr="0026385D" w:rsidRDefault="0051397F" w:rsidP="0051397F">
      <w:pPr>
        <w:pStyle w:val="paragraph"/>
      </w:pPr>
      <w:r w:rsidRPr="0026385D">
        <w:tab/>
        <w:t>(a)</w:t>
      </w:r>
      <w:r w:rsidRPr="0026385D">
        <w:tab/>
        <w:t xml:space="preserve">does not break the employee’s continuous service with the new employer (taking account of the effect of </w:t>
      </w:r>
      <w:r w:rsidR="0026385D">
        <w:t>subsection (</w:t>
      </w:r>
      <w:r w:rsidRPr="0026385D">
        <w:t>1)); but</w:t>
      </w:r>
    </w:p>
    <w:p w:rsidR="0051397F" w:rsidRPr="0026385D" w:rsidRDefault="0051397F" w:rsidP="0051397F">
      <w:pPr>
        <w:pStyle w:val="paragraph"/>
      </w:pPr>
      <w:r w:rsidRPr="0026385D">
        <w:tab/>
        <w:t>(b)</w:t>
      </w:r>
      <w:r w:rsidRPr="0026385D">
        <w:tab/>
        <w:t>does not count towards the length of the employee’s continuous service with the new employer.</w:t>
      </w:r>
    </w:p>
    <w:p w:rsidR="0051397F" w:rsidRPr="0026385D" w:rsidRDefault="0051397F" w:rsidP="0051397F">
      <w:pPr>
        <w:pStyle w:val="ActHead5"/>
      </w:pPr>
      <w:bookmarkStart w:id="413" w:name="_Toc494790773"/>
      <w:r w:rsidRPr="0026385D">
        <w:rPr>
          <w:rStyle w:val="CharSectno"/>
        </w:rPr>
        <w:t>768BM</w:t>
      </w:r>
      <w:r w:rsidRPr="0026385D">
        <w:t xml:space="preserve">  NES—working out non</w:t>
      </w:r>
      <w:r w:rsidR="0026385D">
        <w:noBreakHyphen/>
      </w:r>
      <w:r w:rsidRPr="0026385D">
        <w:t>accruing entitlements</w:t>
      </w:r>
      <w:bookmarkEnd w:id="413"/>
    </w:p>
    <w:p w:rsidR="0051397F" w:rsidRPr="0026385D" w:rsidRDefault="0051397F" w:rsidP="0051397F">
      <w:pPr>
        <w:pStyle w:val="SubsectionHead"/>
      </w:pPr>
      <w:r w:rsidRPr="0026385D">
        <w:t>Application of this section</w:t>
      </w:r>
    </w:p>
    <w:p w:rsidR="0051397F" w:rsidRPr="0026385D" w:rsidRDefault="0051397F" w:rsidP="0051397F">
      <w:pPr>
        <w:pStyle w:val="subsection"/>
      </w:pPr>
      <w:r w:rsidRPr="0026385D">
        <w:tab/>
        <w:t>(1)</w:t>
      </w:r>
      <w:r w:rsidRPr="0026385D">
        <w:tab/>
        <w:t>This section applies for the purposes of determining the entitlements of a transferring employee under the National Employment Standards, other than entitlements to:</w:t>
      </w:r>
    </w:p>
    <w:p w:rsidR="0051397F" w:rsidRPr="0026385D" w:rsidRDefault="0051397F" w:rsidP="0051397F">
      <w:pPr>
        <w:pStyle w:val="paragraph"/>
      </w:pPr>
      <w:r w:rsidRPr="0026385D">
        <w:tab/>
        <w:t>(a)</w:t>
      </w:r>
      <w:r w:rsidRPr="0026385D">
        <w:tab/>
        <w:t>paid annual leave; or</w:t>
      </w:r>
    </w:p>
    <w:p w:rsidR="0051397F" w:rsidRPr="0026385D" w:rsidRDefault="0051397F" w:rsidP="0051397F">
      <w:pPr>
        <w:pStyle w:val="paragraph"/>
      </w:pPr>
      <w:r w:rsidRPr="0026385D">
        <w:tab/>
        <w:t>(b)</w:t>
      </w:r>
      <w:r w:rsidRPr="0026385D">
        <w:tab/>
        <w:t>paid personal/carer’s leave.</w:t>
      </w:r>
    </w:p>
    <w:p w:rsidR="0051397F" w:rsidRPr="0026385D" w:rsidRDefault="0051397F" w:rsidP="0051397F">
      <w:pPr>
        <w:pStyle w:val="notetext"/>
      </w:pPr>
      <w:r w:rsidRPr="0026385D">
        <w:t>Note:</w:t>
      </w:r>
      <w:r w:rsidRPr="0026385D">
        <w:tab/>
        <w:t>For entitlements to paid annual leave and paid personal/carer’s leave under the National Employment Standards, see section</w:t>
      </w:r>
      <w:r w:rsidR="0026385D">
        <w:t> </w:t>
      </w:r>
      <w:r w:rsidRPr="0026385D">
        <w:t>768BN.</w:t>
      </w:r>
    </w:p>
    <w:p w:rsidR="0051397F" w:rsidRPr="0026385D" w:rsidRDefault="0051397F" w:rsidP="0051397F">
      <w:pPr>
        <w:pStyle w:val="SubsectionHead"/>
      </w:pPr>
      <w:r w:rsidRPr="0026385D">
        <w:t>No double entitlement</w:t>
      </w:r>
    </w:p>
    <w:p w:rsidR="0051397F" w:rsidRPr="0026385D" w:rsidRDefault="0051397F" w:rsidP="0051397F">
      <w:pPr>
        <w:pStyle w:val="subsection"/>
      </w:pPr>
      <w:r w:rsidRPr="0026385D">
        <w:tab/>
        <w:t>(2)</w:t>
      </w:r>
      <w:r w:rsidRPr="0026385D">
        <w:tab/>
        <w:t>If, before or after the employee’s termination time, the employee has the benefit of an entitlement, the amount of which is calculated by reference to a period of service, then subsection</w:t>
      </w:r>
      <w:r w:rsidR="0026385D">
        <w:t> </w:t>
      </w:r>
      <w:r w:rsidRPr="0026385D">
        <w:t>768B</w:t>
      </w:r>
      <w:r w:rsidR="005D4958" w:rsidRPr="0026385D">
        <w:t>L(</w:t>
      </w:r>
      <w:r w:rsidRPr="0026385D">
        <w:t>1) does not result in that period of service with the old State employer being counted again when calculating the employee’s entitlements of that kind under the National Employment Standards.</w:t>
      </w:r>
    </w:p>
    <w:p w:rsidR="0051397F" w:rsidRPr="0026385D" w:rsidRDefault="0051397F" w:rsidP="0051397F">
      <w:pPr>
        <w:pStyle w:val="subsection"/>
      </w:pPr>
      <w:r w:rsidRPr="0026385D">
        <w:tab/>
        <w:t>(3)</w:t>
      </w:r>
      <w:r w:rsidRPr="0026385D">
        <w:tab/>
        <w:t xml:space="preserve">To avoid doubt, </w:t>
      </w:r>
      <w:r w:rsidR="0026385D">
        <w:t>subsection (</w:t>
      </w:r>
      <w:r w:rsidRPr="0026385D">
        <w:t>2) does not require the employee to serve any initial qualifying period of service for long service leave again.</w:t>
      </w:r>
    </w:p>
    <w:p w:rsidR="0051397F" w:rsidRPr="0026385D" w:rsidRDefault="0051397F" w:rsidP="0051397F">
      <w:pPr>
        <w:pStyle w:val="SubsectionHead"/>
      </w:pPr>
      <w:r w:rsidRPr="0026385D">
        <w:t>Limitation on application of general rule to redundancy pay</w:t>
      </w:r>
    </w:p>
    <w:p w:rsidR="0051397F" w:rsidRPr="0026385D" w:rsidRDefault="0051397F" w:rsidP="0051397F">
      <w:pPr>
        <w:pStyle w:val="subsection"/>
      </w:pPr>
      <w:r w:rsidRPr="0026385D">
        <w:tab/>
        <w:t>(4)</w:t>
      </w:r>
      <w:r w:rsidRPr="0026385D">
        <w:tab/>
        <w:t>If the terms and conditions of employment that applied to the employee’s employment by the old State employer immediately before the employee’s termination time did not provide for an entitlement to redundancy pay, then subsection</w:t>
      </w:r>
      <w:r w:rsidR="0026385D">
        <w:t> </w:t>
      </w:r>
      <w:r w:rsidRPr="0026385D">
        <w:t>768B</w:t>
      </w:r>
      <w:r w:rsidR="005D4958" w:rsidRPr="0026385D">
        <w:t>L(</w:t>
      </w:r>
      <w:r w:rsidRPr="0026385D">
        <w:t xml:space="preserve">1) does not apply in relation to the employee and the new employer for the purposes of </w:t>
      </w:r>
      <w:r w:rsidR="00151A90" w:rsidRPr="0026385D">
        <w:t>Subdivision</w:t>
      </w:r>
      <w:r w:rsidR="005D4958" w:rsidRPr="0026385D">
        <w:t xml:space="preserve"> </w:t>
      </w:r>
      <w:r w:rsidRPr="0026385D">
        <w:t>B of Division</w:t>
      </w:r>
      <w:r w:rsidR="0026385D">
        <w:t> </w:t>
      </w:r>
      <w:r w:rsidRPr="0026385D">
        <w:t>11 of Part</w:t>
      </w:r>
      <w:r w:rsidR="0026385D">
        <w:t> </w:t>
      </w:r>
      <w:r w:rsidRPr="0026385D">
        <w:t>2</w:t>
      </w:r>
      <w:r w:rsidR="0026385D">
        <w:noBreakHyphen/>
      </w:r>
      <w:r w:rsidRPr="0026385D">
        <w:t>2 (which deals with redundancy pay).</w:t>
      </w:r>
    </w:p>
    <w:p w:rsidR="0051397F" w:rsidRPr="0026385D" w:rsidRDefault="0051397F" w:rsidP="0051397F">
      <w:pPr>
        <w:pStyle w:val="subsection"/>
      </w:pPr>
      <w:r w:rsidRPr="0026385D">
        <w:tab/>
        <w:t>(5)</w:t>
      </w:r>
      <w:r w:rsidRPr="0026385D">
        <w:tab/>
        <w:t>If a State industrial body could have made an order giving the employee an entitlement to redundancy pay (however described), had the employee’s employment been terminated for redundancy (however described) before the employee’s termination time, then:</w:t>
      </w:r>
    </w:p>
    <w:p w:rsidR="0051397F" w:rsidRPr="0026385D" w:rsidRDefault="0051397F" w:rsidP="0051397F">
      <w:pPr>
        <w:pStyle w:val="paragraph"/>
      </w:pPr>
      <w:r w:rsidRPr="0026385D">
        <w:tab/>
        <w:t>(a)</w:t>
      </w:r>
      <w:r w:rsidRPr="0026385D">
        <w:tab/>
        <w:t xml:space="preserve">the terms and conditions of the employee’s employment referred to in </w:t>
      </w:r>
      <w:r w:rsidR="0026385D">
        <w:t>subsection (</w:t>
      </w:r>
      <w:r w:rsidRPr="0026385D">
        <w:t>4) are taken to have provided for an entitlement to redundancy pay; and</w:t>
      </w:r>
    </w:p>
    <w:p w:rsidR="0051397F" w:rsidRPr="0026385D" w:rsidRDefault="0051397F" w:rsidP="0051397F">
      <w:pPr>
        <w:pStyle w:val="paragraph"/>
      </w:pPr>
      <w:r w:rsidRPr="0026385D">
        <w:tab/>
        <w:t>(b)</w:t>
      </w:r>
      <w:r w:rsidRPr="0026385D">
        <w:tab/>
        <w:t>paragraph</w:t>
      </w:r>
      <w:r w:rsidR="0026385D">
        <w:t> </w:t>
      </w:r>
      <w:r w:rsidRPr="0026385D">
        <w:t>121(1)(b) does not apply in relation to the employee during the 12 months starting at the employee’s re</w:t>
      </w:r>
      <w:r w:rsidR="0026385D">
        <w:noBreakHyphen/>
      </w:r>
      <w:r w:rsidRPr="0026385D">
        <w:t>employment time.</w:t>
      </w:r>
    </w:p>
    <w:p w:rsidR="0051397F" w:rsidRPr="0026385D" w:rsidRDefault="0051397F" w:rsidP="0051397F">
      <w:pPr>
        <w:pStyle w:val="notetext"/>
      </w:pPr>
      <w:r w:rsidRPr="0026385D">
        <w:t>Note:</w:t>
      </w:r>
      <w:r w:rsidRPr="0026385D">
        <w:tab/>
        <w:t xml:space="preserve">Because of </w:t>
      </w:r>
      <w:r w:rsidR="0026385D">
        <w:t>paragraph (</w:t>
      </w:r>
      <w:r w:rsidRPr="0026385D">
        <w:t>b), the employee may therefore be entitled to redundancy pay under section</w:t>
      </w:r>
      <w:r w:rsidR="0026385D">
        <w:t> </w:t>
      </w:r>
      <w:r w:rsidRPr="0026385D">
        <w:t>119 if the employee’s employment is terminated by the new employer during the 12</w:t>
      </w:r>
      <w:r w:rsidR="0026385D">
        <w:noBreakHyphen/>
      </w:r>
      <w:r w:rsidRPr="0026385D">
        <w:t>month period starting at the employee’s termination time, even if the new employer is a small business employer.</w:t>
      </w:r>
    </w:p>
    <w:p w:rsidR="0051397F" w:rsidRPr="0026385D" w:rsidRDefault="0051397F" w:rsidP="0051397F">
      <w:pPr>
        <w:pStyle w:val="ActHead5"/>
      </w:pPr>
      <w:bookmarkStart w:id="414" w:name="_Toc494790774"/>
      <w:r w:rsidRPr="0026385D">
        <w:rPr>
          <w:rStyle w:val="CharSectno"/>
        </w:rPr>
        <w:t>768BN</w:t>
      </w:r>
      <w:r w:rsidRPr="0026385D">
        <w:t xml:space="preserve">  NES—working out accruing entitlements</w:t>
      </w:r>
      <w:bookmarkEnd w:id="414"/>
    </w:p>
    <w:p w:rsidR="0051397F" w:rsidRPr="0026385D" w:rsidRDefault="0051397F" w:rsidP="0051397F">
      <w:pPr>
        <w:pStyle w:val="SubsectionHead"/>
      </w:pPr>
      <w:r w:rsidRPr="0026385D">
        <w:t>Application of this section</w:t>
      </w:r>
    </w:p>
    <w:p w:rsidR="0051397F" w:rsidRPr="0026385D" w:rsidRDefault="0051397F" w:rsidP="0051397F">
      <w:pPr>
        <w:pStyle w:val="subsection"/>
      </w:pPr>
      <w:r w:rsidRPr="0026385D">
        <w:tab/>
        <w:t>(1)</w:t>
      </w:r>
      <w:r w:rsidRPr="0026385D">
        <w:tab/>
        <w:t>This section applies for the purposes of determining the entitlements of a transferring employee under the National Employment Standards to:</w:t>
      </w:r>
    </w:p>
    <w:p w:rsidR="0051397F" w:rsidRPr="0026385D" w:rsidRDefault="0051397F" w:rsidP="0051397F">
      <w:pPr>
        <w:pStyle w:val="paragraph"/>
      </w:pPr>
      <w:r w:rsidRPr="0026385D">
        <w:tab/>
        <w:t>(a)</w:t>
      </w:r>
      <w:r w:rsidRPr="0026385D">
        <w:tab/>
        <w:t>paid annual leave; or</w:t>
      </w:r>
    </w:p>
    <w:p w:rsidR="0051397F" w:rsidRPr="0026385D" w:rsidRDefault="0051397F" w:rsidP="0051397F">
      <w:pPr>
        <w:pStyle w:val="paragraph"/>
      </w:pPr>
      <w:r w:rsidRPr="0026385D">
        <w:tab/>
        <w:t>(b)</w:t>
      </w:r>
      <w:r w:rsidRPr="0026385D">
        <w:tab/>
        <w:t>paid personal/carer’s leave;</w:t>
      </w:r>
    </w:p>
    <w:p w:rsidR="0051397F" w:rsidRPr="0026385D" w:rsidRDefault="0051397F" w:rsidP="0051397F">
      <w:pPr>
        <w:pStyle w:val="subsection2"/>
      </w:pPr>
      <w:r w:rsidRPr="0026385D">
        <w:t>if the employee had, immediately before the employee’s termination time, an accrued entitlement to an amount of:</w:t>
      </w:r>
    </w:p>
    <w:p w:rsidR="0051397F" w:rsidRPr="0026385D" w:rsidRDefault="0051397F" w:rsidP="0051397F">
      <w:pPr>
        <w:pStyle w:val="paragraph"/>
      </w:pPr>
      <w:r w:rsidRPr="0026385D">
        <w:tab/>
        <w:t>(c)</w:t>
      </w:r>
      <w:r w:rsidRPr="0026385D">
        <w:tab/>
        <w:t>paid annual leave (however described); or</w:t>
      </w:r>
    </w:p>
    <w:p w:rsidR="0051397F" w:rsidRPr="0026385D" w:rsidRDefault="0051397F" w:rsidP="0051397F">
      <w:pPr>
        <w:pStyle w:val="paragraph"/>
      </w:pPr>
      <w:r w:rsidRPr="0026385D">
        <w:tab/>
        <w:t>(d)</w:t>
      </w:r>
      <w:r w:rsidRPr="0026385D">
        <w:tab/>
        <w:t>paid personal or carer’s leave (however described).</w:t>
      </w:r>
    </w:p>
    <w:p w:rsidR="0051397F" w:rsidRPr="0026385D" w:rsidRDefault="0051397F" w:rsidP="0051397F">
      <w:pPr>
        <w:pStyle w:val="notetext"/>
      </w:pPr>
      <w:r w:rsidRPr="0026385D">
        <w:t>Note:</w:t>
      </w:r>
      <w:r w:rsidRPr="0026385D">
        <w:tab/>
        <w:t>For other entitlements under the National Employment Standards, see section</w:t>
      </w:r>
      <w:r w:rsidR="0026385D">
        <w:t> </w:t>
      </w:r>
      <w:r w:rsidRPr="0026385D">
        <w:t>768BM.</w:t>
      </w:r>
    </w:p>
    <w:p w:rsidR="0051397F" w:rsidRPr="0026385D" w:rsidRDefault="0051397F" w:rsidP="0051397F">
      <w:pPr>
        <w:pStyle w:val="SubsectionHead"/>
      </w:pPr>
      <w:r w:rsidRPr="0026385D">
        <w:t>Leave accrued for purposes of the NES</w:t>
      </w:r>
    </w:p>
    <w:p w:rsidR="0051397F" w:rsidRPr="0026385D" w:rsidRDefault="0051397F" w:rsidP="0051397F">
      <w:pPr>
        <w:pStyle w:val="subsection"/>
      </w:pPr>
      <w:r w:rsidRPr="0026385D">
        <w:tab/>
        <w:t>(2)</w:t>
      </w:r>
      <w:r w:rsidRPr="0026385D">
        <w:tab/>
        <w:t>The provisions of the National Employment Standards relating to:</w:t>
      </w:r>
    </w:p>
    <w:p w:rsidR="0051397F" w:rsidRPr="0026385D" w:rsidRDefault="0051397F" w:rsidP="0051397F">
      <w:pPr>
        <w:pStyle w:val="paragraph"/>
      </w:pPr>
      <w:r w:rsidRPr="0026385D">
        <w:tab/>
        <w:t>(a)</w:t>
      </w:r>
      <w:r w:rsidRPr="0026385D">
        <w:tab/>
        <w:t>taking that kind of leave (including rates of pay while taking leave); or</w:t>
      </w:r>
    </w:p>
    <w:p w:rsidR="0051397F" w:rsidRPr="0026385D" w:rsidRDefault="0051397F" w:rsidP="0051397F">
      <w:pPr>
        <w:pStyle w:val="paragraph"/>
      </w:pPr>
      <w:r w:rsidRPr="0026385D">
        <w:tab/>
        <w:t>(b)</w:t>
      </w:r>
      <w:r w:rsidRPr="0026385D">
        <w:tab/>
        <w:t>cashing</w:t>
      </w:r>
      <w:r w:rsidR="0026385D">
        <w:noBreakHyphen/>
      </w:r>
      <w:r w:rsidRPr="0026385D">
        <w:t>out that kind of leave;</w:t>
      </w:r>
    </w:p>
    <w:p w:rsidR="0051397F" w:rsidRPr="0026385D" w:rsidRDefault="0051397F" w:rsidP="0051397F">
      <w:pPr>
        <w:pStyle w:val="subsection2"/>
      </w:pPr>
      <w:r w:rsidRPr="0026385D">
        <w:t>apply as a minimum standard to the accrued leave, after the employee’s re</w:t>
      </w:r>
      <w:r w:rsidR="0026385D">
        <w:noBreakHyphen/>
      </w:r>
      <w:r w:rsidRPr="0026385D">
        <w:t>employment time, as if it had accrued under the National Employment Standards.</w:t>
      </w:r>
    </w:p>
    <w:p w:rsidR="0051397F" w:rsidRPr="0026385D" w:rsidRDefault="0051397F" w:rsidP="0051397F">
      <w:pPr>
        <w:pStyle w:val="SubsectionHead"/>
      </w:pPr>
      <w:r w:rsidRPr="0026385D">
        <w:t>No double entitlement</w:t>
      </w:r>
    </w:p>
    <w:p w:rsidR="0051397F" w:rsidRPr="0026385D" w:rsidRDefault="0051397F" w:rsidP="0051397F">
      <w:pPr>
        <w:pStyle w:val="subsection"/>
      </w:pPr>
      <w:r w:rsidRPr="0026385D">
        <w:tab/>
        <w:t>(3)</w:t>
      </w:r>
      <w:r w:rsidRPr="0026385D">
        <w:tab/>
        <w:t xml:space="preserve">However, if before or after the employee’s termination time, the old State employer paid the employee an amount in relation to some or all of the accrued leave, then for the purposes of </w:t>
      </w:r>
      <w:r w:rsidR="0026385D">
        <w:t>subsection (</w:t>
      </w:r>
      <w:r w:rsidRPr="0026385D">
        <w:t>2), the amount of accrued leave is reduced accordingly.</w:t>
      </w:r>
    </w:p>
    <w:p w:rsidR="0051397F" w:rsidRPr="0026385D" w:rsidRDefault="0051397F" w:rsidP="0051397F">
      <w:pPr>
        <w:pStyle w:val="SubsectionHead"/>
      </w:pPr>
      <w:r w:rsidRPr="0026385D">
        <w:t>Working out whether leave accrued</w:t>
      </w:r>
    </w:p>
    <w:p w:rsidR="0051397F" w:rsidRPr="0026385D" w:rsidRDefault="0051397F" w:rsidP="0051397F">
      <w:pPr>
        <w:pStyle w:val="subsection"/>
      </w:pPr>
      <w:r w:rsidRPr="0026385D">
        <w:tab/>
        <w:t>(4)</w:t>
      </w:r>
      <w:r w:rsidRPr="0026385D">
        <w:tab/>
        <w:t xml:space="preserve">For the purposes of </w:t>
      </w:r>
      <w:r w:rsidR="0026385D">
        <w:t>subsection (</w:t>
      </w:r>
      <w:r w:rsidRPr="0026385D">
        <w:t>1), it does not matter whether the entitlement to leave accrued under:</w:t>
      </w:r>
    </w:p>
    <w:p w:rsidR="0051397F" w:rsidRPr="0026385D" w:rsidRDefault="0051397F" w:rsidP="0051397F">
      <w:pPr>
        <w:pStyle w:val="paragraph"/>
      </w:pPr>
      <w:r w:rsidRPr="0026385D">
        <w:tab/>
        <w:t>(a)</w:t>
      </w:r>
      <w:r w:rsidRPr="0026385D">
        <w:tab/>
        <w:t>the original State award or original State agreement for the copied State instrument for the employee; or</w:t>
      </w:r>
    </w:p>
    <w:p w:rsidR="0051397F" w:rsidRPr="0026385D" w:rsidRDefault="0051397F" w:rsidP="0051397F">
      <w:pPr>
        <w:pStyle w:val="paragraph"/>
      </w:pPr>
      <w:r w:rsidRPr="0026385D">
        <w:tab/>
        <w:t>(b)</w:t>
      </w:r>
      <w:r w:rsidRPr="0026385D">
        <w:tab/>
        <w:t>a State industrial law of the State.</w:t>
      </w:r>
    </w:p>
    <w:p w:rsidR="0051397F" w:rsidRPr="0026385D" w:rsidRDefault="0051397F" w:rsidP="0051397F">
      <w:pPr>
        <w:pStyle w:val="ActHead5"/>
      </w:pPr>
      <w:bookmarkStart w:id="415" w:name="_Toc494790775"/>
      <w:r w:rsidRPr="0026385D">
        <w:rPr>
          <w:rStyle w:val="CharSectno"/>
        </w:rPr>
        <w:t>768BO</w:t>
      </w:r>
      <w:r w:rsidRPr="0026385D">
        <w:t xml:space="preserve">  Copied State instrument—service</w:t>
      </w:r>
      <w:bookmarkEnd w:id="415"/>
    </w:p>
    <w:p w:rsidR="0051397F" w:rsidRPr="0026385D" w:rsidRDefault="0051397F" w:rsidP="0051397F">
      <w:pPr>
        <w:pStyle w:val="SubsectionHead"/>
      </w:pPr>
      <w:r w:rsidRPr="0026385D">
        <w:t>General rule</w:t>
      </w:r>
    </w:p>
    <w:p w:rsidR="0051397F" w:rsidRPr="0026385D" w:rsidRDefault="0051397F" w:rsidP="0051397F">
      <w:pPr>
        <w:pStyle w:val="subsection"/>
      </w:pPr>
      <w:r w:rsidRPr="0026385D">
        <w:tab/>
        <w:t>(1)</w:t>
      </w:r>
      <w:r w:rsidRPr="0026385D">
        <w:tab/>
        <w:t>Service of a transferring employee with the old State employer that:</w:t>
      </w:r>
    </w:p>
    <w:p w:rsidR="0051397F" w:rsidRPr="0026385D" w:rsidRDefault="0051397F" w:rsidP="0051397F">
      <w:pPr>
        <w:pStyle w:val="paragraph"/>
      </w:pPr>
      <w:r w:rsidRPr="0026385D">
        <w:tab/>
        <w:t>(a)</w:t>
      </w:r>
      <w:r w:rsidRPr="0026385D">
        <w:tab/>
        <w:t>occurred before the employee’s termination time; and</w:t>
      </w:r>
    </w:p>
    <w:p w:rsidR="0051397F" w:rsidRPr="0026385D" w:rsidRDefault="0051397F" w:rsidP="0051397F">
      <w:pPr>
        <w:pStyle w:val="paragraph"/>
      </w:pPr>
      <w:r w:rsidRPr="0026385D">
        <w:tab/>
        <w:t>(b)</w:t>
      </w:r>
      <w:r w:rsidRPr="0026385D">
        <w:tab/>
        <w:t>counted for the purposes of the application to the employee of the original State award or original State agreement for the copied State instrument for the employee;</w:t>
      </w:r>
    </w:p>
    <w:p w:rsidR="0051397F" w:rsidRPr="0026385D" w:rsidRDefault="0051397F" w:rsidP="0051397F">
      <w:pPr>
        <w:pStyle w:val="subsection2"/>
      </w:pPr>
      <w:r w:rsidRPr="0026385D">
        <w:t>also counts as service of the employee with the new employer for the purposes of the application to the employee of the copied State instrument after the employee’s re</w:t>
      </w:r>
      <w:r w:rsidR="0026385D">
        <w:noBreakHyphen/>
      </w:r>
      <w:r w:rsidRPr="0026385D">
        <w:t>employment time.</w:t>
      </w:r>
    </w:p>
    <w:p w:rsidR="0051397F" w:rsidRPr="0026385D" w:rsidRDefault="0051397F" w:rsidP="0051397F">
      <w:pPr>
        <w:pStyle w:val="SubsectionHead"/>
      </w:pPr>
      <w:r w:rsidRPr="0026385D">
        <w:t>Gap between termination time and re</w:t>
      </w:r>
      <w:r w:rsidR="0026385D">
        <w:noBreakHyphen/>
      </w:r>
      <w:r w:rsidRPr="0026385D">
        <w:t>employment time</w:t>
      </w:r>
    </w:p>
    <w:p w:rsidR="0051397F" w:rsidRPr="0026385D" w:rsidRDefault="0051397F" w:rsidP="0051397F">
      <w:pPr>
        <w:pStyle w:val="subsection"/>
      </w:pPr>
      <w:r w:rsidRPr="0026385D">
        <w:tab/>
        <w:t>(2)</w:t>
      </w:r>
      <w:r w:rsidRPr="0026385D">
        <w:tab/>
        <w:t>If there is a period of time between the employee’s termination time with the old State employer and the employee’s re</w:t>
      </w:r>
      <w:r w:rsidR="0026385D">
        <w:noBreakHyphen/>
      </w:r>
      <w:r w:rsidRPr="0026385D">
        <w:t>employment time with the new employer, then that period:</w:t>
      </w:r>
    </w:p>
    <w:p w:rsidR="0051397F" w:rsidRPr="0026385D" w:rsidRDefault="0051397F" w:rsidP="0051397F">
      <w:pPr>
        <w:pStyle w:val="paragraph"/>
      </w:pPr>
      <w:r w:rsidRPr="0026385D">
        <w:tab/>
        <w:t>(a)</w:t>
      </w:r>
      <w:r w:rsidRPr="0026385D">
        <w:tab/>
        <w:t xml:space="preserve">does not break the employee’s continuous service with the new employer (taking account of the effect of </w:t>
      </w:r>
      <w:r w:rsidR="0026385D">
        <w:t>subsection (</w:t>
      </w:r>
      <w:r w:rsidRPr="0026385D">
        <w:t>1)); but</w:t>
      </w:r>
    </w:p>
    <w:p w:rsidR="0051397F" w:rsidRPr="0026385D" w:rsidRDefault="0051397F" w:rsidP="0051397F">
      <w:pPr>
        <w:pStyle w:val="paragraph"/>
      </w:pPr>
      <w:r w:rsidRPr="0026385D">
        <w:tab/>
        <w:t>(b)</w:t>
      </w:r>
      <w:r w:rsidRPr="0026385D">
        <w:tab/>
        <w:t>does not count towards the length of the employee’s continuous service with the new employer.</w:t>
      </w:r>
    </w:p>
    <w:p w:rsidR="0051397F" w:rsidRPr="0026385D" w:rsidRDefault="0051397F" w:rsidP="0051397F">
      <w:pPr>
        <w:pStyle w:val="SubsectionHead"/>
      </w:pPr>
      <w:r w:rsidRPr="0026385D">
        <w:t>Effect of consolidation order</w:t>
      </w:r>
    </w:p>
    <w:p w:rsidR="0051397F" w:rsidRPr="0026385D" w:rsidRDefault="0051397F" w:rsidP="0051397F">
      <w:pPr>
        <w:pStyle w:val="subsection"/>
      </w:pPr>
      <w:r w:rsidRPr="0026385D">
        <w:tab/>
        <w:t>(3)</w:t>
      </w:r>
      <w:r w:rsidRPr="0026385D">
        <w:tab/>
        <w:t xml:space="preserve">If </w:t>
      </w:r>
      <w:r w:rsidR="001B1C0B" w:rsidRPr="0026385D">
        <w:t>the FWC</w:t>
      </w:r>
      <w:r w:rsidRPr="0026385D">
        <w:t xml:space="preserve"> makes a consolidation order under subsection</w:t>
      </w:r>
      <w:r w:rsidR="0026385D">
        <w:t> </w:t>
      </w:r>
      <w:r w:rsidRPr="0026385D">
        <w:t>768B</w:t>
      </w:r>
      <w:r w:rsidR="005D4958" w:rsidRPr="0026385D">
        <w:t>D(</w:t>
      </w:r>
      <w:r w:rsidRPr="0026385D">
        <w:t>1), then, despite section</w:t>
      </w:r>
      <w:r w:rsidR="0026385D">
        <w:t> </w:t>
      </w:r>
      <w:r w:rsidRPr="0026385D">
        <w:t xml:space="preserve">768BF, the original State award or original State agreement referred to in </w:t>
      </w:r>
      <w:r w:rsidR="0026385D">
        <w:t>paragraph (</w:t>
      </w:r>
      <w:r w:rsidRPr="0026385D">
        <w:t>1)(b) of this section is the original State award or original State agreement for the copied State instrument for the employee before the consolidation order was made.</w:t>
      </w:r>
    </w:p>
    <w:p w:rsidR="0051397F" w:rsidRPr="0026385D" w:rsidRDefault="0051397F" w:rsidP="0051397F">
      <w:pPr>
        <w:pStyle w:val="ActHead5"/>
      </w:pPr>
      <w:bookmarkStart w:id="416" w:name="_Toc494790776"/>
      <w:r w:rsidRPr="0026385D">
        <w:rPr>
          <w:rStyle w:val="CharSectno"/>
        </w:rPr>
        <w:t>768BP</w:t>
      </w:r>
      <w:r w:rsidRPr="0026385D">
        <w:t xml:space="preserve">  Copied State instrument—working out non</w:t>
      </w:r>
      <w:r w:rsidR="0026385D">
        <w:noBreakHyphen/>
      </w:r>
      <w:r w:rsidRPr="0026385D">
        <w:t>accruing entitlements</w:t>
      </w:r>
      <w:bookmarkEnd w:id="416"/>
    </w:p>
    <w:p w:rsidR="0051397F" w:rsidRPr="0026385D" w:rsidRDefault="0051397F" w:rsidP="0051397F">
      <w:pPr>
        <w:pStyle w:val="SubsectionHead"/>
      </w:pPr>
      <w:r w:rsidRPr="0026385D">
        <w:t>Application of this section</w:t>
      </w:r>
    </w:p>
    <w:p w:rsidR="0051397F" w:rsidRPr="0026385D" w:rsidRDefault="0051397F" w:rsidP="0051397F">
      <w:pPr>
        <w:pStyle w:val="subsection"/>
      </w:pPr>
      <w:r w:rsidRPr="0026385D">
        <w:tab/>
        <w:t>(1)</w:t>
      </w:r>
      <w:r w:rsidRPr="0026385D">
        <w:tab/>
        <w:t>This section applies for the purposes of determining the entitlements of a transferring employee under a copied State instrument for the employee, other than entitlements to:</w:t>
      </w:r>
    </w:p>
    <w:p w:rsidR="0051397F" w:rsidRPr="0026385D" w:rsidRDefault="0051397F" w:rsidP="0051397F">
      <w:pPr>
        <w:pStyle w:val="paragraph"/>
      </w:pPr>
      <w:r w:rsidRPr="0026385D">
        <w:tab/>
        <w:t>(a)</w:t>
      </w:r>
      <w:r w:rsidRPr="0026385D">
        <w:tab/>
        <w:t>annual leave (however described); or</w:t>
      </w:r>
    </w:p>
    <w:p w:rsidR="0051397F" w:rsidRPr="0026385D" w:rsidRDefault="0051397F" w:rsidP="0051397F">
      <w:pPr>
        <w:pStyle w:val="paragraph"/>
      </w:pPr>
      <w:r w:rsidRPr="0026385D">
        <w:tab/>
        <w:t>(b)</w:t>
      </w:r>
      <w:r w:rsidRPr="0026385D">
        <w:tab/>
        <w:t>personal leave or carer’s leave (however described).</w:t>
      </w:r>
    </w:p>
    <w:p w:rsidR="0051397F" w:rsidRPr="0026385D" w:rsidRDefault="0051397F" w:rsidP="0051397F">
      <w:pPr>
        <w:pStyle w:val="notetext"/>
      </w:pPr>
      <w:r w:rsidRPr="0026385D">
        <w:t>Note:</w:t>
      </w:r>
      <w:r w:rsidRPr="0026385D">
        <w:tab/>
        <w:t>For entitlements to annual leave or personal leave or carer’s leave under the copied State instrument, see section</w:t>
      </w:r>
      <w:r w:rsidR="0026385D">
        <w:t> </w:t>
      </w:r>
      <w:r w:rsidRPr="0026385D">
        <w:t>768BQ.</w:t>
      </w:r>
    </w:p>
    <w:p w:rsidR="0051397F" w:rsidRPr="0026385D" w:rsidRDefault="0051397F" w:rsidP="0051397F">
      <w:pPr>
        <w:pStyle w:val="SubsectionHead"/>
      </w:pPr>
      <w:r w:rsidRPr="0026385D">
        <w:t>No double entitlement</w:t>
      </w:r>
    </w:p>
    <w:p w:rsidR="0051397F" w:rsidRPr="0026385D" w:rsidRDefault="0051397F" w:rsidP="0051397F">
      <w:pPr>
        <w:pStyle w:val="subsection"/>
      </w:pPr>
      <w:r w:rsidRPr="0026385D">
        <w:tab/>
        <w:t>(2)</w:t>
      </w:r>
      <w:r w:rsidRPr="0026385D">
        <w:tab/>
        <w:t>If, before or after the employee’s termination time, the employee has the benefit of an entitlement, the amount of which is calculated by reference to a period of service, then subsection</w:t>
      </w:r>
      <w:r w:rsidR="0026385D">
        <w:t> </w:t>
      </w:r>
      <w:r w:rsidRPr="0026385D">
        <w:t>768B</w:t>
      </w:r>
      <w:r w:rsidR="005D4958" w:rsidRPr="0026385D">
        <w:t>O(</w:t>
      </w:r>
      <w:r w:rsidRPr="0026385D">
        <w:t>1) does not result in that period of service with the old State employer being counted again when calculating the employee’s entitlements of that kind under the copied State instrument for the employee.</w:t>
      </w:r>
    </w:p>
    <w:p w:rsidR="0051397F" w:rsidRPr="0026385D" w:rsidRDefault="0051397F" w:rsidP="0051397F">
      <w:pPr>
        <w:pStyle w:val="subsection"/>
      </w:pPr>
      <w:r w:rsidRPr="0026385D">
        <w:tab/>
        <w:t>(3)</w:t>
      </w:r>
      <w:r w:rsidRPr="0026385D">
        <w:tab/>
        <w:t xml:space="preserve">To avoid doubt, </w:t>
      </w:r>
      <w:r w:rsidR="0026385D">
        <w:t>subsection (</w:t>
      </w:r>
      <w:r w:rsidRPr="0026385D">
        <w:t>2) does not require the employee to serve any initial qualifying period of service for long service leave again.</w:t>
      </w:r>
    </w:p>
    <w:p w:rsidR="0051397F" w:rsidRPr="0026385D" w:rsidRDefault="0051397F" w:rsidP="0051397F">
      <w:pPr>
        <w:pStyle w:val="ActHead5"/>
      </w:pPr>
      <w:bookmarkStart w:id="417" w:name="_Toc494790777"/>
      <w:r w:rsidRPr="0026385D">
        <w:rPr>
          <w:rStyle w:val="CharSectno"/>
        </w:rPr>
        <w:t>768BQ</w:t>
      </w:r>
      <w:r w:rsidRPr="0026385D">
        <w:t xml:space="preserve">  Copied State instrument—working out accruing entitlements</w:t>
      </w:r>
      <w:bookmarkEnd w:id="417"/>
    </w:p>
    <w:p w:rsidR="0051397F" w:rsidRPr="0026385D" w:rsidRDefault="0051397F" w:rsidP="0051397F">
      <w:pPr>
        <w:pStyle w:val="SubsectionHead"/>
      </w:pPr>
      <w:r w:rsidRPr="0026385D">
        <w:t>Application of this section</w:t>
      </w:r>
    </w:p>
    <w:p w:rsidR="0051397F" w:rsidRPr="0026385D" w:rsidRDefault="0051397F" w:rsidP="0051397F">
      <w:pPr>
        <w:pStyle w:val="subsection"/>
      </w:pPr>
      <w:r w:rsidRPr="0026385D">
        <w:tab/>
        <w:t>(1)</w:t>
      </w:r>
      <w:r w:rsidRPr="0026385D">
        <w:tab/>
        <w:t>This section applies for the purposes of determining the entitlements of a transferring employee under the copied State instrument for the employee to:</w:t>
      </w:r>
    </w:p>
    <w:p w:rsidR="0051397F" w:rsidRPr="0026385D" w:rsidRDefault="0051397F" w:rsidP="0051397F">
      <w:pPr>
        <w:pStyle w:val="paragraph"/>
      </w:pPr>
      <w:r w:rsidRPr="0026385D">
        <w:tab/>
        <w:t>(a)</w:t>
      </w:r>
      <w:r w:rsidRPr="0026385D">
        <w:tab/>
        <w:t>annual leave (however described); or</w:t>
      </w:r>
    </w:p>
    <w:p w:rsidR="0051397F" w:rsidRPr="0026385D" w:rsidRDefault="0051397F" w:rsidP="0051397F">
      <w:pPr>
        <w:pStyle w:val="paragraph"/>
      </w:pPr>
      <w:r w:rsidRPr="0026385D">
        <w:tab/>
        <w:t>(b)</w:t>
      </w:r>
      <w:r w:rsidRPr="0026385D">
        <w:tab/>
        <w:t>personal leave or carer’s leave (however described).</w:t>
      </w:r>
    </w:p>
    <w:p w:rsidR="0051397F" w:rsidRPr="0026385D" w:rsidRDefault="0051397F" w:rsidP="0051397F">
      <w:pPr>
        <w:pStyle w:val="notetext"/>
      </w:pPr>
      <w:r w:rsidRPr="0026385D">
        <w:t>Note:</w:t>
      </w:r>
      <w:r w:rsidRPr="0026385D">
        <w:tab/>
        <w:t>For other entitlements under the copied State instrument, see section</w:t>
      </w:r>
      <w:r w:rsidR="0026385D">
        <w:t> </w:t>
      </w:r>
      <w:r w:rsidRPr="0026385D">
        <w:t>768BP.</w:t>
      </w:r>
    </w:p>
    <w:p w:rsidR="0051397F" w:rsidRPr="0026385D" w:rsidRDefault="0051397F" w:rsidP="0051397F">
      <w:pPr>
        <w:pStyle w:val="SubsectionHead"/>
      </w:pPr>
      <w:r w:rsidRPr="0026385D">
        <w:t>Leave accrued for purposes of the instrument</w:t>
      </w:r>
    </w:p>
    <w:p w:rsidR="0051397F" w:rsidRPr="0026385D" w:rsidRDefault="0051397F" w:rsidP="0051397F">
      <w:pPr>
        <w:pStyle w:val="subsection"/>
      </w:pPr>
      <w:r w:rsidRPr="0026385D">
        <w:tab/>
        <w:t>(2)</w:t>
      </w:r>
      <w:r w:rsidRPr="0026385D">
        <w:tab/>
        <w:t>If the employee had, immediately before the employee’s termination time, an accrued entitlement to an amount of:</w:t>
      </w:r>
    </w:p>
    <w:p w:rsidR="0051397F" w:rsidRPr="0026385D" w:rsidRDefault="0051397F" w:rsidP="0051397F">
      <w:pPr>
        <w:pStyle w:val="paragraph"/>
      </w:pPr>
      <w:r w:rsidRPr="0026385D">
        <w:tab/>
        <w:t>(a)</w:t>
      </w:r>
      <w:r w:rsidRPr="0026385D">
        <w:tab/>
        <w:t>annual leave (however described); or</w:t>
      </w:r>
    </w:p>
    <w:p w:rsidR="0051397F" w:rsidRPr="0026385D" w:rsidRDefault="0051397F" w:rsidP="0051397F">
      <w:pPr>
        <w:pStyle w:val="paragraph"/>
      </w:pPr>
      <w:r w:rsidRPr="0026385D">
        <w:tab/>
        <w:t>(b)</w:t>
      </w:r>
      <w:r w:rsidRPr="0026385D">
        <w:tab/>
        <w:t>personal leave or carer’s leave (however described);</w:t>
      </w:r>
    </w:p>
    <w:p w:rsidR="0051397F" w:rsidRPr="0026385D" w:rsidRDefault="0051397F" w:rsidP="0051397F">
      <w:pPr>
        <w:pStyle w:val="subsection2"/>
      </w:pPr>
      <w:r w:rsidRPr="0026385D">
        <w:t>then the accrued leave is taken to have accrued under the copied State instrument for the employee.</w:t>
      </w:r>
    </w:p>
    <w:p w:rsidR="0051397F" w:rsidRPr="0026385D" w:rsidRDefault="0051397F" w:rsidP="0051397F">
      <w:pPr>
        <w:pStyle w:val="SubsectionHead"/>
      </w:pPr>
      <w:r w:rsidRPr="0026385D">
        <w:t>No double entitlement</w:t>
      </w:r>
    </w:p>
    <w:p w:rsidR="0051397F" w:rsidRPr="0026385D" w:rsidRDefault="0051397F" w:rsidP="0051397F">
      <w:pPr>
        <w:pStyle w:val="subsection"/>
      </w:pPr>
      <w:r w:rsidRPr="0026385D">
        <w:tab/>
        <w:t>(3)</w:t>
      </w:r>
      <w:r w:rsidRPr="0026385D">
        <w:tab/>
        <w:t xml:space="preserve">However, if before or after the employee’s termination time, the old State employer paid the employee an amount in relation to some or all of the accrued leave, then for the purposes of </w:t>
      </w:r>
      <w:r w:rsidR="0026385D">
        <w:t>subsection (</w:t>
      </w:r>
      <w:r w:rsidRPr="0026385D">
        <w:t>2), the amount of accrued leave is reduced accordingly.</w:t>
      </w:r>
    </w:p>
    <w:p w:rsidR="0051397F" w:rsidRPr="0026385D" w:rsidRDefault="0051397F" w:rsidP="0051397F">
      <w:pPr>
        <w:pStyle w:val="SubsectionHead"/>
      </w:pPr>
      <w:r w:rsidRPr="0026385D">
        <w:t>Working out whether leave accrued</w:t>
      </w:r>
    </w:p>
    <w:p w:rsidR="0051397F" w:rsidRPr="0026385D" w:rsidRDefault="0051397F" w:rsidP="0051397F">
      <w:pPr>
        <w:pStyle w:val="subsection"/>
      </w:pPr>
      <w:r w:rsidRPr="0026385D">
        <w:rPr>
          <w:lang w:eastAsia="en-US"/>
        </w:rPr>
        <w:tab/>
        <w:t>(4)</w:t>
      </w:r>
      <w:r w:rsidRPr="0026385D">
        <w:rPr>
          <w:lang w:eastAsia="en-US"/>
        </w:rPr>
        <w:tab/>
        <w:t xml:space="preserve">For the purposes of </w:t>
      </w:r>
      <w:r w:rsidR="0026385D">
        <w:rPr>
          <w:lang w:eastAsia="en-US"/>
        </w:rPr>
        <w:t>subsection (</w:t>
      </w:r>
      <w:r w:rsidRPr="0026385D">
        <w:rPr>
          <w:lang w:eastAsia="en-US"/>
        </w:rPr>
        <w:t xml:space="preserve">2), it does not matter </w:t>
      </w:r>
      <w:r w:rsidRPr="0026385D">
        <w:t>whether the leave accrued under:</w:t>
      </w:r>
    </w:p>
    <w:p w:rsidR="0051397F" w:rsidRPr="0026385D" w:rsidRDefault="0051397F" w:rsidP="0051397F">
      <w:pPr>
        <w:pStyle w:val="paragraph"/>
      </w:pPr>
      <w:r w:rsidRPr="0026385D">
        <w:tab/>
        <w:t>(a)</w:t>
      </w:r>
      <w:r w:rsidRPr="0026385D">
        <w:tab/>
        <w:t>the original State award or original State agreement for the copied State instrument; or</w:t>
      </w:r>
    </w:p>
    <w:p w:rsidR="0051397F" w:rsidRPr="0026385D" w:rsidRDefault="0051397F" w:rsidP="0051397F">
      <w:pPr>
        <w:pStyle w:val="paragraph"/>
      </w:pPr>
      <w:r w:rsidRPr="0026385D">
        <w:tab/>
        <w:t>(b)</w:t>
      </w:r>
      <w:r w:rsidRPr="0026385D">
        <w:tab/>
        <w:t>a State industrial law of the State.</w:t>
      </w:r>
    </w:p>
    <w:p w:rsidR="0051397F" w:rsidRPr="0026385D" w:rsidRDefault="00151A90" w:rsidP="0051397F">
      <w:pPr>
        <w:pStyle w:val="ActHead4"/>
      </w:pPr>
      <w:bookmarkStart w:id="418" w:name="_Toc494790778"/>
      <w:r w:rsidRPr="0026385D">
        <w:rPr>
          <w:rStyle w:val="CharSubdNo"/>
        </w:rPr>
        <w:t>Subdivision</w:t>
      </w:r>
      <w:r w:rsidR="005D4958" w:rsidRPr="0026385D">
        <w:rPr>
          <w:rStyle w:val="CharSubdNo"/>
        </w:rPr>
        <w:t xml:space="preserve"> </w:t>
      </w:r>
      <w:r w:rsidR="0051397F" w:rsidRPr="0026385D">
        <w:rPr>
          <w:rStyle w:val="CharSubdNo"/>
        </w:rPr>
        <w:t>D</w:t>
      </w:r>
      <w:r w:rsidR="0051397F" w:rsidRPr="0026385D">
        <w:t>—</w:t>
      </w:r>
      <w:r w:rsidR="0051397F" w:rsidRPr="0026385D">
        <w:rPr>
          <w:rStyle w:val="CharSubdText"/>
        </w:rPr>
        <w:t>Cessation of copied State awards: avoiding reductions in take</w:t>
      </w:r>
      <w:r w:rsidR="0026385D" w:rsidRPr="0026385D">
        <w:rPr>
          <w:rStyle w:val="CharSubdText"/>
        </w:rPr>
        <w:noBreakHyphen/>
      </w:r>
      <w:r w:rsidR="0051397F" w:rsidRPr="0026385D">
        <w:rPr>
          <w:rStyle w:val="CharSubdText"/>
        </w:rPr>
        <w:t>home pay</w:t>
      </w:r>
      <w:bookmarkEnd w:id="418"/>
    </w:p>
    <w:p w:rsidR="0051397F" w:rsidRPr="0026385D" w:rsidRDefault="0051397F" w:rsidP="0051397F">
      <w:pPr>
        <w:pStyle w:val="ActHead5"/>
      </w:pPr>
      <w:bookmarkStart w:id="419" w:name="_Toc494790779"/>
      <w:r w:rsidRPr="0026385D">
        <w:rPr>
          <w:rStyle w:val="CharSectno"/>
        </w:rPr>
        <w:t>768BR</w:t>
      </w:r>
      <w:r w:rsidRPr="0026385D">
        <w:t xml:space="preserve">  Cessation not intended to result in reduction in take</w:t>
      </w:r>
      <w:r w:rsidR="0026385D">
        <w:noBreakHyphen/>
      </w:r>
      <w:r w:rsidRPr="0026385D">
        <w:t>home pay</w:t>
      </w:r>
      <w:bookmarkEnd w:id="419"/>
    </w:p>
    <w:p w:rsidR="0051397F" w:rsidRPr="0026385D" w:rsidRDefault="0051397F" w:rsidP="0051397F">
      <w:pPr>
        <w:pStyle w:val="subsection"/>
      </w:pPr>
      <w:r w:rsidRPr="0026385D">
        <w:tab/>
        <w:t>(1)</w:t>
      </w:r>
      <w:r w:rsidRPr="0026385D">
        <w:tab/>
        <w:t>If a copied State award for a transferring employee ceases to operate because of subsection</w:t>
      </w:r>
      <w:r w:rsidR="0026385D">
        <w:t> </w:t>
      </w:r>
      <w:r w:rsidRPr="0026385D">
        <w:t>768A</w:t>
      </w:r>
      <w:r w:rsidR="005D4958" w:rsidRPr="0026385D">
        <w:t>O(</w:t>
      </w:r>
      <w:r w:rsidRPr="0026385D">
        <w:t>2), the cessation is not intended to result in a reduction in the take</w:t>
      </w:r>
      <w:r w:rsidR="0026385D">
        <w:noBreakHyphen/>
      </w:r>
      <w:r w:rsidRPr="0026385D">
        <w:t>home pay of the employee.</w:t>
      </w:r>
    </w:p>
    <w:p w:rsidR="0051397F" w:rsidRPr="0026385D" w:rsidRDefault="0051397F" w:rsidP="0051397F">
      <w:pPr>
        <w:pStyle w:val="subsection"/>
      </w:pPr>
      <w:r w:rsidRPr="0026385D">
        <w:tab/>
        <w:t>(2)</w:t>
      </w:r>
      <w:r w:rsidRPr="0026385D">
        <w:tab/>
        <w:t xml:space="preserve">A transferring employee’s </w:t>
      </w:r>
      <w:r w:rsidRPr="0026385D">
        <w:rPr>
          <w:b/>
          <w:i/>
        </w:rPr>
        <w:t>take</w:t>
      </w:r>
      <w:r w:rsidR="0026385D">
        <w:rPr>
          <w:b/>
          <w:i/>
        </w:rPr>
        <w:noBreakHyphen/>
      </w:r>
      <w:r w:rsidRPr="0026385D">
        <w:rPr>
          <w:b/>
          <w:i/>
        </w:rPr>
        <w:t>home pay</w:t>
      </w:r>
      <w:r w:rsidRPr="0026385D">
        <w:t xml:space="preserve"> is the pay the employee actually receives:</w:t>
      </w:r>
    </w:p>
    <w:p w:rsidR="0051397F" w:rsidRPr="0026385D" w:rsidRDefault="0051397F" w:rsidP="0051397F">
      <w:pPr>
        <w:pStyle w:val="paragraph"/>
      </w:pPr>
      <w:r w:rsidRPr="0026385D">
        <w:tab/>
        <w:t>(a)</w:t>
      </w:r>
      <w:r w:rsidRPr="0026385D">
        <w:tab/>
        <w:t>including wages and incentive</w:t>
      </w:r>
      <w:r w:rsidR="0026385D">
        <w:noBreakHyphen/>
      </w:r>
      <w:r w:rsidRPr="0026385D">
        <w:t>based payments, and additional amounts such as allowances and overtime; but</w:t>
      </w:r>
    </w:p>
    <w:p w:rsidR="0051397F" w:rsidRPr="0026385D" w:rsidRDefault="0051397F" w:rsidP="0051397F">
      <w:pPr>
        <w:pStyle w:val="paragraph"/>
      </w:pPr>
      <w:r w:rsidRPr="0026385D">
        <w:tab/>
        <w:t>(b)</w:t>
      </w:r>
      <w:r w:rsidRPr="0026385D">
        <w:tab/>
        <w:t>disregarding the effect of any deductions that are made as permitted by section</w:t>
      </w:r>
      <w:r w:rsidR="0026385D">
        <w:t> </w:t>
      </w:r>
      <w:r w:rsidRPr="0026385D">
        <w:t>324.</w:t>
      </w:r>
    </w:p>
    <w:p w:rsidR="0051397F" w:rsidRPr="0026385D" w:rsidRDefault="0051397F" w:rsidP="0051397F">
      <w:pPr>
        <w:pStyle w:val="notetext"/>
      </w:pPr>
      <w:r w:rsidRPr="0026385D">
        <w:t>Note:</w:t>
      </w:r>
      <w:r w:rsidRPr="0026385D">
        <w:tab/>
        <w:t>Deductions permitted by section</w:t>
      </w:r>
      <w:r w:rsidR="0026385D">
        <w:t> </w:t>
      </w:r>
      <w:r w:rsidRPr="0026385D">
        <w:t>324 may (for example) include deductions under salary sacrificing arrangements.</w:t>
      </w:r>
    </w:p>
    <w:p w:rsidR="0051397F" w:rsidRPr="0026385D" w:rsidRDefault="0051397F" w:rsidP="0051397F">
      <w:pPr>
        <w:pStyle w:val="subsection"/>
      </w:pPr>
      <w:r w:rsidRPr="0026385D">
        <w:tab/>
        <w:t>(3)</w:t>
      </w:r>
      <w:r w:rsidRPr="0026385D">
        <w:tab/>
        <w:t xml:space="preserve">A transferring employee suffers a </w:t>
      </w:r>
      <w:r w:rsidRPr="0026385D">
        <w:rPr>
          <w:b/>
          <w:i/>
        </w:rPr>
        <w:t>reduction in take</w:t>
      </w:r>
      <w:r w:rsidR="0026385D">
        <w:rPr>
          <w:b/>
          <w:i/>
        </w:rPr>
        <w:noBreakHyphen/>
      </w:r>
      <w:r w:rsidRPr="0026385D">
        <w:rPr>
          <w:b/>
          <w:i/>
        </w:rPr>
        <w:t>home pay</w:t>
      </w:r>
      <w:r w:rsidRPr="0026385D">
        <w:t xml:space="preserve"> if, and only if:</w:t>
      </w:r>
    </w:p>
    <w:p w:rsidR="0051397F" w:rsidRPr="0026385D" w:rsidRDefault="0051397F" w:rsidP="0051397F">
      <w:pPr>
        <w:pStyle w:val="paragraph"/>
      </w:pPr>
      <w:r w:rsidRPr="0026385D">
        <w:tab/>
        <w:t>(a)</w:t>
      </w:r>
      <w:r w:rsidRPr="0026385D">
        <w:tab/>
        <w:t>when the copied State award for the employee ceases to operate because of subsection</w:t>
      </w:r>
      <w:r w:rsidR="0026385D">
        <w:t> </w:t>
      </w:r>
      <w:r w:rsidRPr="0026385D">
        <w:t>768A</w:t>
      </w:r>
      <w:r w:rsidR="005D4958" w:rsidRPr="0026385D">
        <w:t>O(</w:t>
      </w:r>
      <w:r w:rsidRPr="0026385D">
        <w:t>2), the employee becomes a person to whom a modern award applies; and</w:t>
      </w:r>
    </w:p>
    <w:p w:rsidR="0051397F" w:rsidRPr="0026385D" w:rsidRDefault="0051397F" w:rsidP="0051397F">
      <w:pPr>
        <w:pStyle w:val="paragraph"/>
      </w:pPr>
      <w:r w:rsidRPr="0026385D">
        <w:tab/>
        <w:t>(b)</w:t>
      </w:r>
      <w:r w:rsidRPr="0026385D">
        <w:tab/>
        <w:t>the employee is employed in the same position as (or a position that is comparable to) the position he or she was employed in immediately before the cessation of the copied State award; and</w:t>
      </w:r>
    </w:p>
    <w:p w:rsidR="0051397F" w:rsidRPr="0026385D" w:rsidRDefault="0051397F" w:rsidP="0051397F">
      <w:pPr>
        <w:pStyle w:val="paragraph"/>
      </w:pPr>
      <w:r w:rsidRPr="0026385D">
        <w:tab/>
        <w:t>(c)</w:t>
      </w:r>
      <w:r w:rsidRPr="0026385D">
        <w:tab/>
        <w:t>the amount of the employee’s take</w:t>
      </w:r>
      <w:r w:rsidR="0026385D">
        <w:noBreakHyphen/>
      </w:r>
      <w:r w:rsidRPr="0026385D">
        <w:t>home pay for working particular hours or for a particular quantity of work after the cessation of the copied State award is less than what would have been the employee’s take</w:t>
      </w:r>
      <w:r w:rsidR="0026385D">
        <w:noBreakHyphen/>
      </w:r>
      <w:r w:rsidRPr="0026385D">
        <w:t>home pay for those hours or that quantity of work immediately before the cessation; and</w:t>
      </w:r>
    </w:p>
    <w:p w:rsidR="0051397F" w:rsidRPr="0026385D" w:rsidRDefault="0051397F" w:rsidP="0051397F">
      <w:pPr>
        <w:pStyle w:val="paragraph"/>
      </w:pPr>
      <w:r w:rsidRPr="0026385D">
        <w:tab/>
        <w:t>(d)</w:t>
      </w:r>
      <w:r w:rsidRPr="0026385D">
        <w:tab/>
        <w:t>that reduction in the employee’s take</w:t>
      </w:r>
      <w:r w:rsidR="0026385D">
        <w:noBreakHyphen/>
      </w:r>
      <w:r w:rsidRPr="0026385D">
        <w:t>home pay is attributable to the cessation of the copied State award.</w:t>
      </w:r>
    </w:p>
    <w:p w:rsidR="0051397F" w:rsidRPr="0026385D" w:rsidRDefault="0051397F" w:rsidP="0051397F">
      <w:pPr>
        <w:pStyle w:val="ActHead5"/>
      </w:pPr>
      <w:bookmarkStart w:id="420" w:name="_Toc494790780"/>
      <w:r w:rsidRPr="0026385D">
        <w:rPr>
          <w:rStyle w:val="CharSectno"/>
        </w:rPr>
        <w:t>768BS</w:t>
      </w:r>
      <w:r w:rsidRPr="0026385D">
        <w:t xml:space="preserve">  Orders remedying reductions in take</w:t>
      </w:r>
      <w:r w:rsidR="0026385D">
        <w:noBreakHyphen/>
      </w:r>
      <w:r w:rsidRPr="0026385D">
        <w:t>home pay</w:t>
      </w:r>
      <w:bookmarkEnd w:id="420"/>
    </w:p>
    <w:p w:rsidR="0051397F" w:rsidRPr="0026385D" w:rsidRDefault="0051397F" w:rsidP="0051397F">
      <w:pPr>
        <w:pStyle w:val="subsection"/>
      </w:pPr>
      <w:r w:rsidRPr="0026385D">
        <w:tab/>
        <w:t>(1)</w:t>
      </w:r>
      <w:r w:rsidRPr="0026385D">
        <w:tab/>
        <w:t xml:space="preserve">If </w:t>
      </w:r>
      <w:r w:rsidR="001B1C0B" w:rsidRPr="0026385D">
        <w:t>the FWC</w:t>
      </w:r>
      <w:r w:rsidRPr="0026385D">
        <w:t xml:space="preserve"> is satisfied that a transferring employee to whom a modern award applies has suffered a reduction in take</w:t>
      </w:r>
      <w:r w:rsidR="0026385D">
        <w:noBreakHyphen/>
      </w:r>
      <w:r w:rsidRPr="0026385D">
        <w:t xml:space="preserve">home pay, </w:t>
      </w:r>
      <w:r w:rsidR="001B1C0B" w:rsidRPr="0026385D">
        <w:t>the FWC</w:t>
      </w:r>
      <w:r w:rsidRPr="0026385D">
        <w:t xml:space="preserve"> may make any order (a </w:t>
      </w:r>
      <w:r w:rsidRPr="0026385D">
        <w:rPr>
          <w:b/>
          <w:i/>
        </w:rPr>
        <w:t>take</w:t>
      </w:r>
      <w:r w:rsidR="0026385D">
        <w:rPr>
          <w:b/>
          <w:i/>
        </w:rPr>
        <w:noBreakHyphen/>
      </w:r>
      <w:r w:rsidRPr="0026385D">
        <w:rPr>
          <w:b/>
          <w:i/>
        </w:rPr>
        <w:t>home pay order</w:t>
      </w:r>
      <w:r w:rsidRPr="0026385D">
        <w:t xml:space="preserve">) requiring, or relating to, the payment of an amount or amounts to the employee that </w:t>
      </w:r>
      <w:r w:rsidR="001B1C0B" w:rsidRPr="0026385D">
        <w:t>the FWC</w:t>
      </w:r>
      <w:r w:rsidRPr="0026385D">
        <w:t xml:space="preserve"> considers appropriate to remedy the situation.</w:t>
      </w:r>
    </w:p>
    <w:p w:rsidR="0051397F" w:rsidRPr="0026385D" w:rsidRDefault="0051397F" w:rsidP="0051397F">
      <w:pPr>
        <w:pStyle w:val="subsection"/>
      </w:pPr>
      <w:r w:rsidRPr="0026385D">
        <w:tab/>
        <w:t>(2)</w:t>
      </w:r>
      <w:r w:rsidRPr="0026385D">
        <w:tab/>
      </w:r>
      <w:r w:rsidR="00894DF8" w:rsidRPr="0026385D">
        <w:t>The FWC</w:t>
      </w:r>
      <w:r w:rsidRPr="0026385D">
        <w:t xml:space="preserve"> may make a take</w:t>
      </w:r>
      <w:r w:rsidR="0026385D">
        <w:noBreakHyphen/>
      </w:r>
      <w:r w:rsidRPr="0026385D">
        <w:t>home pay order:</w:t>
      </w:r>
    </w:p>
    <w:p w:rsidR="0051397F" w:rsidRPr="0026385D" w:rsidRDefault="0051397F" w:rsidP="0051397F">
      <w:pPr>
        <w:pStyle w:val="paragraph"/>
      </w:pPr>
      <w:r w:rsidRPr="0026385D">
        <w:tab/>
        <w:t>(a)</w:t>
      </w:r>
      <w:r w:rsidRPr="0026385D">
        <w:tab/>
        <w:t>on its own initiative; or</w:t>
      </w:r>
    </w:p>
    <w:p w:rsidR="0051397F" w:rsidRPr="0026385D" w:rsidRDefault="0051397F" w:rsidP="0051397F">
      <w:pPr>
        <w:pStyle w:val="paragraph"/>
      </w:pPr>
      <w:r w:rsidRPr="0026385D">
        <w:tab/>
        <w:t>(b)</w:t>
      </w:r>
      <w:r w:rsidRPr="0026385D">
        <w:tab/>
        <w:t>on application by either of the following:</w:t>
      </w:r>
    </w:p>
    <w:p w:rsidR="0051397F" w:rsidRPr="0026385D" w:rsidRDefault="0051397F" w:rsidP="0051397F">
      <w:pPr>
        <w:pStyle w:val="paragraphsub"/>
      </w:pPr>
      <w:r w:rsidRPr="0026385D">
        <w:tab/>
        <w:t>(i)</w:t>
      </w:r>
      <w:r w:rsidRPr="0026385D">
        <w:tab/>
        <w:t>a transferring employee who has suffered a reduction in take</w:t>
      </w:r>
      <w:r w:rsidR="0026385D">
        <w:noBreakHyphen/>
      </w:r>
      <w:r w:rsidRPr="0026385D">
        <w:t>home pay;</w:t>
      </w:r>
    </w:p>
    <w:p w:rsidR="0051397F" w:rsidRPr="0026385D" w:rsidRDefault="0051397F" w:rsidP="0051397F">
      <w:pPr>
        <w:pStyle w:val="paragraphsub"/>
      </w:pPr>
      <w:r w:rsidRPr="0026385D">
        <w:tab/>
        <w:t>(ii)</w:t>
      </w:r>
      <w:r w:rsidRPr="0026385D">
        <w:tab/>
        <w:t>an organisation that is entitled to represent the industrial interests of the employee.</w:t>
      </w:r>
    </w:p>
    <w:p w:rsidR="0051397F" w:rsidRPr="0026385D" w:rsidRDefault="0051397F" w:rsidP="0051397F">
      <w:pPr>
        <w:pStyle w:val="subsection"/>
      </w:pPr>
      <w:r w:rsidRPr="0026385D">
        <w:tab/>
        <w:t>(3)</w:t>
      </w:r>
      <w:r w:rsidRPr="0026385D">
        <w:tab/>
      </w:r>
      <w:r w:rsidR="000D1FA0" w:rsidRPr="0026385D">
        <w:t>The FWC</w:t>
      </w:r>
      <w:r w:rsidRPr="0026385D">
        <w:t xml:space="preserve"> must not make a take</w:t>
      </w:r>
      <w:r w:rsidR="0026385D">
        <w:noBreakHyphen/>
      </w:r>
      <w:r w:rsidRPr="0026385D">
        <w:t>home pay order if:</w:t>
      </w:r>
    </w:p>
    <w:p w:rsidR="0051397F" w:rsidRPr="0026385D" w:rsidRDefault="0051397F" w:rsidP="0051397F">
      <w:pPr>
        <w:pStyle w:val="paragraph"/>
      </w:pPr>
      <w:r w:rsidRPr="0026385D">
        <w:tab/>
        <w:t>(a)</w:t>
      </w:r>
      <w:r w:rsidRPr="0026385D">
        <w:tab/>
      </w:r>
      <w:r w:rsidR="00943DB0" w:rsidRPr="0026385D">
        <w:t>the FWC</w:t>
      </w:r>
      <w:r w:rsidRPr="0026385D">
        <w:t xml:space="preserve"> considers that the reduction in take</w:t>
      </w:r>
      <w:r w:rsidR="0026385D">
        <w:noBreakHyphen/>
      </w:r>
      <w:r w:rsidRPr="0026385D">
        <w:t>home pay is minor or insignificant; or</w:t>
      </w:r>
    </w:p>
    <w:p w:rsidR="0051397F" w:rsidRPr="0026385D" w:rsidRDefault="0051397F" w:rsidP="0051397F">
      <w:pPr>
        <w:pStyle w:val="paragraph"/>
      </w:pPr>
      <w:r w:rsidRPr="0026385D">
        <w:tab/>
        <w:t>(b)</w:t>
      </w:r>
      <w:r w:rsidRPr="0026385D">
        <w:tab/>
      </w:r>
      <w:r w:rsidR="00943DB0" w:rsidRPr="0026385D">
        <w:t>the FWC</w:t>
      </w:r>
      <w:r w:rsidRPr="0026385D">
        <w:t xml:space="preserve"> is satisfied that the employee has been adequately compensated in other ways for the reduction.</w:t>
      </w:r>
    </w:p>
    <w:p w:rsidR="0051397F" w:rsidRPr="0026385D" w:rsidRDefault="0051397F" w:rsidP="0051397F">
      <w:pPr>
        <w:pStyle w:val="subsection"/>
      </w:pPr>
      <w:r w:rsidRPr="0026385D">
        <w:tab/>
        <w:t>(4)</w:t>
      </w:r>
      <w:r w:rsidRPr="0026385D">
        <w:tab/>
      </w:r>
      <w:r w:rsidR="00A729AA" w:rsidRPr="0026385D">
        <w:t>The FWC</w:t>
      </w:r>
      <w:r w:rsidRPr="0026385D">
        <w:t xml:space="preserve"> must ensure that a take</w:t>
      </w:r>
      <w:r w:rsidR="0026385D">
        <w:noBreakHyphen/>
      </w:r>
      <w:r w:rsidRPr="0026385D">
        <w:t>home pay order is expressed so that:</w:t>
      </w:r>
    </w:p>
    <w:p w:rsidR="0051397F" w:rsidRPr="0026385D" w:rsidRDefault="0051397F" w:rsidP="0051397F">
      <w:pPr>
        <w:pStyle w:val="paragraph"/>
      </w:pPr>
      <w:r w:rsidRPr="0026385D">
        <w:tab/>
        <w:t>(a)</w:t>
      </w:r>
      <w:r w:rsidRPr="0026385D">
        <w:tab/>
        <w:t>it does not apply to a transferring employee unless the employee has actually suffered a reduction in take</w:t>
      </w:r>
      <w:r w:rsidR="0026385D">
        <w:noBreakHyphen/>
      </w:r>
      <w:r w:rsidRPr="0026385D">
        <w:t>home pay; and</w:t>
      </w:r>
    </w:p>
    <w:p w:rsidR="0051397F" w:rsidRPr="0026385D" w:rsidRDefault="0051397F" w:rsidP="0051397F">
      <w:pPr>
        <w:pStyle w:val="paragraph"/>
      </w:pPr>
      <w:r w:rsidRPr="0026385D">
        <w:tab/>
        <w:t>(b)</w:t>
      </w:r>
      <w:r w:rsidRPr="0026385D">
        <w:tab/>
        <w:t>if the take</w:t>
      </w:r>
      <w:r w:rsidR="0026385D">
        <w:noBreakHyphen/>
      </w:r>
      <w:r w:rsidRPr="0026385D">
        <w:t>home pay payable to the employee under the modern award increases after the order is made, there is a corresponding reduction in any amount payable to the employee under the order.</w:t>
      </w:r>
    </w:p>
    <w:p w:rsidR="0051397F" w:rsidRPr="0026385D" w:rsidRDefault="0051397F" w:rsidP="0051397F">
      <w:pPr>
        <w:pStyle w:val="subsection"/>
      </w:pPr>
      <w:r w:rsidRPr="0026385D">
        <w:tab/>
        <w:t>(5)</w:t>
      </w:r>
      <w:r w:rsidRPr="0026385D">
        <w:tab/>
        <w:t xml:space="preserve">If </w:t>
      </w:r>
      <w:r w:rsidR="000900DA" w:rsidRPr="0026385D">
        <w:t>the FWC</w:t>
      </w:r>
      <w:r w:rsidRPr="0026385D">
        <w:t xml:space="preserve"> is satisfied that an application for a take</w:t>
      </w:r>
      <w:r w:rsidR="0026385D">
        <w:noBreakHyphen/>
      </w:r>
      <w:r w:rsidRPr="0026385D">
        <w:t xml:space="preserve">home pay order has already been made in relation to a transferring employee, </w:t>
      </w:r>
      <w:r w:rsidR="009B32DF" w:rsidRPr="0026385D">
        <w:t>the FWC</w:t>
      </w:r>
      <w:r w:rsidRPr="0026385D">
        <w:t xml:space="preserve"> may dismiss any later application that is made under these provisions in relation to the same employee.</w:t>
      </w:r>
    </w:p>
    <w:p w:rsidR="0051397F" w:rsidRPr="0026385D" w:rsidRDefault="0051397F" w:rsidP="0051397F">
      <w:pPr>
        <w:pStyle w:val="ActHead5"/>
      </w:pPr>
      <w:bookmarkStart w:id="421" w:name="_Toc494790781"/>
      <w:r w:rsidRPr="0026385D">
        <w:rPr>
          <w:rStyle w:val="CharSectno"/>
        </w:rPr>
        <w:t>768BT</w:t>
      </w:r>
      <w:r w:rsidRPr="0026385D">
        <w:t xml:space="preserve">  Contravening a take</w:t>
      </w:r>
      <w:r w:rsidR="0026385D">
        <w:noBreakHyphen/>
      </w:r>
      <w:r w:rsidRPr="0026385D">
        <w:t>home pay order</w:t>
      </w:r>
      <w:bookmarkEnd w:id="421"/>
    </w:p>
    <w:p w:rsidR="0051397F" w:rsidRPr="0026385D" w:rsidRDefault="0051397F" w:rsidP="0051397F">
      <w:pPr>
        <w:pStyle w:val="subsection"/>
      </w:pPr>
      <w:r w:rsidRPr="0026385D">
        <w:tab/>
      </w:r>
      <w:r w:rsidRPr="0026385D">
        <w:tab/>
        <w:t>A person must not contravene a term of a take</w:t>
      </w:r>
      <w:r w:rsidR="0026385D">
        <w:noBreakHyphen/>
      </w:r>
      <w:r w:rsidRPr="0026385D">
        <w:t>home pay order that applies to the person.</w:t>
      </w:r>
    </w:p>
    <w:p w:rsidR="0051397F" w:rsidRPr="0026385D" w:rsidRDefault="0051397F" w:rsidP="0051397F">
      <w:pPr>
        <w:pStyle w:val="notetext"/>
      </w:pPr>
      <w:r w:rsidRPr="0026385D">
        <w:t>Note:</w:t>
      </w:r>
      <w:r w:rsidRPr="0026385D">
        <w:tab/>
        <w:t>This section is a civil remedy provision (see Part</w:t>
      </w:r>
      <w:r w:rsidR="0026385D">
        <w:t> </w:t>
      </w:r>
      <w:r w:rsidRPr="0026385D">
        <w:t>4</w:t>
      </w:r>
      <w:r w:rsidR="0026385D">
        <w:noBreakHyphen/>
      </w:r>
      <w:r w:rsidRPr="0026385D">
        <w:t>1).</w:t>
      </w:r>
    </w:p>
    <w:p w:rsidR="0051397F" w:rsidRPr="0026385D" w:rsidRDefault="0051397F" w:rsidP="0051397F">
      <w:pPr>
        <w:pStyle w:val="ActHead5"/>
      </w:pPr>
      <w:bookmarkStart w:id="422" w:name="_Toc494790782"/>
      <w:r w:rsidRPr="0026385D">
        <w:rPr>
          <w:rStyle w:val="CharSectno"/>
        </w:rPr>
        <w:t>768BU</w:t>
      </w:r>
      <w:r w:rsidRPr="0026385D">
        <w:t xml:space="preserve">  How long a take</w:t>
      </w:r>
      <w:r w:rsidR="0026385D">
        <w:noBreakHyphen/>
      </w:r>
      <w:r w:rsidRPr="0026385D">
        <w:t>home pay order continues to apply</w:t>
      </w:r>
      <w:bookmarkEnd w:id="422"/>
    </w:p>
    <w:p w:rsidR="0051397F" w:rsidRPr="0026385D" w:rsidRDefault="0051397F" w:rsidP="0051397F">
      <w:pPr>
        <w:pStyle w:val="subsection"/>
      </w:pPr>
      <w:r w:rsidRPr="0026385D">
        <w:tab/>
      </w:r>
      <w:r w:rsidRPr="0026385D">
        <w:tab/>
        <w:t>A take</w:t>
      </w:r>
      <w:r w:rsidR="0026385D">
        <w:noBreakHyphen/>
      </w:r>
      <w:r w:rsidRPr="0026385D">
        <w:t>home pay order made in relation to a transferring employee to whom a particular modern award applies continues to apply in relation to the employee (subject to the terms of the order) for so long as the modern award continues to cover the employee.</w:t>
      </w:r>
    </w:p>
    <w:p w:rsidR="0051397F" w:rsidRPr="0026385D" w:rsidRDefault="0051397F" w:rsidP="0051397F">
      <w:pPr>
        <w:pStyle w:val="notetext"/>
      </w:pPr>
      <w:r w:rsidRPr="0026385D">
        <w:t>Note:</w:t>
      </w:r>
      <w:r w:rsidRPr="0026385D">
        <w:tab/>
        <w:t>It does not matter if the modern award stops applying to the employee because an enterprise agreement starts to apply.</w:t>
      </w:r>
    </w:p>
    <w:p w:rsidR="0051397F" w:rsidRPr="0026385D" w:rsidRDefault="0051397F" w:rsidP="0051397F">
      <w:pPr>
        <w:pStyle w:val="ActHead5"/>
      </w:pPr>
      <w:bookmarkStart w:id="423" w:name="_Toc494790783"/>
      <w:r w:rsidRPr="0026385D">
        <w:rPr>
          <w:rStyle w:val="CharSectno"/>
        </w:rPr>
        <w:t>768BV</w:t>
      </w:r>
      <w:r w:rsidRPr="0026385D">
        <w:t xml:space="preserve">  Interaction of take</w:t>
      </w:r>
      <w:r w:rsidR="0026385D">
        <w:noBreakHyphen/>
      </w:r>
      <w:r w:rsidRPr="0026385D">
        <w:t>home pay orders with modern awards and enterprise agreements</w:t>
      </w:r>
      <w:bookmarkEnd w:id="423"/>
    </w:p>
    <w:p w:rsidR="0051397F" w:rsidRPr="0026385D" w:rsidRDefault="0051397F" w:rsidP="0051397F">
      <w:pPr>
        <w:pStyle w:val="subsection"/>
      </w:pPr>
      <w:r w:rsidRPr="0026385D">
        <w:tab/>
      </w:r>
      <w:r w:rsidRPr="0026385D">
        <w:tab/>
        <w:t>A term of a modern award or an enterprise agreement has no effect in relation to a transferring employee to the extent that it is less beneficial to the employee than a term of a take</w:t>
      </w:r>
      <w:r w:rsidR="0026385D">
        <w:noBreakHyphen/>
      </w:r>
      <w:r w:rsidRPr="0026385D">
        <w:t>home pay order that applies to the employee.</w:t>
      </w:r>
    </w:p>
    <w:p w:rsidR="0051397F" w:rsidRPr="0026385D" w:rsidRDefault="0051397F" w:rsidP="0051397F">
      <w:pPr>
        <w:pStyle w:val="ActHead5"/>
      </w:pPr>
      <w:bookmarkStart w:id="424" w:name="_Toc494790784"/>
      <w:r w:rsidRPr="0026385D">
        <w:rPr>
          <w:rStyle w:val="CharSectno"/>
        </w:rPr>
        <w:t>768BW</w:t>
      </w:r>
      <w:r w:rsidRPr="0026385D">
        <w:t xml:space="preserve">  Application of this Act to take</w:t>
      </w:r>
      <w:r w:rsidR="0026385D">
        <w:noBreakHyphen/>
      </w:r>
      <w:r w:rsidRPr="0026385D">
        <w:t>home pay orders</w:t>
      </w:r>
      <w:bookmarkEnd w:id="424"/>
    </w:p>
    <w:p w:rsidR="0051397F" w:rsidRPr="0026385D" w:rsidRDefault="0051397F" w:rsidP="0051397F">
      <w:pPr>
        <w:pStyle w:val="subsection"/>
      </w:pPr>
      <w:r w:rsidRPr="0026385D">
        <w:tab/>
      </w:r>
      <w:r w:rsidRPr="0026385D">
        <w:tab/>
        <w:t>This Act applies as if the following provisions included a reference to a take</w:t>
      </w:r>
      <w:r w:rsidR="0026385D">
        <w:noBreakHyphen/>
      </w:r>
      <w:r w:rsidRPr="0026385D">
        <w:t>home pay order:</w:t>
      </w:r>
    </w:p>
    <w:p w:rsidR="0051397F" w:rsidRPr="0026385D" w:rsidRDefault="0051397F" w:rsidP="0051397F">
      <w:pPr>
        <w:pStyle w:val="paragraph"/>
      </w:pPr>
      <w:r w:rsidRPr="0026385D">
        <w:tab/>
        <w:t>(a)</w:t>
      </w:r>
      <w:r w:rsidRPr="0026385D">
        <w:tab/>
        <w:t>subsection</w:t>
      </w:r>
      <w:r w:rsidR="0026385D">
        <w:t> </w:t>
      </w:r>
      <w:r w:rsidRPr="0026385D">
        <w:t>675(2</w:t>
      </w:r>
      <w:r w:rsidR="00151A90" w:rsidRPr="0026385D">
        <w:t>) (w</w:t>
      </w:r>
      <w:r w:rsidRPr="0026385D">
        <w:t xml:space="preserve">hich is about </w:t>
      </w:r>
      <w:r w:rsidR="003A035F" w:rsidRPr="0026385D">
        <w:t>FWC</w:t>
      </w:r>
      <w:r w:rsidRPr="0026385D">
        <w:t xml:space="preserve"> orders);</w:t>
      </w:r>
    </w:p>
    <w:p w:rsidR="0051397F" w:rsidRPr="0026385D" w:rsidRDefault="0051397F" w:rsidP="0051397F">
      <w:pPr>
        <w:pStyle w:val="paragraph"/>
      </w:pPr>
      <w:r w:rsidRPr="0026385D">
        <w:tab/>
        <w:t>(b)</w:t>
      </w:r>
      <w:r w:rsidRPr="0026385D">
        <w:tab/>
        <w:t>subsection</w:t>
      </w:r>
      <w:r w:rsidR="0026385D">
        <w:t> </w:t>
      </w:r>
      <w:r w:rsidRPr="0026385D">
        <w:t>706(2</w:t>
      </w:r>
      <w:r w:rsidR="00151A90" w:rsidRPr="0026385D">
        <w:t>) (w</w:t>
      </w:r>
      <w:r w:rsidRPr="0026385D">
        <w:t>hich is about powers of inspectors).</w:t>
      </w:r>
    </w:p>
    <w:p w:rsidR="0051397F" w:rsidRPr="0026385D" w:rsidRDefault="00151A90" w:rsidP="0051397F">
      <w:pPr>
        <w:pStyle w:val="ActHead4"/>
      </w:pPr>
      <w:bookmarkStart w:id="425" w:name="_Toc494790785"/>
      <w:r w:rsidRPr="0026385D">
        <w:rPr>
          <w:rStyle w:val="CharSubdNo"/>
        </w:rPr>
        <w:t>Subdivision</w:t>
      </w:r>
      <w:r w:rsidR="005D4958" w:rsidRPr="0026385D">
        <w:rPr>
          <w:rStyle w:val="CharSubdNo"/>
        </w:rPr>
        <w:t xml:space="preserve"> </w:t>
      </w:r>
      <w:r w:rsidR="0051397F" w:rsidRPr="0026385D">
        <w:rPr>
          <w:rStyle w:val="CharSubdNo"/>
        </w:rPr>
        <w:t>E</w:t>
      </w:r>
      <w:r w:rsidR="0051397F" w:rsidRPr="0026385D">
        <w:t>—</w:t>
      </w:r>
      <w:r w:rsidR="0051397F" w:rsidRPr="0026385D">
        <w:rPr>
          <w:rStyle w:val="CharSubdText"/>
        </w:rPr>
        <w:t>Modification of this Act</w:t>
      </w:r>
      <w:bookmarkEnd w:id="425"/>
    </w:p>
    <w:p w:rsidR="0051397F" w:rsidRPr="0026385D" w:rsidRDefault="0051397F" w:rsidP="0051397F">
      <w:pPr>
        <w:pStyle w:val="ActHead5"/>
      </w:pPr>
      <w:bookmarkStart w:id="426" w:name="_Toc494790786"/>
      <w:r w:rsidRPr="0026385D">
        <w:rPr>
          <w:rStyle w:val="CharSectno"/>
        </w:rPr>
        <w:t>768BX</w:t>
      </w:r>
      <w:r w:rsidRPr="0026385D">
        <w:t xml:space="preserve">  Modification of this Act for copied State instruments</w:t>
      </w:r>
      <w:bookmarkEnd w:id="426"/>
    </w:p>
    <w:p w:rsidR="0051397F" w:rsidRPr="0026385D" w:rsidRDefault="0051397F" w:rsidP="0051397F">
      <w:pPr>
        <w:pStyle w:val="subsection"/>
      </w:pPr>
      <w:r w:rsidRPr="0026385D">
        <w:tab/>
      </w:r>
      <w:r w:rsidRPr="0026385D">
        <w:tab/>
        <w:t>This Act has effect in relation to a transferring employee on and after the employee’s re</w:t>
      </w:r>
      <w:r w:rsidR="0026385D">
        <w:noBreakHyphen/>
      </w:r>
      <w:r w:rsidRPr="0026385D">
        <w:t>employment time as if a reference in a provision referred to in column 1 to a term referred to in column 2 included a reference to the term referred to in column 3.</w:t>
      </w:r>
    </w:p>
    <w:p w:rsidR="00151A90" w:rsidRPr="0026385D" w:rsidRDefault="00151A90" w:rsidP="00151A90">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4"/>
        <w:gridCol w:w="2126"/>
        <w:gridCol w:w="1560"/>
        <w:gridCol w:w="2700"/>
      </w:tblGrid>
      <w:tr w:rsidR="0051397F" w:rsidRPr="0026385D" w:rsidTr="00B36AD9">
        <w:trPr>
          <w:tblHeader/>
        </w:trPr>
        <w:tc>
          <w:tcPr>
            <w:tcW w:w="7090" w:type="dxa"/>
            <w:gridSpan w:val="4"/>
            <w:tcBorders>
              <w:top w:val="single" w:sz="12" w:space="0" w:color="auto"/>
              <w:bottom w:val="single" w:sz="6" w:space="0" w:color="auto"/>
            </w:tcBorders>
            <w:shd w:val="clear" w:color="auto" w:fill="auto"/>
          </w:tcPr>
          <w:p w:rsidR="0051397F" w:rsidRPr="0026385D" w:rsidRDefault="0051397F" w:rsidP="00B36AD9">
            <w:pPr>
              <w:pStyle w:val="Tabletext"/>
              <w:keepNext/>
              <w:rPr>
                <w:b/>
              </w:rPr>
            </w:pPr>
            <w:r w:rsidRPr="0026385D">
              <w:rPr>
                <w:b/>
              </w:rPr>
              <w:t>Modification of this Act for copied State instruments</w:t>
            </w:r>
          </w:p>
        </w:tc>
      </w:tr>
      <w:tr w:rsidR="0051397F" w:rsidRPr="0026385D" w:rsidTr="00B36AD9">
        <w:trPr>
          <w:tblHeader/>
        </w:trPr>
        <w:tc>
          <w:tcPr>
            <w:tcW w:w="704" w:type="dxa"/>
            <w:tcBorders>
              <w:top w:val="single" w:sz="6" w:space="0" w:color="auto"/>
              <w:bottom w:val="single" w:sz="12" w:space="0" w:color="auto"/>
            </w:tcBorders>
            <w:shd w:val="clear" w:color="auto" w:fill="auto"/>
          </w:tcPr>
          <w:p w:rsidR="0051397F" w:rsidRPr="0026385D" w:rsidRDefault="0051397F" w:rsidP="00B36AD9">
            <w:pPr>
              <w:pStyle w:val="Tabletext"/>
              <w:keepNext/>
              <w:rPr>
                <w:b/>
              </w:rPr>
            </w:pPr>
            <w:r w:rsidRPr="0026385D">
              <w:rPr>
                <w:b/>
              </w:rPr>
              <w:t>Item</w:t>
            </w:r>
          </w:p>
        </w:tc>
        <w:tc>
          <w:tcPr>
            <w:tcW w:w="2126" w:type="dxa"/>
            <w:tcBorders>
              <w:top w:val="single" w:sz="6" w:space="0" w:color="auto"/>
              <w:bottom w:val="single" w:sz="12" w:space="0" w:color="auto"/>
            </w:tcBorders>
            <w:shd w:val="clear" w:color="auto" w:fill="auto"/>
          </w:tcPr>
          <w:p w:rsidR="0051397F" w:rsidRPr="0026385D" w:rsidRDefault="0051397F" w:rsidP="00B36AD9">
            <w:pPr>
              <w:pStyle w:val="Tabletext"/>
              <w:keepNext/>
              <w:rPr>
                <w:b/>
              </w:rPr>
            </w:pPr>
            <w:r w:rsidRPr="0026385D">
              <w:rPr>
                <w:b/>
              </w:rPr>
              <w:t>Column 1</w:t>
            </w:r>
          </w:p>
          <w:p w:rsidR="0051397F" w:rsidRPr="0026385D" w:rsidRDefault="0051397F" w:rsidP="00B36AD9">
            <w:pPr>
              <w:pStyle w:val="Tabletext"/>
              <w:keepNext/>
              <w:rPr>
                <w:b/>
              </w:rPr>
            </w:pPr>
            <w:r w:rsidRPr="0026385D">
              <w:rPr>
                <w:b/>
              </w:rPr>
              <w:t>Provision of this Act</w:t>
            </w:r>
          </w:p>
        </w:tc>
        <w:tc>
          <w:tcPr>
            <w:tcW w:w="1560" w:type="dxa"/>
            <w:tcBorders>
              <w:top w:val="single" w:sz="6" w:space="0" w:color="auto"/>
              <w:bottom w:val="single" w:sz="12" w:space="0" w:color="auto"/>
            </w:tcBorders>
            <w:shd w:val="clear" w:color="auto" w:fill="auto"/>
          </w:tcPr>
          <w:p w:rsidR="0051397F" w:rsidRPr="0026385D" w:rsidRDefault="0051397F" w:rsidP="00B36AD9">
            <w:pPr>
              <w:pStyle w:val="Tabletext"/>
              <w:keepNext/>
              <w:rPr>
                <w:b/>
              </w:rPr>
            </w:pPr>
            <w:r w:rsidRPr="0026385D">
              <w:rPr>
                <w:b/>
              </w:rPr>
              <w:t>Column 2</w:t>
            </w:r>
          </w:p>
          <w:p w:rsidR="0051397F" w:rsidRPr="0026385D" w:rsidRDefault="0051397F" w:rsidP="00B36AD9">
            <w:pPr>
              <w:pStyle w:val="Tabletext"/>
              <w:keepNext/>
              <w:rPr>
                <w:b/>
              </w:rPr>
            </w:pPr>
            <w:r w:rsidRPr="0026385D">
              <w:rPr>
                <w:b/>
              </w:rPr>
              <w:t>Current term</w:t>
            </w:r>
          </w:p>
        </w:tc>
        <w:tc>
          <w:tcPr>
            <w:tcW w:w="2700" w:type="dxa"/>
            <w:tcBorders>
              <w:top w:val="single" w:sz="6" w:space="0" w:color="auto"/>
              <w:bottom w:val="single" w:sz="12" w:space="0" w:color="auto"/>
            </w:tcBorders>
            <w:shd w:val="clear" w:color="auto" w:fill="auto"/>
          </w:tcPr>
          <w:p w:rsidR="0051397F" w:rsidRPr="0026385D" w:rsidRDefault="0051397F" w:rsidP="00B36AD9">
            <w:pPr>
              <w:pStyle w:val="Tabletext"/>
              <w:keepNext/>
              <w:rPr>
                <w:b/>
              </w:rPr>
            </w:pPr>
            <w:r w:rsidRPr="0026385D">
              <w:rPr>
                <w:b/>
              </w:rPr>
              <w:t>Column 3</w:t>
            </w:r>
          </w:p>
          <w:p w:rsidR="0051397F" w:rsidRPr="0026385D" w:rsidRDefault="0051397F" w:rsidP="00B36AD9">
            <w:pPr>
              <w:pStyle w:val="Tabletext"/>
              <w:keepNext/>
              <w:rPr>
                <w:b/>
              </w:rPr>
            </w:pPr>
            <w:r w:rsidRPr="0026385D">
              <w:rPr>
                <w:b/>
              </w:rPr>
              <w:t>New term</w:t>
            </w:r>
          </w:p>
        </w:tc>
      </w:tr>
      <w:tr w:rsidR="0051397F" w:rsidRPr="0026385D" w:rsidTr="00B36AD9">
        <w:tc>
          <w:tcPr>
            <w:tcW w:w="704" w:type="dxa"/>
            <w:tcBorders>
              <w:top w:val="single" w:sz="12" w:space="0" w:color="auto"/>
            </w:tcBorders>
            <w:shd w:val="clear" w:color="auto" w:fill="auto"/>
          </w:tcPr>
          <w:p w:rsidR="0051397F" w:rsidRPr="0026385D" w:rsidRDefault="0051397F" w:rsidP="00B36AD9">
            <w:pPr>
              <w:pStyle w:val="Tabletext"/>
            </w:pPr>
            <w:r w:rsidRPr="0026385D">
              <w:t>1</w:t>
            </w:r>
          </w:p>
        </w:tc>
        <w:tc>
          <w:tcPr>
            <w:tcW w:w="2126" w:type="dxa"/>
            <w:tcBorders>
              <w:top w:val="single" w:sz="12" w:space="0" w:color="auto"/>
            </w:tcBorders>
            <w:shd w:val="clear" w:color="auto" w:fill="auto"/>
          </w:tcPr>
          <w:p w:rsidR="0051397F" w:rsidRPr="0026385D" w:rsidRDefault="0051397F" w:rsidP="00B36AD9">
            <w:pPr>
              <w:pStyle w:val="Tabletext"/>
            </w:pPr>
            <w:r w:rsidRPr="0026385D">
              <w:t>Division</w:t>
            </w:r>
            <w:r w:rsidR="0026385D">
              <w:t> </w:t>
            </w:r>
            <w:r w:rsidRPr="0026385D">
              <w:t>2 of Part</w:t>
            </w:r>
            <w:r w:rsidR="0026385D">
              <w:t> </w:t>
            </w:r>
            <w:r w:rsidRPr="0026385D">
              <w:t>2</w:t>
            </w:r>
            <w:r w:rsidR="0026385D">
              <w:noBreakHyphen/>
            </w:r>
            <w:r w:rsidRPr="0026385D">
              <w:t>9 (payment of wages)</w:t>
            </w:r>
          </w:p>
        </w:tc>
        <w:tc>
          <w:tcPr>
            <w:tcW w:w="1560" w:type="dxa"/>
            <w:tcBorders>
              <w:top w:val="single" w:sz="12" w:space="0" w:color="auto"/>
            </w:tcBorders>
            <w:shd w:val="clear" w:color="auto" w:fill="auto"/>
          </w:tcPr>
          <w:p w:rsidR="0051397F" w:rsidRPr="0026385D" w:rsidRDefault="0051397F" w:rsidP="00B36AD9">
            <w:pPr>
              <w:pStyle w:val="Tabletext"/>
            </w:pPr>
            <w:r w:rsidRPr="0026385D">
              <w:t>modern award</w:t>
            </w:r>
          </w:p>
        </w:tc>
        <w:tc>
          <w:tcPr>
            <w:tcW w:w="2700" w:type="dxa"/>
            <w:tcBorders>
              <w:top w:val="single" w:sz="12" w:space="0" w:color="auto"/>
            </w:tcBorders>
            <w:shd w:val="clear" w:color="auto" w:fill="auto"/>
          </w:tcPr>
          <w:p w:rsidR="0051397F" w:rsidRPr="0026385D" w:rsidRDefault="0051397F" w:rsidP="00B36AD9">
            <w:pPr>
              <w:pStyle w:val="Tabletext"/>
            </w:pPr>
            <w:r w:rsidRPr="0026385D">
              <w:t>copied State award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2</w:t>
            </w:r>
          </w:p>
        </w:tc>
        <w:tc>
          <w:tcPr>
            <w:tcW w:w="2126" w:type="dxa"/>
            <w:shd w:val="clear" w:color="auto" w:fill="auto"/>
          </w:tcPr>
          <w:p w:rsidR="0051397F" w:rsidRPr="0026385D" w:rsidRDefault="0051397F" w:rsidP="00B36AD9">
            <w:pPr>
              <w:pStyle w:val="Tabletext"/>
            </w:pPr>
            <w:r w:rsidRPr="0026385D">
              <w:t>Division</w:t>
            </w:r>
            <w:r w:rsidR="0026385D">
              <w:t> </w:t>
            </w:r>
            <w:r w:rsidRPr="0026385D">
              <w:t>2 of Part</w:t>
            </w:r>
            <w:r w:rsidR="0026385D">
              <w:t> </w:t>
            </w:r>
            <w:r w:rsidRPr="0026385D">
              <w:t>2</w:t>
            </w:r>
            <w:r w:rsidR="0026385D">
              <w:noBreakHyphen/>
            </w:r>
            <w:r w:rsidRPr="0026385D">
              <w:t>9 (payment of wages)</w:t>
            </w:r>
          </w:p>
        </w:tc>
        <w:tc>
          <w:tcPr>
            <w:tcW w:w="1560" w:type="dxa"/>
            <w:shd w:val="clear" w:color="auto" w:fill="auto"/>
          </w:tcPr>
          <w:p w:rsidR="0051397F" w:rsidRPr="0026385D" w:rsidRDefault="0051397F" w:rsidP="00B36AD9">
            <w:pPr>
              <w:pStyle w:val="Tabletext"/>
            </w:pPr>
            <w:r w:rsidRPr="0026385D">
              <w:t>enterprise agreement</w:t>
            </w:r>
          </w:p>
        </w:tc>
        <w:tc>
          <w:tcPr>
            <w:tcW w:w="2700" w:type="dxa"/>
            <w:shd w:val="clear" w:color="auto" w:fill="auto"/>
          </w:tcPr>
          <w:p w:rsidR="0051397F" w:rsidRPr="0026385D" w:rsidRDefault="0051397F" w:rsidP="00B36AD9">
            <w:pPr>
              <w:pStyle w:val="Tabletext"/>
            </w:pPr>
            <w:r w:rsidRPr="0026385D">
              <w:t>copied State employment agreement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3</w:t>
            </w:r>
          </w:p>
        </w:tc>
        <w:tc>
          <w:tcPr>
            <w:tcW w:w="2126" w:type="dxa"/>
            <w:shd w:val="clear" w:color="auto" w:fill="auto"/>
          </w:tcPr>
          <w:p w:rsidR="0051397F" w:rsidRPr="0026385D" w:rsidRDefault="0051397F" w:rsidP="00B36AD9">
            <w:pPr>
              <w:pStyle w:val="Tabletext"/>
            </w:pPr>
            <w:r w:rsidRPr="0026385D">
              <w:t>Division</w:t>
            </w:r>
            <w:r w:rsidR="0026385D">
              <w:t> </w:t>
            </w:r>
            <w:r w:rsidRPr="0026385D">
              <w:t>3 of Part</w:t>
            </w:r>
            <w:r w:rsidR="0026385D">
              <w:t> </w:t>
            </w:r>
            <w:r w:rsidRPr="0026385D">
              <w:t>2</w:t>
            </w:r>
            <w:r w:rsidR="0026385D">
              <w:noBreakHyphen/>
            </w:r>
            <w:r w:rsidRPr="0026385D">
              <w:t>9 (guarantee of annual earnings)</w:t>
            </w:r>
          </w:p>
        </w:tc>
        <w:tc>
          <w:tcPr>
            <w:tcW w:w="1560" w:type="dxa"/>
            <w:shd w:val="clear" w:color="auto" w:fill="auto"/>
          </w:tcPr>
          <w:p w:rsidR="0051397F" w:rsidRPr="0026385D" w:rsidRDefault="0051397F" w:rsidP="00B36AD9">
            <w:pPr>
              <w:pStyle w:val="Tabletext"/>
            </w:pPr>
            <w:r w:rsidRPr="0026385D">
              <w:t>modern award</w:t>
            </w:r>
          </w:p>
        </w:tc>
        <w:tc>
          <w:tcPr>
            <w:tcW w:w="2700" w:type="dxa"/>
            <w:shd w:val="clear" w:color="auto" w:fill="auto"/>
          </w:tcPr>
          <w:p w:rsidR="0051397F" w:rsidRPr="0026385D" w:rsidRDefault="0051397F" w:rsidP="00B36AD9">
            <w:pPr>
              <w:pStyle w:val="Tabletext"/>
            </w:pPr>
            <w:r w:rsidRPr="0026385D">
              <w:t>copied State award for the transferring employee</w:t>
            </w:r>
          </w:p>
        </w:tc>
      </w:tr>
      <w:tr w:rsidR="0051397F" w:rsidRPr="0026385D" w:rsidTr="00B36AD9">
        <w:tc>
          <w:tcPr>
            <w:tcW w:w="704" w:type="dxa"/>
            <w:tcBorders>
              <w:bottom w:val="single" w:sz="4" w:space="0" w:color="auto"/>
            </w:tcBorders>
            <w:shd w:val="clear" w:color="auto" w:fill="auto"/>
          </w:tcPr>
          <w:p w:rsidR="0051397F" w:rsidRPr="0026385D" w:rsidRDefault="0051397F" w:rsidP="00B36AD9">
            <w:pPr>
              <w:pStyle w:val="Tabletext"/>
            </w:pPr>
            <w:r w:rsidRPr="0026385D">
              <w:t>4</w:t>
            </w:r>
          </w:p>
        </w:tc>
        <w:tc>
          <w:tcPr>
            <w:tcW w:w="2126" w:type="dxa"/>
            <w:tcBorders>
              <w:bottom w:val="single" w:sz="4" w:space="0" w:color="auto"/>
            </w:tcBorders>
            <w:shd w:val="clear" w:color="auto" w:fill="auto"/>
          </w:tcPr>
          <w:p w:rsidR="0051397F" w:rsidRPr="0026385D" w:rsidRDefault="0051397F" w:rsidP="00B36AD9">
            <w:pPr>
              <w:pStyle w:val="Tabletext"/>
            </w:pPr>
            <w:r w:rsidRPr="0026385D">
              <w:t>Division</w:t>
            </w:r>
            <w:r w:rsidR="0026385D">
              <w:t> </w:t>
            </w:r>
            <w:r w:rsidRPr="0026385D">
              <w:t>3 of Part</w:t>
            </w:r>
            <w:r w:rsidR="0026385D">
              <w:t> </w:t>
            </w:r>
            <w:r w:rsidRPr="0026385D">
              <w:t>2</w:t>
            </w:r>
            <w:r w:rsidR="0026385D">
              <w:noBreakHyphen/>
            </w:r>
            <w:r w:rsidRPr="0026385D">
              <w:t>9 (guarantee of annual earnings)</w:t>
            </w:r>
          </w:p>
        </w:tc>
        <w:tc>
          <w:tcPr>
            <w:tcW w:w="1560" w:type="dxa"/>
            <w:tcBorders>
              <w:bottom w:val="single" w:sz="4" w:space="0" w:color="auto"/>
            </w:tcBorders>
            <w:shd w:val="clear" w:color="auto" w:fill="auto"/>
          </w:tcPr>
          <w:p w:rsidR="0051397F" w:rsidRPr="0026385D" w:rsidRDefault="0051397F" w:rsidP="00B36AD9">
            <w:pPr>
              <w:pStyle w:val="Tabletext"/>
            </w:pPr>
            <w:r w:rsidRPr="0026385D">
              <w:t>enterprise agreement</w:t>
            </w:r>
          </w:p>
        </w:tc>
        <w:tc>
          <w:tcPr>
            <w:tcW w:w="2700" w:type="dxa"/>
            <w:tcBorders>
              <w:bottom w:val="single" w:sz="4" w:space="0" w:color="auto"/>
            </w:tcBorders>
            <w:shd w:val="clear" w:color="auto" w:fill="auto"/>
          </w:tcPr>
          <w:p w:rsidR="0051397F" w:rsidRPr="0026385D" w:rsidRDefault="0051397F" w:rsidP="00B36AD9">
            <w:pPr>
              <w:pStyle w:val="Tabletext"/>
            </w:pPr>
            <w:r w:rsidRPr="0026385D">
              <w:t>copied State employment agreement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5</w:t>
            </w:r>
          </w:p>
        </w:tc>
        <w:tc>
          <w:tcPr>
            <w:tcW w:w="2126" w:type="dxa"/>
            <w:shd w:val="clear" w:color="auto" w:fill="auto"/>
          </w:tcPr>
          <w:p w:rsidR="0051397F" w:rsidRPr="0026385D" w:rsidRDefault="0051397F" w:rsidP="00B36AD9">
            <w:pPr>
              <w:pStyle w:val="Tabletext"/>
            </w:pPr>
            <w:r w:rsidRPr="0026385D">
              <w:t>Part</w:t>
            </w:r>
            <w:r w:rsidR="0026385D">
              <w:t> </w:t>
            </w:r>
            <w:r w:rsidRPr="0026385D">
              <w:t>3</w:t>
            </w:r>
            <w:r w:rsidR="0026385D">
              <w:noBreakHyphen/>
            </w:r>
            <w:r w:rsidRPr="0026385D">
              <w:t>2 (unfair dismissal)</w:t>
            </w:r>
          </w:p>
        </w:tc>
        <w:tc>
          <w:tcPr>
            <w:tcW w:w="1560" w:type="dxa"/>
            <w:shd w:val="clear" w:color="auto" w:fill="auto"/>
          </w:tcPr>
          <w:p w:rsidR="0051397F" w:rsidRPr="0026385D" w:rsidRDefault="0051397F" w:rsidP="00B36AD9">
            <w:pPr>
              <w:pStyle w:val="Tabletext"/>
            </w:pPr>
            <w:r w:rsidRPr="0026385D">
              <w:t>modern award</w:t>
            </w:r>
          </w:p>
        </w:tc>
        <w:tc>
          <w:tcPr>
            <w:tcW w:w="2700" w:type="dxa"/>
            <w:shd w:val="clear" w:color="auto" w:fill="auto"/>
          </w:tcPr>
          <w:p w:rsidR="0051397F" w:rsidRPr="0026385D" w:rsidRDefault="0051397F" w:rsidP="00B36AD9">
            <w:pPr>
              <w:pStyle w:val="Tabletext"/>
            </w:pPr>
            <w:r w:rsidRPr="0026385D">
              <w:t>copied State award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6</w:t>
            </w:r>
          </w:p>
        </w:tc>
        <w:tc>
          <w:tcPr>
            <w:tcW w:w="2126" w:type="dxa"/>
            <w:shd w:val="clear" w:color="auto" w:fill="auto"/>
          </w:tcPr>
          <w:p w:rsidR="0051397F" w:rsidRPr="0026385D" w:rsidRDefault="0051397F" w:rsidP="00B36AD9">
            <w:pPr>
              <w:pStyle w:val="Tabletext"/>
            </w:pPr>
            <w:r w:rsidRPr="0026385D">
              <w:t>Part</w:t>
            </w:r>
            <w:r w:rsidR="0026385D">
              <w:t> </w:t>
            </w:r>
            <w:r w:rsidRPr="0026385D">
              <w:t>3</w:t>
            </w:r>
            <w:r w:rsidR="0026385D">
              <w:noBreakHyphen/>
            </w:r>
            <w:r w:rsidRPr="0026385D">
              <w:t>2 (unfair dismissal)</w:t>
            </w:r>
          </w:p>
        </w:tc>
        <w:tc>
          <w:tcPr>
            <w:tcW w:w="1560" w:type="dxa"/>
            <w:shd w:val="clear" w:color="auto" w:fill="auto"/>
          </w:tcPr>
          <w:p w:rsidR="0051397F" w:rsidRPr="0026385D" w:rsidRDefault="0051397F" w:rsidP="00B36AD9">
            <w:pPr>
              <w:pStyle w:val="Tabletext"/>
            </w:pPr>
            <w:r w:rsidRPr="0026385D">
              <w:t>enterprise agreement</w:t>
            </w:r>
          </w:p>
        </w:tc>
        <w:tc>
          <w:tcPr>
            <w:tcW w:w="2700" w:type="dxa"/>
            <w:shd w:val="clear" w:color="auto" w:fill="auto"/>
          </w:tcPr>
          <w:p w:rsidR="0051397F" w:rsidRPr="0026385D" w:rsidRDefault="0051397F" w:rsidP="00B36AD9">
            <w:pPr>
              <w:pStyle w:val="Tabletext"/>
            </w:pPr>
            <w:r w:rsidRPr="0026385D">
              <w:t>copied State employment agreement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7</w:t>
            </w:r>
          </w:p>
        </w:tc>
        <w:tc>
          <w:tcPr>
            <w:tcW w:w="2126" w:type="dxa"/>
            <w:shd w:val="clear" w:color="auto" w:fill="auto"/>
          </w:tcPr>
          <w:p w:rsidR="0051397F" w:rsidRPr="0026385D" w:rsidRDefault="0051397F" w:rsidP="00B36AD9">
            <w:pPr>
              <w:pStyle w:val="Tabletext"/>
            </w:pPr>
            <w:r w:rsidRPr="0026385D">
              <w:t>Division</w:t>
            </w:r>
            <w:r w:rsidR="0026385D">
              <w:t> </w:t>
            </w:r>
            <w:r w:rsidRPr="0026385D">
              <w:t>9 of Part</w:t>
            </w:r>
            <w:r w:rsidR="0026385D">
              <w:t> </w:t>
            </w:r>
            <w:r w:rsidRPr="0026385D">
              <w:t>3</w:t>
            </w:r>
            <w:r w:rsidR="0026385D">
              <w:noBreakHyphen/>
            </w:r>
            <w:r w:rsidRPr="0026385D">
              <w:t>3 (payments relating to periods of industrial action)</w:t>
            </w:r>
          </w:p>
        </w:tc>
        <w:tc>
          <w:tcPr>
            <w:tcW w:w="1560" w:type="dxa"/>
            <w:shd w:val="clear" w:color="auto" w:fill="auto"/>
          </w:tcPr>
          <w:p w:rsidR="0051397F" w:rsidRPr="0026385D" w:rsidRDefault="0051397F" w:rsidP="00B36AD9">
            <w:pPr>
              <w:pStyle w:val="Tabletext"/>
            </w:pPr>
            <w:r w:rsidRPr="0026385D">
              <w:t>modern award</w:t>
            </w:r>
          </w:p>
        </w:tc>
        <w:tc>
          <w:tcPr>
            <w:tcW w:w="2700" w:type="dxa"/>
            <w:shd w:val="clear" w:color="auto" w:fill="auto"/>
          </w:tcPr>
          <w:p w:rsidR="0051397F" w:rsidRPr="0026385D" w:rsidRDefault="0051397F" w:rsidP="00B36AD9">
            <w:pPr>
              <w:pStyle w:val="Tabletext"/>
            </w:pPr>
            <w:r w:rsidRPr="0026385D">
              <w:t>copied State award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8</w:t>
            </w:r>
          </w:p>
        </w:tc>
        <w:tc>
          <w:tcPr>
            <w:tcW w:w="2126" w:type="dxa"/>
            <w:shd w:val="clear" w:color="auto" w:fill="auto"/>
          </w:tcPr>
          <w:p w:rsidR="0051397F" w:rsidRPr="0026385D" w:rsidRDefault="0051397F" w:rsidP="00B36AD9">
            <w:pPr>
              <w:pStyle w:val="Tabletext"/>
            </w:pPr>
            <w:r w:rsidRPr="0026385D">
              <w:t>Division</w:t>
            </w:r>
            <w:r w:rsidR="0026385D">
              <w:t> </w:t>
            </w:r>
            <w:r w:rsidRPr="0026385D">
              <w:t>9 of Part</w:t>
            </w:r>
            <w:r w:rsidR="0026385D">
              <w:t> </w:t>
            </w:r>
            <w:r w:rsidRPr="0026385D">
              <w:t>3</w:t>
            </w:r>
            <w:r w:rsidR="0026385D">
              <w:noBreakHyphen/>
            </w:r>
            <w:r w:rsidRPr="0026385D">
              <w:t>3 (payments relating to periods of industrial action)</w:t>
            </w:r>
          </w:p>
        </w:tc>
        <w:tc>
          <w:tcPr>
            <w:tcW w:w="1560" w:type="dxa"/>
            <w:shd w:val="clear" w:color="auto" w:fill="auto"/>
          </w:tcPr>
          <w:p w:rsidR="0051397F" w:rsidRPr="0026385D" w:rsidRDefault="0051397F" w:rsidP="00B36AD9">
            <w:pPr>
              <w:pStyle w:val="Tabletext"/>
            </w:pPr>
            <w:r w:rsidRPr="0026385D">
              <w:t>enterprise agreement</w:t>
            </w:r>
          </w:p>
        </w:tc>
        <w:tc>
          <w:tcPr>
            <w:tcW w:w="2700" w:type="dxa"/>
            <w:shd w:val="clear" w:color="auto" w:fill="auto"/>
          </w:tcPr>
          <w:p w:rsidR="0051397F" w:rsidRPr="0026385D" w:rsidRDefault="0051397F" w:rsidP="00B36AD9">
            <w:pPr>
              <w:pStyle w:val="Tabletext"/>
            </w:pPr>
            <w:r w:rsidRPr="0026385D">
              <w:t>copied State employment agreement for the transferring employee</w:t>
            </w:r>
          </w:p>
        </w:tc>
      </w:tr>
      <w:tr w:rsidR="0051397F" w:rsidRPr="0026385D" w:rsidTr="00B36AD9">
        <w:tc>
          <w:tcPr>
            <w:tcW w:w="704" w:type="dxa"/>
            <w:shd w:val="clear" w:color="auto" w:fill="auto"/>
          </w:tcPr>
          <w:p w:rsidR="0051397F" w:rsidRPr="0026385D" w:rsidRDefault="0051397F" w:rsidP="00AA6EA7">
            <w:pPr>
              <w:pStyle w:val="Tabletext"/>
              <w:keepNext/>
            </w:pPr>
            <w:r w:rsidRPr="0026385D">
              <w:t>9</w:t>
            </w:r>
          </w:p>
        </w:tc>
        <w:tc>
          <w:tcPr>
            <w:tcW w:w="2126" w:type="dxa"/>
            <w:shd w:val="clear" w:color="auto" w:fill="auto"/>
          </w:tcPr>
          <w:p w:rsidR="0051397F" w:rsidRPr="0026385D" w:rsidRDefault="0051397F" w:rsidP="00AA6EA7">
            <w:pPr>
              <w:pStyle w:val="Tabletext"/>
              <w:keepNext/>
            </w:pPr>
            <w:r w:rsidRPr="0026385D">
              <w:t>subsection</w:t>
            </w:r>
            <w:r w:rsidR="0026385D">
              <w:t> </w:t>
            </w:r>
            <w:r w:rsidRPr="0026385D">
              <w:t>481(1</w:t>
            </w:r>
            <w:r w:rsidR="00151A90" w:rsidRPr="0026385D">
              <w:t>) (r</w:t>
            </w:r>
            <w:r w:rsidRPr="0026385D">
              <w:t>ight of entry)</w:t>
            </w:r>
          </w:p>
        </w:tc>
        <w:tc>
          <w:tcPr>
            <w:tcW w:w="1560" w:type="dxa"/>
            <w:shd w:val="clear" w:color="auto" w:fill="auto"/>
          </w:tcPr>
          <w:p w:rsidR="0051397F" w:rsidRPr="0026385D" w:rsidRDefault="0051397F" w:rsidP="00AA6EA7">
            <w:pPr>
              <w:pStyle w:val="Tabletext"/>
              <w:keepNext/>
            </w:pPr>
            <w:r w:rsidRPr="0026385D">
              <w:t>fair work instrument</w:t>
            </w:r>
          </w:p>
        </w:tc>
        <w:tc>
          <w:tcPr>
            <w:tcW w:w="2700" w:type="dxa"/>
            <w:shd w:val="clear" w:color="auto" w:fill="auto"/>
          </w:tcPr>
          <w:p w:rsidR="0051397F" w:rsidRPr="0026385D" w:rsidRDefault="0051397F" w:rsidP="00AA6EA7">
            <w:pPr>
              <w:pStyle w:val="Tabletext"/>
              <w:keepNext/>
            </w:pPr>
            <w:r w:rsidRPr="0026385D">
              <w:t>copied State instrument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10</w:t>
            </w:r>
          </w:p>
        </w:tc>
        <w:tc>
          <w:tcPr>
            <w:tcW w:w="2126" w:type="dxa"/>
            <w:shd w:val="clear" w:color="auto" w:fill="auto"/>
          </w:tcPr>
          <w:p w:rsidR="0051397F" w:rsidRPr="0026385D" w:rsidRDefault="0051397F" w:rsidP="00B36AD9">
            <w:pPr>
              <w:pStyle w:val="Tabletext"/>
            </w:pPr>
            <w:r w:rsidRPr="0026385D">
              <w:t>subsection</w:t>
            </w:r>
            <w:r w:rsidR="0026385D">
              <w:t> </w:t>
            </w:r>
            <w:r w:rsidRPr="0026385D">
              <w:t>524(2</w:t>
            </w:r>
            <w:r w:rsidR="00151A90" w:rsidRPr="0026385D">
              <w:t>) (s</w:t>
            </w:r>
            <w:r w:rsidRPr="0026385D">
              <w:t>tand down)</w:t>
            </w:r>
          </w:p>
        </w:tc>
        <w:tc>
          <w:tcPr>
            <w:tcW w:w="1560" w:type="dxa"/>
            <w:shd w:val="clear" w:color="auto" w:fill="auto"/>
          </w:tcPr>
          <w:p w:rsidR="0051397F" w:rsidRPr="0026385D" w:rsidRDefault="0051397F" w:rsidP="00B36AD9">
            <w:pPr>
              <w:pStyle w:val="Tabletext"/>
            </w:pPr>
            <w:r w:rsidRPr="0026385D">
              <w:t>enterprise agreement</w:t>
            </w:r>
          </w:p>
        </w:tc>
        <w:tc>
          <w:tcPr>
            <w:tcW w:w="2700" w:type="dxa"/>
            <w:shd w:val="clear" w:color="auto" w:fill="auto"/>
          </w:tcPr>
          <w:p w:rsidR="0051397F" w:rsidRPr="0026385D" w:rsidRDefault="0051397F" w:rsidP="00B36AD9">
            <w:pPr>
              <w:pStyle w:val="Tabletext"/>
            </w:pPr>
            <w:r w:rsidRPr="0026385D">
              <w:t>copied State instrument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11</w:t>
            </w:r>
          </w:p>
        </w:tc>
        <w:tc>
          <w:tcPr>
            <w:tcW w:w="2126" w:type="dxa"/>
            <w:shd w:val="clear" w:color="auto" w:fill="auto"/>
          </w:tcPr>
          <w:p w:rsidR="0051397F" w:rsidRPr="0026385D" w:rsidRDefault="0051397F" w:rsidP="00B36AD9">
            <w:pPr>
              <w:pStyle w:val="Tabletext"/>
            </w:pPr>
            <w:r w:rsidRPr="0026385D">
              <w:t>Part</w:t>
            </w:r>
            <w:r w:rsidR="0026385D">
              <w:t> </w:t>
            </w:r>
            <w:r w:rsidRPr="0026385D">
              <w:t>4</w:t>
            </w:r>
            <w:r w:rsidR="0026385D">
              <w:noBreakHyphen/>
            </w:r>
            <w:r w:rsidRPr="0026385D">
              <w:t>1 (compliance)</w:t>
            </w:r>
          </w:p>
        </w:tc>
        <w:tc>
          <w:tcPr>
            <w:tcW w:w="1560" w:type="dxa"/>
            <w:shd w:val="clear" w:color="auto" w:fill="auto"/>
          </w:tcPr>
          <w:p w:rsidR="0051397F" w:rsidRPr="0026385D" w:rsidRDefault="0051397F" w:rsidP="00B36AD9">
            <w:pPr>
              <w:pStyle w:val="Tabletext"/>
            </w:pPr>
            <w:r w:rsidRPr="0026385D">
              <w:t>fair work instrument</w:t>
            </w:r>
          </w:p>
        </w:tc>
        <w:tc>
          <w:tcPr>
            <w:tcW w:w="2700" w:type="dxa"/>
            <w:shd w:val="clear" w:color="auto" w:fill="auto"/>
          </w:tcPr>
          <w:p w:rsidR="0051397F" w:rsidRPr="0026385D" w:rsidRDefault="0051397F" w:rsidP="00B36AD9">
            <w:pPr>
              <w:pStyle w:val="Tabletext"/>
            </w:pPr>
            <w:r w:rsidRPr="0026385D">
              <w:t>copied State instrument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12</w:t>
            </w:r>
          </w:p>
        </w:tc>
        <w:tc>
          <w:tcPr>
            <w:tcW w:w="2126" w:type="dxa"/>
            <w:shd w:val="clear" w:color="auto" w:fill="auto"/>
          </w:tcPr>
          <w:p w:rsidR="0051397F" w:rsidRPr="0026385D" w:rsidRDefault="0051397F" w:rsidP="00B36AD9">
            <w:pPr>
              <w:pStyle w:val="Tabletext"/>
            </w:pPr>
            <w:r w:rsidRPr="0026385D">
              <w:t>section</w:t>
            </w:r>
            <w:r w:rsidR="0026385D">
              <w:t> </w:t>
            </w:r>
            <w:r w:rsidRPr="0026385D">
              <w:t>657 (General Manager)</w:t>
            </w:r>
          </w:p>
        </w:tc>
        <w:tc>
          <w:tcPr>
            <w:tcW w:w="1560" w:type="dxa"/>
            <w:shd w:val="clear" w:color="auto" w:fill="auto"/>
          </w:tcPr>
          <w:p w:rsidR="0051397F" w:rsidRPr="0026385D" w:rsidRDefault="0051397F" w:rsidP="00B36AD9">
            <w:pPr>
              <w:pStyle w:val="Tabletext"/>
            </w:pPr>
            <w:r w:rsidRPr="0026385D">
              <w:t>fair work instrument</w:t>
            </w:r>
          </w:p>
        </w:tc>
        <w:tc>
          <w:tcPr>
            <w:tcW w:w="2700" w:type="dxa"/>
            <w:shd w:val="clear" w:color="auto" w:fill="auto"/>
          </w:tcPr>
          <w:p w:rsidR="0051397F" w:rsidRPr="0026385D" w:rsidRDefault="0051397F" w:rsidP="00B36AD9">
            <w:pPr>
              <w:pStyle w:val="Tabletext"/>
            </w:pPr>
            <w:r w:rsidRPr="0026385D">
              <w:t>copied State instrument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13</w:t>
            </w:r>
          </w:p>
        </w:tc>
        <w:tc>
          <w:tcPr>
            <w:tcW w:w="2126" w:type="dxa"/>
            <w:shd w:val="clear" w:color="auto" w:fill="auto"/>
          </w:tcPr>
          <w:p w:rsidR="0051397F" w:rsidRPr="0026385D" w:rsidRDefault="0051397F" w:rsidP="00B36AD9">
            <w:pPr>
              <w:pStyle w:val="Tabletext"/>
            </w:pPr>
            <w:r w:rsidRPr="0026385D">
              <w:t>Part</w:t>
            </w:r>
            <w:r w:rsidR="0026385D">
              <w:t> </w:t>
            </w:r>
            <w:r w:rsidRPr="0026385D">
              <w:t>5</w:t>
            </w:r>
            <w:r w:rsidR="0026385D">
              <w:noBreakHyphen/>
            </w:r>
            <w:r w:rsidRPr="0026385D">
              <w:t>2 (Fair Work Ombudsman)</w:t>
            </w:r>
          </w:p>
        </w:tc>
        <w:tc>
          <w:tcPr>
            <w:tcW w:w="1560" w:type="dxa"/>
            <w:shd w:val="clear" w:color="auto" w:fill="auto"/>
          </w:tcPr>
          <w:p w:rsidR="0051397F" w:rsidRPr="0026385D" w:rsidRDefault="0051397F" w:rsidP="00B36AD9">
            <w:pPr>
              <w:pStyle w:val="Tabletext"/>
            </w:pPr>
            <w:r w:rsidRPr="0026385D">
              <w:t>fair work instrument</w:t>
            </w:r>
          </w:p>
        </w:tc>
        <w:tc>
          <w:tcPr>
            <w:tcW w:w="2700" w:type="dxa"/>
            <w:shd w:val="clear" w:color="auto" w:fill="auto"/>
          </w:tcPr>
          <w:p w:rsidR="0051397F" w:rsidRPr="0026385D" w:rsidRDefault="0051397F" w:rsidP="00B36AD9">
            <w:pPr>
              <w:pStyle w:val="Tabletext"/>
            </w:pPr>
            <w:r w:rsidRPr="0026385D">
              <w:t>copied State instrument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14</w:t>
            </w:r>
          </w:p>
        </w:tc>
        <w:tc>
          <w:tcPr>
            <w:tcW w:w="2126" w:type="dxa"/>
            <w:shd w:val="clear" w:color="auto" w:fill="auto"/>
          </w:tcPr>
          <w:p w:rsidR="0051397F" w:rsidRPr="0026385D" w:rsidRDefault="0051397F" w:rsidP="00B36AD9">
            <w:pPr>
              <w:pStyle w:val="Tabletext"/>
            </w:pPr>
            <w:r w:rsidRPr="0026385D">
              <w:t>Part</w:t>
            </w:r>
            <w:r w:rsidR="0026385D">
              <w:t> </w:t>
            </w:r>
            <w:r w:rsidRPr="0026385D">
              <w:t>5</w:t>
            </w:r>
            <w:r w:rsidR="0026385D">
              <w:noBreakHyphen/>
            </w:r>
            <w:r w:rsidRPr="0026385D">
              <w:t>2 (Fair Work Ombudsman)</w:t>
            </w:r>
          </w:p>
        </w:tc>
        <w:tc>
          <w:tcPr>
            <w:tcW w:w="1560" w:type="dxa"/>
            <w:shd w:val="clear" w:color="auto" w:fill="auto"/>
          </w:tcPr>
          <w:p w:rsidR="0051397F" w:rsidRPr="0026385D" w:rsidRDefault="0051397F" w:rsidP="00B36AD9">
            <w:pPr>
              <w:pStyle w:val="Tabletext"/>
            </w:pPr>
            <w:r w:rsidRPr="0026385D">
              <w:t>modern award</w:t>
            </w:r>
          </w:p>
        </w:tc>
        <w:tc>
          <w:tcPr>
            <w:tcW w:w="2700" w:type="dxa"/>
            <w:shd w:val="clear" w:color="auto" w:fill="auto"/>
          </w:tcPr>
          <w:p w:rsidR="0051397F" w:rsidRPr="0026385D" w:rsidRDefault="0051397F" w:rsidP="00B36AD9">
            <w:pPr>
              <w:pStyle w:val="Tabletext"/>
            </w:pPr>
            <w:r w:rsidRPr="0026385D">
              <w:t>copied State award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15</w:t>
            </w:r>
          </w:p>
        </w:tc>
        <w:tc>
          <w:tcPr>
            <w:tcW w:w="2126" w:type="dxa"/>
            <w:shd w:val="clear" w:color="auto" w:fill="auto"/>
          </w:tcPr>
          <w:p w:rsidR="0051397F" w:rsidRPr="0026385D" w:rsidRDefault="0051397F" w:rsidP="00B36AD9">
            <w:pPr>
              <w:pStyle w:val="Tabletext"/>
            </w:pPr>
            <w:r w:rsidRPr="0026385D">
              <w:t>Part</w:t>
            </w:r>
            <w:r w:rsidR="0026385D">
              <w:t> </w:t>
            </w:r>
            <w:r w:rsidRPr="0026385D">
              <w:t>5</w:t>
            </w:r>
            <w:r w:rsidR="0026385D">
              <w:noBreakHyphen/>
            </w:r>
            <w:r w:rsidRPr="0026385D">
              <w:t>2 (Fair Work Ombudsman)</w:t>
            </w:r>
          </w:p>
        </w:tc>
        <w:tc>
          <w:tcPr>
            <w:tcW w:w="1560" w:type="dxa"/>
            <w:shd w:val="clear" w:color="auto" w:fill="auto"/>
          </w:tcPr>
          <w:p w:rsidR="0051397F" w:rsidRPr="0026385D" w:rsidRDefault="0051397F" w:rsidP="00B36AD9">
            <w:pPr>
              <w:pStyle w:val="Tabletext"/>
            </w:pPr>
            <w:r w:rsidRPr="0026385D">
              <w:t>enterprise agreement</w:t>
            </w:r>
          </w:p>
        </w:tc>
        <w:tc>
          <w:tcPr>
            <w:tcW w:w="2700" w:type="dxa"/>
            <w:shd w:val="clear" w:color="auto" w:fill="auto"/>
          </w:tcPr>
          <w:p w:rsidR="0051397F" w:rsidRPr="0026385D" w:rsidRDefault="0051397F" w:rsidP="00B36AD9">
            <w:pPr>
              <w:pStyle w:val="Tabletext"/>
            </w:pPr>
            <w:r w:rsidRPr="0026385D">
              <w:t>copied State employment agreement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16</w:t>
            </w:r>
          </w:p>
        </w:tc>
        <w:tc>
          <w:tcPr>
            <w:tcW w:w="2126" w:type="dxa"/>
            <w:shd w:val="clear" w:color="auto" w:fill="auto"/>
          </w:tcPr>
          <w:p w:rsidR="0051397F" w:rsidRPr="0026385D" w:rsidRDefault="0051397F" w:rsidP="00B36AD9">
            <w:pPr>
              <w:pStyle w:val="Tabletext"/>
            </w:pPr>
            <w:r w:rsidRPr="0026385D">
              <w:t>Part</w:t>
            </w:r>
            <w:r w:rsidR="0026385D">
              <w:t> </w:t>
            </w:r>
            <w:r w:rsidRPr="0026385D">
              <w:t>6</w:t>
            </w:r>
            <w:r w:rsidR="0026385D">
              <w:noBreakHyphen/>
            </w:r>
            <w:r w:rsidRPr="0026385D">
              <w:t>2 (dealing with disputes)</w:t>
            </w:r>
          </w:p>
        </w:tc>
        <w:tc>
          <w:tcPr>
            <w:tcW w:w="1560" w:type="dxa"/>
            <w:shd w:val="clear" w:color="auto" w:fill="auto"/>
          </w:tcPr>
          <w:p w:rsidR="0051397F" w:rsidRPr="0026385D" w:rsidRDefault="0051397F" w:rsidP="00B36AD9">
            <w:pPr>
              <w:pStyle w:val="Tabletext"/>
            </w:pPr>
            <w:r w:rsidRPr="0026385D">
              <w:t>modern award</w:t>
            </w:r>
          </w:p>
        </w:tc>
        <w:tc>
          <w:tcPr>
            <w:tcW w:w="2700" w:type="dxa"/>
            <w:shd w:val="clear" w:color="auto" w:fill="auto"/>
          </w:tcPr>
          <w:p w:rsidR="0051397F" w:rsidRPr="0026385D" w:rsidRDefault="0051397F" w:rsidP="00B36AD9">
            <w:pPr>
              <w:pStyle w:val="Tabletext"/>
            </w:pPr>
            <w:r w:rsidRPr="0026385D">
              <w:t>copied State award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17</w:t>
            </w:r>
          </w:p>
        </w:tc>
        <w:tc>
          <w:tcPr>
            <w:tcW w:w="2126" w:type="dxa"/>
            <w:shd w:val="clear" w:color="auto" w:fill="auto"/>
          </w:tcPr>
          <w:p w:rsidR="0051397F" w:rsidRPr="0026385D" w:rsidRDefault="0051397F" w:rsidP="00B36AD9">
            <w:pPr>
              <w:pStyle w:val="Tabletext"/>
            </w:pPr>
            <w:r w:rsidRPr="0026385D">
              <w:t>Part</w:t>
            </w:r>
            <w:r w:rsidR="0026385D">
              <w:t> </w:t>
            </w:r>
            <w:r w:rsidRPr="0026385D">
              <w:t>6</w:t>
            </w:r>
            <w:r w:rsidR="0026385D">
              <w:noBreakHyphen/>
            </w:r>
            <w:r w:rsidRPr="0026385D">
              <w:t>2 (dealing with disputes)</w:t>
            </w:r>
          </w:p>
        </w:tc>
        <w:tc>
          <w:tcPr>
            <w:tcW w:w="1560" w:type="dxa"/>
            <w:shd w:val="clear" w:color="auto" w:fill="auto"/>
          </w:tcPr>
          <w:p w:rsidR="0051397F" w:rsidRPr="0026385D" w:rsidRDefault="0051397F" w:rsidP="00B36AD9">
            <w:pPr>
              <w:pStyle w:val="Tabletext"/>
            </w:pPr>
            <w:r w:rsidRPr="0026385D">
              <w:t>enterprise agreement</w:t>
            </w:r>
          </w:p>
        </w:tc>
        <w:tc>
          <w:tcPr>
            <w:tcW w:w="2700" w:type="dxa"/>
            <w:shd w:val="clear" w:color="auto" w:fill="auto"/>
          </w:tcPr>
          <w:p w:rsidR="0051397F" w:rsidRPr="0026385D" w:rsidRDefault="0051397F" w:rsidP="00B36AD9">
            <w:pPr>
              <w:pStyle w:val="Tabletext"/>
            </w:pPr>
            <w:r w:rsidRPr="0026385D">
              <w:t>copied State employment agreement for the transferring employee</w:t>
            </w:r>
          </w:p>
        </w:tc>
      </w:tr>
      <w:tr w:rsidR="0051397F" w:rsidRPr="0026385D" w:rsidTr="00B36AD9">
        <w:tc>
          <w:tcPr>
            <w:tcW w:w="704" w:type="dxa"/>
            <w:tcBorders>
              <w:bottom w:val="single" w:sz="12" w:space="0" w:color="auto"/>
            </w:tcBorders>
            <w:shd w:val="clear" w:color="auto" w:fill="auto"/>
          </w:tcPr>
          <w:p w:rsidR="0051397F" w:rsidRPr="0026385D" w:rsidRDefault="0051397F" w:rsidP="00B36AD9">
            <w:pPr>
              <w:pStyle w:val="Tabletext"/>
            </w:pPr>
            <w:r w:rsidRPr="0026385D">
              <w:t>18</w:t>
            </w:r>
          </w:p>
        </w:tc>
        <w:tc>
          <w:tcPr>
            <w:tcW w:w="2126" w:type="dxa"/>
            <w:tcBorders>
              <w:bottom w:val="single" w:sz="12" w:space="0" w:color="auto"/>
            </w:tcBorders>
            <w:shd w:val="clear" w:color="auto" w:fill="auto"/>
          </w:tcPr>
          <w:p w:rsidR="0051397F" w:rsidRPr="0026385D" w:rsidRDefault="0051397F" w:rsidP="00B36AD9">
            <w:pPr>
              <w:pStyle w:val="Tabletext"/>
            </w:pPr>
            <w:r w:rsidRPr="0026385D">
              <w:t>Part</w:t>
            </w:r>
            <w:r w:rsidR="0026385D">
              <w:t> </w:t>
            </w:r>
            <w:r w:rsidRPr="0026385D">
              <w:t>6</w:t>
            </w:r>
            <w:r w:rsidR="0026385D">
              <w:noBreakHyphen/>
            </w:r>
            <w:r w:rsidRPr="0026385D">
              <w:t>2 (dealing with disputes)</w:t>
            </w:r>
          </w:p>
        </w:tc>
        <w:tc>
          <w:tcPr>
            <w:tcW w:w="1560" w:type="dxa"/>
            <w:tcBorders>
              <w:bottom w:val="single" w:sz="12" w:space="0" w:color="auto"/>
            </w:tcBorders>
            <w:shd w:val="clear" w:color="auto" w:fill="auto"/>
          </w:tcPr>
          <w:p w:rsidR="0051397F" w:rsidRPr="0026385D" w:rsidRDefault="0051397F" w:rsidP="00B36AD9">
            <w:pPr>
              <w:pStyle w:val="Tabletext"/>
            </w:pPr>
            <w:r w:rsidRPr="0026385D">
              <w:t>fair work instrument</w:t>
            </w:r>
          </w:p>
        </w:tc>
        <w:tc>
          <w:tcPr>
            <w:tcW w:w="2700" w:type="dxa"/>
            <w:tcBorders>
              <w:bottom w:val="single" w:sz="12" w:space="0" w:color="auto"/>
            </w:tcBorders>
            <w:shd w:val="clear" w:color="auto" w:fill="auto"/>
          </w:tcPr>
          <w:p w:rsidR="0051397F" w:rsidRPr="0026385D" w:rsidRDefault="0051397F" w:rsidP="00B36AD9">
            <w:pPr>
              <w:pStyle w:val="Tabletext"/>
            </w:pPr>
            <w:r w:rsidRPr="0026385D">
              <w:t>copied State instrument for the transferring employee</w:t>
            </w:r>
          </w:p>
        </w:tc>
      </w:tr>
    </w:tbl>
    <w:p w:rsidR="0051397F" w:rsidRPr="0026385D" w:rsidRDefault="00151A90" w:rsidP="0051397F">
      <w:pPr>
        <w:pStyle w:val="ActHead4"/>
      </w:pPr>
      <w:bookmarkStart w:id="427" w:name="_Toc494790787"/>
      <w:r w:rsidRPr="0026385D">
        <w:rPr>
          <w:rStyle w:val="CharSubdNo"/>
        </w:rPr>
        <w:t>Subdivision</w:t>
      </w:r>
      <w:r w:rsidR="005D4958" w:rsidRPr="0026385D">
        <w:rPr>
          <w:rStyle w:val="CharSubdNo"/>
        </w:rPr>
        <w:t xml:space="preserve"> </w:t>
      </w:r>
      <w:r w:rsidR="0051397F" w:rsidRPr="0026385D">
        <w:rPr>
          <w:rStyle w:val="CharSubdNo"/>
        </w:rPr>
        <w:t>F</w:t>
      </w:r>
      <w:r w:rsidR="0051397F" w:rsidRPr="0026385D">
        <w:t>—</w:t>
      </w:r>
      <w:r w:rsidR="0051397F" w:rsidRPr="0026385D">
        <w:rPr>
          <w:rStyle w:val="CharSubdText"/>
        </w:rPr>
        <w:t>Modification of the Transitional Act</w:t>
      </w:r>
      <w:bookmarkEnd w:id="427"/>
    </w:p>
    <w:p w:rsidR="0051397F" w:rsidRPr="0026385D" w:rsidRDefault="0051397F" w:rsidP="0051397F">
      <w:pPr>
        <w:pStyle w:val="ActHead5"/>
      </w:pPr>
      <w:bookmarkStart w:id="428" w:name="_Toc494790788"/>
      <w:r w:rsidRPr="0026385D">
        <w:rPr>
          <w:rStyle w:val="CharSectno"/>
        </w:rPr>
        <w:t>768BY</w:t>
      </w:r>
      <w:r w:rsidRPr="0026385D">
        <w:t xml:space="preserve">  Modification of the Transitional Act for copied State instruments</w:t>
      </w:r>
      <w:bookmarkEnd w:id="428"/>
    </w:p>
    <w:p w:rsidR="0051397F" w:rsidRPr="0026385D" w:rsidRDefault="0051397F" w:rsidP="0051397F">
      <w:pPr>
        <w:pStyle w:val="subsection"/>
      </w:pPr>
      <w:r w:rsidRPr="0026385D">
        <w:tab/>
        <w:t>(1)</w:t>
      </w:r>
      <w:r w:rsidRPr="0026385D">
        <w:tab/>
        <w:t xml:space="preserve">Each relevant transitional provision (see </w:t>
      </w:r>
      <w:r w:rsidR="0026385D">
        <w:t>subsection (</w:t>
      </w:r>
      <w:r w:rsidRPr="0026385D">
        <w:t xml:space="preserve">2)) has effect in relation to a transferring employee as if a reference to a term referred to in column 1 were a reference to the term referred to in column 2. The provision has effect from the time specified in column 3 of the table in </w:t>
      </w:r>
      <w:r w:rsidR="0026385D">
        <w:t>subsection (</w:t>
      </w:r>
      <w:r w:rsidRPr="0026385D">
        <w:t>2).</w:t>
      </w:r>
    </w:p>
    <w:p w:rsidR="00151A90" w:rsidRPr="0026385D" w:rsidRDefault="00151A90" w:rsidP="00151A90">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4"/>
        <w:gridCol w:w="2693"/>
        <w:gridCol w:w="3693"/>
      </w:tblGrid>
      <w:tr w:rsidR="0051397F" w:rsidRPr="0026385D" w:rsidTr="00B36AD9">
        <w:trPr>
          <w:tblHeader/>
        </w:trPr>
        <w:tc>
          <w:tcPr>
            <w:tcW w:w="7090" w:type="dxa"/>
            <w:gridSpan w:val="3"/>
            <w:tcBorders>
              <w:top w:val="single" w:sz="12" w:space="0" w:color="auto"/>
              <w:bottom w:val="single" w:sz="6" w:space="0" w:color="auto"/>
            </w:tcBorders>
            <w:shd w:val="clear" w:color="auto" w:fill="auto"/>
          </w:tcPr>
          <w:p w:rsidR="0051397F" w:rsidRPr="0026385D" w:rsidRDefault="0051397F" w:rsidP="00B36AD9">
            <w:pPr>
              <w:pStyle w:val="Tabletext"/>
              <w:keepNext/>
              <w:rPr>
                <w:b/>
              </w:rPr>
            </w:pPr>
            <w:r w:rsidRPr="0026385D">
              <w:rPr>
                <w:b/>
              </w:rPr>
              <w:t>Modification of the Transitional Act and regulations for copied State instruments</w:t>
            </w:r>
          </w:p>
        </w:tc>
      </w:tr>
      <w:tr w:rsidR="0051397F" w:rsidRPr="0026385D" w:rsidTr="00B36AD9">
        <w:trPr>
          <w:tblHeader/>
        </w:trPr>
        <w:tc>
          <w:tcPr>
            <w:tcW w:w="704" w:type="dxa"/>
            <w:tcBorders>
              <w:top w:val="single" w:sz="6" w:space="0" w:color="auto"/>
              <w:bottom w:val="single" w:sz="12" w:space="0" w:color="auto"/>
            </w:tcBorders>
            <w:shd w:val="clear" w:color="auto" w:fill="auto"/>
          </w:tcPr>
          <w:p w:rsidR="0051397F" w:rsidRPr="0026385D" w:rsidRDefault="0051397F" w:rsidP="00B36AD9">
            <w:pPr>
              <w:pStyle w:val="Tabletext"/>
              <w:keepNext/>
              <w:rPr>
                <w:b/>
              </w:rPr>
            </w:pPr>
            <w:r w:rsidRPr="0026385D">
              <w:rPr>
                <w:b/>
              </w:rPr>
              <w:t>Item</w:t>
            </w:r>
          </w:p>
        </w:tc>
        <w:tc>
          <w:tcPr>
            <w:tcW w:w="2693" w:type="dxa"/>
            <w:tcBorders>
              <w:top w:val="single" w:sz="6" w:space="0" w:color="auto"/>
              <w:bottom w:val="single" w:sz="12" w:space="0" w:color="auto"/>
            </w:tcBorders>
            <w:shd w:val="clear" w:color="auto" w:fill="auto"/>
          </w:tcPr>
          <w:p w:rsidR="0051397F" w:rsidRPr="0026385D" w:rsidRDefault="0051397F" w:rsidP="00B36AD9">
            <w:pPr>
              <w:pStyle w:val="Tabletext"/>
              <w:keepNext/>
              <w:rPr>
                <w:b/>
              </w:rPr>
            </w:pPr>
            <w:r w:rsidRPr="0026385D">
              <w:rPr>
                <w:b/>
              </w:rPr>
              <w:t>Column 1</w:t>
            </w:r>
          </w:p>
          <w:p w:rsidR="0051397F" w:rsidRPr="0026385D" w:rsidRDefault="0051397F" w:rsidP="00B36AD9">
            <w:pPr>
              <w:pStyle w:val="Tabletext"/>
              <w:keepNext/>
              <w:rPr>
                <w:b/>
              </w:rPr>
            </w:pPr>
            <w:r w:rsidRPr="0026385D">
              <w:rPr>
                <w:b/>
              </w:rPr>
              <w:t>Current term</w:t>
            </w:r>
          </w:p>
        </w:tc>
        <w:tc>
          <w:tcPr>
            <w:tcW w:w="3693" w:type="dxa"/>
            <w:tcBorders>
              <w:top w:val="single" w:sz="6" w:space="0" w:color="auto"/>
              <w:bottom w:val="single" w:sz="12" w:space="0" w:color="auto"/>
            </w:tcBorders>
            <w:shd w:val="clear" w:color="auto" w:fill="auto"/>
          </w:tcPr>
          <w:p w:rsidR="0051397F" w:rsidRPr="0026385D" w:rsidRDefault="0051397F" w:rsidP="00B36AD9">
            <w:pPr>
              <w:pStyle w:val="Tabletext"/>
              <w:keepNext/>
              <w:rPr>
                <w:b/>
              </w:rPr>
            </w:pPr>
            <w:r w:rsidRPr="0026385D">
              <w:rPr>
                <w:b/>
              </w:rPr>
              <w:t>Column 2</w:t>
            </w:r>
          </w:p>
          <w:p w:rsidR="0051397F" w:rsidRPr="0026385D" w:rsidRDefault="0051397F" w:rsidP="00B36AD9">
            <w:pPr>
              <w:pStyle w:val="Tabletext"/>
              <w:keepNext/>
              <w:rPr>
                <w:b/>
              </w:rPr>
            </w:pPr>
            <w:r w:rsidRPr="0026385D">
              <w:rPr>
                <w:b/>
              </w:rPr>
              <w:t>New term</w:t>
            </w:r>
          </w:p>
        </w:tc>
      </w:tr>
      <w:tr w:rsidR="0051397F" w:rsidRPr="0026385D" w:rsidTr="00B36AD9">
        <w:tc>
          <w:tcPr>
            <w:tcW w:w="704" w:type="dxa"/>
            <w:tcBorders>
              <w:top w:val="single" w:sz="12" w:space="0" w:color="auto"/>
            </w:tcBorders>
            <w:shd w:val="clear" w:color="auto" w:fill="auto"/>
          </w:tcPr>
          <w:p w:rsidR="0051397F" w:rsidRPr="0026385D" w:rsidRDefault="0051397F" w:rsidP="00B36AD9">
            <w:pPr>
              <w:pStyle w:val="Tabletext"/>
            </w:pPr>
            <w:r w:rsidRPr="0026385D">
              <w:t>1</w:t>
            </w:r>
          </w:p>
        </w:tc>
        <w:tc>
          <w:tcPr>
            <w:tcW w:w="2693" w:type="dxa"/>
            <w:tcBorders>
              <w:top w:val="single" w:sz="12" w:space="0" w:color="auto"/>
            </w:tcBorders>
            <w:shd w:val="clear" w:color="auto" w:fill="auto"/>
          </w:tcPr>
          <w:p w:rsidR="0051397F" w:rsidRPr="0026385D" w:rsidRDefault="0051397F" w:rsidP="00B36AD9">
            <w:pPr>
              <w:pStyle w:val="Tabletext"/>
            </w:pPr>
            <w:r w:rsidRPr="0026385D">
              <w:t>Division</w:t>
            </w:r>
            <w:r w:rsidR="0026385D">
              <w:t> </w:t>
            </w:r>
            <w:r w:rsidRPr="0026385D">
              <w:t>2B State instrument</w:t>
            </w:r>
          </w:p>
        </w:tc>
        <w:tc>
          <w:tcPr>
            <w:tcW w:w="3693" w:type="dxa"/>
            <w:tcBorders>
              <w:top w:val="single" w:sz="12" w:space="0" w:color="auto"/>
            </w:tcBorders>
            <w:shd w:val="clear" w:color="auto" w:fill="auto"/>
          </w:tcPr>
          <w:p w:rsidR="0051397F" w:rsidRPr="0026385D" w:rsidRDefault="0051397F" w:rsidP="00B36AD9">
            <w:pPr>
              <w:pStyle w:val="Tabletext"/>
            </w:pPr>
            <w:r w:rsidRPr="0026385D">
              <w:t>copied State instrument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2</w:t>
            </w:r>
          </w:p>
        </w:tc>
        <w:tc>
          <w:tcPr>
            <w:tcW w:w="2693" w:type="dxa"/>
            <w:shd w:val="clear" w:color="auto" w:fill="auto"/>
          </w:tcPr>
          <w:p w:rsidR="0051397F" w:rsidRPr="0026385D" w:rsidRDefault="0051397F" w:rsidP="00B36AD9">
            <w:pPr>
              <w:pStyle w:val="Tabletext"/>
            </w:pPr>
            <w:r w:rsidRPr="0026385D">
              <w:t>Division</w:t>
            </w:r>
            <w:r w:rsidR="0026385D">
              <w:t> </w:t>
            </w:r>
            <w:r w:rsidRPr="0026385D">
              <w:t>2B State award</w:t>
            </w:r>
          </w:p>
        </w:tc>
        <w:tc>
          <w:tcPr>
            <w:tcW w:w="3693" w:type="dxa"/>
            <w:shd w:val="clear" w:color="auto" w:fill="auto"/>
          </w:tcPr>
          <w:p w:rsidR="0051397F" w:rsidRPr="0026385D" w:rsidRDefault="0051397F" w:rsidP="00B36AD9">
            <w:pPr>
              <w:pStyle w:val="Tabletext"/>
            </w:pPr>
            <w:r w:rsidRPr="0026385D">
              <w:t>copied State award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3</w:t>
            </w:r>
          </w:p>
        </w:tc>
        <w:tc>
          <w:tcPr>
            <w:tcW w:w="2693" w:type="dxa"/>
            <w:shd w:val="clear" w:color="auto" w:fill="auto"/>
          </w:tcPr>
          <w:p w:rsidR="0051397F" w:rsidRPr="0026385D" w:rsidRDefault="0051397F" w:rsidP="00B36AD9">
            <w:pPr>
              <w:pStyle w:val="Tabletext"/>
            </w:pPr>
            <w:r w:rsidRPr="0026385D">
              <w:t>Division</w:t>
            </w:r>
            <w:r w:rsidR="0026385D">
              <w:t> </w:t>
            </w:r>
            <w:r w:rsidRPr="0026385D">
              <w:t>2B State award applying (within the meaning of the Transitional Act) to a person</w:t>
            </w:r>
          </w:p>
        </w:tc>
        <w:tc>
          <w:tcPr>
            <w:tcW w:w="3693" w:type="dxa"/>
            <w:shd w:val="clear" w:color="auto" w:fill="auto"/>
          </w:tcPr>
          <w:p w:rsidR="0051397F" w:rsidRPr="0026385D" w:rsidRDefault="0051397F" w:rsidP="00B36AD9">
            <w:pPr>
              <w:pStyle w:val="Tabletext"/>
            </w:pPr>
            <w:r w:rsidRPr="0026385D">
              <w:t>copied State award for the transferring employee applying (within the meaning of this Act) to a person</w:t>
            </w:r>
          </w:p>
        </w:tc>
      </w:tr>
      <w:tr w:rsidR="0051397F" w:rsidRPr="0026385D" w:rsidTr="00B36AD9">
        <w:tc>
          <w:tcPr>
            <w:tcW w:w="704" w:type="dxa"/>
            <w:shd w:val="clear" w:color="auto" w:fill="auto"/>
          </w:tcPr>
          <w:p w:rsidR="0051397F" w:rsidRPr="0026385D" w:rsidRDefault="0051397F" w:rsidP="00B36AD9">
            <w:pPr>
              <w:pStyle w:val="Tabletext"/>
            </w:pPr>
            <w:r w:rsidRPr="0026385D">
              <w:t>4</w:t>
            </w:r>
          </w:p>
        </w:tc>
        <w:tc>
          <w:tcPr>
            <w:tcW w:w="2693" w:type="dxa"/>
            <w:shd w:val="clear" w:color="auto" w:fill="auto"/>
          </w:tcPr>
          <w:p w:rsidR="0051397F" w:rsidRPr="0026385D" w:rsidRDefault="0051397F" w:rsidP="00B36AD9">
            <w:pPr>
              <w:pStyle w:val="Tabletext"/>
            </w:pPr>
            <w:r w:rsidRPr="0026385D">
              <w:t>Division</w:t>
            </w:r>
            <w:r w:rsidR="0026385D">
              <w:t> </w:t>
            </w:r>
            <w:r w:rsidRPr="0026385D">
              <w:t>2B State award covering (within the meaning of the Transitional Act) a person</w:t>
            </w:r>
          </w:p>
        </w:tc>
        <w:tc>
          <w:tcPr>
            <w:tcW w:w="3693" w:type="dxa"/>
            <w:shd w:val="clear" w:color="auto" w:fill="auto"/>
          </w:tcPr>
          <w:p w:rsidR="0051397F" w:rsidRPr="0026385D" w:rsidRDefault="0051397F" w:rsidP="00B36AD9">
            <w:pPr>
              <w:pStyle w:val="Tabletext"/>
            </w:pPr>
            <w:r w:rsidRPr="0026385D">
              <w:t>copied State award for the transferring employee covering (within the meaning of this Act) a person</w:t>
            </w:r>
          </w:p>
        </w:tc>
      </w:tr>
      <w:tr w:rsidR="0051397F" w:rsidRPr="0026385D" w:rsidTr="00B36AD9">
        <w:tc>
          <w:tcPr>
            <w:tcW w:w="704" w:type="dxa"/>
            <w:shd w:val="clear" w:color="auto" w:fill="auto"/>
          </w:tcPr>
          <w:p w:rsidR="0051397F" w:rsidRPr="0026385D" w:rsidRDefault="0051397F" w:rsidP="00B36AD9">
            <w:pPr>
              <w:pStyle w:val="Tabletext"/>
            </w:pPr>
            <w:r w:rsidRPr="0026385D">
              <w:t>5</w:t>
            </w:r>
          </w:p>
        </w:tc>
        <w:tc>
          <w:tcPr>
            <w:tcW w:w="2693" w:type="dxa"/>
            <w:shd w:val="clear" w:color="auto" w:fill="auto"/>
          </w:tcPr>
          <w:p w:rsidR="0051397F" w:rsidRPr="0026385D" w:rsidRDefault="0051397F" w:rsidP="00B36AD9">
            <w:pPr>
              <w:pStyle w:val="Tabletext"/>
            </w:pPr>
            <w:r w:rsidRPr="0026385D">
              <w:t>Division</w:t>
            </w:r>
            <w:r w:rsidR="0026385D">
              <w:t> </w:t>
            </w:r>
            <w:r w:rsidRPr="0026385D">
              <w:t>2B State employment agreement</w:t>
            </w:r>
          </w:p>
        </w:tc>
        <w:tc>
          <w:tcPr>
            <w:tcW w:w="3693" w:type="dxa"/>
            <w:shd w:val="clear" w:color="auto" w:fill="auto"/>
          </w:tcPr>
          <w:p w:rsidR="0051397F" w:rsidRPr="0026385D" w:rsidRDefault="0051397F" w:rsidP="00B36AD9">
            <w:pPr>
              <w:pStyle w:val="Tabletext"/>
            </w:pPr>
            <w:r w:rsidRPr="0026385D">
              <w:t>copied State employment agreement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6</w:t>
            </w:r>
          </w:p>
        </w:tc>
        <w:tc>
          <w:tcPr>
            <w:tcW w:w="2693" w:type="dxa"/>
            <w:shd w:val="clear" w:color="auto" w:fill="auto"/>
          </w:tcPr>
          <w:p w:rsidR="0051397F" w:rsidRPr="0026385D" w:rsidRDefault="0051397F" w:rsidP="00B36AD9">
            <w:pPr>
              <w:pStyle w:val="Tabletext"/>
            </w:pPr>
            <w:r w:rsidRPr="0026385D">
              <w:t>collective Division</w:t>
            </w:r>
            <w:r w:rsidR="0026385D">
              <w:t> </w:t>
            </w:r>
            <w:r w:rsidRPr="0026385D">
              <w:t>2B State employment agreement</w:t>
            </w:r>
          </w:p>
        </w:tc>
        <w:tc>
          <w:tcPr>
            <w:tcW w:w="3693" w:type="dxa"/>
            <w:shd w:val="clear" w:color="auto" w:fill="auto"/>
          </w:tcPr>
          <w:p w:rsidR="0051397F" w:rsidRPr="0026385D" w:rsidRDefault="0051397F" w:rsidP="00B36AD9">
            <w:pPr>
              <w:pStyle w:val="Tabletext"/>
            </w:pPr>
            <w:r w:rsidRPr="0026385D">
              <w:t>copied State collective employment agreement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7</w:t>
            </w:r>
          </w:p>
        </w:tc>
        <w:tc>
          <w:tcPr>
            <w:tcW w:w="2693" w:type="dxa"/>
            <w:shd w:val="clear" w:color="auto" w:fill="auto"/>
          </w:tcPr>
          <w:p w:rsidR="0051397F" w:rsidRPr="0026385D" w:rsidRDefault="0051397F" w:rsidP="00B36AD9">
            <w:pPr>
              <w:pStyle w:val="Tabletext"/>
            </w:pPr>
            <w:r w:rsidRPr="0026385D">
              <w:t>individual Division</w:t>
            </w:r>
            <w:r w:rsidR="0026385D">
              <w:t> </w:t>
            </w:r>
            <w:r w:rsidRPr="0026385D">
              <w:t>2B State employment agreement</w:t>
            </w:r>
          </w:p>
        </w:tc>
        <w:tc>
          <w:tcPr>
            <w:tcW w:w="3693" w:type="dxa"/>
            <w:shd w:val="clear" w:color="auto" w:fill="auto"/>
          </w:tcPr>
          <w:p w:rsidR="0051397F" w:rsidRPr="0026385D" w:rsidRDefault="0051397F" w:rsidP="00B36AD9">
            <w:pPr>
              <w:pStyle w:val="Tabletext"/>
            </w:pPr>
            <w:r w:rsidRPr="0026385D">
              <w:t>copied State individual employment agreement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8</w:t>
            </w:r>
          </w:p>
        </w:tc>
        <w:tc>
          <w:tcPr>
            <w:tcW w:w="2693" w:type="dxa"/>
            <w:shd w:val="clear" w:color="auto" w:fill="auto"/>
          </w:tcPr>
          <w:p w:rsidR="0051397F" w:rsidRPr="0026385D" w:rsidRDefault="0051397F" w:rsidP="00B36AD9">
            <w:pPr>
              <w:pStyle w:val="Tabletext"/>
            </w:pPr>
            <w:r w:rsidRPr="0026385D">
              <w:t>Division</w:t>
            </w:r>
            <w:r w:rsidR="0026385D">
              <w:t> </w:t>
            </w:r>
            <w:r w:rsidRPr="0026385D">
              <w:t>2B State employment agreement applying (within the meaning of the Transitional Act) to a person</w:t>
            </w:r>
          </w:p>
        </w:tc>
        <w:tc>
          <w:tcPr>
            <w:tcW w:w="3693" w:type="dxa"/>
            <w:shd w:val="clear" w:color="auto" w:fill="auto"/>
          </w:tcPr>
          <w:p w:rsidR="0051397F" w:rsidRPr="0026385D" w:rsidRDefault="0051397F" w:rsidP="00B36AD9">
            <w:pPr>
              <w:pStyle w:val="Tabletext"/>
            </w:pPr>
            <w:r w:rsidRPr="0026385D">
              <w:t>copied State employment agreement for the transferring employee applying (within the meaning of this Act) to a person</w:t>
            </w:r>
          </w:p>
        </w:tc>
      </w:tr>
      <w:tr w:rsidR="0051397F" w:rsidRPr="0026385D" w:rsidTr="00B36AD9">
        <w:tc>
          <w:tcPr>
            <w:tcW w:w="704" w:type="dxa"/>
            <w:shd w:val="clear" w:color="auto" w:fill="auto"/>
          </w:tcPr>
          <w:p w:rsidR="0051397F" w:rsidRPr="0026385D" w:rsidRDefault="0051397F" w:rsidP="00B36AD9">
            <w:pPr>
              <w:pStyle w:val="Tabletext"/>
            </w:pPr>
            <w:r w:rsidRPr="0026385D">
              <w:t>9</w:t>
            </w:r>
          </w:p>
        </w:tc>
        <w:tc>
          <w:tcPr>
            <w:tcW w:w="2693" w:type="dxa"/>
            <w:shd w:val="clear" w:color="auto" w:fill="auto"/>
          </w:tcPr>
          <w:p w:rsidR="0051397F" w:rsidRPr="0026385D" w:rsidRDefault="0051397F" w:rsidP="00B36AD9">
            <w:pPr>
              <w:pStyle w:val="Tabletext"/>
            </w:pPr>
            <w:r w:rsidRPr="0026385D">
              <w:t>Division</w:t>
            </w:r>
            <w:r w:rsidR="0026385D">
              <w:t> </w:t>
            </w:r>
            <w:r w:rsidRPr="0026385D">
              <w:t>2B State employment agreement covering (within the meaning of the Transitional Act) a person</w:t>
            </w:r>
          </w:p>
        </w:tc>
        <w:tc>
          <w:tcPr>
            <w:tcW w:w="3693" w:type="dxa"/>
            <w:shd w:val="clear" w:color="auto" w:fill="auto"/>
          </w:tcPr>
          <w:p w:rsidR="0051397F" w:rsidRPr="0026385D" w:rsidRDefault="0051397F" w:rsidP="00B36AD9">
            <w:pPr>
              <w:pStyle w:val="Tabletext"/>
            </w:pPr>
            <w:r w:rsidRPr="0026385D">
              <w:t>copied State employment agreement for the transferring employee covering (within the meaning of this Act) a person</w:t>
            </w:r>
          </w:p>
        </w:tc>
      </w:tr>
      <w:tr w:rsidR="0051397F" w:rsidRPr="0026385D" w:rsidTr="00B36AD9">
        <w:tc>
          <w:tcPr>
            <w:tcW w:w="704" w:type="dxa"/>
            <w:shd w:val="clear" w:color="auto" w:fill="auto"/>
          </w:tcPr>
          <w:p w:rsidR="0051397F" w:rsidRPr="0026385D" w:rsidRDefault="0051397F" w:rsidP="00B36AD9">
            <w:pPr>
              <w:pStyle w:val="Tabletext"/>
            </w:pPr>
            <w:r w:rsidRPr="0026385D">
              <w:t>10</w:t>
            </w:r>
          </w:p>
        </w:tc>
        <w:tc>
          <w:tcPr>
            <w:tcW w:w="2693" w:type="dxa"/>
            <w:shd w:val="clear" w:color="auto" w:fill="auto"/>
          </w:tcPr>
          <w:p w:rsidR="0051397F" w:rsidRPr="0026385D" w:rsidRDefault="0051397F" w:rsidP="00B36AD9">
            <w:pPr>
              <w:pStyle w:val="Tabletext"/>
            </w:pPr>
            <w:r w:rsidRPr="0026385D">
              <w:t>nominal expiry date of a Division</w:t>
            </w:r>
            <w:r w:rsidR="0026385D">
              <w:t> </w:t>
            </w:r>
            <w:r w:rsidRPr="0026385D">
              <w:t>2B State employment agreement</w:t>
            </w:r>
          </w:p>
        </w:tc>
        <w:tc>
          <w:tcPr>
            <w:tcW w:w="3693" w:type="dxa"/>
            <w:shd w:val="clear" w:color="auto" w:fill="auto"/>
          </w:tcPr>
          <w:p w:rsidR="0051397F" w:rsidRPr="0026385D" w:rsidRDefault="0051397F" w:rsidP="00B36AD9">
            <w:pPr>
              <w:pStyle w:val="Tabletext"/>
            </w:pPr>
            <w:r w:rsidRPr="0026385D">
              <w:t>nominal expiry date of a copied State employment agreement for the transferring employee</w:t>
            </w:r>
          </w:p>
        </w:tc>
      </w:tr>
      <w:tr w:rsidR="0051397F" w:rsidRPr="0026385D" w:rsidTr="00B36AD9">
        <w:tc>
          <w:tcPr>
            <w:tcW w:w="704" w:type="dxa"/>
            <w:shd w:val="clear" w:color="auto" w:fill="auto"/>
          </w:tcPr>
          <w:p w:rsidR="0051397F" w:rsidRPr="0026385D" w:rsidRDefault="0051397F" w:rsidP="00B36AD9">
            <w:pPr>
              <w:pStyle w:val="Tabletext"/>
            </w:pPr>
            <w:r w:rsidRPr="0026385D">
              <w:t>11</w:t>
            </w:r>
          </w:p>
        </w:tc>
        <w:tc>
          <w:tcPr>
            <w:tcW w:w="2693" w:type="dxa"/>
            <w:shd w:val="clear" w:color="auto" w:fill="auto"/>
          </w:tcPr>
          <w:p w:rsidR="0051397F" w:rsidRPr="0026385D" w:rsidRDefault="0051397F" w:rsidP="00B36AD9">
            <w:pPr>
              <w:pStyle w:val="Tabletext"/>
            </w:pPr>
            <w:r w:rsidRPr="0026385D">
              <w:t>Division</w:t>
            </w:r>
            <w:r w:rsidR="0026385D">
              <w:t> </w:t>
            </w:r>
            <w:r w:rsidRPr="0026385D">
              <w:t>2B referral commencement</w:t>
            </w:r>
          </w:p>
        </w:tc>
        <w:tc>
          <w:tcPr>
            <w:tcW w:w="3693" w:type="dxa"/>
            <w:shd w:val="clear" w:color="auto" w:fill="auto"/>
          </w:tcPr>
          <w:p w:rsidR="0051397F" w:rsidRPr="0026385D" w:rsidRDefault="0051397F" w:rsidP="00B36AD9">
            <w:pPr>
              <w:pStyle w:val="Tabletext"/>
            </w:pPr>
            <w:r w:rsidRPr="0026385D">
              <w:t>transferring employee’s termination time</w:t>
            </w:r>
          </w:p>
        </w:tc>
      </w:tr>
      <w:tr w:rsidR="0051397F" w:rsidRPr="0026385D" w:rsidTr="00B36AD9">
        <w:tc>
          <w:tcPr>
            <w:tcW w:w="704" w:type="dxa"/>
            <w:shd w:val="clear" w:color="auto" w:fill="auto"/>
          </w:tcPr>
          <w:p w:rsidR="0051397F" w:rsidRPr="0026385D" w:rsidRDefault="0051397F" w:rsidP="00B36AD9">
            <w:pPr>
              <w:pStyle w:val="Tabletext"/>
            </w:pPr>
            <w:r w:rsidRPr="0026385D">
              <w:t>12</w:t>
            </w:r>
          </w:p>
        </w:tc>
        <w:tc>
          <w:tcPr>
            <w:tcW w:w="2693" w:type="dxa"/>
            <w:shd w:val="clear" w:color="auto" w:fill="auto"/>
          </w:tcPr>
          <w:p w:rsidR="0051397F" w:rsidRPr="0026385D" w:rsidRDefault="0051397F" w:rsidP="00B36AD9">
            <w:pPr>
              <w:pStyle w:val="Tabletext"/>
            </w:pPr>
            <w:r w:rsidRPr="0026385D">
              <w:t>Division</w:t>
            </w:r>
            <w:r w:rsidR="0026385D">
              <w:t> </w:t>
            </w:r>
            <w:r w:rsidRPr="0026385D">
              <w:t>2B State reference employee</w:t>
            </w:r>
          </w:p>
        </w:tc>
        <w:tc>
          <w:tcPr>
            <w:tcW w:w="3693" w:type="dxa"/>
            <w:shd w:val="clear" w:color="auto" w:fill="auto"/>
          </w:tcPr>
          <w:p w:rsidR="0051397F" w:rsidRPr="0026385D" w:rsidRDefault="0051397F" w:rsidP="00B36AD9">
            <w:pPr>
              <w:pStyle w:val="Tabletext"/>
            </w:pPr>
            <w:r w:rsidRPr="0026385D">
              <w:t>transferring employee</w:t>
            </w:r>
          </w:p>
        </w:tc>
      </w:tr>
      <w:tr w:rsidR="0051397F" w:rsidRPr="0026385D" w:rsidTr="00B36AD9">
        <w:tc>
          <w:tcPr>
            <w:tcW w:w="704" w:type="dxa"/>
            <w:tcBorders>
              <w:bottom w:val="single" w:sz="4" w:space="0" w:color="auto"/>
            </w:tcBorders>
            <w:shd w:val="clear" w:color="auto" w:fill="auto"/>
          </w:tcPr>
          <w:p w:rsidR="0051397F" w:rsidRPr="0026385D" w:rsidRDefault="0051397F" w:rsidP="00B36AD9">
            <w:pPr>
              <w:pStyle w:val="Tabletext"/>
            </w:pPr>
            <w:r w:rsidRPr="0026385D">
              <w:t>13</w:t>
            </w:r>
          </w:p>
        </w:tc>
        <w:tc>
          <w:tcPr>
            <w:tcW w:w="2693" w:type="dxa"/>
            <w:tcBorders>
              <w:bottom w:val="single" w:sz="4" w:space="0" w:color="auto"/>
            </w:tcBorders>
            <w:shd w:val="clear" w:color="auto" w:fill="auto"/>
          </w:tcPr>
          <w:p w:rsidR="0051397F" w:rsidRPr="0026385D" w:rsidRDefault="0051397F" w:rsidP="00B36AD9">
            <w:pPr>
              <w:pStyle w:val="Tabletext"/>
            </w:pPr>
            <w:r w:rsidRPr="0026385D">
              <w:t>Division</w:t>
            </w:r>
            <w:r w:rsidR="0026385D">
              <w:t> </w:t>
            </w:r>
            <w:r w:rsidRPr="0026385D">
              <w:t>2B referring State</w:t>
            </w:r>
          </w:p>
        </w:tc>
        <w:tc>
          <w:tcPr>
            <w:tcW w:w="3693" w:type="dxa"/>
            <w:tcBorders>
              <w:bottom w:val="single" w:sz="4" w:space="0" w:color="auto"/>
            </w:tcBorders>
            <w:shd w:val="clear" w:color="auto" w:fill="auto"/>
          </w:tcPr>
          <w:p w:rsidR="0051397F" w:rsidRPr="0026385D" w:rsidRDefault="0051397F" w:rsidP="00B36AD9">
            <w:pPr>
              <w:pStyle w:val="Tabletext"/>
            </w:pPr>
            <w:r w:rsidRPr="0026385D">
              <w:t>the State of the old State employer</w:t>
            </w:r>
          </w:p>
        </w:tc>
      </w:tr>
      <w:tr w:rsidR="0051397F" w:rsidRPr="0026385D" w:rsidTr="00B36AD9">
        <w:tc>
          <w:tcPr>
            <w:tcW w:w="704" w:type="dxa"/>
            <w:tcBorders>
              <w:bottom w:val="single" w:sz="12" w:space="0" w:color="auto"/>
            </w:tcBorders>
            <w:shd w:val="clear" w:color="auto" w:fill="auto"/>
          </w:tcPr>
          <w:p w:rsidR="0051397F" w:rsidRPr="0026385D" w:rsidRDefault="0051397F" w:rsidP="00B36AD9">
            <w:pPr>
              <w:pStyle w:val="Tabletext"/>
            </w:pPr>
            <w:r w:rsidRPr="0026385D">
              <w:t>14</w:t>
            </w:r>
          </w:p>
        </w:tc>
        <w:tc>
          <w:tcPr>
            <w:tcW w:w="2693" w:type="dxa"/>
            <w:tcBorders>
              <w:bottom w:val="single" w:sz="12" w:space="0" w:color="auto"/>
            </w:tcBorders>
            <w:shd w:val="clear" w:color="auto" w:fill="auto"/>
          </w:tcPr>
          <w:p w:rsidR="0051397F" w:rsidRPr="0026385D" w:rsidRDefault="0051397F" w:rsidP="00B36AD9">
            <w:pPr>
              <w:pStyle w:val="Tabletext"/>
            </w:pPr>
            <w:r w:rsidRPr="0026385D">
              <w:t>source State</w:t>
            </w:r>
          </w:p>
        </w:tc>
        <w:tc>
          <w:tcPr>
            <w:tcW w:w="3693" w:type="dxa"/>
            <w:tcBorders>
              <w:bottom w:val="single" w:sz="12" w:space="0" w:color="auto"/>
            </w:tcBorders>
            <w:shd w:val="clear" w:color="auto" w:fill="auto"/>
          </w:tcPr>
          <w:p w:rsidR="0051397F" w:rsidRPr="0026385D" w:rsidRDefault="0051397F" w:rsidP="00B36AD9">
            <w:pPr>
              <w:pStyle w:val="Tabletext"/>
            </w:pPr>
            <w:r w:rsidRPr="0026385D">
              <w:t>the State of the old State employer</w:t>
            </w:r>
          </w:p>
        </w:tc>
      </w:tr>
    </w:tbl>
    <w:p w:rsidR="0051397F" w:rsidRPr="0026385D" w:rsidRDefault="0051397F" w:rsidP="0051397F">
      <w:pPr>
        <w:pStyle w:val="subsection"/>
      </w:pPr>
      <w:r w:rsidRPr="0026385D">
        <w:tab/>
        <w:t>(2)</w:t>
      </w:r>
      <w:r w:rsidRPr="0026385D">
        <w:tab/>
        <w:t xml:space="preserve">For the purposes of </w:t>
      </w:r>
      <w:r w:rsidR="0026385D">
        <w:t>subsection (</w:t>
      </w:r>
      <w:r w:rsidRPr="0026385D">
        <w:t xml:space="preserve">1), the </w:t>
      </w:r>
      <w:r w:rsidRPr="0026385D">
        <w:rPr>
          <w:b/>
          <w:i/>
        </w:rPr>
        <w:t>relevant transitional provisions</w:t>
      </w:r>
      <w:r w:rsidRPr="0026385D">
        <w:t xml:space="preserve"> are:</w:t>
      </w:r>
    </w:p>
    <w:p w:rsidR="0051397F" w:rsidRPr="0026385D" w:rsidRDefault="0051397F" w:rsidP="0051397F">
      <w:pPr>
        <w:pStyle w:val="paragraph"/>
      </w:pPr>
      <w:r w:rsidRPr="0026385D">
        <w:tab/>
        <w:t>(a)</w:t>
      </w:r>
      <w:r w:rsidRPr="0026385D">
        <w:tab/>
        <w:t>the provisions of the Transitional Act that are listed in column 1; and</w:t>
      </w:r>
    </w:p>
    <w:p w:rsidR="0051397F" w:rsidRPr="0026385D" w:rsidRDefault="0051397F" w:rsidP="0051397F">
      <w:pPr>
        <w:pStyle w:val="paragraph"/>
      </w:pPr>
      <w:r w:rsidRPr="0026385D">
        <w:tab/>
        <w:t>(b)</w:t>
      </w:r>
      <w:r w:rsidRPr="0026385D">
        <w:tab/>
        <w:t>the regulations made for the purposes of those provisions.</w:t>
      </w:r>
    </w:p>
    <w:p w:rsidR="00151A90" w:rsidRPr="0026385D" w:rsidRDefault="00151A90" w:rsidP="00151A90">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4"/>
        <w:gridCol w:w="2268"/>
        <w:gridCol w:w="2271"/>
        <w:gridCol w:w="1847"/>
      </w:tblGrid>
      <w:tr w:rsidR="0051397F" w:rsidRPr="0026385D" w:rsidTr="00B36AD9">
        <w:trPr>
          <w:tblHeader/>
        </w:trPr>
        <w:tc>
          <w:tcPr>
            <w:tcW w:w="7090" w:type="dxa"/>
            <w:gridSpan w:val="4"/>
            <w:tcBorders>
              <w:top w:val="single" w:sz="12" w:space="0" w:color="auto"/>
              <w:bottom w:val="single" w:sz="6" w:space="0" w:color="auto"/>
            </w:tcBorders>
            <w:shd w:val="clear" w:color="auto" w:fill="auto"/>
          </w:tcPr>
          <w:p w:rsidR="0051397F" w:rsidRPr="0026385D" w:rsidRDefault="0051397F" w:rsidP="00B36AD9">
            <w:pPr>
              <w:pStyle w:val="Tabletext"/>
              <w:keepNext/>
              <w:rPr>
                <w:b/>
              </w:rPr>
            </w:pPr>
            <w:r w:rsidRPr="0026385D">
              <w:rPr>
                <w:b/>
              </w:rPr>
              <w:t>Modification of the Transitional Act and regulations for copied State instruments</w:t>
            </w:r>
          </w:p>
        </w:tc>
      </w:tr>
      <w:tr w:rsidR="0051397F" w:rsidRPr="0026385D" w:rsidTr="00B36AD9">
        <w:trPr>
          <w:tblHeader/>
        </w:trPr>
        <w:tc>
          <w:tcPr>
            <w:tcW w:w="704" w:type="dxa"/>
            <w:tcBorders>
              <w:top w:val="single" w:sz="6" w:space="0" w:color="auto"/>
              <w:bottom w:val="single" w:sz="12" w:space="0" w:color="auto"/>
            </w:tcBorders>
            <w:shd w:val="clear" w:color="auto" w:fill="auto"/>
          </w:tcPr>
          <w:p w:rsidR="0051397F" w:rsidRPr="0026385D" w:rsidRDefault="0051397F" w:rsidP="00B36AD9">
            <w:pPr>
              <w:pStyle w:val="Tabletext"/>
              <w:keepNext/>
              <w:rPr>
                <w:b/>
              </w:rPr>
            </w:pPr>
            <w:r w:rsidRPr="0026385D">
              <w:rPr>
                <w:b/>
              </w:rPr>
              <w:t>Item</w:t>
            </w:r>
          </w:p>
        </w:tc>
        <w:tc>
          <w:tcPr>
            <w:tcW w:w="2268" w:type="dxa"/>
            <w:tcBorders>
              <w:top w:val="single" w:sz="6" w:space="0" w:color="auto"/>
              <w:bottom w:val="single" w:sz="12" w:space="0" w:color="auto"/>
            </w:tcBorders>
            <w:shd w:val="clear" w:color="auto" w:fill="auto"/>
          </w:tcPr>
          <w:p w:rsidR="0051397F" w:rsidRPr="0026385D" w:rsidRDefault="0051397F" w:rsidP="00B36AD9">
            <w:pPr>
              <w:pStyle w:val="Tabletext"/>
              <w:keepNext/>
              <w:rPr>
                <w:b/>
              </w:rPr>
            </w:pPr>
            <w:r w:rsidRPr="0026385D">
              <w:rPr>
                <w:b/>
              </w:rPr>
              <w:t>Column 1</w:t>
            </w:r>
          </w:p>
          <w:p w:rsidR="0051397F" w:rsidRPr="0026385D" w:rsidRDefault="0051397F" w:rsidP="00B36AD9">
            <w:pPr>
              <w:pStyle w:val="Tabletext"/>
              <w:keepNext/>
              <w:rPr>
                <w:b/>
              </w:rPr>
            </w:pPr>
            <w:r w:rsidRPr="0026385D">
              <w:rPr>
                <w:b/>
              </w:rPr>
              <w:t>Relevant transitional provision</w:t>
            </w:r>
          </w:p>
        </w:tc>
        <w:tc>
          <w:tcPr>
            <w:tcW w:w="2271" w:type="dxa"/>
            <w:tcBorders>
              <w:top w:val="single" w:sz="6" w:space="0" w:color="auto"/>
              <w:bottom w:val="single" w:sz="12" w:space="0" w:color="auto"/>
            </w:tcBorders>
            <w:shd w:val="clear" w:color="auto" w:fill="auto"/>
          </w:tcPr>
          <w:p w:rsidR="0051397F" w:rsidRPr="0026385D" w:rsidRDefault="0051397F" w:rsidP="00B36AD9">
            <w:pPr>
              <w:pStyle w:val="Tabletext"/>
              <w:keepNext/>
              <w:rPr>
                <w:b/>
              </w:rPr>
            </w:pPr>
            <w:r w:rsidRPr="0026385D">
              <w:rPr>
                <w:b/>
              </w:rPr>
              <w:t>Column 2</w:t>
            </w:r>
          </w:p>
          <w:p w:rsidR="0051397F" w:rsidRPr="0026385D" w:rsidRDefault="0051397F" w:rsidP="00B36AD9">
            <w:pPr>
              <w:pStyle w:val="Tabletext"/>
              <w:keepNext/>
              <w:rPr>
                <w:b/>
              </w:rPr>
            </w:pPr>
            <w:r w:rsidRPr="0026385D">
              <w:rPr>
                <w:b/>
              </w:rPr>
              <w:t>Which is about</w:t>
            </w:r>
          </w:p>
        </w:tc>
        <w:tc>
          <w:tcPr>
            <w:tcW w:w="1847" w:type="dxa"/>
            <w:tcBorders>
              <w:top w:val="single" w:sz="6" w:space="0" w:color="auto"/>
              <w:bottom w:val="single" w:sz="12" w:space="0" w:color="auto"/>
            </w:tcBorders>
            <w:shd w:val="clear" w:color="auto" w:fill="auto"/>
          </w:tcPr>
          <w:p w:rsidR="0051397F" w:rsidRPr="0026385D" w:rsidRDefault="0051397F" w:rsidP="00B36AD9">
            <w:pPr>
              <w:pStyle w:val="Tabletext"/>
              <w:keepNext/>
              <w:rPr>
                <w:b/>
              </w:rPr>
            </w:pPr>
            <w:r w:rsidRPr="0026385D">
              <w:rPr>
                <w:b/>
              </w:rPr>
              <w:t>Column 3</w:t>
            </w:r>
          </w:p>
          <w:p w:rsidR="0051397F" w:rsidRPr="0026385D" w:rsidRDefault="0051397F" w:rsidP="00B36AD9">
            <w:pPr>
              <w:pStyle w:val="Tabletext"/>
              <w:keepNext/>
              <w:rPr>
                <w:b/>
              </w:rPr>
            </w:pPr>
            <w:r w:rsidRPr="0026385D">
              <w:rPr>
                <w:b/>
              </w:rPr>
              <w:t>Relevant time</w:t>
            </w:r>
          </w:p>
        </w:tc>
      </w:tr>
      <w:tr w:rsidR="0051397F" w:rsidRPr="0026385D" w:rsidTr="00B36AD9">
        <w:tc>
          <w:tcPr>
            <w:tcW w:w="704" w:type="dxa"/>
            <w:tcBorders>
              <w:top w:val="single" w:sz="12" w:space="0" w:color="auto"/>
            </w:tcBorders>
            <w:shd w:val="clear" w:color="auto" w:fill="auto"/>
          </w:tcPr>
          <w:p w:rsidR="0051397F" w:rsidRPr="0026385D" w:rsidRDefault="0051397F" w:rsidP="00B36AD9">
            <w:pPr>
              <w:pStyle w:val="Tabletext"/>
            </w:pPr>
            <w:r w:rsidRPr="0026385D">
              <w:t>1</w:t>
            </w:r>
          </w:p>
        </w:tc>
        <w:tc>
          <w:tcPr>
            <w:tcW w:w="2268" w:type="dxa"/>
            <w:tcBorders>
              <w:top w:val="single" w:sz="12" w:space="0" w:color="auto"/>
            </w:tcBorders>
            <w:shd w:val="clear" w:color="auto" w:fill="auto"/>
          </w:tcPr>
          <w:p w:rsidR="0051397F" w:rsidRPr="0026385D" w:rsidRDefault="0051397F" w:rsidP="00B36AD9">
            <w:pPr>
              <w:pStyle w:val="Tabletext"/>
            </w:pPr>
            <w:r w:rsidRPr="0026385D">
              <w:t>item</w:t>
            </w:r>
            <w:r w:rsidR="0026385D">
              <w:t> </w:t>
            </w:r>
            <w:r w:rsidRPr="0026385D">
              <w:t>10 of Schedule</w:t>
            </w:r>
            <w:r w:rsidR="0026385D">
              <w:t> </w:t>
            </w:r>
            <w:r w:rsidRPr="0026385D">
              <w:t>3A</w:t>
            </w:r>
          </w:p>
        </w:tc>
        <w:tc>
          <w:tcPr>
            <w:tcW w:w="2271" w:type="dxa"/>
            <w:tcBorders>
              <w:top w:val="single" w:sz="12" w:space="0" w:color="auto"/>
            </w:tcBorders>
            <w:shd w:val="clear" w:color="auto" w:fill="auto"/>
          </w:tcPr>
          <w:p w:rsidR="0051397F" w:rsidRPr="0026385D" w:rsidRDefault="0051397F" w:rsidP="00B36AD9">
            <w:pPr>
              <w:pStyle w:val="Tabletext"/>
            </w:pPr>
            <w:r w:rsidRPr="0026385D">
              <w:t>instrument content rules</w:t>
            </w:r>
          </w:p>
        </w:tc>
        <w:tc>
          <w:tcPr>
            <w:tcW w:w="1847" w:type="dxa"/>
            <w:tcBorders>
              <w:top w:val="single" w:sz="12" w:space="0" w:color="auto"/>
            </w:tcBorders>
            <w:shd w:val="clear" w:color="auto" w:fill="auto"/>
          </w:tcPr>
          <w:p w:rsidR="0051397F" w:rsidRPr="0026385D" w:rsidRDefault="0051397F" w:rsidP="00B36AD9">
            <w:pPr>
              <w:pStyle w:val="Tabletext"/>
            </w:pPr>
            <w:r w:rsidRPr="0026385D">
              <w:t>the transferring employee’s termination time</w:t>
            </w:r>
          </w:p>
        </w:tc>
      </w:tr>
      <w:tr w:rsidR="0051397F" w:rsidRPr="0026385D" w:rsidTr="00B36AD9">
        <w:tc>
          <w:tcPr>
            <w:tcW w:w="704" w:type="dxa"/>
            <w:shd w:val="clear" w:color="auto" w:fill="auto"/>
          </w:tcPr>
          <w:p w:rsidR="0051397F" w:rsidRPr="0026385D" w:rsidRDefault="0051397F" w:rsidP="00B36AD9">
            <w:pPr>
              <w:pStyle w:val="Tabletext"/>
            </w:pPr>
            <w:r w:rsidRPr="0026385D">
              <w:t>2</w:t>
            </w:r>
          </w:p>
        </w:tc>
        <w:tc>
          <w:tcPr>
            <w:tcW w:w="2268" w:type="dxa"/>
            <w:shd w:val="clear" w:color="auto" w:fill="auto"/>
          </w:tcPr>
          <w:p w:rsidR="0051397F" w:rsidRPr="0026385D" w:rsidRDefault="0051397F" w:rsidP="00B36AD9">
            <w:pPr>
              <w:pStyle w:val="Tabletext"/>
            </w:pPr>
            <w:r w:rsidRPr="0026385D">
              <w:t>item</w:t>
            </w:r>
            <w:r w:rsidR="0026385D">
              <w:t> </w:t>
            </w:r>
            <w:r w:rsidRPr="0026385D">
              <w:t>11 of Schedule</w:t>
            </w:r>
            <w:r w:rsidR="0026385D">
              <w:t> </w:t>
            </w:r>
            <w:r w:rsidRPr="0026385D">
              <w:t>3A</w:t>
            </w:r>
          </w:p>
        </w:tc>
        <w:tc>
          <w:tcPr>
            <w:tcW w:w="2271" w:type="dxa"/>
            <w:shd w:val="clear" w:color="auto" w:fill="auto"/>
          </w:tcPr>
          <w:p w:rsidR="0051397F" w:rsidRPr="0026385D" w:rsidRDefault="0051397F" w:rsidP="00B36AD9">
            <w:pPr>
              <w:pStyle w:val="Tabletext"/>
            </w:pPr>
            <w:r w:rsidRPr="0026385D">
              <w:t>instrument interaction rules</w:t>
            </w:r>
          </w:p>
        </w:tc>
        <w:tc>
          <w:tcPr>
            <w:tcW w:w="1847" w:type="dxa"/>
            <w:shd w:val="clear" w:color="auto" w:fill="auto"/>
          </w:tcPr>
          <w:p w:rsidR="0051397F" w:rsidRPr="0026385D" w:rsidRDefault="0051397F" w:rsidP="00B36AD9">
            <w:pPr>
              <w:pStyle w:val="Tabletext"/>
            </w:pPr>
            <w:r w:rsidRPr="0026385D">
              <w:t>the transferring employee’s termination time</w:t>
            </w:r>
          </w:p>
        </w:tc>
      </w:tr>
      <w:tr w:rsidR="0051397F" w:rsidRPr="0026385D" w:rsidTr="00B36AD9">
        <w:tc>
          <w:tcPr>
            <w:tcW w:w="704" w:type="dxa"/>
            <w:shd w:val="clear" w:color="auto" w:fill="auto"/>
          </w:tcPr>
          <w:p w:rsidR="0051397F" w:rsidRPr="0026385D" w:rsidRDefault="0051397F" w:rsidP="00B36AD9">
            <w:pPr>
              <w:pStyle w:val="Tabletext"/>
            </w:pPr>
            <w:r w:rsidRPr="0026385D">
              <w:t>3</w:t>
            </w:r>
          </w:p>
        </w:tc>
        <w:tc>
          <w:tcPr>
            <w:tcW w:w="2268" w:type="dxa"/>
            <w:shd w:val="clear" w:color="auto" w:fill="auto"/>
          </w:tcPr>
          <w:p w:rsidR="0051397F" w:rsidRPr="0026385D" w:rsidRDefault="0051397F" w:rsidP="00B36AD9">
            <w:pPr>
              <w:pStyle w:val="Tabletext"/>
            </w:pPr>
            <w:r w:rsidRPr="0026385D">
              <w:t>item</w:t>
            </w:r>
            <w:r w:rsidR="0026385D">
              <w:t> </w:t>
            </w:r>
            <w:r w:rsidRPr="0026385D">
              <w:t>13 (other than note 1 and note 2) of Schedule</w:t>
            </w:r>
            <w:r w:rsidR="0026385D">
              <w:t> </w:t>
            </w:r>
            <w:r w:rsidRPr="0026385D">
              <w:t>3A</w:t>
            </w:r>
          </w:p>
        </w:tc>
        <w:tc>
          <w:tcPr>
            <w:tcW w:w="2271" w:type="dxa"/>
            <w:shd w:val="clear" w:color="auto" w:fill="auto"/>
          </w:tcPr>
          <w:p w:rsidR="0051397F" w:rsidRPr="0026385D" w:rsidRDefault="0051397F" w:rsidP="00B36AD9">
            <w:pPr>
              <w:pStyle w:val="Tabletext"/>
            </w:pPr>
            <w:r w:rsidRPr="0026385D">
              <w:t>references to State industrial bodies</w:t>
            </w:r>
          </w:p>
        </w:tc>
        <w:tc>
          <w:tcPr>
            <w:tcW w:w="1847" w:type="dxa"/>
            <w:shd w:val="clear" w:color="auto" w:fill="auto"/>
          </w:tcPr>
          <w:p w:rsidR="0051397F" w:rsidRPr="0026385D" w:rsidRDefault="0051397F" w:rsidP="00B36AD9">
            <w:pPr>
              <w:pStyle w:val="Tabletext"/>
            </w:pPr>
            <w:r w:rsidRPr="0026385D">
              <w:t>the transferring employee’s termination time</w:t>
            </w:r>
          </w:p>
        </w:tc>
      </w:tr>
      <w:tr w:rsidR="0051397F" w:rsidRPr="0026385D" w:rsidTr="00B36AD9">
        <w:tc>
          <w:tcPr>
            <w:tcW w:w="704" w:type="dxa"/>
            <w:shd w:val="clear" w:color="auto" w:fill="auto"/>
          </w:tcPr>
          <w:p w:rsidR="0051397F" w:rsidRPr="0026385D" w:rsidRDefault="0051397F" w:rsidP="00B36AD9">
            <w:pPr>
              <w:pStyle w:val="Tabletext"/>
            </w:pPr>
            <w:r w:rsidRPr="0026385D">
              <w:t>4</w:t>
            </w:r>
          </w:p>
        </w:tc>
        <w:tc>
          <w:tcPr>
            <w:tcW w:w="2268" w:type="dxa"/>
            <w:shd w:val="clear" w:color="auto" w:fill="auto"/>
          </w:tcPr>
          <w:p w:rsidR="0051397F" w:rsidRPr="0026385D" w:rsidRDefault="0051397F" w:rsidP="00B36AD9">
            <w:pPr>
              <w:pStyle w:val="Tabletext"/>
            </w:pPr>
            <w:r w:rsidRPr="0026385D">
              <w:t>item</w:t>
            </w:r>
            <w:r w:rsidR="0026385D">
              <w:t> </w:t>
            </w:r>
            <w:r w:rsidRPr="0026385D">
              <w:t>17 of Schedule</w:t>
            </w:r>
            <w:r w:rsidR="0026385D">
              <w:t> </w:t>
            </w:r>
            <w:r w:rsidRPr="0026385D">
              <w:t>3A</w:t>
            </w:r>
          </w:p>
        </w:tc>
        <w:tc>
          <w:tcPr>
            <w:tcW w:w="2271" w:type="dxa"/>
            <w:shd w:val="clear" w:color="auto" w:fill="auto"/>
          </w:tcPr>
          <w:p w:rsidR="0051397F" w:rsidRPr="0026385D" w:rsidRDefault="0051397F" w:rsidP="00B36AD9">
            <w:pPr>
              <w:pStyle w:val="Tabletext"/>
            </w:pPr>
            <w:r w:rsidRPr="0026385D">
              <w:t>no loss of accrued rights etc. when instrument terminates</w:t>
            </w:r>
          </w:p>
        </w:tc>
        <w:tc>
          <w:tcPr>
            <w:tcW w:w="1847" w:type="dxa"/>
            <w:shd w:val="clear" w:color="auto" w:fill="auto"/>
          </w:tcPr>
          <w:p w:rsidR="0051397F" w:rsidRPr="0026385D" w:rsidRDefault="0051397F" w:rsidP="00B36AD9">
            <w:pPr>
              <w:pStyle w:val="Tabletext"/>
            </w:pPr>
            <w:r w:rsidRPr="0026385D">
              <w:t>the transferring employee’s re</w:t>
            </w:r>
            <w:r w:rsidR="0026385D">
              <w:noBreakHyphen/>
            </w:r>
            <w:r w:rsidRPr="0026385D">
              <w:t>employment time</w:t>
            </w:r>
          </w:p>
        </w:tc>
      </w:tr>
      <w:tr w:rsidR="0051397F" w:rsidRPr="0026385D" w:rsidTr="00B36AD9">
        <w:tc>
          <w:tcPr>
            <w:tcW w:w="704" w:type="dxa"/>
            <w:shd w:val="clear" w:color="auto" w:fill="auto"/>
          </w:tcPr>
          <w:p w:rsidR="0051397F" w:rsidRPr="0026385D" w:rsidRDefault="0051397F" w:rsidP="007D0F7C">
            <w:pPr>
              <w:pStyle w:val="Tabletext"/>
              <w:keepNext/>
              <w:keepLines/>
            </w:pPr>
            <w:r w:rsidRPr="0026385D">
              <w:t>5</w:t>
            </w:r>
          </w:p>
        </w:tc>
        <w:tc>
          <w:tcPr>
            <w:tcW w:w="2268" w:type="dxa"/>
            <w:shd w:val="clear" w:color="auto" w:fill="auto"/>
          </w:tcPr>
          <w:p w:rsidR="0051397F" w:rsidRPr="0026385D" w:rsidRDefault="0051397F" w:rsidP="007D0F7C">
            <w:pPr>
              <w:pStyle w:val="Tabletext"/>
              <w:keepNext/>
              <w:keepLines/>
            </w:pPr>
            <w:r w:rsidRPr="0026385D">
              <w:t>item</w:t>
            </w:r>
            <w:r w:rsidR="0026385D">
              <w:t> </w:t>
            </w:r>
            <w:r w:rsidRPr="0026385D">
              <w:t>20 of Schedule</w:t>
            </w:r>
            <w:r w:rsidR="0026385D">
              <w:t> </w:t>
            </w:r>
            <w:r w:rsidRPr="0026385D">
              <w:t>3A</w:t>
            </w:r>
          </w:p>
        </w:tc>
        <w:tc>
          <w:tcPr>
            <w:tcW w:w="2271" w:type="dxa"/>
            <w:shd w:val="clear" w:color="auto" w:fill="auto"/>
          </w:tcPr>
          <w:p w:rsidR="0051397F" w:rsidRPr="0026385D" w:rsidRDefault="0051397F" w:rsidP="007D0F7C">
            <w:pPr>
              <w:pStyle w:val="Tabletext"/>
              <w:keepNext/>
              <w:keepLines/>
            </w:pPr>
            <w:r w:rsidRPr="0026385D">
              <w:t>variation of discriminatory instruments</w:t>
            </w:r>
          </w:p>
        </w:tc>
        <w:tc>
          <w:tcPr>
            <w:tcW w:w="1847" w:type="dxa"/>
            <w:shd w:val="clear" w:color="auto" w:fill="auto"/>
          </w:tcPr>
          <w:p w:rsidR="0051397F" w:rsidRPr="0026385D" w:rsidRDefault="0051397F" w:rsidP="007D0F7C">
            <w:pPr>
              <w:pStyle w:val="Tabletext"/>
              <w:keepNext/>
              <w:keepLines/>
            </w:pPr>
            <w:r w:rsidRPr="0026385D">
              <w:t>the transferring employee’s termination time</w:t>
            </w:r>
          </w:p>
        </w:tc>
      </w:tr>
      <w:tr w:rsidR="0051397F" w:rsidRPr="0026385D" w:rsidTr="00B36AD9">
        <w:tc>
          <w:tcPr>
            <w:tcW w:w="704" w:type="dxa"/>
            <w:shd w:val="clear" w:color="auto" w:fill="auto"/>
          </w:tcPr>
          <w:p w:rsidR="0051397F" w:rsidRPr="0026385D" w:rsidRDefault="0051397F" w:rsidP="00B36AD9">
            <w:pPr>
              <w:pStyle w:val="Tabletext"/>
            </w:pPr>
            <w:r w:rsidRPr="0026385D">
              <w:t>6</w:t>
            </w:r>
          </w:p>
        </w:tc>
        <w:tc>
          <w:tcPr>
            <w:tcW w:w="2268" w:type="dxa"/>
            <w:shd w:val="clear" w:color="auto" w:fill="auto"/>
          </w:tcPr>
          <w:p w:rsidR="0051397F" w:rsidRPr="0026385D" w:rsidRDefault="0051397F" w:rsidP="00B36AD9">
            <w:pPr>
              <w:pStyle w:val="Tabletext"/>
            </w:pPr>
            <w:r w:rsidRPr="0026385D">
              <w:t>item</w:t>
            </w:r>
            <w:r w:rsidR="0026385D">
              <w:t> </w:t>
            </w:r>
            <w:r w:rsidRPr="0026385D">
              <w:t>22 of Schedule</w:t>
            </w:r>
            <w:r w:rsidR="0026385D">
              <w:t> </w:t>
            </w:r>
            <w:r w:rsidRPr="0026385D">
              <w:t>3A</w:t>
            </w:r>
          </w:p>
        </w:tc>
        <w:tc>
          <w:tcPr>
            <w:tcW w:w="2271" w:type="dxa"/>
            <w:shd w:val="clear" w:color="auto" w:fill="auto"/>
          </w:tcPr>
          <w:p w:rsidR="0051397F" w:rsidRPr="0026385D" w:rsidRDefault="0051397F" w:rsidP="00B36AD9">
            <w:pPr>
              <w:pStyle w:val="Tabletext"/>
            </w:pPr>
            <w:r w:rsidRPr="0026385D">
              <w:t>collective agreements</w:t>
            </w:r>
            <w:r w:rsidR="005D4958" w:rsidRPr="0026385D">
              <w:t>–</w:t>
            </w:r>
            <w:r w:rsidRPr="0026385D">
              <w:t>termination by agreement</w:t>
            </w:r>
          </w:p>
        </w:tc>
        <w:tc>
          <w:tcPr>
            <w:tcW w:w="1847" w:type="dxa"/>
            <w:shd w:val="clear" w:color="auto" w:fill="auto"/>
          </w:tcPr>
          <w:p w:rsidR="0051397F" w:rsidRPr="0026385D" w:rsidRDefault="0051397F" w:rsidP="00B36AD9">
            <w:pPr>
              <w:pStyle w:val="Tabletext"/>
            </w:pPr>
            <w:r w:rsidRPr="0026385D">
              <w:t>the transferring employee’s re</w:t>
            </w:r>
            <w:r w:rsidR="0026385D">
              <w:noBreakHyphen/>
            </w:r>
            <w:r w:rsidRPr="0026385D">
              <w:t>employment time</w:t>
            </w:r>
          </w:p>
        </w:tc>
      </w:tr>
      <w:tr w:rsidR="0051397F" w:rsidRPr="0026385D" w:rsidTr="00B36AD9">
        <w:tc>
          <w:tcPr>
            <w:tcW w:w="704" w:type="dxa"/>
            <w:shd w:val="clear" w:color="auto" w:fill="auto"/>
          </w:tcPr>
          <w:p w:rsidR="0051397F" w:rsidRPr="0026385D" w:rsidRDefault="0051397F" w:rsidP="00B36AD9">
            <w:pPr>
              <w:pStyle w:val="Tabletext"/>
            </w:pPr>
            <w:r w:rsidRPr="0026385D">
              <w:t>7</w:t>
            </w:r>
          </w:p>
        </w:tc>
        <w:tc>
          <w:tcPr>
            <w:tcW w:w="2268" w:type="dxa"/>
            <w:shd w:val="clear" w:color="auto" w:fill="auto"/>
          </w:tcPr>
          <w:p w:rsidR="0051397F" w:rsidRPr="0026385D" w:rsidRDefault="0051397F" w:rsidP="00B36AD9">
            <w:pPr>
              <w:pStyle w:val="Tabletext"/>
            </w:pPr>
            <w:r w:rsidRPr="0026385D">
              <w:t>item</w:t>
            </w:r>
            <w:r w:rsidR="0026385D">
              <w:t> </w:t>
            </w:r>
            <w:r w:rsidRPr="0026385D">
              <w:t>23 of Schedule</w:t>
            </w:r>
            <w:r w:rsidR="0026385D">
              <w:t> </w:t>
            </w:r>
            <w:r w:rsidRPr="0026385D">
              <w:t>3A</w:t>
            </w:r>
          </w:p>
        </w:tc>
        <w:tc>
          <w:tcPr>
            <w:tcW w:w="2271" w:type="dxa"/>
            <w:shd w:val="clear" w:color="auto" w:fill="auto"/>
          </w:tcPr>
          <w:p w:rsidR="0051397F" w:rsidRPr="0026385D" w:rsidRDefault="0051397F" w:rsidP="00B36AD9">
            <w:pPr>
              <w:pStyle w:val="Tabletext"/>
            </w:pPr>
            <w:r w:rsidRPr="0026385D">
              <w:t>collective agreements</w:t>
            </w:r>
            <w:r w:rsidR="005D4958" w:rsidRPr="0026385D">
              <w:t>–</w:t>
            </w:r>
            <w:r w:rsidRPr="0026385D">
              <w:t xml:space="preserve">termination by </w:t>
            </w:r>
            <w:r w:rsidR="00B93942" w:rsidRPr="0026385D">
              <w:t>the FWC</w:t>
            </w:r>
          </w:p>
        </w:tc>
        <w:tc>
          <w:tcPr>
            <w:tcW w:w="1847" w:type="dxa"/>
            <w:shd w:val="clear" w:color="auto" w:fill="auto"/>
          </w:tcPr>
          <w:p w:rsidR="0051397F" w:rsidRPr="0026385D" w:rsidRDefault="0051397F" w:rsidP="00B36AD9">
            <w:pPr>
              <w:pStyle w:val="Tabletext"/>
            </w:pPr>
            <w:r w:rsidRPr="0026385D">
              <w:t>the transferring employee’s re</w:t>
            </w:r>
            <w:r w:rsidR="0026385D">
              <w:noBreakHyphen/>
            </w:r>
            <w:r w:rsidRPr="0026385D">
              <w:t>employment time</w:t>
            </w:r>
          </w:p>
        </w:tc>
      </w:tr>
      <w:tr w:rsidR="0051397F" w:rsidRPr="0026385D" w:rsidTr="005D3C0B">
        <w:tc>
          <w:tcPr>
            <w:tcW w:w="704" w:type="dxa"/>
            <w:tcBorders>
              <w:bottom w:val="single" w:sz="4" w:space="0" w:color="auto"/>
            </w:tcBorders>
            <w:shd w:val="clear" w:color="auto" w:fill="auto"/>
          </w:tcPr>
          <w:p w:rsidR="0051397F" w:rsidRPr="0026385D" w:rsidRDefault="0051397F" w:rsidP="00B36AD9">
            <w:pPr>
              <w:pStyle w:val="Tabletext"/>
            </w:pPr>
            <w:r w:rsidRPr="0026385D">
              <w:t>8</w:t>
            </w:r>
          </w:p>
        </w:tc>
        <w:tc>
          <w:tcPr>
            <w:tcW w:w="2268" w:type="dxa"/>
            <w:tcBorders>
              <w:bottom w:val="single" w:sz="4" w:space="0" w:color="auto"/>
            </w:tcBorders>
            <w:shd w:val="clear" w:color="auto" w:fill="auto"/>
          </w:tcPr>
          <w:p w:rsidR="0051397F" w:rsidRPr="0026385D" w:rsidRDefault="0051397F" w:rsidP="00B36AD9">
            <w:pPr>
              <w:pStyle w:val="Tabletext"/>
            </w:pPr>
            <w:r w:rsidRPr="0026385D">
              <w:t>item</w:t>
            </w:r>
            <w:r w:rsidR="0026385D">
              <w:t> </w:t>
            </w:r>
            <w:r w:rsidRPr="0026385D">
              <w:t>24 of Schedule</w:t>
            </w:r>
            <w:r w:rsidR="0026385D">
              <w:t> </w:t>
            </w:r>
            <w:r w:rsidRPr="0026385D">
              <w:t>3A</w:t>
            </w:r>
          </w:p>
        </w:tc>
        <w:tc>
          <w:tcPr>
            <w:tcW w:w="2271" w:type="dxa"/>
            <w:tcBorders>
              <w:bottom w:val="single" w:sz="4" w:space="0" w:color="auto"/>
            </w:tcBorders>
            <w:shd w:val="clear" w:color="auto" w:fill="auto"/>
          </w:tcPr>
          <w:p w:rsidR="0051397F" w:rsidRPr="0026385D" w:rsidRDefault="0051397F" w:rsidP="00B36AD9">
            <w:pPr>
              <w:pStyle w:val="Tabletext"/>
            </w:pPr>
            <w:r w:rsidRPr="0026385D">
              <w:t>individual agreements</w:t>
            </w:r>
            <w:r w:rsidR="005D4958" w:rsidRPr="0026385D">
              <w:t>–</w:t>
            </w:r>
            <w:r w:rsidRPr="0026385D">
              <w:t>termination by agreement</w:t>
            </w:r>
          </w:p>
        </w:tc>
        <w:tc>
          <w:tcPr>
            <w:tcW w:w="1847" w:type="dxa"/>
            <w:tcBorders>
              <w:bottom w:val="single" w:sz="4" w:space="0" w:color="auto"/>
            </w:tcBorders>
            <w:shd w:val="clear" w:color="auto" w:fill="auto"/>
          </w:tcPr>
          <w:p w:rsidR="0051397F" w:rsidRPr="0026385D" w:rsidRDefault="0051397F" w:rsidP="00B36AD9">
            <w:pPr>
              <w:pStyle w:val="Tabletext"/>
            </w:pPr>
            <w:r w:rsidRPr="0026385D">
              <w:t>the transferring employee’s re</w:t>
            </w:r>
            <w:r w:rsidR="0026385D">
              <w:noBreakHyphen/>
            </w:r>
            <w:r w:rsidRPr="0026385D">
              <w:t>employment time</w:t>
            </w:r>
          </w:p>
        </w:tc>
      </w:tr>
      <w:tr w:rsidR="0051397F" w:rsidRPr="0026385D" w:rsidTr="005D3C0B">
        <w:tc>
          <w:tcPr>
            <w:tcW w:w="704" w:type="dxa"/>
            <w:tcBorders>
              <w:bottom w:val="single" w:sz="4" w:space="0" w:color="auto"/>
            </w:tcBorders>
            <w:shd w:val="clear" w:color="auto" w:fill="auto"/>
          </w:tcPr>
          <w:p w:rsidR="0051397F" w:rsidRPr="0026385D" w:rsidRDefault="0051397F" w:rsidP="00B36AD9">
            <w:pPr>
              <w:pStyle w:val="Tabletext"/>
            </w:pPr>
            <w:r w:rsidRPr="0026385D">
              <w:t>9</w:t>
            </w:r>
          </w:p>
        </w:tc>
        <w:tc>
          <w:tcPr>
            <w:tcW w:w="2268" w:type="dxa"/>
            <w:tcBorders>
              <w:bottom w:val="single" w:sz="4" w:space="0" w:color="auto"/>
            </w:tcBorders>
            <w:shd w:val="clear" w:color="auto" w:fill="auto"/>
          </w:tcPr>
          <w:p w:rsidR="0051397F" w:rsidRPr="0026385D" w:rsidRDefault="0051397F" w:rsidP="00B36AD9">
            <w:pPr>
              <w:pStyle w:val="Tabletext"/>
            </w:pPr>
            <w:r w:rsidRPr="0026385D">
              <w:t>item</w:t>
            </w:r>
            <w:r w:rsidR="0026385D">
              <w:t> </w:t>
            </w:r>
            <w:r w:rsidRPr="0026385D">
              <w:t>25 of Schedule</w:t>
            </w:r>
            <w:r w:rsidR="0026385D">
              <w:t> </w:t>
            </w:r>
            <w:r w:rsidRPr="0026385D">
              <w:t>3A</w:t>
            </w:r>
          </w:p>
        </w:tc>
        <w:tc>
          <w:tcPr>
            <w:tcW w:w="2271" w:type="dxa"/>
            <w:tcBorders>
              <w:bottom w:val="single" w:sz="4" w:space="0" w:color="auto"/>
            </w:tcBorders>
            <w:shd w:val="clear" w:color="auto" w:fill="auto"/>
          </w:tcPr>
          <w:p w:rsidR="0051397F" w:rsidRPr="0026385D" w:rsidRDefault="0051397F" w:rsidP="00B36AD9">
            <w:pPr>
              <w:pStyle w:val="Tabletext"/>
            </w:pPr>
            <w:r w:rsidRPr="0026385D">
              <w:t>individual agreements</w:t>
            </w:r>
            <w:r w:rsidR="005D4958" w:rsidRPr="0026385D">
              <w:t>–</w:t>
            </w:r>
            <w:r w:rsidRPr="0026385D">
              <w:t>termination conditional on enterprise agreement</w:t>
            </w:r>
          </w:p>
        </w:tc>
        <w:tc>
          <w:tcPr>
            <w:tcW w:w="1847" w:type="dxa"/>
            <w:tcBorders>
              <w:bottom w:val="single" w:sz="4" w:space="0" w:color="auto"/>
            </w:tcBorders>
            <w:shd w:val="clear" w:color="auto" w:fill="auto"/>
          </w:tcPr>
          <w:p w:rsidR="0051397F" w:rsidRPr="0026385D" w:rsidRDefault="0051397F" w:rsidP="00B36AD9">
            <w:pPr>
              <w:pStyle w:val="Tabletext"/>
            </w:pPr>
            <w:r w:rsidRPr="0026385D">
              <w:t>the transferring employee’s re</w:t>
            </w:r>
            <w:r w:rsidR="0026385D">
              <w:noBreakHyphen/>
            </w:r>
            <w:r w:rsidRPr="0026385D">
              <w:t>employment time</w:t>
            </w:r>
          </w:p>
        </w:tc>
      </w:tr>
      <w:tr w:rsidR="0051397F" w:rsidRPr="0026385D" w:rsidTr="005D3C0B">
        <w:tc>
          <w:tcPr>
            <w:tcW w:w="704" w:type="dxa"/>
            <w:tcBorders>
              <w:top w:val="single" w:sz="4" w:space="0" w:color="auto"/>
            </w:tcBorders>
            <w:shd w:val="clear" w:color="auto" w:fill="auto"/>
          </w:tcPr>
          <w:p w:rsidR="0051397F" w:rsidRPr="0026385D" w:rsidRDefault="0051397F" w:rsidP="00E13F48">
            <w:pPr>
              <w:pStyle w:val="Tabletext"/>
              <w:keepNext/>
            </w:pPr>
            <w:r w:rsidRPr="0026385D">
              <w:t>10</w:t>
            </w:r>
          </w:p>
        </w:tc>
        <w:tc>
          <w:tcPr>
            <w:tcW w:w="2268" w:type="dxa"/>
            <w:tcBorders>
              <w:top w:val="single" w:sz="4" w:space="0" w:color="auto"/>
            </w:tcBorders>
            <w:shd w:val="clear" w:color="auto" w:fill="auto"/>
          </w:tcPr>
          <w:p w:rsidR="0051397F" w:rsidRPr="0026385D" w:rsidRDefault="0051397F" w:rsidP="00E13F48">
            <w:pPr>
              <w:pStyle w:val="Tabletext"/>
              <w:keepNext/>
            </w:pPr>
            <w:r w:rsidRPr="0026385D">
              <w:t>item</w:t>
            </w:r>
            <w:r w:rsidR="0026385D">
              <w:t> </w:t>
            </w:r>
            <w:r w:rsidRPr="0026385D">
              <w:t>26 of Schedule</w:t>
            </w:r>
            <w:r w:rsidR="0026385D">
              <w:t> </w:t>
            </w:r>
            <w:r w:rsidRPr="0026385D">
              <w:t>3A</w:t>
            </w:r>
          </w:p>
        </w:tc>
        <w:tc>
          <w:tcPr>
            <w:tcW w:w="2271" w:type="dxa"/>
            <w:tcBorders>
              <w:top w:val="single" w:sz="4" w:space="0" w:color="auto"/>
            </w:tcBorders>
            <w:shd w:val="clear" w:color="auto" w:fill="auto"/>
          </w:tcPr>
          <w:p w:rsidR="0051397F" w:rsidRPr="0026385D" w:rsidRDefault="0051397F" w:rsidP="00E13F48">
            <w:pPr>
              <w:pStyle w:val="Tabletext"/>
              <w:keepNext/>
            </w:pPr>
            <w:r w:rsidRPr="0026385D">
              <w:t>individual agreements</w:t>
            </w:r>
            <w:r w:rsidR="005D4958" w:rsidRPr="0026385D">
              <w:t>–</w:t>
            </w:r>
            <w:r w:rsidRPr="0026385D">
              <w:t xml:space="preserve">unilateral termination by </w:t>
            </w:r>
            <w:r w:rsidR="00423CB8" w:rsidRPr="0026385D">
              <w:t>the FWC</w:t>
            </w:r>
          </w:p>
        </w:tc>
        <w:tc>
          <w:tcPr>
            <w:tcW w:w="1847" w:type="dxa"/>
            <w:tcBorders>
              <w:top w:val="single" w:sz="4" w:space="0" w:color="auto"/>
            </w:tcBorders>
            <w:shd w:val="clear" w:color="auto" w:fill="auto"/>
          </w:tcPr>
          <w:p w:rsidR="0051397F" w:rsidRPr="0026385D" w:rsidRDefault="0051397F" w:rsidP="00E13F48">
            <w:pPr>
              <w:pStyle w:val="Tabletext"/>
              <w:keepNext/>
            </w:pPr>
            <w:r w:rsidRPr="0026385D">
              <w:t>the transferring employee’s re</w:t>
            </w:r>
            <w:r w:rsidR="0026385D">
              <w:noBreakHyphen/>
            </w:r>
            <w:r w:rsidRPr="0026385D">
              <w:t>employment time</w:t>
            </w:r>
          </w:p>
        </w:tc>
      </w:tr>
      <w:tr w:rsidR="0051397F" w:rsidRPr="0026385D" w:rsidTr="00B36AD9">
        <w:tc>
          <w:tcPr>
            <w:tcW w:w="704" w:type="dxa"/>
            <w:shd w:val="clear" w:color="auto" w:fill="auto"/>
          </w:tcPr>
          <w:p w:rsidR="0051397F" w:rsidRPr="0026385D" w:rsidRDefault="0051397F" w:rsidP="00B36AD9">
            <w:pPr>
              <w:pStyle w:val="Tabletext"/>
            </w:pPr>
            <w:r w:rsidRPr="0026385D">
              <w:t>11</w:t>
            </w:r>
          </w:p>
        </w:tc>
        <w:tc>
          <w:tcPr>
            <w:tcW w:w="2268" w:type="dxa"/>
            <w:shd w:val="clear" w:color="auto" w:fill="auto"/>
          </w:tcPr>
          <w:p w:rsidR="0051397F" w:rsidRPr="0026385D" w:rsidRDefault="0051397F" w:rsidP="00B36AD9">
            <w:pPr>
              <w:pStyle w:val="Tabletext"/>
            </w:pPr>
            <w:r w:rsidRPr="0026385D">
              <w:t>item</w:t>
            </w:r>
            <w:r w:rsidR="0026385D">
              <w:t> </w:t>
            </w:r>
            <w:r w:rsidRPr="0026385D">
              <w:t>47 of Schedule</w:t>
            </w:r>
            <w:r w:rsidR="0026385D">
              <w:t> </w:t>
            </w:r>
            <w:r w:rsidRPr="0026385D">
              <w:t>3A</w:t>
            </w:r>
          </w:p>
        </w:tc>
        <w:tc>
          <w:tcPr>
            <w:tcW w:w="2271" w:type="dxa"/>
            <w:shd w:val="clear" w:color="auto" w:fill="auto"/>
          </w:tcPr>
          <w:p w:rsidR="0051397F" w:rsidRPr="0026385D" w:rsidRDefault="0051397F" w:rsidP="00B36AD9">
            <w:pPr>
              <w:pStyle w:val="Tabletext"/>
            </w:pPr>
            <w:r w:rsidRPr="0026385D">
              <w:t>employee not award/agreement free</w:t>
            </w:r>
          </w:p>
        </w:tc>
        <w:tc>
          <w:tcPr>
            <w:tcW w:w="1847" w:type="dxa"/>
            <w:shd w:val="clear" w:color="auto" w:fill="auto"/>
          </w:tcPr>
          <w:p w:rsidR="0051397F" w:rsidRPr="0026385D" w:rsidRDefault="0051397F" w:rsidP="00B36AD9">
            <w:pPr>
              <w:pStyle w:val="Tabletext"/>
            </w:pPr>
            <w:r w:rsidRPr="0026385D">
              <w:t>the transferring employee’s re</w:t>
            </w:r>
            <w:r w:rsidR="0026385D">
              <w:noBreakHyphen/>
            </w:r>
            <w:r w:rsidRPr="0026385D">
              <w:t>employment time</w:t>
            </w:r>
          </w:p>
        </w:tc>
      </w:tr>
      <w:tr w:rsidR="0051397F" w:rsidRPr="0026385D" w:rsidTr="00B36AD9">
        <w:tc>
          <w:tcPr>
            <w:tcW w:w="704" w:type="dxa"/>
            <w:shd w:val="clear" w:color="auto" w:fill="auto"/>
          </w:tcPr>
          <w:p w:rsidR="0051397F" w:rsidRPr="0026385D" w:rsidRDefault="0051397F" w:rsidP="00B36AD9">
            <w:pPr>
              <w:pStyle w:val="Tabletext"/>
            </w:pPr>
            <w:r w:rsidRPr="0026385D">
              <w:t>12</w:t>
            </w:r>
          </w:p>
        </w:tc>
        <w:tc>
          <w:tcPr>
            <w:tcW w:w="2268" w:type="dxa"/>
            <w:shd w:val="clear" w:color="auto" w:fill="auto"/>
          </w:tcPr>
          <w:p w:rsidR="0051397F" w:rsidRPr="0026385D" w:rsidRDefault="0051397F" w:rsidP="00B36AD9">
            <w:pPr>
              <w:pStyle w:val="Tabletext"/>
            </w:pPr>
            <w:r w:rsidRPr="0026385D">
              <w:t>item</w:t>
            </w:r>
            <w:r w:rsidR="0026385D">
              <w:t> </w:t>
            </w:r>
            <w:r w:rsidRPr="0026385D">
              <w:t>48 of Schedule</w:t>
            </w:r>
            <w:r w:rsidR="0026385D">
              <w:t> </w:t>
            </w:r>
            <w:r w:rsidRPr="0026385D">
              <w:t>3A</w:t>
            </w:r>
          </w:p>
        </w:tc>
        <w:tc>
          <w:tcPr>
            <w:tcW w:w="2271" w:type="dxa"/>
            <w:shd w:val="clear" w:color="auto" w:fill="auto"/>
          </w:tcPr>
          <w:p w:rsidR="0051397F" w:rsidRPr="0026385D" w:rsidRDefault="0051397F" w:rsidP="00B36AD9">
            <w:pPr>
              <w:pStyle w:val="Tabletext"/>
            </w:pPr>
            <w:r w:rsidRPr="0026385D">
              <w:t>calculating an employee’s ordinary hours of work</w:t>
            </w:r>
          </w:p>
        </w:tc>
        <w:tc>
          <w:tcPr>
            <w:tcW w:w="1847" w:type="dxa"/>
            <w:shd w:val="clear" w:color="auto" w:fill="auto"/>
          </w:tcPr>
          <w:p w:rsidR="0051397F" w:rsidRPr="0026385D" w:rsidRDefault="0051397F" w:rsidP="00B36AD9">
            <w:pPr>
              <w:pStyle w:val="Tabletext"/>
            </w:pPr>
            <w:r w:rsidRPr="0026385D">
              <w:t>the transferring employee’s re</w:t>
            </w:r>
            <w:r w:rsidR="0026385D">
              <w:noBreakHyphen/>
            </w:r>
            <w:r w:rsidRPr="0026385D">
              <w:t>employment time</w:t>
            </w:r>
          </w:p>
        </w:tc>
      </w:tr>
      <w:tr w:rsidR="0051397F" w:rsidRPr="0026385D" w:rsidTr="00B36AD9">
        <w:tc>
          <w:tcPr>
            <w:tcW w:w="704" w:type="dxa"/>
            <w:shd w:val="clear" w:color="auto" w:fill="auto"/>
          </w:tcPr>
          <w:p w:rsidR="0051397F" w:rsidRPr="0026385D" w:rsidRDefault="0051397F" w:rsidP="00B36AD9">
            <w:pPr>
              <w:pStyle w:val="Tabletext"/>
            </w:pPr>
            <w:r w:rsidRPr="0026385D">
              <w:t>13</w:t>
            </w:r>
          </w:p>
        </w:tc>
        <w:tc>
          <w:tcPr>
            <w:tcW w:w="2268" w:type="dxa"/>
            <w:shd w:val="clear" w:color="auto" w:fill="auto"/>
          </w:tcPr>
          <w:p w:rsidR="0051397F" w:rsidRPr="0026385D" w:rsidRDefault="0051397F" w:rsidP="00B36AD9">
            <w:pPr>
              <w:pStyle w:val="Tabletext"/>
            </w:pPr>
            <w:r w:rsidRPr="0026385D">
              <w:t>items</w:t>
            </w:r>
            <w:r w:rsidR="0026385D">
              <w:t> </w:t>
            </w:r>
            <w:r w:rsidRPr="0026385D">
              <w:t>19, 20 and 21 of Schedule</w:t>
            </w:r>
            <w:r w:rsidR="0026385D">
              <w:t> </w:t>
            </w:r>
            <w:r w:rsidRPr="0026385D">
              <w:t>4</w:t>
            </w:r>
          </w:p>
        </w:tc>
        <w:tc>
          <w:tcPr>
            <w:tcW w:w="2271" w:type="dxa"/>
            <w:shd w:val="clear" w:color="auto" w:fill="auto"/>
          </w:tcPr>
          <w:p w:rsidR="0051397F" w:rsidRPr="0026385D" w:rsidRDefault="0051397F" w:rsidP="00B36AD9">
            <w:pPr>
              <w:pStyle w:val="Tabletext"/>
            </w:pPr>
            <w:r w:rsidRPr="0026385D">
              <w:t>interaction with the NES</w:t>
            </w:r>
          </w:p>
        </w:tc>
        <w:tc>
          <w:tcPr>
            <w:tcW w:w="1847" w:type="dxa"/>
            <w:shd w:val="clear" w:color="auto" w:fill="auto"/>
          </w:tcPr>
          <w:p w:rsidR="0051397F" w:rsidRPr="0026385D" w:rsidRDefault="0051397F" w:rsidP="00B36AD9">
            <w:pPr>
              <w:pStyle w:val="Tabletext"/>
            </w:pPr>
            <w:r w:rsidRPr="0026385D">
              <w:t>the transferring employee’s re</w:t>
            </w:r>
            <w:r w:rsidR="0026385D">
              <w:noBreakHyphen/>
            </w:r>
            <w:r w:rsidRPr="0026385D">
              <w:t>employment time</w:t>
            </w:r>
          </w:p>
        </w:tc>
      </w:tr>
      <w:tr w:rsidR="0051397F" w:rsidRPr="0026385D" w:rsidTr="00B36AD9">
        <w:tc>
          <w:tcPr>
            <w:tcW w:w="704" w:type="dxa"/>
            <w:shd w:val="clear" w:color="auto" w:fill="auto"/>
          </w:tcPr>
          <w:p w:rsidR="0051397F" w:rsidRPr="0026385D" w:rsidRDefault="0051397F" w:rsidP="00B36AD9">
            <w:pPr>
              <w:pStyle w:val="Tabletext"/>
            </w:pPr>
            <w:r w:rsidRPr="0026385D">
              <w:t>14</w:t>
            </w:r>
          </w:p>
        </w:tc>
        <w:tc>
          <w:tcPr>
            <w:tcW w:w="2268" w:type="dxa"/>
            <w:shd w:val="clear" w:color="auto" w:fill="auto"/>
          </w:tcPr>
          <w:p w:rsidR="0051397F" w:rsidRPr="0026385D" w:rsidRDefault="0051397F" w:rsidP="00B36AD9">
            <w:pPr>
              <w:pStyle w:val="Tabletext"/>
            </w:pPr>
            <w:r w:rsidRPr="0026385D">
              <w:t>Part</w:t>
            </w:r>
            <w:r w:rsidR="0026385D">
              <w:t> </w:t>
            </w:r>
            <w:r w:rsidRPr="0026385D">
              <w:t>5 of Schedule</w:t>
            </w:r>
            <w:r w:rsidR="0026385D">
              <w:t> </w:t>
            </w:r>
            <w:r w:rsidRPr="0026385D">
              <w:t>9</w:t>
            </w:r>
          </w:p>
        </w:tc>
        <w:tc>
          <w:tcPr>
            <w:tcW w:w="2271" w:type="dxa"/>
            <w:shd w:val="clear" w:color="auto" w:fill="auto"/>
          </w:tcPr>
          <w:p w:rsidR="0051397F" w:rsidRPr="0026385D" w:rsidRDefault="0051397F" w:rsidP="00B36AD9">
            <w:pPr>
              <w:pStyle w:val="Tabletext"/>
            </w:pPr>
            <w:r w:rsidRPr="0026385D">
              <w:t>base rates of pay</w:t>
            </w:r>
          </w:p>
        </w:tc>
        <w:tc>
          <w:tcPr>
            <w:tcW w:w="1847" w:type="dxa"/>
            <w:shd w:val="clear" w:color="auto" w:fill="auto"/>
          </w:tcPr>
          <w:p w:rsidR="0051397F" w:rsidRPr="0026385D" w:rsidRDefault="0051397F" w:rsidP="00B36AD9">
            <w:pPr>
              <w:pStyle w:val="Tabletext"/>
            </w:pPr>
            <w:r w:rsidRPr="0026385D">
              <w:t>the transferring employee’s re</w:t>
            </w:r>
            <w:r w:rsidR="0026385D">
              <w:noBreakHyphen/>
            </w:r>
            <w:r w:rsidRPr="0026385D">
              <w:t>employment time</w:t>
            </w:r>
          </w:p>
        </w:tc>
      </w:tr>
      <w:tr w:rsidR="0051397F" w:rsidRPr="0026385D" w:rsidTr="00B36AD9">
        <w:tc>
          <w:tcPr>
            <w:tcW w:w="704" w:type="dxa"/>
            <w:shd w:val="clear" w:color="auto" w:fill="auto"/>
          </w:tcPr>
          <w:p w:rsidR="0051397F" w:rsidRPr="0026385D" w:rsidRDefault="0051397F" w:rsidP="007D0F7C">
            <w:pPr>
              <w:pStyle w:val="Tabletext"/>
              <w:keepNext/>
              <w:keepLines/>
            </w:pPr>
            <w:r w:rsidRPr="0026385D">
              <w:t>15</w:t>
            </w:r>
          </w:p>
        </w:tc>
        <w:tc>
          <w:tcPr>
            <w:tcW w:w="2268" w:type="dxa"/>
            <w:shd w:val="clear" w:color="auto" w:fill="auto"/>
          </w:tcPr>
          <w:p w:rsidR="0051397F" w:rsidRPr="0026385D" w:rsidRDefault="0051397F" w:rsidP="007D0F7C">
            <w:pPr>
              <w:pStyle w:val="Tabletext"/>
              <w:keepNext/>
              <w:keepLines/>
            </w:pPr>
            <w:r w:rsidRPr="0026385D">
              <w:t>Division</w:t>
            </w:r>
            <w:r w:rsidR="0026385D">
              <w:t> </w:t>
            </w:r>
            <w:r w:rsidRPr="0026385D">
              <w:t>4 of Part</w:t>
            </w:r>
            <w:r w:rsidR="0026385D">
              <w:t> </w:t>
            </w:r>
            <w:r w:rsidRPr="0026385D">
              <w:t>3 of Schedule</w:t>
            </w:r>
            <w:r w:rsidR="0026385D">
              <w:t> </w:t>
            </w:r>
            <w:r w:rsidRPr="0026385D">
              <w:t>11</w:t>
            </w:r>
          </w:p>
        </w:tc>
        <w:tc>
          <w:tcPr>
            <w:tcW w:w="2271" w:type="dxa"/>
            <w:shd w:val="clear" w:color="auto" w:fill="auto"/>
          </w:tcPr>
          <w:p w:rsidR="0051397F" w:rsidRPr="0026385D" w:rsidRDefault="0051397F" w:rsidP="007D0F7C">
            <w:pPr>
              <w:pStyle w:val="Tabletext"/>
              <w:keepNext/>
              <w:keepLines/>
            </w:pPr>
            <w:r w:rsidRPr="0026385D">
              <w:t>transfer of business</w:t>
            </w:r>
          </w:p>
        </w:tc>
        <w:tc>
          <w:tcPr>
            <w:tcW w:w="1847" w:type="dxa"/>
            <w:shd w:val="clear" w:color="auto" w:fill="auto"/>
          </w:tcPr>
          <w:p w:rsidR="0051397F" w:rsidRPr="0026385D" w:rsidRDefault="0051397F" w:rsidP="007D0F7C">
            <w:pPr>
              <w:pStyle w:val="Tabletext"/>
              <w:keepNext/>
              <w:keepLines/>
            </w:pPr>
            <w:r w:rsidRPr="0026385D">
              <w:t>the transferring employee’s re</w:t>
            </w:r>
            <w:r w:rsidR="0026385D">
              <w:noBreakHyphen/>
            </w:r>
            <w:r w:rsidRPr="0026385D">
              <w:t>employment time</w:t>
            </w:r>
          </w:p>
        </w:tc>
      </w:tr>
      <w:tr w:rsidR="0051397F" w:rsidRPr="0026385D" w:rsidTr="00B36AD9">
        <w:tc>
          <w:tcPr>
            <w:tcW w:w="704" w:type="dxa"/>
            <w:shd w:val="clear" w:color="auto" w:fill="auto"/>
          </w:tcPr>
          <w:p w:rsidR="0051397F" w:rsidRPr="0026385D" w:rsidRDefault="0051397F" w:rsidP="00B36AD9">
            <w:pPr>
              <w:pStyle w:val="Tabletext"/>
            </w:pPr>
            <w:r w:rsidRPr="0026385D">
              <w:t>16</w:t>
            </w:r>
          </w:p>
        </w:tc>
        <w:tc>
          <w:tcPr>
            <w:tcW w:w="2268" w:type="dxa"/>
            <w:shd w:val="clear" w:color="auto" w:fill="auto"/>
          </w:tcPr>
          <w:p w:rsidR="0051397F" w:rsidRPr="0026385D" w:rsidRDefault="0051397F" w:rsidP="00B36AD9">
            <w:pPr>
              <w:pStyle w:val="Tabletext"/>
            </w:pPr>
            <w:r w:rsidRPr="0026385D">
              <w:t>item</w:t>
            </w:r>
            <w:r w:rsidR="0026385D">
              <w:t> </w:t>
            </w:r>
            <w:r w:rsidRPr="0026385D">
              <w:t>4 of Schedule</w:t>
            </w:r>
            <w:r w:rsidR="0026385D">
              <w:t> </w:t>
            </w:r>
            <w:r w:rsidRPr="0026385D">
              <w:t>12</w:t>
            </w:r>
          </w:p>
        </w:tc>
        <w:tc>
          <w:tcPr>
            <w:tcW w:w="2271" w:type="dxa"/>
            <w:shd w:val="clear" w:color="auto" w:fill="auto"/>
          </w:tcPr>
          <w:p w:rsidR="0051397F" w:rsidRPr="0026385D" w:rsidRDefault="0051397F" w:rsidP="00B36AD9">
            <w:pPr>
              <w:pStyle w:val="Tabletext"/>
            </w:pPr>
            <w:r w:rsidRPr="0026385D">
              <w:t>general protections</w:t>
            </w:r>
          </w:p>
        </w:tc>
        <w:tc>
          <w:tcPr>
            <w:tcW w:w="1847" w:type="dxa"/>
            <w:shd w:val="clear" w:color="auto" w:fill="auto"/>
          </w:tcPr>
          <w:p w:rsidR="0051397F" w:rsidRPr="0026385D" w:rsidRDefault="0051397F" w:rsidP="00B36AD9">
            <w:pPr>
              <w:pStyle w:val="Tabletext"/>
            </w:pPr>
            <w:r w:rsidRPr="0026385D">
              <w:t>the transferring employee’s termination time</w:t>
            </w:r>
          </w:p>
        </w:tc>
      </w:tr>
      <w:tr w:rsidR="0051397F" w:rsidRPr="0026385D" w:rsidTr="005D3C0B">
        <w:tc>
          <w:tcPr>
            <w:tcW w:w="704" w:type="dxa"/>
            <w:tcBorders>
              <w:bottom w:val="single" w:sz="4" w:space="0" w:color="auto"/>
            </w:tcBorders>
            <w:shd w:val="clear" w:color="auto" w:fill="auto"/>
          </w:tcPr>
          <w:p w:rsidR="0051397F" w:rsidRPr="0026385D" w:rsidRDefault="0051397F" w:rsidP="00B36AD9">
            <w:pPr>
              <w:pStyle w:val="Tabletext"/>
            </w:pPr>
            <w:r w:rsidRPr="0026385D">
              <w:t>17</w:t>
            </w:r>
          </w:p>
        </w:tc>
        <w:tc>
          <w:tcPr>
            <w:tcW w:w="2268" w:type="dxa"/>
            <w:tcBorders>
              <w:bottom w:val="single" w:sz="4" w:space="0" w:color="auto"/>
            </w:tcBorders>
            <w:shd w:val="clear" w:color="auto" w:fill="auto"/>
          </w:tcPr>
          <w:p w:rsidR="0051397F" w:rsidRPr="0026385D" w:rsidRDefault="0051397F" w:rsidP="00B36AD9">
            <w:pPr>
              <w:pStyle w:val="Tabletext"/>
            </w:pPr>
            <w:r w:rsidRPr="0026385D">
              <w:t>items</w:t>
            </w:r>
            <w:r w:rsidR="0026385D">
              <w:t> </w:t>
            </w:r>
            <w:r w:rsidRPr="0026385D">
              <w:t>2, 3, 4 and 17 of Schedule</w:t>
            </w:r>
            <w:r w:rsidR="0026385D">
              <w:t> </w:t>
            </w:r>
            <w:r w:rsidRPr="0026385D">
              <w:t>13</w:t>
            </w:r>
          </w:p>
        </w:tc>
        <w:tc>
          <w:tcPr>
            <w:tcW w:w="2271" w:type="dxa"/>
            <w:tcBorders>
              <w:bottom w:val="single" w:sz="4" w:space="0" w:color="auto"/>
            </w:tcBorders>
            <w:shd w:val="clear" w:color="auto" w:fill="auto"/>
          </w:tcPr>
          <w:p w:rsidR="0051397F" w:rsidRPr="0026385D" w:rsidRDefault="0051397F" w:rsidP="00B36AD9">
            <w:pPr>
              <w:pStyle w:val="Tabletext"/>
            </w:pPr>
            <w:r w:rsidRPr="0026385D">
              <w:t>industrial action</w:t>
            </w:r>
          </w:p>
        </w:tc>
        <w:tc>
          <w:tcPr>
            <w:tcW w:w="1847" w:type="dxa"/>
            <w:tcBorders>
              <w:bottom w:val="single" w:sz="4" w:space="0" w:color="auto"/>
            </w:tcBorders>
            <w:shd w:val="clear" w:color="auto" w:fill="auto"/>
          </w:tcPr>
          <w:p w:rsidR="0051397F" w:rsidRPr="0026385D" w:rsidRDefault="0051397F" w:rsidP="00B36AD9">
            <w:pPr>
              <w:pStyle w:val="Tabletext"/>
            </w:pPr>
            <w:r w:rsidRPr="0026385D">
              <w:t>the transferring employee’s re</w:t>
            </w:r>
            <w:r w:rsidR="0026385D">
              <w:noBreakHyphen/>
            </w:r>
            <w:r w:rsidRPr="0026385D">
              <w:t>employment time</w:t>
            </w:r>
          </w:p>
        </w:tc>
      </w:tr>
      <w:tr w:rsidR="0051397F" w:rsidRPr="0026385D" w:rsidTr="00B36AD9">
        <w:tc>
          <w:tcPr>
            <w:tcW w:w="704" w:type="dxa"/>
            <w:tcBorders>
              <w:bottom w:val="single" w:sz="4" w:space="0" w:color="auto"/>
            </w:tcBorders>
            <w:shd w:val="clear" w:color="auto" w:fill="auto"/>
          </w:tcPr>
          <w:p w:rsidR="0051397F" w:rsidRPr="0026385D" w:rsidRDefault="0051397F" w:rsidP="00B36AD9">
            <w:pPr>
              <w:pStyle w:val="Tabletext"/>
            </w:pPr>
            <w:r w:rsidRPr="0026385D">
              <w:t>18</w:t>
            </w:r>
          </w:p>
        </w:tc>
        <w:tc>
          <w:tcPr>
            <w:tcW w:w="2268" w:type="dxa"/>
            <w:tcBorders>
              <w:bottom w:val="single" w:sz="4" w:space="0" w:color="auto"/>
            </w:tcBorders>
            <w:shd w:val="clear" w:color="auto" w:fill="auto"/>
          </w:tcPr>
          <w:p w:rsidR="0051397F" w:rsidRPr="0026385D" w:rsidRDefault="0051397F" w:rsidP="00B36AD9">
            <w:pPr>
              <w:pStyle w:val="Tabletext"/>
            </w:pPr>
            <w:r w:rsidRPr="0026385D">
              <w:t>item</w:t>
            </w:r>
            <w:r w:rsidR="0026385D">
              <w:t> </w:t>
            </w:r>
            <w:r w:rsidRPr="0026385D">
              <w:t>4B of Schedule</w:t>
            </w:r>
            <w:r w:rsidR="0026385D">
              <w:t> </w:t>
            </w:r>
            <w:r w:rsidRPr="0026385D">
              <w:t>16 (as that item relates to subitems</w:t>
            </w:r>
            <w:r w:rsidR="0026385D">
              <w:t> </w:t>
            </w:r>
            <w:r w:rsidRPr="0026385D">
              <w:t>25(6) and (7) of Schedule</w:t>
            </w:r>
            <w:r w:rsidR="0026385D">
              <w:t> </w:t>
            </w:r>
            <w:r w:rsidRPr="0026385D">
              <w:t>3A) and item</w:t>
            </w:r>
            <w:r w:rsidR="0026385D">
              <w:t> </w:t>
            </w:r>
            <w:r w:rsidRPr="0026385D">
              <w:t>16 of Schedule</w:t>
            </w:r>
            <w:r w:rsidR="0026385D">
              <w:t> </w:t>
            </w:r>
            <w:r w:rsidRPr="0026385D">
              <w:t>16 (as that item relates to item</w:t>
            </w:r>
            <w:r w:rsidR="0026385D">
              <w:t> </w:t>
            </w:r>
            <w:r w:rsidRPr="0026385D">
              <w:t>4B of Schedule</w:t>
            </w:r>
            <w:r w:rsidR="0026385D">
              <w:t> </w:t>
            </w:r>
            <w:r w:rsidRPr="0026385D">
              <w:t>16)</w:t>
            </w:r>
          </w:p>
        </w:tc>
        <w:tc>
          <w:tcPr>
            <w:tcW w:w="2271" w:type="dxa"/>
            <w:tcBorders>
              <w:bottom w:val="single" w:sz="4" w:space="0" w:color="auto"/>
            </w:tcBorders>
            <w:shd w:val="clear" w:color="auto" w:fill="auto"/>
          </w:tcPr>
          <w:p w:rsidR="0051397F" w:rsidRPr="0026385D" w:rsidRDefault="0051397F" w:rsidP="00B36AD9">
            <w:pPr>
              <w:pStyle w:val="Tabletext"/>
            </w:pPr>
            <w:r w:rsidRPr="0026385D">
              <w:t>compliance relating to conditional terminations of individual employment agreements</w:t>
            </w:r>
          </w:p>
        </w:tc>
        <w:tc>
          <w:tcPr>
            <w:tcW w:w="1847" w:type="dxa"/>
            <w:tcBorders>
              <w:bottom w:val="single" w:sz="4" w:space="0" w:color="auto"/>
            </w:tcBorders>
            <w:shd w:val="clear" w:color="auto" w:fill="auto"/>
          </w:tcPr>
          <w:p w:rsidR="0051397F" w:rsidRPr="0026385D" w:rsidRDefault="0051397F" w:rsidP="00B36AD9">
            <w:pPr>
              <w:pStyle w:val="Tabletext"/>
            </w:pPr>
            <w:r w:rsidRPr="0026385D">
              <w:t>the transferring employee’s re</w:t>
            </w:r>
            <w:r w:rsidR="0026385D">
              <w:noBreakHyphen/>
            </w:r>
            <w:r w:rsidRPr="0026385D">
              <w:t>employment time</w:t>
            </w:r>
          </w:p>
        </w:tc>
      </w:tr>
      <w:tr w:rsidR="0051397F" w:rsidRPr="0026385D" w:rsidTr="00B36AD9">
        <w:tc>
          <w:tcPr>
            <w:tcW w:w="704" w:type="dxa"/>
            <w:tcBorders>
              <w:bottom w:val="single" w:sz="12" w:space="0" w:color="auto"/>
            </w:tcBorders>
            <w:shd w:val="clear" w:color="auto" w:fill="auto"/>
          </w:tcPr>
          <w:p w:rsidR="0051397F" w:rsidRPr="0026385D" w:rsidRDefault="0051397F" w:rsidP="00E13F48">
            <w:pPr>
              <w:pStyle w:val="Tabletext"/>
              <w:keepNext/>
            </w:pPr>
            <w:r w:rsidRPr="0026385D">
              <w:t>19</w:t>
            </w:r>
          </w:p>
        </w:tc>
        <w:tc>
          <w:tcPr>
            <w:tcW w:w="2268" w:type="dxa"/>
            <w:tcBorders>
              <w:bottom w:val="single" w:sz="12" w:space="0" w:color="auto"/>
            </w:tcBorders>
            <w:shd w:val="clear" w:color="auto" w:fill="auto"/>
          </w:tcPr>
          <w:p w:rsidR="0051397F" w:rsidRPr="0026385D" w:rsidRDefault="0051397F" w:rsidP="00E13F48">
            <w:pPr>
              <w:pStyle w:val="Tabletext"/>
              <w:keepNext/>
            </w:pPr>
            <w:r w:rsidRPr="0026385D">
              <w:t>items</w:t>
            </w:r>
            <w:r w:rsidR="0026385D">
              <w:t> </w:t>
            </w:r>
            <w:r w:rsidRPr="0026385D">
              <w:t>12 and 13 of Schedule</w:t>
            </w:r>
            <w:r w:rsidR="0026385D">
              <w:t> </w:t>
            </w:r>
            <w:r w:rsidRPr="0026385D">
              <w:t>16 and item</w:t>
            </w:r>
            <w:r w:rsidR="0026385D">
              <w:t> </w:t>
            </w:r>
            <w:r w:rsidRPr="0026385D">
              <w:t>16 of Schedule</w:t>
            </w:r>
            <w:r w:rsidR="0026385D">
              <w:t> </w:t>
            </w:r>
            <w:r w:rsidRPr="0026385D">
              <w:t>16 (as that item relates to those items)</w:t>
            </w:r>
          </w:p>
        </w:tc>
        <w:tc>
          <w:tcPr>
            <w:tcW w:w="2271" w:type="dxa"/>
            <w:tcBorders>
              <w:bottom w:val="single" w:sz="12" w:space="0" w:color="auto"/>
            </w:tcBorders>
            <w:shd w:val="clear" w:color="auto" w:fill="auto"/>
          </w:tcPr>
          <w:p w:rsidR="0051397F" w:rsidRPr="0026385D" w:rsidRDefault="0051397F" w:rsidP="00E13F48">
            <w:pPr>
              <w:pStyle w:val="Tabletext"/>
              <w:keepNext/>
            </w:pPr>
            <w:r w:rsidRPr="0026385D">
              <w:t>compliance relating to non</w:t>
            </w:r>
            <w:r w:rsidR="0026385D">
              <w:noBreakHyphen/>
            </w:r>
            <w:r w:rsidRPr="0026385D">
              <w:t>disclosure obligations</w:t>
            </w:r>
          </w:p>
        </w:tc>
        <w:tc>
          <w:tcPr>
            <w:tcW w:w="1847" w:type="dxa"/>
            <w:tcBorders>
              <w:bottom w:val="single" w:sz="12" w:space="0" w:color="auto"/>
            </w:tcBorders>
            <w:shd w:val="clear" w:color="auto" w:fill="auto"/>
          </w:tcPr>
          <w:p w:rsidR="0051397F" w:rsidRPr="0026385D" w:rsidRDefault="0051397F" w:rsidP="00E13F48">
            <w:pPr>
              <w:pStyle w:val="Tabletext"/>
              <w:keepNext/>
            </w:pPr>
            <w:r w:rsidRPr="0026385D">
              <w:t>the transferring employee’s re</w:t>
            </w:r>
            <w:r w:rsidR="0026385D">
              <w:noBreakHyphen/>
            </w:r>
            <w:r w:rsidRPr="0026385D">
              <w:t>employment time</w:t>
            </w:r>
          </w:p>
        </w:tc>
      </w:tr>
    </w:tbl>
    <w:p w:rsidR="0051397F" w:rsidRPr="0026385D" w:rsidRDefault="00151A90" w:rsidP="0051397F">
      <w:pPr>
        <w:pStyle w:val="ActHead4"/>
      </w:pPr>
      <w:bookmarkStart w:id="429" w:name="_Toc494790789"/>
      <w:r w:rsidRPr="0026385D">
        <w:rPr>
          <w:rStyle w:val="CharSubdNo"/>
        </w:rPr>
        <w:t>Subdivision</w:t>
      </w:r>
      <w:r w:rsidR="005D4958" w:rsidRPr="0026385D">
        <w:rPr>
          <w:rStyle w:val="CharSubdNo"/>
        </w:rPr>
        <w:t xml:space="preserve"> </w:t>
      </w:r>
      <w:r w:rsidR="0051397F" w:rsidRPr="0026385D">
        <w:rPr>
          <w:rStyle w:val="CharSubdNo"/>
        </w:rPr>
        <w:t>G</w:t>
      </w:r>
      <w:r w:rsidR="0051397F" w:rsidRPr="0026385D">
        <w:t>—</w:t>
      </w:r>
      <w:r w:rsidR="0051397F" w:rsidRPr="0026385D">
        <w:rPr>
          <w:rStyle w:val="CharSubdText"/>
        </w:rPr>
        <w:t>Modification of the Registered Organisations Act</w:t>
      </w:r>
      <w:bookmarkEnd w:id="429"/>
    </w:p>
    <w:p w:rsidR="0051397F" w:rsidRPr="0026385D" w:rsidRDefault="0051397F" w:rsidP="0051397F">
      <w:pPr>
        <w:pStyle w:val="ActHead5"/>
      </w:pPr>
      <w:bookmarkStart w:id="430" w:name="_Toc494790790"/>
      <w:r w:rsidRPr="0026385D">
        <w:rPr>
          <w:rStyle w:val="CharSectno"/>
        </w:rPr>
        <w:t>768BZ</w:t>
      </w:r>
      <w:r w:rsidRPr="0026385D">
        <w:t xml:space="preserve">  Modification of the Registered Organisations Act for copied State instruments</w:t>
      </w:r>
      <w:bookmarkEnd w:id="430"/>
    </w:p>
    <w:p w:rsidR="0051397F" w:rsidRPr="0026385D" w:rsidRDefault="0051397F" w:rsidP="0051397F">
      <w:pPr>
        <w:pStyle w:val="subsection"/>
      </w:pPr>
      <w:r w:rsidRPr="0026385D">
        <w:tab/>
        <w:t>(1)</w:t>
      </w:r>
      <w:r w:rsidRPr="0026385D">
        <w:tab/>
        <w:t>The Registered Organisations Act has effect in relation to a transferring employee on and after the employee’s termination time as if:</w:t>
      </w:r>
    </w:p>
    <w:p w:rsidR="0051397F" w:rsidRPr="0026385D" w:rsidRDefault="0051397F" w:rsidP="0051397F">
      <w:pPr>
        <w:pStyle w:val="paragraph"/>
      </w:pPr>
      <w:r w:rsidRPr="0026385D">
        <w:tab/>
        <w:t>(a)</w:t>
      </w:r>
      <w:r w:rsidRPr="0026385D">
        <w:tab/>
        <w:t>a reference in that Act to a modern award included a reference to a copied State award for the employee; and</w:t>
      </w:r>
    </w:p>
    <w:p w:rsidR="0051397F" w:rsidRPr="0026385D" w:rsidRDefault="0051397F" w:rsidP="0051397F">
      <w:pPr>
        <w:pStyle w:val="paragraph"/>
      </w:pPr>
      <w:r w:rsidRPr="0026385D">
        <w:tab/>
        <w:t>(b)</w:t>
      </w:r>
      <w:r w:rsidRPr="0026385D">
        <w:tab/>
        <w:t>a reference in that Act to an enterprise agreement included a reference to a copied State employment agreement for the employee.</w:t>
      </w:r>
    </w:p>
    <w:p w:rsidR="0051397F" w:rsidRPr="0026385D" w:rsidRDefault="0051397F" w:rsidP="0051397F">
      <w:pPr>
        <w:pStyle w:val="subsection"/>
      </w:pPr>
      <w:r w:rsidRPr="0026385D">
        <w:tab/>
        <w:t>(2)</w:t>
      </w:r>
      <w:r w:rsidRPr="0026385D">
        <w:tab/>
        <w:t>The regulations may deal with other matters relating to how the Registered Organisations Act applies in relation to a transferring employee.</w:t>
      </w:r>
    </w:p>
    <w:p w:rsidR="0051397F" w:rsidRPr="0026385D" w:rsidRDefault="0051397F" w:rsidP="005D4958">
      <w:pPr>
        <w:pStyle w:val="ActHead3"/>
        <w:pageBreakBefore/>
      </w:pPr>
      <w:bookmarkStart w:id="431" w:name="_Toc494790791"/>
      <w:r w:rsidRPr="0026385D">
        <w:rPr>
          <w:rStyle w:val="CharDivNo"/>
        </w:rPr>
        <w:t>Division</w:t>
      </w:r>
      <w:r w:rsidR="0026385D" w:rsidRPr="0026385D">
        <w:rPr>
          <w:rStyle w:val="CharDivNo"/>
        </w:rPr>
        <w:t> </w:t>
      </w:r>
      <w:r w:rsidRPr="0026385D">
        <w:rPr>
          <w:rStyle w:val="CharDivNo"/>
        </w:rPr>
        <w:t>9</w:t>
      </w:r>
      <w:r w:rsidRPr="0026385D">
        <w:t>—</w:t>
      </w:r>
      <w:r w:rsidRPr="0026385D">
        <w:rPr>
          <w:rStyle w:val="CharDivText"/>
        </w:rPr>
        <w:t>Regulations</w:t>
      </w:r>
      <w:bookmarkEnd w:id="431"/>
    </w:p>
    <w:p w:rsidR="0051397F" w:rsidRPr="0026385D" w:rsidRDefault="0051397F" w:rsidP="0051397F">
      <w:pPr>
        <w:pStyle w:val="ActHead5"/>
      </w:pPr>
      <w:bookmarkStart w:id="432" w:name="_Toc494790792"/>
      <w:r w:rsidRPr="0026385D">
        <w:rPr>
          <w:rStyle w:val="CharSectno"/>
        </w:rPr>
        <w:t>768CA</w:t>
      </w:r>
      <w:r w:rsidRPr="0026385D">
        <w:t xml:space="preserve">  Regulations</w:t>
      </w:r>
      <w:bookmarkEnd w:id="432"/>
    </w:p>
    <w:p w:rsidR="0051397F" w:rsidRPr="0026385D" w:rsidRDefault="0051397F" w:rsidP="0051397F">
      <w:pPr>
        <w:pStyle w:val="subsection"/>
      </w:pPr>
      <w:r w:rsidRPr="0026385D">
        <w:tab/>
        <w:t>(1)</w:t>
      </w:r>
      <w:r w:rsidRPr="0026385D">
        <w:tab/>
        <w:t>The regulations may:</w:t>
      </w:r>
    </w:p>
    <w:p w:rsidR="0051397F" w:rsidRPr="0026385D" w:rsidRDefault="0051397F" w:rsidP="0051397F">
      <w:pPr>
        <w:pStyle w:val="paragraph"/>
      </w:pPr>
      <w:r w:rsidRPr="0026385D">
        <w:tab/>
        <w:t>(a)</w:t>
      </w:r>
      <w:r w:rsidRPr="0026385D">
        <w:tab/>
        <w:t>make provision in relation to the transition from State awards and State employment agreements to copied State instruments; and</w:t>
      </w:r>
    </w:p>
    <w:p w:rsidR="0051397F" w:rsidRPr="0026385D" w:rsidRDefault="0051397F" w:rsidP="0051397F">
      <w:pPr>
        <w:pStyle w:val="paragraph"/>
      </w:pPr>
      <w:r w:rsidRPr="0026385D">
        <w:tab/>
        <w:t>(b)</w:t>
      </w:r>
      <w:r w:rsidRPr="0026385D">
        <w:tab/>
        <w:t>make provision in relation to the transition from copied State instruments to modern awards and enterprise agreements; and</w:t>
      </w:r>
    </w:p>
    <w:p w:rsidR="0051397F" w:rsidRPr="0026385D" w:rsidRDefault="0051397F" w:rsidP="0051397F">
      <w:pPr>
        <w:pStyle w:val="paragraph"/>
      </w:pPr>
      <w:r w:rsidRPr="0026385D">
        <w:tab/>
        <w:t>(c)</w:t>
      </w:r>
      <w:r w:rsidRPr="0026385D">
        <w:tab/>
        <w:t>deal with how this Act applies in relation to copied State instruments for transferring employees; and</w:t>
      </w:r>
    </w:p>
    <w:p w:rsidR="0051397F" w:rsidRPr="0026385D" w:rsidRDefault="0051397F" w:rsidP="0051397F">
      <w:pPr>
        <w:pStyle w:val="paragraph"/>
      </w:pPr>
      <w:r w:rsidRPr="0026385D">
        <w:tab/>
        <w:t>(d)</w:t>
      </w:r>
      <w:r w:rsidRPr="0026385D">
        <w:tab/>
        <w:t>provide that provisions of this Act or the Transitional Act apply in relation to transferring employees or new employers with specified modifications; and</w:t>
      </w:r>
    </w:p>
    <w:p w:rsidR="0051397F" w:rsidRPr="0026385D" w:rsidRDefault="0051397F" w:rsidP="0051397F">
      <w:pPr>
        <w:pStyle w:val="paragraph"/>
      </w:pPr>
      <w:r w:rsidRPr="0026385D">
        <w:tab/>
        <w:t>(e)</w:t>
      </w:r>
      <w:r w:rsidRPr="0026385D">
        <w:tab/>
        <w:t>otherwise make provision relating to how provisions of this Act or the Transitional Act apply in relation to transferring employees or new employers; and</w:t>
      </w:r>
    </w:p>
    <w:p w:rsidR="0051397F" w:rsidRPr="0026385D" w:rsidRDefault="0051397F" w:rsidP="0051397F">
      <w:pPr>
        <w:pStyle w:val="paragraph"/>
      </w:pPr>
      <w:r w:rsidRPr="0026385D">
        <w:tab/>
        <w:t>(f)</w:t>
      </w:r>
      <w:r w:rsidRPr="0026385D">
        <w:tab/>
        <w:t>make provision in relation to non</w:t>
      </w:r>
      <w:r w:rsidR="0026385D">
        <w:noBreakHyphen/>
      </w:r>
      <w:r w:rsidRPr="0026385D">
        <w:t>transferring employees of the new employer; and</w:t>
      </w:r>
    </w:p>
    <w:p w:rsidR="0051397F" w:rsidRPr="0026385D" w:rsidRDefault="0051397F" w:rsidP="0051397F">
      <w:pPr>
        <w:pStyle w:val="paragraph"/>
      </w:pPr>
      <w:r w:rsidRPr="0026385D">
        <w:tab/>
        <w:t>(g)</w:t>
      </w:r>
      <w:r w:rsidRPr="0026385D">
        <w:tab/>
        <w:t>provide that provisions of this Act or the Transitional Act apply in relation to the non</w:t>
      </w:r>
      <w:r w:rsidR="0026385D">
        <w:noBreakHyphen/>
      </w:r>
      <w:r w:rsidRPr="0026385D">
        <w:t>transferring employees with specified modifications; and</w:t>
      </w:r>
    </w:p>
    <w:p w:rsidR="0051397F" w:rsidRPr="0026385D" w:rsidRDefault="0051397F" w:rsidP="0051397F">
      <w:pPr>
        <w:pStyle w:val="paragraph"/>
      </w:pPr>
      <w:r w:rsidRPr="0026385D">
        <w:tab/>
        <w:t>(h)</w:t>
      </w:r>
      <w:r w:rsidRPr="0026385D">
        <w:tab/>
        <w:t>make other provision in relation to the matters dealt with in this Part.</w:t>
      </w:r>
    </w:p>
    <w:p w:rsidR="0051397F" w:rsidRPr="0026385D" w:rsidRDefault="0051397F" w:rsidP="0051397F">
      <w:pPr>
        <w:pStyle w:val="subsection"/>
      </w:pPr>
      <w:r w:rsidRPr="0026385D">
        <w:tab/>
        <w:t>(2)</w:t>
      </w:r>
      <w:r w:rsidRPr="0026385D">
        <w:tab/>
        <w:t xml:space="preserve">Without limiting </w:t>
      </w:r>
      <w:r w:rsidR="0026385D">
        <w:t>subsection (</w:t>
      </w:r>
      <w:r w:rsidRPr="0026385D">
        <w:t>1), the regulations may:</w:t>
      </w:r>
    </w:p>
    <w:p w:rsidR="0051397F" w:rsidRPr="0026385D" w:rsidRDefault="0051397F" w:rsidP="0051397F">
      <w:pPr>
        <w:pStyle w:val="paragraph"/>
      </w:pPr>
      <w:r w:rsidRPr="0026385D">
        <w:tab/>
        <w:t>(a)</w:t>
      </w:r>
      <w:r w:rsidRPr="0026385D">
        <w:tab/>
        <w:t>modify provisions of this Act or the Transitional Act, or provide for the application (with or without modifications) of provisions of this Act or the Transitional Act to matters to which they would otherwise not apply; and</w:t>
      </w:r>
    </w:p>
    <w:p w:rsidR="0051397F" w:rsidRPr="0026385D" w:rsidRDefault="0051397F" w:rsidP="0051397F">
      <w:pPr>
        <w:pStyle w:val="paragraph"/>
      </w:pPr>
      <w:r w:rsidRPr="0026385D">
        <w:tab/>
        <w:t>(b)</w:t>
      </w:r>
      <w:r w:rsidRPr="0026385D">
        <w:tab/>
        <w:t>provide differently for the purposes of different provisions, or in relation to different situations.</w:t>
      </w:r>
    </w:p>
    <w:p w:rsidR="0051397F" w:rsidRPr="0026385D" w:rsidRDefault="0051397F" w:rsidP="0051397F">
      <w:pPr>
        <w:pStyle w:val="subsection"/>
      </w:pPr>
      <w:r w:rsidRPr="0026385D">
        <w:tab/>
        <w:t>(3)</w:t>
      </w:r>
      <w:r w:rsidRPr="0026385D">
        <w:tab/>
        <w:t>However, this section does not allow regulations to:</w:t>
      </w:r>
    </w:p>
    <w:p w:rsidR="0051397F" w:rsidRPr="0026385D" w:rsidRDefault="0051397F" w:rsidP="0051397F">
      <w:pPr>
        <w:pStyle w:val="paragraph"/>
      </w:pPr>
      <w:r w:rsidRPr="0026385D">
        <w:tab/>
        <w:t>(a)</w:t>
      </w:r>
      <w:r w:rsidRPr="0026385D">
        <w:tab/>
        <w:t>modify a provision so as to impose an obligation which, if contravened, constitutes an offence; or</w:t>
      </w:r>
    </w:p>
    <w:p w:rsidR="0051397F" w:rsidRPr="0026385D" w:rsidRDefault="0051397F" w:rsidP="0051397F">
      <w:pPr>
        <w:pStyle w:val="paragraph"/>
      </w:pPr>
      <w:r w:rsidRPr="0026385D">
        <w:tab/>
        <w:t>(b)</w:t>
      </w:r>
      <w:r w:rsidRPr="0026385D">
        <w:tab/>
        <w:t>include new provisions that create offences.</w:t>
      </w:r>
    </w:p>
    <w:p w:rsidR="0051397F" w:rsidRPr="0026385D" w:rsidRDefault="0051397F" w:rsidP="0051397F">
      <w:pPr>
        <w:pStyle w:val="subsection"/>
      </w:pPr>
      <w:r w:rsidRPr="0026385D">
        <w:tab/>
        <w:t>(4)</w:t>
      </w:r>
      <w:r w:rsidRPr="0026385D">
        <w:tab/>
        <w:t xml:space="preserve">The provisions of this </w:t>
      </w:r>
      <w:r w:rsidR="00151A90" w:rsidRPr="0026385D">
        <w:t>Part</w:t>
      </w:r>
      <w:r w:rsidR="005D4958" w:rsidRPr="0026385D">
        <w:t xml:space="preserve"> </w:t>
      </w:r>
      <w:r w:rsidRPr="0026385D">
        <w:t>(including this section) that provide for regulations to deal with matters do not limit each other.</w:t>
      </w:r>
    </w:p>
    <w:p w:rsidR="00040549" w:rsidRPr="0026385D" w:rsidRDefault="00040549" w:rsidP="005D4958">
      <w:pPr>
        <w:pStyle w:val="ActHead2"/>
        <w:pageBreakBefore/>
      </w:pPr>
      <w:bookmarkStart w:id="433" w:name="_Toc494790793"/>
      <w:r w:rsidRPr="0026385D">
        <w:rPr>
          <w:rStyle w:val="CharPartNo"/>
        </w:rPr>
        <w:t>Part</w:t>
      </w:r>
      <w:r w:rsidR="0026385D" w:rsidRPr="0026385D">
        <w:rPr>
          <w:rStyle w:val="CharPartNo"/>
        </w:rPr>
        <w:t> </w:t>
      </w:r>
      <w:r w:rsidRPr="0026385D">
        <w:rPr>
          <w:rStyle w:val="CharPartNo"/>
        </w:rPr>
        <w:t>6</w:t>
      </w:r>
      <w:r w:rsidR="0026385D" w:rsidRPr="0026385D">
        <w:rPr>
          <w:rStyle w:val="CharPartNo"/>
        </w:rPr>
        <w:noBreakHyphen/>
      </w:r>
      <w:r w:rsidRPr="0026385D">
        <w:rPr>
          <w:rStyle w:val="CharPartNo"/>
        </w:rPr>
        <w:t>4</w:t>
      </w:r>
      <w:r w:rsidRPr="0026385D">
        <w:t>—</w:t>
      </w:r>
      <w:r w:rsidRPr="0026385D">
        <w:rPr>
          <w:rStyle w:val="CharPartText"/>
        </w:rPr>
        <w:t>Additional provisions relating to termination of employment</w:t>
      </w:r>
      <w:bookmarkEnd w:id="433"/>
    </w:p>
    <w:p w:rsidR="00040549" w:rsidRPr="0026385D" w:rsidRDefault="00040549">
      <w:pPr>
        <w:pStyle w:val="ActHead3"/>
      </w:pPr>
      <w:bookmarkStart w:id="434" w:name="_Toc494790794"/>
      <w:r w:rsidRPr="0026385D">
        <w:rPr>
          <w:rStyle w:val="CharDivNo"/>
        </w:rPr>
        <w:t>Division</w:t>
      </w:r>
      <w:r w:rsidR="0026385D" w:rsidRPr="0026385D">
        <w:rPr>
          <w:rStyle w:val="CharDivNo"/>
        </w:rPr>
        <w:t> </w:t>
      </w:r>
      <w:r w:rsidRPr="0026385D">
        <w:rPr>
          <w:rStyle w:val="CharDivNo"/>
        </w:rPr>
        <w:t>1</w:t>
      </w:r>
      <w:r w:rsidRPr="0026385D">
        <w:t>—</w:t>
      </w:r>
      <w:r w:rsidRPr="0026385D">
        <w:rPr>
          <w:rStyle w:val="CharDivText"/>
        </w:rPr>
        <w:t>Introduction</w:t>
      </w:r>
      <w:bookmarkEnd w:id="434"/>
    </w:p>
    <w:p w:rsidR="00040549" w:rsidRPr="0026385D" w:rsidRDefault="00040549">
      <w:pPr>
        <w:pStyle w:val="ActHead5"/>
      </w:pPr>
      <w:bookmarkStart w:id="435" w:name="_Toc494790795"/>
      <w:r w:rsidRPr="0026385D">
        <w:rPr>
          <w:rStyle w:val="CharSectno"/>
        </w:rPr>
        <w:t>769</w:t>
      </w:r>
      <w:r w:rsidRPr="0026385D">
        <w:t xml:space="preserve">  Guide to this Part</w:t>
      </w:r>
      <w:bookmarkEnd w:id="435"/>
    </w:p>
    <w:p w:rsidR="00040549" w:rsidRPr="0026385D" w:rsidRDefault="00040549">
      <w:pPr>
        <w:pStyle w:val="BoxText"/>
      </w:pPr>
      <w:r w:rsidRPr="0026385D">
        <w:t xml:space="preserve">This </w:t>
      </w:r>
      <w:r w:rsidR="00151A90" w:rsidRPr="0026385D">
        <w:t>Part</w:t>
      </w:r>
      <w:r w:rsidR="005D4958" w:rsidRPr="0026385D">
        <w:t xml:space="preserve"> </w:t>
      </w:r>
      <w:r w:rsidRPr="0026385D">
        <w:t>contains provisions to give effect, or further effect, to certain international agreements relating to discrimination and termination of employment.</w:t>
      </w:r>
    </w:p>
    <w:p w:rsidR="00040549" w:rsidRPr="0026385D" w:rsidRDefault="00040549">
      <w:pPr>
        <w:pStyle w:val="BoxText"/>
      </w:pPr>
      <w:r w:rsidRPr="0026385D">
        <w:t>Division</w:t>
      </w:r>
      <w:r w:rsidR="0026385D">
        <w:t> </w:t>
      </w:r>
      <w:r w:rsidRPr="0026385D">
        <w:t>2 makes it unlawful for an employer to terminate an employee’s employment for certain reasons. Division</w:t>
      </w:r>
      <w:r w:rsidR="0026385D">
        <w:t> </w:t>
      </w:r>
      <w:r w:rsidRPr="0026385D">
        <w:t xml:space="preserve">2 also deals with compliance. In most cases, a dispute that involves the termination of an employee’s employment will be dealt with by a court only if the dispute has not been resolved by </w:t>
      </w:r>
      <w:r w:rsidR="0036495B" w:rsidRPr="0026385D">
        <w:t>the FWC</w:t>
      </w:r>
      <w:r w:rsidRPr="0026385D">
        <w:t>.</w:t>
      </w:r>
    </w:p>
    <w:p w:rsidR="00040549" w:rsidRPr="0026385D" w:rsidRDefault="00040549">
      <w:pPr>
        <w:pStyle w:val="BoxText"/>
      </w:pPr>
      <w:r w:rsidRPr="0026385D">
        <w:t>Division</w:t>
      </w:r>
      <w:r w:rsidR="0026385D">
        <w:t> </w:t>
      </w:r>
      <w:r w:rsidRPr="0026385D">
        <w:t>3 sets out notification and consultation requirements in relation to certain terminations of employment.</w:t>
      </w:r>
    </w:p>
    <w:p w:rsidR="00040549" w:rsidRPr="0026385D" w:rsidRDefault="00040549">
      <w:pPr>
        <w:pStyle w:val="ActHead5"/>
        <w:rPr>
          <w:i/>
        </w:rPr>
      </w:pPr>
      <w:bookmarkStart w:id="436" w:name="_Toc494790796"/>
      <w:r w:rsidRPr="0026385D">
        <w:rPr>
          <w:rStyle w:val="CharSectno"/>
        </w:rPr>
        <w:t>770</w:t>
      </w:r>
      <w:r w:rsidRPr="0026385D">
        <w:t xml:space="preserve">  Meanings of </w:t>
      </w:r>
      <w:r w:rsidRPr="0026385D">
        <w:rPr>
          <w:i/>
        </w:rPr>
        <w:t>employee</w:t>
      </w:r>
      <w:r w:rsidRPr="0026385D">
        <w:t xml:space="preserve"> and </w:t>
      </w:r>
      <w:r w:rsidRPr="0026385D">
        <w:rPr>
          <w:i/>
        </w:rPr>
        <w:t>employer</w:t>
      </w:r>
      <w:bookmarkEnd w:id="436"/>
    </w:p>
    <w:p w:rsidR="00040549" w:rsidRPr="0026385D" w:rsidRDefault="00040549">
      <w:pPr>
        <w:pStyle w:val="subsection"/>
        <w:rPr>
          <w:b/>
          <w:bCs/>
        </w:rPr>
      </w:pPr>
      <w:r w:rsidRPr="0026385D">
        <w:tab/>
      </w:r>
      <w:r w:rsidRPr="0026385D">
        <w:tab/>
        <w:t xml:space="preserve">In this Part, </w:t>
      </w:r>
      <w:r w:rsidRPr="0026385D">
        <w:rPr>
          <w:b/>
          <w:i/>
        </w:rPr>
        <w:t>employee</w:t>
      </w:r>
      <w:r w:rsidRPr="0026385D">
        <w:t xml:space="preserve"> and </w:t>
      </w:r>
      <w:r w:rsidRPr="0026385D">
        <w:rPr>
          <w:b/>
          <w:i/>
        </w:rPr>
        <w:t>employer</w:t>
      </w:r>
      <w:r w:rsidRPr="0026385D">
        <w:t xml:space="preserve"> have their ordinary meanings.</w:t>
      </w:r>
    </w:p>
    <w:p w:rsidR="00040549" w:rsidRPr="0026385D" w:rsidRDefault="00040549" w:rsidP="005D4958">
      <w:pPr>
        <w:pStyle w:val="ActHead3"/>
        <w:pageBreakBefore/>
      </w:pPr>
      <w:bookmarkStart w:id="437" w:name="_Toc494790797"/>
      <w:r w:rsidRPr="0026385D">
        <w:rPr>
          <w:rStyle w:val="CharDivNo"/>
        </w:rPr>
        <w:t>Division</w:t>
      </w:r>
      <w:r w:rsidR="0026385D" w:rsidRPr="0026385D">
        <w:rPr>
          <w:rStyle w:val="CharDivNo"/>
        </w:rPr>
        <w:t> </w:t>
      </w:r>
      <w:r w:rsidRPr="0026385D">
        <w:rPr>
          <w:rStyle w:val="CharDivNo"/>
        </w:rPr>
        <w:t>2</w:t>
      </w:r>
      <w:r w:rsidRPr="0026385D">
        <w:t>—</w:t>
      </w:r>
      <w:r w:rsidRPr="0026385D">
        <w:rPr>
          <w:rStyle w:val="CharDivText"/>
        </w:rPr>
        <w:t>Termination of employment</w:t>
      </w:r>
      <w:bookmarkEnd w:id="437"/>
    </w:p>
    <w:p w:rsidR="00040549" w:rsidRPr="0026385D" w:rsidRDefault="00040549">
      <w:pPr>
        <w:pStyle w:val="ActHead5"/>
      </w:pPr>
      <w:bookmarkStart w:id="438" w:name="_Toc494790798"/>
      <w:r w:rsidRPr="0026385D">
        <w:rPr>
          <w:rStyle w:val="CharSectno"/>
        </w:rPr>
        <w:t>771</w:t>
      </w:r>
      <w:r w:rsidRPr="0026385D">
        <w:t xml:space="preserve">  Object of this Division</w:t>
      </w:r>
      <w:bookmarkEnd w:id="438"/>
    </w:p>
    <w:p w:rsidR="00040549" w:rsidRPr="0026385D" w:rsidRDefault="00040549">
      <w:pPr>
        <w:pStyle w:val="subsection"/>
      </w:pPr>
      <w:r w:rsidRPr="0026385D">
        <w:tab/>
      </w:r>
      <w:r w:rsidRPr="0026385D">
        <w:tab/>
        <w:t xml:space="preserve">The object of this </w:t>
      </w:r>
      <w:r w:rsidR="00151A90" w:rsidRPr="0026385D">
        <w:t>Division</w:t>
      </w:r>
      <w:r w:rsidR="005D4958" w:rsidRPr="0026385D">
        <w:t xml:space="preserve"> </w:t>
      </w:r>
      <w:r w:rsidRPr="0026385D">
        <w:t>is to give effect, or further effect, to:</w:t>
      </w:r>
    </w:p>
    <w:p w:rsidR="00040549" w:rsidRPr="0026385D" w:rsidRDefault="00040549">
      <w:pPr>
        <w:pStyle w:val="paragraph"/>
      </w:pPr>
      <w:r w:rsidRPr="0026385D">
        <w:tab/>
        <w:t>(a)</w:t>
      </w:r>
      <w:r w:rsidRPr="0026385D">
        <w:tab/>
        <w:t>the ILO Conventio</w:t>
      </w:r>
      <w:r w:rsidR="005D4958" w:rsidRPr="0026385D">
        <w:t>n (</w:t>
      </w:r>
      <w:r w:rsidRPr="0026385D">
        <w:t>No.</w:t>
      </w:r>
      <w:r w:rsidR="0026385D">
        <w:t> </w:t>
      </w:r>
      <w:r w:rsidRPr="0026385D">
        <w:t>111) concerning Discrimination in respect of Employment and Occupation, done at Geneva on 25</w:t>
      </w:r>
      <w:r w:rsidR="0026385D">
        <w:t> </w:t>
      </w:r>
      <w:r w:rsidRPr="0026385D">
        <w:t>June 1958 ([1974] ATS 12); and</w:t>
      </w:r>
    </w:p>
    <w:p w:rsidR="00040549" w:rsidRPr="0026385D" w:rsidRDefault="00040549">
      <w:pPr>
        <w:pStyle w:val="paragraph"/>
      </w:pPr>
      <w:r w:rsidRPr="0026385D">
        <w:tab/>
        <w:t>(b)</w:t>
      </w:r>
      <w:r w:rsidRPr="0026385D">
        <w:tab/>
        <w:t xml:space="preserve">the </w:t>
      </w:r>
      <w:r w:rsidRPr="0026385D">
        <w:rPr>
          <w:bCs/>
        </w:rPr>
        <w:t>ILO Conventio</w:t>
      </w:r>
      <w:r w:rsidR="005D4958" w:rsidRPr="0026385D">
        <w:rPr>
          <w:bCs/>
        </w:rPr>
        <w:t>n (</w:t>
      </w:r>
      <w:r w:rsidRPr="0026385D">
        <w:rPr>
          <w:bCs/>
        </w:rPr>
        <w:t>No.</w:t>
      </w:r>
      <w:r w:rsidR="0026385D">
        <w:rPr>
          <w:bCs/>
        </w:rPr>
        <w:t> </w:t>
      </w:r>
      <w:r w:rsidRPr="0026385D">
        <w:rPr>
          <w:bCs/>
        </w:rPr>
        <w:t xml:space="preserve">156) concerning Equal Opportunities and Equal Treatment for Men and Women Workers: Workers with Family Responsibilities, </w:t>
      </w:r>
      <w:r w:rsidRPr="0026385D">
        <w:t>done at Geneva on 23</w:t>
      </w:r>
      <w:r w:rsidR="0026385D">
        <w:t> </w:t>
      </w:r>
      <w:r w:rsidRPr="0026385D">
        <w:t>June 1981 ([1991] ATS 7); and</w:t>
      </w:r>
    </w:p>
    <w:p w:rsidR="00040549" w:rsidRPr="0026385D" w:rsidRDefault="00040549" w:rsidP="00986A01">
      <w:pPr>
        <w:pStyle w:val="paragraph"/>
      </w:pPr>
      <w:r w:rsidRPr="0026385D">
        <w:tab/>
        <w:t>(c)</w:t>
      </w:r>
      <w:r w:rsidRPr="0026385D">
        <w:tab/>
        <w:t>the ILO Conventio</w:t>
      </w:r>
      <w:r w:rsidR="005D4958" w:rsidRPr="0026385D">
        <w:t>n (</w:t>
      </w:r>
      <w:r w:rsidRPr="0026385D">
        <w:t>No.</w:t>
      </w:r>
      <w:r w:rsidR="0026385D">
        <w:t> </w:t>
      </w:r>
      <w:r w:rsidRPr="0026385D">
        <w:t>158) concerning Termination of Employment at the Initiative of the Employer, done at Geneva on 22</w:t>
      </w:r>
      <w:r w:rsidR="0026385D">
        <w:t> </w:t>
      </w:r>
      <w:r w:rsidRPr="0026385D">
        <w:t>June 1982 ([1994] ATS 4); and</w:t>
      </w:r>
    </w:p>
    <w:p w:rsidR="00040549" w:rsidRPr="0026385D" w:rsidRDefault="00040549" w:rsidP="00986A01">
      <w:pPr>
        <w:pStyle w:val="paragraph"/>
      </w:pPr>
      <w:r w:rsidRPr="0026385D">
        <w:tab/>
        <w:t>(d)</w:t>
      </w:r>
      <w:r w:rsidRPr="0026385D">
        <w:tab/>
        <w:t>the Termination of Employment Recommendation, 1982 (Recommendation No. R166) which the General Conference of the ILO adopted on 22</w:t>
      </w:r>
      <w:r w:rsidR="0026385D">
        <w:t> </w:t>
      </w:r>
      <w:r w:rsidRPr="0026385D">
        <w:t>June 1982.</w:t>
      </w:r>
    </w:p>
    <w:p w:rsidR="00040549" w:rsidRPr="0026385D" w:rsidRDefault="00040549">
      <w:pPr>
        <w:pStyle w:val="notetext"/>
      </w:pPr>
      <w:r w:rsidRPr="0026385D">
        <w:t>Note 1:</w:t>
      </w:r>
      <w:r w:rsidRPr="0026385D">
        <w:tab/>
        <w:t>In 2009, the text of a Convention in the Australian Treaty Series was accessible through the Australian Treaties Library on the AustLII websit</w:t>
      </w:r>
      <w:r w:rsidR="005D4958" w:rsidRPr="0026385D">
        <w:t>e (</w:t>
      </w:r>
      <w:r w:rsidRPr="0026385D">
        <w:t>www.austlii.edu.au).</w:t>
      </w:r>
    </w:p>
    <w:p w:rsidR="00040549" w:rsidRPr="0026385D" w:rsidRDefault="00040549">
      <w:pPr>
        <w:pStyle w:val="notetext"/>
      </w:pPr>
      <w:r w:rsidRPr="0026385D">
        <w:t>Note 2:</w:t>
      </w:r>
      <w:r w:rsidRPr="0026385D">
        <w:tab/>
        <w:t>In 2009, the text of a Recommendation adopted by the General Conference of the ILO was accessible through the ILO website (www.ilo.org).</w:t>
      </w:r>
    </w:p>
    <w:p w:rsidR="00040549" w:rsidRPr="0026385D" w:rsidRDefault="00040549">
      <w:pPr>
        <w:pStyle w:val="ActHead5"/>
      </w:pPr>
      <w:bookmarkStart w:id="439" w:name="_Toc494790799"/>
      <w:r w:rsidRPr="0026385D">
        <w:rPr>
          <w:rStyle w:val="CharSectno"/>
        </w:rPr>
        <w:t>772</w:t>
      </w:r>
      <w:r w:rsidRPr="0026385D">
        <w:t xml:space="preserve">  Employment not to be terminated on certain grounds</w:t>
      </w:r>
      <w:bookmarkEnd w:id="439"/>
    </w:p>
    <w:p w:rsidR="00040549" w:rsidRPr="0026385D" w:rsidRDefault="00040549">
      <w:pPr>
        <w:pStyle w:val="subsection"/>
      </w:pPr>
      <w:r w:rsidRPr="0026385D">
        <w:tab/>
        <w:t>(1)</w:t>
      </w:r>
      <w:r w:rsidRPr="0026385D">
        <w:tab/>
        <w:t>An employer must not terminate an employee’s employment for one or more of the following reasons, or for reasons including one or more of the following reasons:</w:t>
      </w:r>
    </w:p>
    <w:p w:rsidR="00040549" w:rsidRPr="0026385D" w:rsidRDefault="00040549">
      <w:pPr>
        <w:pStyle w:val="paragraph"/>
      </w:pPr>
      <w:r w:rsidRPr="0026385D">
        <w:tab/>
        <w:t>(a)</w:t>
      </w:r>
      <w:r w:rsidRPr="0026385D">
        <w:tab/>
        <w:t>temporary absence from work because of illness or injury of a kind prescribed by the regulations;</w:t>
      </w:r>
    </w:p>
    <w:p w:rsidR="00040549" w:rsidRPr="0026385D" w:rsidRDefault="00040549">
      <w:pPr>
        <w:pStyle w:val="paragraph"/>
      </w:pPr>
      <w:r w:rsidRPr="0026385D">
        <w:tab/>
        <w:t>(b)</w:t>
      </w:r>
      <w:r w:rsidRPr="0026385D">
        <w:tab/>
        <w:t>trade union membership or participation in trade union activities outside working hours or, with the employer’s consent, during working hours;</w:t>
      </w:r>
    </w:p>
    <w:p w:rsidR="00040549" w:rsidRPr="0026385D" w:rsidRDefault="00040549">
      <w:pPr>
        <w:pStyle w:val="paragraph"/>
      </w:pPr>
      <w:r w:rsidRPr="0026385D">
        <w:tab/>
        <w:t>(c)</w:t>
      </w:r>
      <w:r w:rsidRPr="0026385D">
        <w:tab/>
        <w:t>non</w:t>
      </w:r>
      <w:r w:rsidR="0026385D">
        <w:noBreakHyphen/>
      </w:r>
      <w:r w:rsidRPr="0026385D">
        <w:t>membership of a trade union;</w:t>
      </w:r>
    </w:p>
    <w:p w:rsidR="00040549" w:rsidRPr="0026385D" w:rsidRDefault="00040549">
      <w:pPr>
        <w:pStyle w:val="paragraph"/>
      </w:pPr>
      <w:r w:rsidRPr="0026385D">
        <w:tab/>
        <w:t>(d)</w:t>
      </w:r>
      <w:r w:rsidRPr="0026385D">
        <w:tab/>
        <w:t>seeking office as, or acting or having acted in the capacity of, a representative of employees;</w:t>
      </w:r>
    </w:p>
    <w:p w:rsidR="00040549" w:rsidRPr="0026385D" w:rsidRDefault="00040549">
      <w:pPr>
        <w:pStyle w:val="paragraph"/>
      </w:pPr>
      <w:r w:rsidRPr="0026385D">
        <w:tab/>
        <w:t>(e)</w:t>
      </w:r>
      <w:r w:rsidRPr="0026385D">
        <w:tab/>
        <w:t>the filing of a complaint, or the participation in proceedings, against an employer involving alleged violation of laws or regulations or recourse to competent administrative authorities;</w:t>
      </w:r>
    </w:p>
    <w:p w:rsidR="00040549" w:rsidRPr="0026385D" w:rsidRDefault="00040549">
      <w:pPr>
        <w:pStyle w:val="paragraph"/>
      </w:pPr>
      <w:r w:rsidRPr="0026385D">
        <w:tab/>
        <w:t>(f)</w:t>
      </w:r>
      <w:r w:rsidRPr="0026385D">
        <w:tab/>
        <w:t xml:space="preserve">race, colour, sex, </w:t>
      </w:r>
      <w:r w:rsidR="00875E90" w:rsidRPr="0026385D">
        <w:t>sexual orientation</w:t>
      </w:r>
      <w:r w:rsidRPr="0026385D">
        <w:t>, age, physical or mental disability, marital status, family or carer’s responsibilities, pregnancy, religion, political opinion, national extraction or social origin;</w:t>
      </w:r>
    </w:p>
    <w:p w:rsidR="00040549" w:rsidRPr="0026385D" w:rsidRDefault="00040549">
      <w:pPr>
        <w:pStyle w:val="paragraph"/>
      </w:pPr>
      <w:r w:rsidRPr="0026385D">
        <w:tab/>
        <w:t>(g)</w:t>
      </w:r>
      <w:r w:rsidRPr="0026385D">
        <w:tab/>
        <w:t>absence from work during maternity leave or other parental leave;</w:t>
      </w:r>
    </w:p>
    <w:p w:rsidR="00040549" w:rsidRPr="0026385D" w:rsidRDefault="00040549">
      <w:pPr>
        <w:pStyle w:val="paragraph"/>
      </w:pPr>
      <w:r w:rsidRPr="0026385D">
        <w:tab/>
        <w:t>(h)</w:t>
      </w:r>
      <w:r w:rsidRPr="0026385D">
        <w:tab/>
        <w:t>temporary absence from work for the purpose of engaging in a voluntary emergency management activity, where the absence is reasonable having regard to all the circumstances.</w:t>
      </w:r>
    </w:p>
    <w:p w:rsidR="00040549" w:rsidRPr="0026385D" w:rsidRDefault="00040549">
      <w:pPr>
        <w:pStyle w:val="notetext"/>
      </w:pPr>
      <w:r w:rsidRPr="0026385D">
        <w:t>Note:</w:t>
      </w:r>
      <w:r w:rsidRPr="0026385D">
        <w:tab/>
        <w:t>This subsection is a civil remedy provision (see Part</w:t>
      </w:r>
      <w:r w:rsidR="0026385D">
        <w:t> </w:t>
      </w:r>
      <w:r w:rsidRPr="0026385D">
        <w:t>4</w:t>
      </w:r>
      <w:r w:rsidR="0026385D">
        <w:noBreakHyphen/>
      </w:r>
      <w:r w:rsidRPr="0026385D">
        <w:t>1).</w:t>
      </w:r>
    </w:p>
    <w:p w:rsidR="00040549" w:rsidRPr="0026385D" w:rsidRDefault="00040549">
      <w:pPr>
        <w:pStyle w:val="subsection"/>
      </w:pPr>
      <w:r w:rsidRPr="0026385D">
        <w:tab/>
        <w:t>(2)</w:t>
      </w:r>
      <w:r w:rsidRPr="0026385D">
        <w:tab/>
        <w:t xml:space="preserve">However, </w:t>
      </w:r>
      <w:r w:rsidR="0026385D">
        <w:t>subsection (</w:t>
      </w:r>
      <w:r w:rsidRPr="0026385D">
        <w:t xml:space="preserve">1) does not prevent a matter referred to in </w:t>
      </w:r>
      <w:r w:rsidR="0026385D">
        <w:t>paragraph (</w:t>
      </w:r>
      <w:r w:rsidRPr="0026385D">
        <w:t>1)(f) from being a reason for terminating a person’s employment if:</w:t>
      </w:r>
    </w:p>
    <w:p w:rsidR="00040549" w:rsidRPr="0026385D" w:rsidRDefault="00040549">
      <w:pPr>
        <w:pStyle w:val="paragraph"/>
      </w:pPr>
      <w:r w:rsidRPr="0026385D">
        <w:tab/>
        <w:t>(a)</w:t>
      </w:r>
      <w:r w:rsidRPr="0026385D">
        <w:tab/>
        <w:t>the reason is based on the inherent requirements of the particular position concerned; or</w:t>
      </w:r>
    </w:p>
    <w:p w:rsidR="00040549" w:rsidRPr="0026385D" w:rsidRDefault="00040549">
      <w:pPr>
        <w:pStyle w:val="paragraph"/>
      </w:pPr>
      <w:r w:rsidRPr="0026385D">
        <w:tab/>
        <w:t>(b)</w:t>
      </w:r>
      <w:r w:rsidRPr="0026385D">
        <w:tab/>
        <w:t>if the person is a member of the staff of an institution that is conducted in accordance with the doctrines, tenets, beliefs or teachings of a particular religion or creed—the employment is terminated:</w:t>
      </w:r>
    </w:p>
    <w:p w:rsidR="00040549" w:rsidRPr="0026385D" w:rsidRDefault="00040549">
      <w:pPr>
        <w:pStyle w:val="paragraphsub"/>
      </w:pPr>
      <w:r w:rsidRPr="0026385D">
        <w:tab/>
        <w:t>(i)</w:t>
      </w:r>
      <w:r w:rsidRPr="0026385D">
        <w:tab/>
        <w:t>in good faith; and</w:t>
      </w:r>
    </w:p>
    <w:p w:rsidR="00040549" w:rsidRPr="0026385D" w:rsidRDefault="00040549">
      <w:pPr>
        <w:pStyle w:val="paragraphsub"/>
      </w:pPr>
      <w:r w:rsidRPr="0026385D">
        <w:tab/>
        <w:t>(ii)</w:t>
      </w:r>
      <w:r w:rsidRPr="0026385D">
        <w:tab/>
        <w:t>to avoid injury to the religious susceptibilities of adherents of that religion or creed.</w:t>
      </w:r>
    </w:p>
    <w:p w:rsidR="00040549" w:rsidRPr="0026385D" w:rsidRDefault="00040549">
      <w:pPr>
        <w:pStyle w:val="subsection"/>
      </w:pPr>
      <w:r w:rsidRPr="0026385D">
        <w:tab/>
        <w:t>(3)</w:t>
      </w:r>
      <w:r w:rsidRPr="0026385D">
        <w:tab/>
        <w:t>To avoid doubt, if:</w:t>
      </w:r>
    </w:p>
    <w:p w:rsidR="00040549" w:rsidRPr="0026385D" w:rsidRDefault="00040549">
      <w:pPr>
        <w:pStyle w:val="paragraph"/>
      </w:pPr>
      <w:r w:rsidRPr="0026385D">
        <w:tab/>
        <w:t>(a)</w:t>
      </w:r>
      <w:r w:rsidRPr="0026385D">
        <w:tab/>
        <w:t>an employer terminates an employee’s employment; and</w:t>
      </w:r>
    </w:p>
    <w:p w:rsidR="00040549" w:rsidRPr="0026385D" w:rsidRDefault="00040549">
      <w:pPr>
        <w:pStyle w:val="paragraph"/>
      </w:pPr>
      <w:r w:rsidRPr="0026385D">
        <w:tab/>
        <w:t>(b)</w:t>
      </w:r>
      <w:r w:rsidRPr="0026385D">
        <w:tab/>
        <w:t>the reason, or a reason, for the termination is that the position held by the employee no longer exists, or will no longer exist; and</w:t>
      </w:r>
    </w:p>
    <w:p w:rsidR="00040549" w:rsidRPr="0026385D" w:rsidRDefault="00040549">
      <w:pPr>
        <w:pStyle w:val="paragraph"/>
      </w:pPr>
      <w:r w:rsidRPr="0026385D">
        <w:tab/>
        <w:t>(c)</w:t>
      </w:r>
      <w:r w:rsidRPr="0026385D">
        <w:tab/>
        <w:t>the reason, or a reason, that the position held by the employee no longer exists, or will no longer exist, is the employee’s absence, or proposed or probable absence, during maternity leave or other parental leave;</w:t>
      </w:r>
    </w:p>
    <w:p w:rsidR="00040549" w:rsidRPr="0026385D" w:rsidRDefault="00040549">
      <w:pPr>
        <w:pStyle w:val="subsection2"/>
      </w:pPr>
      <w:r w:rsidRPr="0026385D">
        <w:t xml:space="preserve">the employee’s employment is taken, for the purposes of </w:t>
      </w:r>
      <w:r w:rsidR="0026385D">
        <w:t>paragraph (</w:t>
      </w:r>
      <w:r w:rsidRPr="0026385D">
        <w:t>1)(g), to have been terminated for the reason, or for reasons including the reason, of absence from work during maternity leave or other parental leave.</w:t>
      </w:r>
    </w:p>
    <w:p w:rsidR="00040549" w:rsidRPr="0026385D" w:rsidRDefault="00040549">
      <w:pPr>
        <w:pStyle w:val="subsection"/>
      </w:pPr>
      <w:r w:rsidRPr="0026385D">
        <w:tab/>
        <w:t>(4)</w:t>
      </w:r>
      <w:r w:rsidRPr="0026385D">
        <w:tab/>
        <w:t xml:space="preserve">For the purposes of </w:t>
      </w:r>
      <w:r w:rsidR="0026385D">
        <w:t>subsection (</w:t>
      </w:r>
      <w:r w:rsidRPr="0026385D">
        <w:t>1), subsection</w:t>
      </w:r>
      <w:r w:rsidR="0026385D">
        <w:t> </w:t>
      </w:r>
      <w:r w:rsidRPr="0026385D">
        <w:t>109(2</w:t>
      </w:r>
      <w:r w:rsidR="00151A90" w:rsidRPr="0026385D">
        <w:t>) (w</w:t>
      </w:r>
      <w:r w:rsidRPr="0026385D">
        <w:t xml:space="preserve">hich deals with the meaning of </w:t>
      </w:r>
      <w:r w:rsidRPr="0026385D">
        <w:rPr>
          <w:b/>
          <w:i/>
        </w:rPr>
        <w:t>voluntary emergency management activity</w:t>
      </w:r>
      <w:r w:rsidRPr="0026385D">
        <w:t>) has effect as if the word employee had its ordinary meaning.</w:t>
      </w:r>
    </w:p>
    <w:p w:rsidR="00040549" w:rsidRPr="0026385D" w:rsidRDefault="00040549">
      <w:pPr>
        <w:pStyle w:val="ActHead5"/>
      </w:pPr>
      <w:bookmarkStart w:id="440" w:name="_Toc494790800"/>
      <w:r w:rsidRPr="0026385D">
        <w:rPr>
          <w:rStyle w:val="CharSectno"/>
        </w:rPr>
        <w:t>773</w:t>
      </w:r>
      <w:r w:rsidRPr="0026385D">
        <w:t xml:space="preserve">  Application for </w:t>
      </w:r>
      <w:r w:rsidR="00524721" w:rsidRPr="0026385D">
        <w:t>the FWC</w:t>
      </w:r>
      <w:r w:rsidRPr="0026385D">
        <w:t xml:space="preserve"> to deal with a dispute</w:t>
      </w:r>
      <w:bookmarkEnd w:id="440"/>
    </w:p>
    <w:p w:rsidR="00040549" w:rsidRPr="0026385D" w:rsidRDefault="00040549">
      <w:pPr>
        <w:pStyle w:val="subsection"/>
      </w:pPr>
      <w:r w:rsidRPr="0026385D">
        <w:tab/>
      </w:r>
      <w:r w:rsidRPr="0026385D">
        <w:tab/>
        <w:t>If:</w:t>
      </w:r>
    </w:p>
    <w:p w:rsidR="00040549" w:rsidRPr="0026385D" w:rsidRDefault="00040549">
      <w:pPr>
        <w:pStyle w:val="paragraph"/>
      </w:pPr>
      <w:r w:rsidRPr="0026385D">
        <w:tab/>
        <w:t>(a)</w:t>
      </w:r>
      <w:r w:rsidRPr="0026385D">
        <w:tab/>
        <w:t>an employer has terminated an employee’s employment; and</w:t>
      </w:r>
    </w:p>
    <w:p w:rsidR="00040549" w:rsidRPr="0026385D" w:rsidRDefault="00040549">
      <w:pPr>
        <w:pStyle w:val="paragraph"/>
      </w:pPr>
      <w:r w:rsidRPr="0026385D">
        <w:tab/>
        <w:t>(b)</w:t>
      </w:r>
      <w:r w:rsidRPr="0026385D">
        <w:tab/>
        <w:t>the employee, or an industrial association that is entitled to represent the industrial interests of the employee, alleges that the employee’s employment was terminated in contravention of subsection</w:t>
      </w:r>
      <w:r w:rsidR="0026385D">
        <w:t> </w:t>
      </w:r>
      <w:r w:rsidRPr="0026385D">
        <w:t>772(1);</w:t>
      </w:r>
    </w:p>
    <w:p w:rsidR="00040549" w:rsidRPr="0026385D" w:rsidRDefault="00040549">
      <w:pPr>
        <w:pStyle w:val="subsection2"/>
      </w:pPr>
      <w:r w:rsidRPr="0026385D">
        <w:t xml:space="preserve">the employee, or the industrial association, may apply to </w:t>
      </w:r>
      <w:r w:rsidR="00A771A1" w:rsidRPr="0026385D">
        <w:t>the FWC</w:t>
      </w:r>
      <w:r w:rsidRPr="0026385D">
        <w:t xml:space="preserve"> for </w:t>
      </w:r>
      <w:r w:rsidR="00A771A1" w:rsidRPr="0026385D">
        <w:t>the FWC</w:t>
      </w:r>
      <w:r w:rsidRPr="0026385D">
        <w:t xml:space="preserve"> to deal with the dispute.</w:t>
      </w:r>
    </w:p>
    <w:p w:rsidR="00040549" w:rsidRPr="0026385D" w:rsidRDefault="00040549">
      <w:pPr>
        <w:pStyle w:val="ActHead5"/>
      </w:pPr>
      <w:bookmarkStart w:id="441" w:name="_Toc494790801"/>
      <w:r w:rsidRPr="0026385D">
        <w:rPr>
          <w:rStyle w:val="CharSectno"/>
        </w:rPr>
        <w:t>774</w:t>
      </w:r>
      <w:r w:rsidRPr="0026385D">
        <w:t xml:space="preserve">  Time for application</w:t>
      </w:r>
      <w:bookmarkEnd w:id="441"/>
    </w:p>
    <w:p w:rsidR="00040549" w:rsidRPr="0026385D" w:rsidRDefault="00040549">
      <w:pPr>
        <w:pStyle w:val="subsection"/>
      </w:pPr>
      <w:r w:rsidRPr="0026385D">
        <w:tab/>
        <w:t>(1)</w:t>
      </w:r>
      <w:r w:rsidRPr="0026385D">
        <w:tab/>
        <w:t>An application under section</w:t>
      </w:r>
      <w:r w:rsidR="0026385D">
        <w:t> </w:t>
      </w:r>
      <w:r w:rsidRPr="0026385D">
        <w:t>773 must be made:</w:t>
      </w:r>
    </w:p>
    <w:p w:rsidR="00040549" w:rsidRPr="0026385D" w:rsidRDefault="00040549">
      <w:pPr>
        <w:pStyle w:val="paragraph"/>
      </w:pPr>
      <w:r w:rsidRPr="0026385D">
        <w:tab/>
        <w:t>(a)</w:t>
      </w:r>
      <w:r w:rsidRPr="0026385D">
        <w:tab/>
        <w:t xml:space="preserve">within </w:t>
      </w:r>
      <w:r w:rsidR="00135B9C" w:rsidRPr="0026385D">
        <w:t>21</w:t>
      </w:r>
      <w:r w:rsidRPr="0026385D">
        <w:t xml:space="preserve"> days after the employment was terminated; or</w:t>
      </w:r>
    </w:p>
    <w:p w:rsidR="00040549" w:rsidRPr="0026385D" w:rsidRDefault="00040549">
      <w:pPr>
        <w:pStyle w:val="paragraph"/>
      </w:pPr>
      <w:r w:rsidRPr="0026385D">
        <w:tab/>
        <w:t>(b)</w:t>
      </w:r>
      <w:r w:rsidRPr="0026385D">
        <w:tab/>
        <w:t xml:space="preserve">within such further period as </w:t>
      </w:r>
      <w:r w:rsidR="00F50DCD" w:rsidRPr="0026385D">
        <w:t>the FWC</w:t>
      </w:r>
      <w:r w:rsidRPr="0026385D">
        <w:t xml:space="preserve"> allows under </w:t>
      </w:r>
      <w:r w:rsidR="0026385D">
        <w:t>subsection (</w:t>
      </w:r>
      <w:r w:rsidRPr="0026385D">
        <w:t>2).</w:t>
      </w:r>
    </w:p>
    <w:p w:rsidR="00040549" w:rsidRPr="0026385D" w:rsidRDefault="00040549">
      <w:pPr>
        <w:pStyle w:val="subsection"/>
      </w:pPr>
      <w:r w:rsidRPr="0026385D">
        <w:tab/>
        <w:t>(2)</w:t>
      </w:r>
      <w:r w:rsidRPr="0026385D">
        <w:tab/>
      </w:r>
      <w:r w:rsidR="009B2590" w:rsidRPr="0026385D">
        <w:t>The FWC</w:t>
      </w:r>
      <w:r w:rsidRPr="0026385D">
        <w:t xml:space="preserve"> may allow a further period if </w:t>
      </w:r>
      <w:r w:rsidR="009B2590" w:rsidRPr="0026385D">
        <w:t>the FWC</w:t>
      </w:r>
      <w:r w:rsidRPr="0026385D">
        <w:t xml:space="preserve"> is satisfied that there are exceptional circumstances, taking into account:</w:t>
      </w:r>
    </w:p>
    <w:p w:rsidR="00040549" w:rsidRPr="0026385D" w:rsidRDefault="00040549">
      <w:pPr>
        <w:pStyle w:val="paragraph"/>
      </w:pPr>
      <w:r w:rsidRPr="0026385D">
        <w:tab/>
        <w:t>(a)</w:t>
      </w:r>
      <w:r w:rsidRPr="0026385D">
        <w:tab/>
        <w:t>the reason for the delay; and</w:t>
      </w:r>
    </w:p>
    <w:p w:rsidR="00040549" w:rsidRPr="0026385D" w:rsidRDefault="00040549">
      <w:pPr>
        <w:pStyle w:val="paragraph"/>
      </w:pPr>
      <w:r w:rsidRPr="0026385D">
        <w:tab/>
        <w:t>(b)</w:t>
      </w:r>
      <w:r w:rsidRPr="0026385D">
        <w:tab/>
        <w:t>any action taken by the employee to dispute the termination; and</w:t>
      </w:r>
    </w:p>
    <w:p w:rsidR="00040549" w:rsidRPr="0026385D" w:rsidRDefault="00040549">
      <w:pPr>
        <w:pStyle w:val="paragraph"/>
      </w:pPr>
      <w:r w:rsidRPr="0026385D">
        <w:tab/>
        <w:t>(c)</w:t>
      </w:r>
      <w:r w:rsidRPr="0026385D">
        <w:tab/>
        <w:t>prejudice to the employer (including prejudice caused by the delay); and</w:t>
      </w:r>
    </w:p>
    <w:p w:rsidR="00040549" w:rsidRPr="0026385D" w:rsidRDefault="00040549">
      <w:pPr>
        <w:pStyle w:val="paragraph"/>
      </w:pPr>
      <w:r w:rsidRPr="0026385D">
        <w:tab/>
        <w:t>(d)</w:t>
      </w:r>
      <w:r w:rsidRPr="0026385D">
        <w:tab/>
        <w:t>the merits of the application; and</w:t>
      </w:r>
    </w:p>
    <w:p w:rsidR="00040549" w:rsidRPr="0026385D" w:rsidRDefault="00040549">
      <w:pPr>
        <w:pStyle w:val="paragraph"/>
      </w:pPr>
      <w:r w:rsidRPr="0026385D">
        <w:tab/>
        <w:t>(e)</w:t>
      </w:r>
      <w:r w:rsidRPr="0026385D">
        <w:tab/>
        <w:t>fairness as between the person and other persons in a like position.</w:t>
      </w:r>
    </w:p>
    <w:p w:rsidR="00040549" w:rsidRPr="0026385D" w:rsidRDefault="00040549">
      <w:pPr>
        <w:pStyle w:val="ActHead5"/>
      </w:pPr>
      <w:bookmarkStart w:id="442" w:name="_Toc494790802"/>
      <w:r w:rsidRPr="0026385D">
        <w:rPr>
          <w:rStyle w:val="CharSectno"/>
        </w:rPr>
        <w:t>775</w:t>
      </w:r>
      <w:r w:rsidRPr="0026385D">
        <w:t xml:space="preserve">  Application fees</w:t>
      </w:r>
      <w:bookmarkEnd w:id="442"/>
    </w:p>
    <w:p w:rsidR="00040549" w:rsidRPr="0026385D" w:rsidRDefault="00040549">
      <w:pPr>
        <w:pStyle w:val="subsection"/>
      </w:pPr>
      <w:r w:rsidRPr="0026385D">
        <w:tab/>
        <w:t>(1)</w:t>
      </w:r>
      <w:r w:rsidRPr="0026385D">
        <w:tab/>
        <w:t>The application must be accompanied by any fee prescribed by the regulations.</w:t>
      </w:r>
    </w:p>
    <w:p w:rsidR="00040549" w:rsidRPr="0026385D" w:rsidRDefault="00040549">
      <w:pPr>
        <w:pStyle w:val="subsection"/>
      </w:pPr>
      <w:r w:rsidRPr="0026385D">
        <w:tab/>
        <w:t>(2)</w:t>
      </w:r>
      <w:r w:rsidRPr="0026385D">
        <w:tab/>
        <w:t>The regulations may prescribe:</w:t>
      </w:r>
    </w:p>
    <w:p w:rsidR="00040549" w:rsidRPr="0026385D" w:rsidRDefault="00040549">
      <w:pPr>
        <w:pStyle w:val="paragraph"/>
      </w:pPr>
      <w:r w:rsidRPr="0026385D">
        <w:tab/>
        <w:t>(a)</w:t>
      </w:r>
      <w:r w:rsidRPr="0026385D">
        <w:tab/>
        <w:t xml:space="preserve">a fee for making an application to </w:t>
      </w:r>
      <w:r w:rsidR="00434E32" w:rsidRPr="0026385D">
        <w:t>the FWC</w:t>
      </w:r>
      <w:r w:rsidRPr="0026385D">
        <w:t xml:space="preserve"> under section</w:t>
      </w:r>
      <w:r w:rsidR="0026385D">
        <w:t> </w:t>
      </w:r>
      <w:r w:rsidRPr="0026385D">
        <w:t>773; and</w:t>
      </w:r>
    </w:p>
    <w:p w:rsidR="00040549" w:rsidRPr="0026385D" w:rsidRDefault="00040549">
      <w:pPr>
        <w:pStyle w:val="paragraph"/>
      </w:pPr>
      <w:r w:rsidRPr="0026385D">
        <w:tab/>
        <w:t>(b)</w:t>
      </w:r>
      <w:r w:rsidRPr="0026385D">
        <w:tab/>
        <w:t>a method for indexing the fee; and</w:t>
      </w:r>
    </w:p>
    <w:p w:rsidR="00040549" w:rsidRPr="0026385D" w:rsidRDefault="00040549">
      <w:pPr>
        <w:pStyle w:val="paragraph"/>
      </w:pPr>
      <w:r w:rsidRPr="0026385D">
        <w:tab/>
        <w:t>(c)</w:t>
      </w:r>
      <w:r w:rsidRPr="0026385D">
        <w:tab/>
        <w:t>the circumstances in which all or part of the fee may be waived or refunded.</w:t>
      </w:r>
    </w:p>
    <w:p w:rsidR="00135B9C" w:rsidRPr="0026385D" w:rsidRDefault="00135B9C" w:rsidP="00135B9C">
      <w:pPr>
        <w:pStyle w:val="ActHead5"/>
      </w:pPr>
      <w:bookmarkStart w:id="443" w:name="_Toc494790803"/>
      <w:r w:rsidRPr="0026385D">
        <w:rPr>
          <w:rStyle w:val="CharSectno"/>
        </w:rPr>
        <w:t>776</w:t>
      </w:r>
      <w:r w:rsidRPr="0026385D">
        <w:t xml:space="preserve">  Dealing with a dispute (other than by arbitration)</w:t>
      </w:r>
      <w:bookmarkEnd w:id="443"/>
    </w:p>
    <w:p w:rsidR="00135B9C" w:rsidRPr="0026385D" w:rsidRDefault="00135B9C" w:rsidP="00135B9C">
      <w:pPr>
        <w:pStyle w:val="subsection"/>
      </w:pPr>
      <w:r w:rsidRPr="0026385D">
        <w:tab/>
        <w:t>(1)</w:t>
      </w:r>
      <w:r w:rsidRPr="0026385D">
        <w:tab/>
        <w:t>If an application is made under section</w:t>
      </w:r>
      <w:r w:rsidR="0026385D">
        <w:t> </w:t>
      </w:r>
      <w:r w:rsidRPr="0026385D">
        <w:t>773, the FWC must deal with the dispute (other than by arbitration).</w:t>
      </w:r>
    </w:p>
    <w:p w:rsidR="00135B9C" w:rsidRPr="0026385D" w:rsidRDefault="00135B9C" w:rsidP="00135B9C">
      <w:pPr>
        <w:pStyle w:val="notetext"/>
      </w:pPr>
      <w:r w:rsidRPr="0026385D">
        <w:t>Note:</w:t>
      </w:r>
      <w:r w:rsidRPr="0026385D">
        <w:tab/>
        <w:t>The FWC may deal with a dispute by mediation or conciliation, or by making a recommendation or expressing an opinion (see subsection</w:t>
      </w:r>
      <w:r w:rsidR="0026385D">
        <w:t> </w:t>
      </w:r>
      <w:r w:rsidRPr="0026385D">
        <w:t>595(2)).</w:t>
      </w:r>
    </w:p>
    <w:p w:rsidR="00135B9C" w:rsidRPr="0026385D" w:rsidRDefault="00135B9C" w:rsidP="00135B9C">
      <w:pPr>
        <w:pStyle w:val="subsection"/>
      </w:pPr>
      <w:r w:rsidRPr="0026385D">
        <w:tab/>
        <w:t>(2)</w:t>
      </w:r>
      <w:r w:rsidRPr="0026385D">
        <w:tab/>
        <w:t>Any conference conducted for the purposes of dealing with the dispute (other than by arbitration) must be conducted in private, despite subsection</w:t>
      </w:r>
      <w:r w:rsidR="0026385D">
        <w:t> </w:t>
      </w:r>
      <w:r w:rsidRPr="0026385D">
        <w:t>592(3).</w:t>
      </w:r>
    </w:p>
    <w:p w:rsidR="00135B9C" w:rsidRPr="0026385D" w:rsidRDefault="00135B9C" w:rsidP="00135B9C">
      <w:pPr>
        <w:pStyle w:val="notetext"/>
      </w:pPr>
      <w:r w:rsidRPr="0026385D">
        <w:t>Note:</w:t>
      </w:r>
      <w:r w:rsidRPr="0026385D">
        <w:tab/>
        <w:t>For conferences, see section</w:t>
      </w:r>
      <w:r w:rsidR="0026385D">
        <w:t> </w:t>
      </w:r>
      <w:r w:rsidRPr="0026385D">
        <w:t>592.</w:t>
      </w:r>
    </w:p>
    <w:p w:rsidR="00135B9C" w:rsidRPr="0026385D" w:rsidRDefault="00135B9C" w:rsidP="00135B9C">
      <w:pPr>
        <w:pStyle w:val="subsection"/>
      </w:pPr>
      <w:r w:rsidRPr="0026385D">
        <w:tab/>
        <w:t>(3)</w:t>
      </w:r>
      <w:r w:rsidRPr="0026385D">
        <w:tab/>
        <w:t>If the FWC is satisfied that all reasonable attempts to resolve the dispute (other than by arbitration) have been, or are likely to be, unsuccessful, then:</w:t>
      </w:r>
    </w:p>
    <w:p w:rsidR="00135B9C" w:rsidRPr="0026385D" w:rsidRDefault="00135B9C" w:rsidP="00135B9C">
      <w:pPr>
        <w:pStyle w:val="paragraph"/>
      </w:pPr>
      <w:r w:rsidRPr="0026385D">
        <w:tab/>
        <w:t>(a)</w:t>
      </w:r>
      <w:r w:rsidRPr="0026385D">
        <w:tab/>
        <w:t>the FWC must issue a certificate to that effect; and</w:t>
      </w:r>
    </w:p>
    <w:p w:rsidR="00135B9C" w:rsidRPr="0026385D" w:rsidRDefault="00135B9C" w:rsidP="00135B9C">
      <w:pPr>
        <w:pStyle w:val="paragraph"/>
      </w:pPr>
      <w:r w:rsidRPr="0026385D">
        <w:tab/>
        <w:t>(b)</w:t>
      </w:r>
      <w:r w:rsidRPr="0026385D">
        <w:tab/>
        <w:t>if the FWC considers, taking into account all the materials before it, that arbitration under section</w:t>
      </w:r>
      <w:r w:rsidR="0026385D">
        <w:t> </w:t>
      </w:r>
      <w:r w:rsidRPr="0026385D">
        <w:t>777, or an unlawful termination court application, in relation to the dispute would not have a reasonable prospect of success, the FWC must advise the parties accordingly.</w:t>
      </w:r>
    </w:p>
    <w:p w:rsidR="00135B9C" w:rsidRPr="0026385D" w:rsidRDefault="00135B9C" w:rsidP="00135B9C">
      <w:pPr>
        <w:pStyle w:val="subsection"/>
      </w:pPr>
      <w:r w:rsidRPr="0026385D">
        <w:tab/>
        <w:t>(4)</w:t>
      </w:r>
      <w:r w:rsidRPr="0026385D">
        <w:tab/>
        <w:t xml:space="preserve">An </w:t>
      </w:r>
      <w:r w:rsidRPr="0026385D">
        <w:rPr>
          <w:b/>
          <w:i/>
        </w:rPr>
        <w:t>unlawful termination court application</w:t>
      </w:r>
      <w:r w:rsidRPr="0026385D">
        <w:t xml:space="preserve"> is an application to a court under Division</w:t>
      </w:r>
      <w:r w:rsidR="0026385D">
        <w:t> </w:t>
      </w:r>
      <w:r w:rsidRPr="0026385D">
        <w:t>2 of Part</w:t>
      </w:r>
      <w:r w:rsidR="0026385D">
        <w:t> </w:t>
      </w:r>
      <w:r w:rsidRPr="0026385D">
        <w:t>4</w:t>
      </w:r>
      <w:r w:rsidR="0026385D">
        <w:noBreakHyphen/>
      </w:r>
      <w:r w:rsidRPr="0026385D">
        <w:t>1 for orders in relation to a contravention of subsection</w:t>
      </w:r>
      <w:r w:rsidR="0026385D">
        <w:t> </w:t>
      </w:r>
      <w:r w:rsidRPr="0026385D">
        <w:t>772(1).</w:t>
      </w:r>
    </w:p>
    <w:p w:rsidR="00135B9C" w:rsidRPr="0026385D" w:rsidRDefault="00135B9C" w:rsidP="00135B9C">
      <w:pPr>
        <w:pStyle w:val="ActHead5"/>
      </w:pPr>
      <w:bookmarkStart w:id="444" w:name="_Toc494790804"/>
      <w:r w:rsidRPr="0026385D">
        <w:rPr>
          <w:rStyle w:val="CharSectno"/>
        </w:rPr>
        <w:t>777</w:t>
      </w:r>
      <w:r w:rsidRPr="0026385D">
        <w:t xml:space="preserve">  Dealing with a dispute by arbitration</w:t>
      </w:r>
      <w:bookmarkEnd w:id="444"/>
    </w:p>
    <w:p w:rsidR="00135B9C" w:rsidRPr="0026385D" w:rsidRDefault="00135B9C" w:rsidP="00135B9C">
      <w:pPr>
        <w:pStyle w:val="subsection"/>
      </w:pPr>
      <w:r w:rsidRPr="0026385D">
        <w:tab/>
        <w:t>(1)</w:t>
      </w:r>
      <w:r w:rsidRPr="0026385D">
        <w:tab/>
        <w:t>This section applies if:</w:t>
      </w:r>
    </w:p>
    <w:p w:rsidR="00135B9C" w:rsidRPr="0026385D" w:rsidRDefault="00135B9C" w:rsidP="00135B9C">
      <w:pPr>
        <w:pStyle w:val="paragraph"/>
      </w:pPr>
      <w:r w:rsidRPr="0026385D">
        <w:tab/>
        <w:t>(a)</w:t>
      </w:r>
      <w:r w:rsidRPr="0026385D">
        <w:tab/>
        <w:t>the FWC issues a certificate under paragraph</w:t>
      </w:r>
      <w:r w:rsidR="0026385D">
        <w:t> </w:t>
      </w:r>
      <w:r w:rsidRPr="0026385D">
        <w:t>776(3)(a) in relation to the dispute; and</w:t>
      </w:r>
    </w:p>
    <w:p w:rsidR="00135B9C" w:rsidRPr="0026385D" w:rsidRDefault="00135B9C" w:rsidP="00135B9C">
      <w:pPr>
        <w:pStyle w:val="paragraph"/>
      </w:pPr>
      <w:r w:rsidRPr="0026385D">
        <w:tab/>
        <w:t>(b)</w:t>
      </w:r>
      <w:r w:rsidRPr="0026385D">
        <w:tab/>
        <w:t>the parties notify the FWC that they agree to the FWC arbitrating the dispute; and</w:t>
      </w:r>
    </w:p>
    <w:p w:rsidR="00135B9C" w:rsidRPr="0026385D" w:rsidRDefault="00135B9C" w:rsidP="00135B9C">
      <w:pPr>
        <w:pStyle w:val="paragraph"/>
      </w:pPr>
      <w:r w:rsidRPr="0026385D">
        <w:tab/>
        <w:t>(c)</w:t>
      </w:r>
      <w:r w:rsidRPr="0026385D">
        <w:tab/>
        <w:t>the notification:</w:t>
      </w:r>
    </w:p>
    <w:p w:rsidR="00135B9C" w:rsidRPr="0026385D" w:rsidRDefault="00135B9C" w:rsidP="00135B9C">
      <w:pPr>
        <w:pStyle w:val="paragraphsub"/>
      </w:pPr>
      <w:r w:rsidRPr="0026385D">
        <w:tab/>
        <w:t>(i)</w:t>
      </w:r>
      <w:r w:rsidRPr="0026385D">
        <w:tab/>
        <w:t>is given to the FWC within 14 days after the day the certificate is issued, or within such period as the FWC allows on an application made during or after those 14 days; and</w:t>
      </w:r>
    </w:p>
    <w:p w:rsidR="00135B9C" w:rsidRPr="0026385D" w:rsidRDefault="00135B9C" w:rsidP="00135B9C">
      <w:pPr>
        <w:pStyle w:val="paragraphsub"/>
      </w:pPr>
      <w:r w:rsidRPr="0026385D">
        <w:tab/>
        <w:t>(ii)</w:t>
      </w:r>
      <w:r w:rsidRPr="0026385D">
        <w:tab/>
        <w:t>complies with any requirements prescribed by the procedural rules; and</w:t>
      </w:r>
    </w:p>
    <w:p w:rsidR="00135B9C" w:rsidRPr="0026385D" w:rsidRDefault="00135B9C" w:rsidP="00135B9C">
      <w:pPr>
        <w:pStyle w:val="paragraph"/>
      </w:pPr>
      <w:r w:rsidRPr="0026385D">
        <w:tab/>
        <w:t>(d)</w:t>
      </w:r>
      <w:r w:rsidRPr="0026385D">
        <w:tab/>
        <w:t>sections</w:t>
      </w:r>
      <w:r w:rsidR="0026385D">
        <w:t> </w:t>
      </w:r>
      <w:r w:rsidRPr="0026385D">
        <w:t>726, 727, 728, 729, 731 and 732 do not apply.</w:t>
      </w:r>
    </w:p>
    <w:p w:rsidR="00135B9C" w:rsidRPr="0026385D" w:rsidRDefault="00135B9C" w:rsidP="00135B9C">
      <w:pPr>
        <w:pStyle w:val="notetext"/>
      </w:pPr>
      <w:r w:rsidRPr="0026385D">
        <w:t>Note:</w:t>
      </w:r>
      <w:r w:rsidRPr="0026385D">
        <w:tab/>
        <w:t>Sections</w:t>
      </w:r>
      <w:r w:rsidR="0026385D">
        <w:t> </w:t>
      </w:r>
      <w:r w:rsidRPr="0026385D">
        <w:t>726, 727, 728, 729, 731 and 732 prevent multiple applications or complaints of a kind referred to in those sections from being made in relation to the same dispute. A notification can only be made under this section where there is no such other application or complaint in relation to the dispute at the time the notification is made. Generally, once a notification is made no such application or complaint can be made in relation to the dispute (see section</w:t>
      </w:r>
      <w:r w:rsidR="0026385D">
        <w:t> </w:t>
      </w:r>
      <w:r w:rsidRPr="0026385D">
        <w:t>730).</w:t>
      </w:r>
    </w:p>
    <w:p w:rsidR="00135B9C" w:rsidRPr="0026385D" w:rsidRDefault="00135B9C" w:rsidP="00135B9C">
      <w:pPr>
        <w:pStyle w:val="subsection"/>
      </w:pPr>
      <w:r w:rsidRPr="0026385D">
        <w:tab/>
        <w:t>(2)</w:t>
      </w:r>
      <w:r w:rsidRPr="0026385D">
        <w:tab/>
        <w:t>The FWC may deal with the dispute by arbitration, including by making one or more of the following orders:</w:t>
      </w:r>
    </w:p>
    <w:p w:rsidR="00135B9C" w:rsidRPr="0026385D" w:rsidRDefault="00135B9C" w:rsidP="00135B9C">
      <w:pPr>
        <w:pStyle w:val="paragraph"/>
      </w:pPr>
      <w:r w:rsidRPr="0026385D">
        <w:tab/>
        <w:t>(a)</w:t>
      </w:r>
      <w:r w:rsidRPr="0026385D">
        <w:tab/>
        <w:t>an order for reinstatement of the employee;</w:t>
      </w:r>
    </w:p>
    <w:p w:rsidR="00135B9C" w:rsidRPr="0026385D" w:rsidRDefault="00135B9C" w:rsidP="00135B9C">
      <w:pPr>
        <w:pStyle w:val="paragraph"/>
      </w:pPr>
      <w:r w:rsidRPr="0026385D">
        <w:tab/>
        <w:t>(b)</w:t>
      </w:r>
      <w:r w:rsidRPr="0026385D">
        <w:tab/>
        <w:t>an order for the payment of compensation to the employee;</w:t>
      </w:r>
    </w:p>
    <w:p w:rsidR="00135B9C" w:rsidRPr="0026385D" w:rsidRDefault="00135B9C" w:rsidP="00135B9C">
      <w:pPr>
        <w:pStyle w:val="paragraph"/>
      </w:pPr>
      <w:r w:rsidRPr="0026385D">
        <w:tab/>
        <w:t>(c)</w:t>
      </w:r>
      <w:r w:rsidRPr="0026385D">
        <w:tab/>
        <w:t>an order for payment of an amount to the employee for remuneration lost;</w:t>
      </w:r>
    </w:p>
    <w:p w:rsidR="00135B9C" w:rsidRPr="0026385D" w:rsidRDefault="00135B9C" w:rsidP="00135B9C">
      <w:pPr>
        <w:pStyle w:val="paragraph"/>
      </w:pPr>
      <w:r w:rsidRPr="0026385D">
        <w:tab/>
        <w:t>(d)</w:t>
      </w:r>
      <w:r w:rsidRPr="0026385D">
        <w:tab/>
        <w:t>an order to maintain the continuity of the employee’s employment;</w:t>
      </w:r>
    </w:p>
    <w:p w:rsidR="00135B9C" w:rsidRPr="0026385D" w:rsidRDefault="00135B9C" w:rsidP="00135B9C">
      <w:pPr>
        <w:pStyle w:val="paragraph"/>
      </w:pPr>
      <w:r w:rsidRPr="0026385D">
        <w:tab/>
        <w:t>(e)</w:t>
      </w:r>
      <w:r w:rsidRPr="0026385D">
        <w:tab/>
        <w:t>an order to maintain the period of the employee’s continuous service with the employer.</w:t>
      </w:r>
    </w:p>
    <w:p w:rsidR="00135B9C" w:rsidRPr="0026385D" w:rsidRDefault="00135B9C" w:rsidP="00135B9C">
      <w:pPr>
        <w:pStyle w:val="subsection"/>
      </w:pPr>
      <w:r w:rsidRPr="0026385D">
        <w:tab/>
        <w:t>(3)</w:t>
      </w:r>
      <w:r w:rsidRPr="0026385D">
        <w:tab/>
        <w:t xml:space="preserve">A person to whom an order under </w:t>
      </w:r>
      <w:r w:rsidR="0026385D">
        <w:t>subsection (</w:t>
      </w:r>
      <w:r w:rsidRPr="0026385D">
        <w:t>2) applies must not contravene a term of the order.</w:t>
      </w:r>
    </w:p>
    <w:p w:rsidR="00135B9C" w:rsidRPr="0026385D" w:rsidRDefault="00135B9C" w:rsidP="00135B9C">
      <w:pPr>
        <w:pStyle w:val="notetext"/>
      </w:pPr>
      <w:r w:rsidRPr="0026385D">
        <w:t>Note:</w:t>
      </w:r>
      <w:r w:rsidRPr="0026385D">
        <w:tab/>
        <w:t>This subsection is a civil remedy provision (see Part</w:t>
      </w:r>
      <w:r w:rsidR="0026385D">
        <w:t> </w:t>
      </w:r>
      <w:r w:rsidRPr="0026385D">
        <w:t>4</w:t>
      </w:r>
      <w:r w:rsidR="0026385D">
        <w:noBreakHyphen/>
      </w:r>
      <w:r w:rsidRPr="0026385D">
        <w:t>1).</w:t>
      </w:r>
    </w:p>
    <w:p w:rsidR="00135B9C" w:rsidRPr="0026385D" w:rsidRDefault="00135B9C" w:rsidP="00135B9C">
      <w:pPr>
        <w:pStyle w:val="ActHead5"/>
      </w:pPr>
      <w:bookmarkStart w:id="445" w:name="_Toc494790805"/>
      <w:r w:rsidRPr="0026385D">
        <w:rPr>
          <w:rStyle w:val="CharSectno"/>
        </w:rPr>
        <w:t>778</w:t>
      </w:r>
      <w:r w:rsidRPr="0026385D">
        <w:t xml:space="preserve">  Taking a dispute to court</w:t>
      </w:r>
      <w:bookmarkEnd w:id="445"/>
    </w:p>
    <w:p w:rsidR="00135B9C" w:rsidRPr="0026385D" w:rsidRDefault="00135B9C" w:rsidP="00135B9C">
      <w:pPr>
        <w:pStyle w:val="subsection"/>
      </w:pPr>
      <w:r w:rsidRPr="0026385D">
        <w:tab/>
      </w:r>
      <w:r w:rsidRPr="0026385D">
        <w:tab/>
        <w:t>A person who is entitled to apply under section</w:t>
      </w:r>
      <w:r w:rsidR="0026385D">
        <w:t> </w:t>
      </w:r>
      <w:r w:rsidRPr="0026385D">
        <w:t>773 for the FWC to deal with a dispute must not make an unlawful termination court application in relation to the dispute unless:</w:t>
      </w:r>
    </w:p>
    <w:p w:rsidR="00135B9C" w:rsidRPr="0026385D" w:rsidRDefault="00135B9C" w:rsidP="00135B9C">
      <w:pPr>
        <w:pStyle w:val="paragraph"/>
      </w:pPr>
      <w:r w:rsidRPr="0026385D">
        <w:tab/>
        <w:t>(a)</w:t>
      </w:r>
      <w:r w:rsidRPr="0026385D">
        <w:tab/>
        <w:t>both of the following apply:</w:t>
      </w:r>
    </w:p>
    <w:p w:rsidR="00135B9C" w:rsidRPr="0026385D" w:rsidRDefault="00135B9C" w:rsidP="00135B9C">
      <w:pPr>
        <w:pStyle w:val="paragraphsub"/>
      </w:pPr>
      <w:r w:rsidRPr="0026385D">
        <w:tab/>
        <w:t>(i)</w:t>
      </w:r>
      <w:r w:rsidRPr="0026385D">
        <w:tab/>
        <w:t>the FWC has issued a certificate under paragraph</w:t>
      </w:r>
      <w:r w:rsidR="0026385D">
        <w:t> </w:t>
      </w:r>
      <w:r w:rsidRPr="0026385D">
        <w:t>776(3)(a) in relation to the dispute;</w:t>
      </w:r>
    </w:p>
    <w:p w:rsidR="00135B9C" w:rsidRPr="0026385D" w:rsidRDefault="00135B9C" w:rsidP="00135B9C">
      <w:pPr>
        <w:pStyle w:val="paragraphsub"/>
      </w:pPr>
      <w:r w:rsidRPr="0026385D">
        <w:tab/>
        <w:t>(ii)</w:t>
      </w:r>
      <w:r w:rsidRPr="0026385D">
        <w:tab/>
        <w:t>the unlawful termination court application is made within 14 days after the day the certificate is issued, or within such period as the court allows on an application made during or after those 14 days; or</w:t>
      </w:r>
    </w:p>
    <w:p w:rsidR="00135B9C" w:rsidRPr="0026385D" w:rsidRDefault="00135B9C" w:rsidP="00135B9C">
      <w:pPr>
        <w:pStyle w:val="paragraph"/>
      </w:pPr>
      <w:r w:rsidRPr="0026385D">
        <w:tab/>
        <w:t>(b)</w:t>
      </w:r>
      <w:r w:rsidRPr="0026385D">
        <w:tab/>
        <w:t>the unlawful termination court application includes an application for an interim injunction.</w:t>
      </w:r>
    </w:p>
    <w:p w:rsidR="00135B9C" w:rsidRPr="0026385D" w:rsidRDefault="00135B9C" w:rsidP="00135B9C">
      <w:pPr>
        <w:pStyle w:val="notetext"/>
      </w:pPr>
      <w:r w:rsidRPr="0026385D">
        <w:t>Note 1:</w:t>
      </w:r>
      <w:r w:rsidRPr="0026385D">
        <w:tab/>
        <w:t>Generally, if the parties notify the FWC that they agree to the FWC arbitrating the dispute (see subsection</w:t>
      </w:r>
      <w:r w:rsidR="0026385D">
        <w:t> </w:t>
      </w:r>
      <w:r w:rsidRPr="0026385D">
        <w:t>777(1)), an unlawful termination court application cannot be made in relation to the dispute (see sections</w:t>
      </w:r>
      <w:r w:rsidR="0026385D">
        <w:t> </w:t>
      </w:r>
      <w:r w:rsidRPr="0026385D">
        <w:t>730 and 731).</w:t>
      </w:r>
    </w:p>
    <w:p w:rsidR="00135B9C" w:rsidRPr="0026385D" w:rsidRDefault="00135B9C" w:rsidP="00135B9C">
      <w:pPr>
        <w:pStyle w:val="notetext"/>
      </w:pPr>
      <w:r w:rsidRPr="0026385D">
        <w:t>Note 2:</w:t>
      </w:r>
      <w:r w:rsidRPr="0026385D">
        <w:tab/>
        <w:t xml:space="preserve">For the purposes of </w:t>
      </w:r>
      <w:r w:rsidR="0026385D">
        <w:t>subparagraph (</w:t>
      </w:r>
      <w:r w:rsidRPr="0026385D">
        <w:t xml:space="preserve">a)(ii), in </w:t>
      </w:r>
      <w:r w:rsidRPr="0026385D">
        <w:rPr>
          <w:i/>
        </w:rPr>
        <w:t>Brodie</w:t>
      </w:r>
      <w:r w:rsidR="0026385D">
        <w:rPr>
          <w:i/>
        </w:rPr>
        <w:noBreakHyphen/>
      </w:r>
      <w:r w:rsidRPr="0026385D">
        <w:rPr>
          <w:i/>
        </w:rPr>
        <w:t>Hanns v MTV Publishing Ltd</w:t>
      </w:r>
      <w:r w:rsidRPr="0026385D">
        <w:t xml:space="preserve"> (1995) 67 IR 298, the Industrial Relations Court of Australia set down principles relating to the exercise of its discretion under a similarly worded provision of the </w:t>
      </w:r>
      <w:r w:rsidRPr="0026385D">
        <w:rPr>
          <w:i/>
        </w:rPr>
        <w:t>Industrial Relations Act 1988</w:t>
      </w:r>
      <w:r w:rsidRPr="0026385D">
        <w:t>.</w:t>
      </w:r>
    </w:p>
    <w:p w:rsidR="00135B9C" w:rsidRPr="0026385D" w:rsidRDefault="00135B9C" w:rsidP="00135B9C">
      <w:pPr>
        <w:pStyle w:val="ActHead5"/>
      </w:pPr>
      <w:bookmarkStart w:id="446" w:name="_Toc494790806"/>
      <w:r w:rsidRPr="0026385D">
        <w:rPr>
          <w:rStyle w:val="CharSectno"/>
        </w:rPr>
        <w:t>779</w:t>
      </w:r>
      <w:r w:rsidRPr="0026385D">
        <w:t xml:space="preserve">  Appeal rights</w:t>
      </w:r>
      <w:bookmarkEnd w:id="446"/>
    </w:p>
    <w:p w:rsidR="00135B9C" w:rsidRPr="0026385D" w:rsidRDefault="00135B9C" w:rsidP="00135B9C">
      <w:pPr>
        <w:pStyle w:val="subsection"/>
      </w:pPr>
      <w:r w:rsidRPr="0026385D">
        <w:tab/>
        <w:t>(1)</w:t>
      </w:r>
      <w:r w:rsidRPr="0026385D">
        <w:tab/>
        <w:t>Despite subsection</w:t>
      </w:r>
      <w:r w:rsidR="0026385D">
        <w:t> </w:t>
      </w:r>
      <w:r w:rsidRPr="0026385D">
        <w:t>604(2), the FWC must not grant permission to appeal from a decision made by the FWC under subsection</w:t>
      </w:r>
      <w:r w:rsidR="0026385D">
        <w:t> </w:t>
      </w:r>
      <w:r w:rsidRPr="0026385D">
        <w:t>777(2) (which is about arbitration of a dispute) unless the FWC considers that it is in the public interest to do so.</w:t>
      </w:r>
    </w:p>
    <w:p w:rsidR="00135B9C" w:rsidRPr="0026385D" w:rsidRDefault="00135B9C" w:rsidP="00135B9C">
      <w:pPr>
        <w:pStyle w:val="subsection"/>
      </w:pPr>
      <w:r w:rsidRPr="0026385D">
        <w:tab/>
        <w:t>(2)</w:t>
      </w:r>
      <w:r w:rsidRPr="0026385D">
        <w:tab/>
        <w:t>Despite subsection</w:t>
      </w:r>
      <w:r w:rsidR="0026385D">
        <w:t> </w:t>
      </w:r>
      <w:r w:rsidRPr="0026385D">
        <w:t>604(1), an appeal from a decision made by the FWC in relation to a matter arising under subsection</w:t>
      </w:r>
      <w:r w:rsidR="0026385D">
        <w:t> </w:t>
      </w:r>
      <w:r w:rsidRPr="0026385D">
        <w:t>777(2) can only, to the extent that it is an appeal on a question of fact, be made on the ground that the decision involved a significant error of fact.</w:t>
      </w:r>
    </w:p>
    <w:p w:rsidR="00135B9C" w:rsidRPr="0026385D" w:rsidRDefault="00135B9C" w:rsidP="00135B9C">
      <w:pPr>
        <w:pStyle w:val="ActHead5"/>
      </w:pPr>
      <w:bookmarkStart w:id="447" w:name="_Toc494790807"/>
      <w:r w:rsidRPr="0026385D">
        <w:rPr>
          <w:rStyle w:val="CharSectno"/>
        </w:rPr>
        <w:t>779A</w:t>
      </w:r>
      <w:r w:rsidRPr="0026385D">
        <w:t xml:space="preserve">  Costs orders against parties</w:t>
      </w:r>
      <w:bookmarkEnd w:id="447"/>
    </w:p>
    <w:p w:rsidR="00135B9C" w:rsidRPr="0026385D" w:rsidRDefault="00135B9C" w:rsidP="00135B9C">
      <w:pPr>
        <w:pStyle w:val="subsection"/>
      </w:pPr>
      <w:r w:rsidRPr="0026385D">
        <w:tab/>
        <w:t>(1)</w:t>
      </w:r>
      <w:r w:rsidRPr="0026385D">
        <w:tab/>
        <w:t xml:space="preserve">The FWC may make an order for costs against a party (the </w:t>
      </w:r>
      <w:r w:rsidRPr="0026385D">
        <w:rPr>
          <w:b/>
          <w:i/>
        </w:rPr>
        <w:t>first party</w:t>
      </w:r>
      <w:r w:rsidRPr="0026385D">
        <w:t>) to a dispute for costs incurred by the other party to the dispute if:</w:t>
      </w:r>
    </w:p>
    <w:p w:rsidR="00135B9C" w:rsidRPr="0026385D" w:rsidRDefault="00135B9C" w:rsidP="00135B9C">
      <w:pPr>
        <w:pStyle w:val="paragraph"/>
      </w:pPr>
      <w:r w:rsidRPr="0026385D">
        <w:tab/>
        <w:t>(a)</w:t>
      </w:r>
      <w:r w:rsidRPr="0026385D">
        <w:tab/>
        <w:t>an application for the FWC to deal with the dispute has been made under section</w:t>
      </w:r>
      <w:r w:rsidR="0026385D">
        <w:t> </w:t>
      </w:r>
      <w:r w:rsidRPr="0026385D">
        <w:t>773; and</w:t>
      </w:r>
    </w:p>
    <w:p w:rsidR="00135B9C" w:rsidRPr="0026385D" w:rsidRDefault="00135B9C" w:rsidP="00135B9C">
      <w:pPr>
        <w:pStyle w:val="paragraph"/>
      </w:pPr>
      <w:r w:rsidRPr="0026385D">
        <w:tab/>
        <w:t>(b)</w:t>
      </w:r>
      <w:r w:rsidRPr="0026385D">
        <w:tab/>
        <w:t>the FWC is satisfied that the first party caused those costs to be incurred because of an unreasonable act or omission of the first party in connection with the conduct or continuation of the dispute.</w:t>
      </w:r>
    </w:p>
    <w:p w:rsidR="00135B9C" w:rsidRPr="0026385D" w:rsidRDefault="00135B9C" w:rsidP="00135B9C">
      <w:pPr>
        <w:pStyle w:val="subsection"/>
      </w:pPr>
      <w:r w:rsidRPr="0026385D">
        <w:tab/>
        <w:t>(2)</w:t>
      </w:r>
      <w:r w:rsidRPr="0026385D">
        <w:tab/>
        <w:t xml:space="preserve">The FWC may make an order under </w:t>
      </w:r>
      <w:r w:rsidR="0026385D">
        <w:t>subsection (</w:t>
      </w:r>
      <w:r w:rsidRPr="0026385D">
        <w:t>1) only if the other party to the dispute has applied for it in accordance with section</w:t>
      </w:r>
      <w:r w:rsidR="0026385D">
        <w:t> </w:t>
      </w:r>
      <w:r w:rsidRPr="0026385D">
        <w:t>781.</w:t>
      </w:r>
    </w:p>
    <w:p w:rsidR="00135B9C" w:rsidRPr="0026385D" w:rsidRDefault="00135B9C" w:rsidP="00135B9C">
      <w:pPr>
        <w:pStyle w:val="subsection"/>
      </w:pPr>
      <w:r w:rsidRPr="0026385D">
        <w:tab/>
        <w:t>(3)</w:t>
      </w:r>
      <w:r w:rsidRPr="0026385D">
        <w:tab/>
        <w:t>This section does not limit the FWC’s power to order costs under section</w:t>
      </w:r>
      <w:r w:rsidR="0026385D">
        <w:t> </w:t>
      </w:r>
      <w:r w:rsidRPr="0026385D">
        <w:t>611.</w:t>
      </w:r>
    </w:p>
    <w:p w:rsidR="00135B9C" w:rsidRPr="0026385D" w:rsidRDefault="00135B9C" w:rsidP="00135B9C">
      <w:pPr>
        <w:pStyle w:val="ActHead5"/>
      </w:pPr>
      <w:bookmarkStart w:id="448" w:name="_Toc494790808"/>
      <w:r w:rsidRPr="0026385D">
        <w:rPr>
          <w:rStyle w:val="CharSectno"/>
        </w:rPr>
        <w:t>780</w:t>
      </w:r>
      <w:r w:rsidRPr="0026385D">
        <w:t xml:space="preserve">  Costs orders against lawyers and paid agents</w:t>
      </w:r>
      <w:bookmarkEnd w:id="448"/>
    </w:p>
    <w:p w:rsidR="00135B9C" w:rsidRPr="0026385D" w:rsidRDefault="00135B9C" w:rsidP="00135B9C">
      <w:pPr>
        <w:pStyle w:val="subsection"/>
      </w:pPr>
      <w:r w:rsidRPr="0026385D">
        <w:tab/>
        <w:t>(1)</w:t>
      </w:r>
      <w:r w:rsidRPr="0026385D">
        <w:tab/>
        <w:t>This section applies if:</w:t>
      </w:r>
    </w:p>
    <w:p w:rsidR="00135B9C" w:rsidRPr="0026385D" w:rsidRDefault="00135B9C" w:rsidP="00135B9C">
      <w:pPr>
        <w:pStyle w:val="paragraph"/>
      </w:pPr>
      <w:r w:rsidRPr="0026385D">
        <w:tab/>
        <w:t>(a)</w:t>
      </w:r>
      <w:r w:rsidRPr="0026385D">
        <w:tab/>
        <w:t>an application for the FWC to deal with a dispute has been made under section</w:t>
      </w:r>
      <w:r w:rsidR="0026385D">
        <w:t> </w:t>
      </w:r>
      <w:r w:rsidRPr="0026385D">
        <w:t>773; and</w:t>
      </w:r>
    </w:p>
    <w:p w:rsidR="00135B9C" w:rsidRPr="0026385D" w:rsidRDefault="00135B9C" w:rsidP="00135B9C">
      <w:pPr>
        <w:pStyle w:val="paragraph"/>
      </w:pPr>
      <w:r w:rsidRPr="0026385D">
        <w:tab/>
        <w:t>(b)</w:t>
      </w:r>
      <w:r w:rsidRPr="0026385D">
        <w:tab/>
        <w:t xml:space="preserve">a person who is a party to the dispute has engaged a lawyer or paid agent (the </w:t>
      </w:r>
      <w:r w:rsidRPr="0026385D">
        <w:rPr>
          <w:b/>
          <w:i/>
        </w:rPr>
        <w:t>representative</w:t>
      </w:r>
      <w:r w:rsidRPr="0026385D">
        <w:t>) to represent the person in the dispute; and</w:t>
      </w:r>
    </w:p>
    <w:p w:rsidR="00135B9C" w:rsidRPr="0026385D" w:rsidRDefault="00135B9C" w:rsidP="00135B9C">
      <w:pPr>
        <w:pStyle w:val="paragraph"/>
      </w:pPr>
      <w:r w:rsidRPr="0026385D">
        <w:tab/>
        <w:t>(c)</w:t>
      </w:r>
      <w:r w:rsidRPr="0026385D">
        <w:tab/>
        <w:t>under section</w:t>
      </w:r>
      <w:r w:rsidR="0026385D">
        <w:t> </w:t>
      </w:r>
      <w:r w:rsidRPr="0026385D">
        <w:t>596, the person is required to seek the FWC’s permission to be represented by the representative.</w:t>
      </w:r>
    </w:p>
    <w:p w:rsidR="00135B9C" w:rsidRPr="0026385D" w:rsidRDefault="00135B9C" w:rsidP="00135B9C">
      <w:pPr>
        <w:pStyle w:val="subsection"/>
      </w:pPr>
      <w:r w:rsidRPr="0026385D">
        <w:tab/>
        <w:t>(2)</w:t>
      </w:r>
      <w:r w:rsidRPr="0026385D">
        <w:tab/>
        <w:t>The FWC may make an order for costs against the representative for costs incurred by the other party to the dispute if the FWC is satisfied that the representative caused those costs to be incurred because:</w:t>
      </w:r>
    </w:p>
    <w:p w:rsidR="00135B9C" w:rsidRPr="0026385D" w:rsidRDefault="00135B9C" w:rsidP="00135B9C">
      <w:pPr>
        <w:pStyle w:val="paragraph"/>
      </w:pPr>
      <w:r w:rsidRPr="0026385D">
        <w:tab/>
        <w:t>(a)</w:t>
      </w:r>
      <w:r w:rsidRPr="0026385D">
        <w:tab/>
        <w:t>the representative encouraged the person to start, continue or respond to the dispute and it should have been reasonably apparent that the person had no reasonable prospect of success in the dispute; or</w:t>
      </w:r>
    </w:p>
    <w:p w:rsidR="00135B9C" w:rsidRPr="0026385D" w:rsidRDefault="00135B9C" w:rsidP="00135B9C">
      <w:pPr>
        <w:pStyle w:val="paragraph"/>
      </w:pPr>
      <w:r w:rsidRPr="0026385D">
        <w:tab/>
        <w:t>(b)</w:t>
      </w:r>
      <w:r w:rsidRPr="0026385D">
        <w:tab/>
        <w:t>of an unreasonable act or omission of the representative in connection with the conduct or continuation of the dispute.</w:t>
      </w:r>
    </w:p>
    <w:p w:rsidR="00135B9C" w:rsidRPr="0026385D" w:rsidRDefault="00135B9C" w:rsidP="00135B9C">
      <w:pPr>
        <w:pStyle w:val="subsection"/>
      </w:pPr>
      <w:r w:rsidRPr="0026385D">
        <w:tab/>
        <w:t>(3)</w:t>
      </w:r>
      <w:r w:rsidRPr="0026385D">
        <w:tab/>
        <w:t>The FWC may make an order under this section only if the other party to the dispute has applied for it in accordance with section</w:t>
      </w:r>
      <w:r w:rsidR="0026385D">
        <w:t> </w:t>
      </w:r>
      <w:r w:rsidRPr="0026385D">
        <w:t>781.</w:t>
      </w:r>
    </w:p>
    <w:p w:rsidR="00135B9C" w:rsidRPr="0026385D" w:rsidRDefault="00135B9C" w:rsidP="00135B9C">
      <w:pPr>
        <w:pStyle w:val="subsection"/>
      </w:pPr>
      <w:r w:rsidRPr="0026385D">
        <w:tab/>
        <w:t>(4)</w:t>
      </w:r>
      <w:r w:rsidRPr="0026385D">
        <w:tab/>
        <w:t>This section does not limit the FWC’s power to order costs under section</w:t>
      </w:r>
      <w:r w:rsidR="0026385D">
        <w:t> </w:t>
      </w:r>
      <w:r w:rsidRPr="0026385D">
        <w:t>611.</w:t>
      </w:r>
    </w:p>
    <w:p w:rsidR="00135B9C" w:rsidRPr="0026385D" w:rsidRDefault="00135B9C" w:rsidP="00135B9C">
      <w:pPr>
        <w:pStyle w:val="ActHead5"/>
      </w:pPr>
      <w:bookmarkStart w:id="449" w:name="_Toc494790809"/>
      <w:r w:rsidRPr="0026385D">
        <w:rPr>
          <w:rStyle w:val="CharSectno"/>
        </w:rPr>
        <w:t>781</w:t>
      </w:r>
      <w:r w:rsidRPr="0026385D">
        <w:t xml:space="preserve">  Applications for costs orders</w:t>
      </w:r>
      <w:bookmarkEnd w:id="449"/>
    </w:p>
    <w:p w:rsidR="00135B9C" w:rsidRPr="0026385D" w:rsidRDefault="00135B9C" w:rsidP="00135B9C">
      <w:pPr>
        <w:pStyle w:val="subsection"/>
      </w:pPr>
      <w:r w:rsidRPr="0026385D">
        <w:tab/>
      </w:r>
      <w:r w:rsidRPr="0026385D">
        <w:tab/>
        <w:t>An application for an order for costs in relation to an application under section</w:t>
      </w:r>
      <w:r w:rsidR="0026385D">
        <w:t> </w:t>
      </w:r>
      <w:r w:rsidRPr="0026385D">
        <w:t>773 must be made within 14 days after the FWC finishes dealing with the dispute.</w:t>
      </w:r>
    </w:p>
    <w:p w:rsidR="00135B9C" w:rsidRPr="0026385D" w:rsidRDefault="00135B9C" w:rsidP="00135B9C">
      <w:pPr>
        <w:pStyle w:val="ActHead5"/>
      </w:pPr>
      <w:bookmarkStart w:id="450" w:name="_Toc494790810"/>
      <w:r w:rsidRPr="0026385D">
        <w:rPr>
          <w:rStyle w:val="CharSectno"/>
        </w:rPr>
        <w:t>781A</w:t>
      </w:r>
      <w:r w:rsidRPr="0026385D">
        <w:t xml:space="preserve">  Schedule of costs</w:t>
      </w:r>
      <w:bookmarkEnd w:id="450"/>
    </w:p>
    <w:p w:rsidR="00135B9C" w:rsidRPr="0026385D" w:rsidRDefault="00135B9C" w:rsidP="00135B9C">
      <w:pPr>
        <w:pStyle w:val="subsection"/>
      </w:pPr>
      <w:r w:rsidRPr="0026385D">
        <w:tab/>
        <w:t>(1)</w:t>
      </w:r>
      <w:r w:rsidRPr="0026385D">
        <w:tab/>
        <w:t>A schedule of costs may be prescribed in relation to items of expenditure likely to be incurred in relation to matters that can be covered by an order under section</w:t>
      </w:r>
      <w:r w:rsidR="0026385D">
        <w:t> </w:t>
      </w:r>
      <w:r w:rsidRPr="0026385D">
        <w:t>611, 779A or 780 in relation to an application under section</w:t>
      </w:r>
      <w:r w:rsidR="0026385D">
        <w:t> </w:t>
      </w:r>
      <w:r w:rsidRPr="0026385D">
        <w:t>773, including expenses arising from the representation of a party by a person or organisation other than on a legal professional basis.</w:t>
      </w:r>
    </w:p>
    <w:p w:rsidR="00135B9C" w:rsidRPr="0026385D" w:rsidRDefault="00135B9C" w:rsidP="00135B9C">
      <w:pPr>
        <w:pStyle w:val="subsection"/>
      </w:pPr>
      <w:r w:rsidRPr="0026385D">
        <w:tab/>
        <w:t>(2)</w:t>
      </w:r>
      <w:r w:rsidRPr="0026385D">
        <w:tab/>
        <w:t xml:space="preserve">If a schedule of costs is prescribed for the purposes of </w:t>
      </w:r>
      <w:r w:rsidR="0026385D">
        <w:t>subsection (</w:t>
      </w:r>
      <w:r w:rsidRPr="0026385D">
        <w:t>1), then, in awarding costs under section</w:t>
      </w:r>
      <w:r w:rsidR="0026385D">
        <w:t> </w:t>
      </w:r>
      <w:r w:rsidRPr="0026385D">
        <w:t>611, 779A or 780 in relation to an application under section</w:t>
      </w:r>
      <w:r w:rsidR="0026385D">
        <w:t> </w:t>
      </w:r>
      <w:r w:rsidRPr="0026385D">
        <w:t>773, the FWC:</w:t>
      </w:r>
    </w:p>
    <w:p w:rsidR="00135B9C" w:rsidRPr="0026385D" w:rsidRDefault="00135B9C" w:rsidP="00135B9C">
      <w:pPr>
        <w:pStyle w:val="paragraph"/>
      </w:pPr>
      <w:r w:rsidRPr="0026385D">
        <w:tab/>
        <w:t>(a)</w:t>
      </w:r>
      <w:r w:rsidRPr="0026385D">
        <w:tab/>
        <w:t>is not limited to the items of expenditure appearing in the schedule; but</w:t>
      </w:r>
    </w:p>
    <w:p w:rsidR="00135B9C" w:rsidRPr="0026385D" w:rsidRDefault="00135B9C" w:rsidP="00135B9C">
      <w:pPr>
        <w:pStyle w:val="paragraph"/>
      </w:pPr>
      <w:r w:rsidRPr="0026385D">
        <w:tab/>
        <w:t>(b)</w:t>
      </w:r>
      <w:r w:rsidRPr="0026385D">
        <w:tab/>
        <w:t>if an item does appear in the schedule—must not award costs in relation to that item at a rate or of an amount that exceeds the rate or amount appearing in the schedule.</w:t>
      </w:r>
    </w:p>
    <w:p w:rsidR="00040549" w:rsidRPr="0026385D" w:rsidRDefault="00040549">
      <w:pPr>
        <w:pStyle w:val="ActHead5"/>
      </w:pPr>
      <w:bookmarkStart w:id="451" w:name="_Toc494790811"/>
      <w:r w:rsidRPr="0026385D">
        <w:rPr>
          <w:rStyle w:val="CharSectno"/>
        </w:rPr>
        <w:t>782</w:t>
      </w:r>
      <w:r w:rsidRPr="0026385D">
        <w:t xml:space="preserve">  Contravening costs orders</w:t>
      </w:r>
      <w:bookmarkEnd w:id="451"/>
    </w:p>
    <w:p w:rsidR="00040549" w:rsidRPr="0026385D" w:rsidRDefault="00040549">
      <w:pPr>
        <w:pStyle w:val="subsection"/>
      </w:pPr>
      <w:r w:rsidRPr="0026385D">
        <w:tab/>
      </w:r>
      <w:r w:rsidRPr="0026385D">
        <w:tab/>
        <w:t xml:space="preserve">A person to whom an order for costs made under </w:t>
      </w:r>
      <w:r w:rsidR="00135B9C" w:rsidRPr="0026385D">
        <w:t>section</w:t>
      </w:r>
      <w:r w:rsidR="0026385D">
        <w:t> </w:t>
      </w:r>
      <w:r w:rsidR="00135B9C" w:rsidRPr="0026385D">
        <w:t>779A or 780</w:t>
      </w:r>
      <w:r w:rsidRPr="0026385D">
        <w:t xml:space="preserve"> applies must not contravene a term of the order.</w:t>
      </w:r>
    </w:p>
    <w:p w:rsidR="00040549" w:rsidRPr="0026385D" w:rsidRDefault="00040549">
      <w:pPr>
        <w:pStyle w:val="notetext"/>
      </w:pPr>
      <w:r w:rsidRPr="0026385D">
        <w:t>Note:</w:t>
      </w:r>
      <w:r w:rsidRPr="0026385D">
        <w:tab/>
        <w:t>This section is a civil remedy provision (see Part</w:t>
      </w:r>
      <w:r w:rsidR="0026385D">
        <w:t> </w:t>
      </w:r>
      <w:r w:rsidRPr="0026385D">
        <w:t>4</w:t>
      </w:r>
      <w:r w:rsidR="0026385D">
        <w:noBreakHyphen/>
      </w:r>
      <w:r w:rsidRPr="0026385D">
        <w:t>1).</w:t>
      </w:r>
    </w:p>
    <w:p w:rsidR="00040549" w:rsidRPr="0026385D" w:rsidRDefault="00040549">
      <w:pPr>
        <w:pStyle w:val="ActHead5"/>
      </w:pPr>
      <w:bookmarkStart w:id="452" w:name="_Toc494790812"/>
      <w:r w:rsidRPr="0026385D">
        <w:rPr>
          <w:rStyle w:val="CharSectno"/>
        </w:rPr>
        <w:t>783</w:t>
      </w:r>
      <w:r w:rsidRPr="0026385D">
        <w:t xml:space="preserve">  Reason for action to be presumed unless proved otherwise</w:t>
      </w:r>
      <w:bookmarkEnd w:id="452"/>
    </w:p>
    <w:p w:rsidR="00040549" w:rsidRPr="0026385D" w:rsidRDefault="00040549">
      <w:pPr>
        <w:pStyle w:val="subsection"/>
      </w:pPr>
      <w:r w:rsidRPr="0026385D">
        <w:tab/>
        <w:t>(1)</w:t>
      </w:r>
      <w:r w:rsidRPr="0026385D">
        <w:tab/>
        <w:t>If:</w:t>
      </w:r>
    </w:p>
    <w:p w:rsidR="00040549" w:rsidRPr="0026385D" w:rsidRDefault="00040549">
      <w:pPr>
        <w:pStyle w:val="paragraph"/>
      </w:pPr>
      <w:r w:rsidRPr="0026385D">
        <w:tab/>
        <w:t>(a)</w:t>
      </w:r>
      <w:r w:rsidRPr="0026385D">
        <w:tab/>
        <w:t>in an application in relation to a contravention of subsection</w:t>
      </w:r>
      <w:r w:rsidR="0026385D">
        <w:t> </w:t>
      </w:r>
      <w:r w:rsidRPr="0026385D">
        <w:t>772(1), it is alleged that a person took, or is taking, action for a particular reason; and</w:t>
      </w:r>
    </w:p>
    <w:p w:rsidR="00040549" w:rsidRPr="0026385D" w:rsidRDefault="00040549">
      <w:pPr>
        <w:pStyle w:val="paragraph"/>
      </w:pPr>
      <w:r w:rsidRPr="0026385D">
        <w:tab/>
        <w:t>(b)</w:t>
      </w:r>
      <w:r w:rsidRPr="0026385D">
        <w:tab/>
        <w:t>taking that action for that reason would constitute a contravention of subsection</w:t>
      </w:r>
      <w:r w:rsidR="0026385D">
        <w:t> </w:t>
      </w:r>
      <w:r w:rsidRPr="0026385D">
        <w:t>772(1);</w:t>
      </w:r>
    </w:p>
    <w:p w:rsidR="00040549" w:rsidRPr="0026385D" w:rsidRDefault="00040549">
      <w:pPr>
        <w:pStyle w:val="subsection2"/>
      </w:pPr>
      <w:r w:rsidRPr="0026385D">
        <w:t>it is presumed that the action was, or is being, taken for that reason, unless the person proves otherwise.</w:t>
      </w:r>
    </w:p>
    <w:p w:rsidR="00040549" w:rsidRPr="0026385D" w:rsidRDefault="00040549">
      <w:pPr>
        <w:pStyle w:val="subsection"/>
      </w:pPr>
      <w:r w:rsidRPr="0026385D">
        <w:tab/>
        <w:t>(2)</w:t>
      </w:r>
      <w:r w:rsidRPr="0026385D">
        <w:tab/>
      </w:r>
      <w:r w:rsidR="0026385D">
        <w:t>Subsection (</w:t>
      </w:r>
      <w:r w:rsidRPr="0026385D">
        <w:t>1) does not apply in relation to orders for an interim injunction.</w:t>
      </w:r>
    </w:p>
    <w:p w:rsidR="00040549" w:rsidRPr="0026385D" w:rsidRDefault="00040549" w:rsidP="005D4958">
      <w:pPr>
        <w:pStyle w:val="ActHead3"/>
        <w:pageBreakBefore/>
      </w:pPr>
      <w:bookmarkStart w:id="453" w:name="_Toc494790813"/>
      <w:r w:rsidRPr="0026385D">
        <w:rPr>
          <w:rStyle w:val="CharDivNo"/>
        </w:rPr>
        <w:t>Division</w:t>
      </w:r>
      <w:r w:rsidR="0026385D" w:rsidRPr="0026385D">
        <w:rPr>
          <w:rStyle w:val="CharDivNo"/>
        </w:rPr>
        <w:t> </w:t>
      </w:r>
      <w:r w:rsidRPr="0026385D">
        <w:rPr>
          <w:rStyle w:val="CharDivNo"/>
        </w:rPr>
        <w:t>3</w:t>
      </w:r>
      <w:r w:rsidRPr="0026385D">
        <w:t>—</w:t>
      </w:r>
      <w:r w:rsidRPr="0026385D">
        <w:rPr>
          <w:rStyle w:val="CharDivText"/>
        </w:rPr>
        <w:t>Notification and consultation requirements relating to certain terminations of employment</w:t>
      </w:r>
      <w:bookmarkEnd w:id="453"/>
    </w:p>
    <w:p w:rsidR="00040549" w:rsidRPr="0026385D" w:rsidRDefault="00151A90">
      <w:pPr>
        <w:pStyle w:val="ActHead4"/>
      </w:pPr>
      <w:bookmarkStart w:id="454" w:name="_Toc494790814"/>
      <w:r w:rsidRPr="0026385D">
        <w:rPr>
          <w:rStyle w:val="CharSubdNo"/>
        </w:rPr>
        <w:t>Subdivision</w:t>
      </w:r>
      <w:r w:rsidR="005D4958" w:rsidRPr="0026385D">
        <w:rPr>
          <w:rStyle w:val="CharSubdNo"/>
        </w:rPr>
        <w:t xml:space="preserve"> </w:t>
      </w:r>
      <w:r w:rsidR="00040549" w:rsidRPr="0026385D">
        <w:rPr>
          <w:rStyle w:val="CharSubdNo"/>
        </w:rPr>
        <w:t>A</w:t>
      </w:r>
      <w:r w:rsidR="00040549" w:rsidRPr="0026385D">
        <w:t>—</w:t>
      </w:r>
      <w:r w:rsidR="00040549" w:rsidRPr="0026385D">
        <w:rPr>
          <w:rStyle w:val="CharSubdText"/>
        </w:rPr>
        <w:t>Object of this Division</w:t>
      </w:r>
      <w:bookmarkEnd w:id="454"/>
    </w:p>
    <w:p w:rsidR="00040549" w:rsidRPr="0026385D" w:rsidRDefault="00040549" w:rsidP="00C213A4">
      <w:pPr>
        <w:pStyle w:val="ActHead5"/>
      </w:pPr>
      <w:bookmarkStart w:id="455" w:name="_Toc494790815"/>
      <w:r w:rsidRPr="0026385D">
        <w:rPr>
          <w:rStyle w:val="CharSectno"/>
        </w:rPr>
        <w:t>784</w:t>
      </w:r>
      <w:r w:rsidRPr="0026385D">
        <w:t xml:space="preserve">  Object of this Division</w:t>
      </w:r>
      <w:bookmarkEnd w:id="455"/>
    </w:p>
    <w:p w:rsidR="00040549" w:rsidRPr="0026385D" w:rsidRDefault="00040549" w:rsidP="00C213A4">
      <w:pPr>
        <w:pStyle w:val="subsection"/>
      </w:pPr>
      <w:r w:rsidRPr="0026385D">
        <w:tab/>
      </w:r>
      <w:r w:rsidRPr="0026385D">
        <w:tab/>
        <w:t xml:space="preserve">The object of this </w:t>
      </w:r>
      <w:r w:rsidR="00151A90" w:rsidRPr="0026385D">
        <w:t>Division</w:t>
      </w:r>
      <w:r w:rsidR="005D4958" w:rsidRPr="0026385D">
        <w:t xml:space="preserve"> </w:t>
      </w:r>
      <w:r w:rsidRPr="0026385D">
        <w:t>is to give effect, or further effect, to:</w:t>
      </w:r>
    </w:p>
    <w:p w:rsidR="00040549" w:rsidRPr="0026385D" w:rsidRDefault="00040549" w:rsidP="00C213A4">
      <w:pPr>
        <w:pStyle w:val="paragraph"/>
      </w:pPr>
      <w:r w:rsidRPr="0026385D">
        <w:tab/>
        <w:t>(a)</w:t>
      </w:r>
      <w:r w:rsidRPr="0026385D">
        <w:tab/>
        <w:t>the ILO Conventio</w:t>
      </w:r>
      <w:r w:rsidR="005D4958" w:rsidRPr="0026385D">
        <w:t>n (</w:t>
      </w:r>
      <w:r w:rsidRPr="0026385D">
        <w:t>No.</w:t>
      </w:r>
      <w:r w:rsidR="0026385D">
        <w:t> </w:t>
      </w:r>
      <w:r w:rsidRPr="0026385D">
        <w:t>158) concerning Termination of Employment at the Initiative of the Employer, done at Geneva on 22</w:t>
      </w:r>
      <w:r w:rsidR="0026385D">
        <w:t> </w:t>
      </w:r>
      <w:r w:rsidRPr="0026385D">
        <w:t>June 1982 ([1994] ATS 4); and</w:t>
      </w:r>
    </w:p>
    <w:p w:rsidR="00040549" w:rsidRPr="0026385D" w:rsidRDefault="00040549" w:rsidP="00C213A4">
      <w:pPr>
        <w:pStyle w:val="paragraph"/>
      </w:pPr>
      <w:r w:rsidRPr="0026385D">
        <w:tab/>
        <w:t>(b)</w:t>
      </w:r>
      <w:r w:rsidRPr="0026385D">
        <w:tab/>
        <w:t>the Termination of Employment Recommendation, 1982 (Recommendation No. R166) which the General Conference of the ILO adopted on 22</w:t>
      </w:r>
      <w:r w:rsidR="0026385D">
        <w:t> </w:t>
      </w:r>
      <w:r w:rsidRPr="0026385D">
        <w:t>June 1982.</w:t>
      </w:r>
    </w:p>
    <w:p w:rsidR="00040549" w:rsidRPr="0026385D" w:rsidRDefault="00040549" w:rsidP="00C213A4">
      <w:pPr>
        <w:pStyle w:val="notetext"/>
      </w:pPr>
      <w:r w:rsidRPr="0026385D">
        <w:t>Note 1:</w:t>
      </w:r>
      <w:r w:rsidRPr="0026385D">
        <w:tab/>
        <w:t>In 2009, the text of a Convention in the Australian Treaty Series was accessible through the Australian Treaties Library on the AustLII websit</w:t>
      </w:r>
      <w:r w:rsidR="005D4958" w:rsidRPr="0026385D">
        <w:t>e (</w:t>
      </w:r>
      <w:r w:rsidRPr="0026385D">
        <w:t>www.austlii.edu.au).</w:t>
      </w:r>
    </w:p>
    <w:p w:rsidR="00040549" w:rsidRPr="0026385D" w:rsidRDefault="00040549" w:rsidP="00C213A4">
      <w:pPr>
        <w:pStyle w:val="notetext"/>
      </w:pPr>
      <w:r w:rsidRPr="0026385D">
        <w:t>Note 2:</w:t>
      </w:r>
      <w:r w:rsidRPr="0026385D">
        <w:tab/>
        <w:t>In 2009, the text of a Recommendation adopted by the General Conference of the ILO was accessible through the ILO website (www.ilo.org).</w:t>
      </w:r>
    </w:p>
    <w:p w:rsidR="00040549" w:rsidRPr="0026385D" w:rsidRDefault="00151A90">
      <w:pPr>
        <w:pStyle w:val="ActHead4"/>
      </w:pPr>
      <w:bookmarkStart w:id="456" w:name="_Toc494790816"/>
      <w:r w:rsidRPr="0026385D">
        <w:rPr>
          <w:rStyle w:val="CharSubdNo"/>
        </w:rPr>
        <w:t>Subdivision</w:t>
      </w:r>
      <w:r w:rsidR="005D4958" w:rsidRPr="0026385D">
        <w:rPr>
          <w:rStyle w:val="CharSubdNo"/>
        </w:rPr>
        <w:t xml:space="preserve"> </w:t>
      </w:r>
      <w:r w:rsidR="00040549" w:rsidRPr="0026385D">
        <w:rPr>
          <w:rStyle w:val="CharSubdNo"/>
        </w:rPr>
        <w:t>B</w:t>
      </w:r>
      <w:r w:rsidR="00040549" w:rsidRPr="0026385D">
        <w:t>—</w:t>
      </w:r>
      <w:r w:rsidR="00040549" w:rsidRPr="0026385D">
        <w:rPr>
          <w:rStyle w:val="CharSubdText"/>
        </w:rPr>
        <w:t>Requirement to notify Centrelink</w:t>
      </w:r>
      <w:bookmarkEnd w:id="456"/>
    </w:p>
    <w:p w:rsidR="00040549" w:rsidRPr="0026385D" w:rsidRDefault="00040549">
      <w:pPr>
        <w:pStyle w:val="ActHead5"/>
      </w:pPr>
      <w:bookmarkStart w:id="457" w:name="_Toc494790817"/>
      <w:r w:rsidRPr="0026385D">
        <w:rPr>
          <w:rStyle w:val="CharSectno"/>
        </w:rPr>
        <w:t>785</w:t>
      </w:r>
      <w:r w:rsidRPr="0026385D">
        <w:t xml:space="preserve">  Employer to notify Centrelink of certain proposed terminations</w:t>
      </w:r>
      <w:bookmarkEnd w:id="457"/>
    </w:p>
    <w:p w:rsidR="00040549" w:rsidRPr="0026385D" w:rsidRDefault="00040549">
      <w:pPr>
        <w:pStyle w:val="subsection"/>
      </w:pPr>
      <w:r w:rsidRPr="0026385D">
        <w:tab/>
        <w:t>(1)</w:t>
      </w:r>
      <w:r w:rsidRPr="0026385D">
        <w:tab/>
        <w:t>If an employer decides to terminate the employment of 15 or more employees for reasons of an economic, technological, structural or similar nature, or for reasons including such reasons, the employer must give a written notice about the proposed terminations to the Chief Executive Officer of the Commonwealth Services Delivery Agency (Centrelink).</w:t>
      </w:r>
    </w:p>
    <w:p w:rsidR="00040549" w:rsidRPr="0026385D" w:rsidRDefault="00040549">
      <w:pPr>
        <w:pStyle w:val="subsection"/>
      </w:pPr>
      <w:r w:rsidRPr="0026385D">
        <w:tab/>
        <w:t>(2)</w:t>
      </w:r>
      <w:r w:rsidRPr="0026385D">
        <w:tab/>
        <w:t>The notice must be in the form (if any) prescribed by the regulations and set out:</w:t>
      </w:r>
    </w:p>
    <w:p w:rsidR="00040549" w:rsidRPr="0026385D" w:rsidRDefault="00040549">
      <w:pPr>
        <w:pStyle w:val="paragraph"/>
      </w:pPr>
      <w:r w:rsidRPr="0026385D">
        <w:tab/>
        <w:t>(a)</w:t>
      </w:r>
      <w:r w:rsidRPr="0026385D">
        <w:tab/>
        <w:t>the reasons for the terminations; and</w:t>
      </w:r>
    </w:p>
    <w:p w:rsidR="00040549" w:rsidRPr="0026385D" w:rsidRDefault="00040549">
      <w:pPr>
        <w:pStyle w:val="paragraph"/>
      </w:pPr>
      <w:r w:rsidRPr="0026385D">
        <w:tab/>
        <w:t>(b)</w:t>
      </w:r>
      <w:r w:rsidRPr="0026385D">
        <w:tab/>
        <w:t>the number and categories of employees likely to be affected; and</w:t>
      </w:r>
    </w:p>
    <w:p w:rsidR="00040549" w:rsidRPr="0026385D" w:rsidRDefault="00040549">
      <w:pPr>
        <w:pStyle w:val="paragraph"/>
      </w:pPr>
      <w:r w:rsidRPr="0026385D">
        <w:tab/>
        <w:t>(c)</w:t>
      </w:r>
      <w:r w:rsidRPr="0026385D">
        <w:tab/>
        <w:t>the time when, or the period over which, the employer intends to carry out the terminations.</w:t>
      </w:r>
    </w:p>
    <w:p w:rsidR="00040549" w:rsidRPr="0026385D" w:rsidRDefault="00040549">
      <w:pPr>
        <w:pStyle w:val="subsection"/>
      </w:pPr>
      <w:r w:rsidRPr="0026385D">
        <w:tab/>
        <w:t>(3)</w:t>
      </w:r>
      <w:r w:rsidRPr="0026385D">
        <w:tab/>
        <w:t>The notice must be given:</w:t>
      </w:r>
    </w:p>
    <w:p w:rsidR="00040549" w:rsidRPr="0026385D" w:rsidRDefault="00040549">
      <w:pPr>
        <w:pStyle w:val="paragraph"/>
      </w:pPr>
      <w:r w:rsidRPr="0026385D">
        <w:tab/>
        <w:t>(a)</w:t>
      </w:r>
      <w:r w:rsidRPr="0026385D">
        <w:tab/>
        <w:t>as soon as practicable after making the decision; and</w:t>
      </w:r>
    </w:p>
    <w:p w:rsidR="00040549" w:rsidRPr="0026385D" w:rsidRDefault="00040549">
      <w:pPr>
        <w:pStyle w:val="paragraph"/>
      </w:pPr>
      <w:r w:rsidRPr="0026385D">
        <w:tab/>
        <w:t>(b)</w:t>
      </w:r>
      <w:r w:rsidRPr="0026385D">
        <w:tab/>
        <w:t>before terminating an employee’s employment in accordance with the decision.</w:t>
      </w:r>
    </w:p>
    <w:p w:rsidR="00040549" w:rsidRPr="0026385D" w:rsidRDefault="00040549">
      <w:pPr>
        <w:pStyle w:val="subsection"/>
      </w:pPr>
      <w:r w:rsidRPr="0026385D">
        <w:tab/>
        <w:t>(4)</w:t>
      </w:r>
      <w:r w:rsidRPr="0026385D">
        <w:tab/>
        <w:t>The employer must not terminate an employee’s employment in accordance with the decision unless the employer has complied with this section.</w:t>
      </w:r>
    </w:p>
    <w:p w:rsidR="00040549" w:rsidRPr="0026385D" w:rsidRDefault="00040549">
      <w:pPr>
        <w:pStyle w:val="notetext"/>
      </w:pPr>
      <w:r w:rsidRPr="0026385D">
        <w:t>Note:</w:t>
      </w:r>
      <w:r w:rsidRPr="0026385D">
        <w:tab/>
        <w:t>This subsection is a civil remedy provision (see Part</w:t>
      </w:r>
      <w:r w:rsidR="0026385D">
        <w:t> </w:t>
      </w:r>
      <w:r w:rsidRPr="0026385D">
        <w:t>4</w:t>
      </w:r>
      <w:r w:rsidR="0026385D">
        <w:noBreakHyphen/>
      </w:r>
      <w:r w:rsidRPr="0026385D">
        <w:t>1).</w:t>
      </w:r>
    </w:p>
    <w:p w:rsidR="00040549" w:rsidRPr="0026385D" w:rsidRDefault="00040549">
      <w:pPr>
        <w:pStyle w:val="subsection"/>
      </w:pPr>
      <w:r w:rsidRPr="0026385D">
        <w:tab/>
        <w:t>(5)</w:t>
      </w:r>
      <w:r w:rsidRPr="0026385D">
        <w:tab/>
        <w:t>The orders that may be made under subsection</w:t>
      </w:r>
      <w:r w:rsidR="0026385D">
        <w:t> </w:t>
      </w:r>
      <w:r w:rsidRPr="0026385D">
        <w:t xml:space="preserve">545(1) in relation to a contravention of </w:t>
      </w:r>
      <w:r w:rsidR="0026385D">
        <w:t>subsection (</w:t>
      </w:r>
      <w:r w:rsidRPr="0026385D">
        <w:t>4) of this section:</w:t>
      </w:r>
    </w:p>
    <w:p w:rsidR="00040549" w:rsidRPr="0026385D" w:rsidRDefault="00040549">
      <w:pPr>
        <w:pStyle w:val="paragraph"/>
      </w:pPr>
      <w:r w:rsidRPr="0026385D">
        <w:tab/>
        <w:t>(a)</w:t>
      </w:r>
      <w:r w:rsidRPr="0026385D">
        <w:tab/>
        <w:t>include an order requiring the employer not to terminate the employment of employees in accordance with the decision, except as permitted by the order; but</w:t>
      </w:r>
    </w:p>
    <w:p w:rsidR="00040549" w:rsidRPr="0026385D" w:rsidRDefault="00040549">
      <w:pPr>
        <w:pStyle w:val="paragraph"/>
      </w:pPr>
      <w:r w:rsidRPr="0026385D">
        <w:tab/>
        <w:t>(b)</w:t>
      </w:r>
      <w:r w:rsidRPr="0026385D">
        <w:tab/>
        <w:t>do not include an order granting an injunction.</w:t>
      </w:r>
    </w:p>
    <w:p w:rsidR="00040549" w:rsidRPr="0026385D" w:rsidRDefault="00151A90">
      <w:pPr>
        <w:pStyle w:val="ActHead4"/>
      </w:pPr>
      <w:bookmarkStart w:id="458" w:name="_Toc494790818"/>
      <w:r w:rsidRPr="0026385D">
        <w:rPr>
          <w:rStyle w:val="CharSubdNo"/>
        </w:rPr>
        <w:t>Subdivision</w:t>
      </w:r>
      <w:r w:rsidR="005D4958" w:rsidRPr="0026385D">
        <w:rPr>
          <w:rStyle w:val="CharSubdNo"/>
        </w:rPr>
        <w:t xml:space="preserve"> </w:t>
      </w:r>
      <w:r w:rsidR="00040549" w:rsidRPr="0026385D">
        <w:rPr>
          <w:rStyle w:val="CharSubdNo"/>
        </w:rPr>
        <w:t>C</w:t>
      </w:r>
      <w:r w:rsidR="00040549" w:rsidRPr="0026385D">
        <w:t>—</w:t>
      </w:r>
      <w:r w:rsidR="00040549" w:rsidRPr="0026385D">
        <w:rPr>
          <w:rStyle w:val="CharSubdText"/>
        </w:rPr>
        <w:t>Failure to notify or consult registered employee associations</w:t>
      </w:r>
      <w:bookmarkEnd w:id="458"/>
    </w:p>
    <w:p w:rsidR="00040549" w:rsidRPr="0026385D" w:rsidRDefault="00040549">
      <w:pPr>
        <w:pStyle w:val="ActHead5"/>
      </w:pPr>
      <w:bookmarkStart w:id="459" w:name="_Toc494790819"/>
      <w:r w:rsidRPr="0026385D">
        <w:rPr>
          <w:rStyle w:val="CharSectno"/>
        </w:rPr>
        <w:t>786</w:t>
      </w:r>
      <w:r w:rsidRPr="0026385D">
        <w:t xml:space="preserve">  </w:t>
      </w:r>
      <w:r w:rsidR="00574D05" w:rsidRPr="0026385D">
        <w:t>FWC</w:t>
      </w:r>
      <w:r w:rsidRPr="0026385D">
        <w:t xml:space="preserve"> may make orders where failure to notify or consult registered employee associations about terminations</w:t>
      </w:r>
      <w:bookmarkEnd w:id="459"/>
    </w:p>
    <w:p w:rsidR="00040549" w:rsidRPr="0026385D" w:rsidRDefault="00040549">
      <w:pPr>
        <w:pStyle w:val="subsection"/>
      </w:pPr>
      <w:r w:rsidRPr="0026385D">
        <w:tab/>
        <w:t>(1)</w:t>
      </w:r>
      <w:r w:rsidRPr="0026385D">
        <w:tab/>
      </w:r>
      <w:r w:rsidR="00650D24" w:rsidRPr="0026385D">
        <w:t>The FWC</w:t>
      </w:r>
      <w:r w:rsidRPr="0026385D">
        <w:t xml:space="preserve"> may make an order under subsection</w:t>
      </w:r>
      <w:r w:rsidR="0026385D">
        <w:t> </w:t>
      </w:r>
      <w:r w:rsidRPr="0026385D">
        <w:t>787(1) if it is satisfied that:</w:t>
      </w:r>
    </w:p>
    <w:p w:rsidR="00040549" w:rsidRPr="0026385D" w:rsidRDefault="00040549">
      <w:pPr>
        <w:pStyle w:val="paragraph"/>
      </w:pPr>
      <w:r w:rsidRPr="0026385D">
        <w:tab/>
        <w:t>(a)</w:t>
      </w:r>
      <w:r w:rsidRPr="0026385D">
        <w:tab/>
        <w:t>an employer has decided to terminate the employment of 15 or more employees for reasons of an economic, technological, structural or similar nature, or for reasons including such reasons; and</w:t>
      </w:r>
    </w:p>
    <w:p w:rsidR="00040549" w:rsidRPr="0026385D" w:rsidRDefault="00040549">
      <w:pPr>
        <w:pStyle w:val="paragraph"/>
      </w:pPr>
      <w:r w:rsidRPr="0026385D">
        <w:tab/>
        <w:t>(b)</w:t>
      </w:r>
      <w:r w:rsidRPr="0026385D">
        <w:tab/>
        <w:t xml:space="preserve">the employer has not complied with </w:t>
      </w:r>
      <w:r w:rsidR="0026385D">
        <w:t>subsection (</w:t>
      </w:r>
      <w:r w:rsidRPr="0026385D">
        <w:t>2</w:t>
      </w:r>
      <w:r w:rsidR="00151A90" w:rsidRPr="0026385D">
        <w:t>) (w</w:t>
      </w:r>
      <w:r w:rsidRPr="0026385D">
        <w:t xml:space="preserve">hich deals with notifying relevant registered employee associations) or </w:t>
      </w:r>
      <w:r w:rsidR="0026385D">
        <w:t>subsection (</w:t>
      </w:r>
      <w:r w:rsidRPr="0026385D">
        <w:t>3</w:t>
      </w:r>
      <w:r w:rsidR="00151A90" w:rsidRPr="0026385D">
        <w:t>) (w</w:t>
      </w:r>
      <w:r w:rsidRPr="0026385D">
        <w:t>hich deals with consulting relevant registered employee associations); and</w:t>
      </w:r>
    </w:p>
    <w:p w:rsidR="00040549" w:rsidRPr="0026385D" w:rsidRDefault="00040549">
      <w:pPr>
        <w:pStyle w:val="paragraph"/>
      </w:pPr>
      <w:r w:rsidRPr="0026385D">
        <w:tab/>
        <w:t>(c)</w:t>
      </w:r>
      <w:r w:rsidRPr="0026385D">
        <w:tab/>
        <w:t>the employer could reasonably be expected to have known, when he or she made the decision, that one or more of the employees were members of a registered employee association.</w:t>
      </w:r>
    </w:p>
    <w:p w:rsidR="00040549" w:rsidRPr="0026385D" w:rsidRDefault="00040549">
      <w:pPr>
        <w:pStyle w:val="SubsectionHead"/>
      </w:pPr>
      <w:r w:rsidRPr="0026385D">
        <w:t>Notifying relevant registered employee associations</w:t>
      </w:r>
    </w:p>
    <w:p w:rsidR="00040549" w:rsidRPr="0026385D" w:rsidRDefault="00040549">
      <w:pPr>
        <w:pStyle w:val="subsection"/>
      </w:pPr>
      <w:r w:rsidRPr="0026385D">
        <w:tab/>
        <w:t>(2)</w:t>
      </w:r>
      <w:r w:rsidRPr="0026385D">
        <w:tab/>
        <w:t>An employer complies with this subsection if:</w:t>
      </w:r>
    </w:p>
    <w:p w:rsidR="00040549" w:rsidRPr="0026385D" w:rsidRDefault="00040549">
      <w:pPr>
        <w:pStyle w:val="paragraph"/>
      </w:pPr>
      <w:r w:rsidRPr="0026385D">
        <w:tab/>
        <w:t>(a)</w:t>
      </w:r>
      <w:r w:rsidRPr="0026385D">
        <w:tab/>
        <w:t>the employer notifies each registered employee association of which any of the employees was a member, and that was entitled to represent the industrial interests of that member, of the following:</w:t>
      </w:r>
    </w:p>
    <w:p w:rsidR="00040549" w:rsidRPr="0026385D" w:rsidRDefault="00040549">
      <w:pPr>
        <w:pStyle w:val="paragraphsub"/>
      </w:pPr>
      <w:r w:rsidRPr="0026385D">
        <w:tab/>
        <w:t>(i)</w:t>
      </w:r>
      <w:r w:rsidRPr="0026385D">
        <w:tab/>
        <w:t>the proposed terminations and the reasons for them;</w:t>
      </w:r>
    </w:p>
    <w:p w:rsidR="00040549" w:rsidRPr="0026385D" w:rsidRDefault="00040549">
      <w:pPr>
        <w:pStyle w:val="paragraphsub"/>
      </w:pPr>
      <w:r w:rsidRPr="0026385D">
        <w:tab/>
        <w:t>(ii)</w:t>
      </w:r>
      <w:r w:rsidRPr="0026385D">
        <w:tab/>
        <w:t>the number and categories of employees likely to be affected;</w:t>
      </w:r>
    </w:p>
    <w:p w:rsidR="00040549" w:rsidRPr="0026385D" w:rsidRDefault="00040549">
      <w:pPr>
        <w:pStyle w:val="paragraphsub"/>
      </w:pPr>
      <w:r w:rsidRPr="0026385D">
        <w:tab/>
        <w:t>(iii)</w:t>
      </w:r>
      <w:r w:rsidRPr="0026385D">
        <w:tab/>
        <w:t>the time when, or the period over which, the employer intends to carry out the terminations; and</w:t>
      </w:r>
    </w:p>
    <w:p w:rsidR="00040549" w:rsidRPr="0026385D" w:rsidRDefault="00040549">
      <w:pPr>
        <w:pStyle w:val="paragraph"/>
      </w:pPr>
      <w:r w:rsidRPr="0026385D">
        <w:tab/>
        <w:t>(b)</w:t>
      </w:r>
      <w:r w:rsidRPr="0026385D">
        <w:tab/>
        <w:t>the notice is given:</w:t>
      </w:r>
    </w:p>
    <w:p w:rsidR="00040549" w:rsidRPr="0026385D" w:rsidRDefault="00040549">
      <w:pPr>
        <w:pStyle w:val="paragraphsub"/>
      </w:pPr>
      <w:r w:rsidRPr="0026385D">
        <w:tab/>
        <w:t>(i)</w:t>
      </w:r>
      <w:r w:rsidRPr="0026385D">
        <w:tab/>
        <w:t>as soon as practicable after making the decision; and</w:t>
      </w:r>
    </w:p>
    <w:p w:rsidR="00040549" w:rsidRPr="0026385D" w:rsidRDefault="00040549">
      <w:pPr>
        <w:pStyle w:val="paragraphsub"/>
      </w:pPr>
      <w:r w:rsidRPr="0026385D">
        <w:tab/>
        <w:t>(ii)</w:t>
      </w:r>
      <w:r w:rsidRPr="0026385D">
        <w:tab/>
        <w:t>before terminating an employee’s employment in accordance with the decision.</w:t>
      </w:r>
    </w:p>
    <w:p w:rsidR="00040549" w:rsidRPr="0026385D" w:rsidRDefault="00040549">
      <w:pPr>
        <w:pStyle w:val="SubsectionHead"/>
      </w:pPr>
      <w:r w:rsidRPr="0026385D">
        <w:t>Consulting relevant registered employee associations</w:t>
      </w:r>
    </w:p>
    <w:p w:rsidR="00040549" w:rsidRPr="0026385D" w:rsidRDefault="00040549">
      <w:pPr>
        <w:pStyle w:val="subsection"/>
      </w:pPr>
      <w:r w:rsidRPr="0026385D">
        <w:tab/>
        <w:t>(3)</w:t>
      </w:r>
      <w:r w:rsidRPr="0026385D">
        <w:tab/>
        <w:t>An employer complies with this subsection if:</w:t>
      </w:r>
    </w:p>
    <w:p w:rsidR="00040549" w:rsidRPr="0026385D" w:rsidRDefault="00040549">
      <w:pPr>
        <w:pStyle w:val="paragraph"/>
      </w:pPr>
      <w:r w:rsidRPr="0026385D">
        <w:tab/>
        <w:t>(a)</w:t>
      </w:r>
      <w:r w:rsidRPr="0026385D">
        <w:tab/>
        <w:t>the employer gives each registered employee association of which any of the employees was a member, and that was entitled to represent the industrial interests of that member, an opportunity to consult the employer on:</w:t>
      </w:r>
    </w:p>
    <w:p w:rsidR="00040549" w:rsidRPr="0026385D" w:rsidRDefault="00040549">
      <w:pPr>
        <w:pStyle w:val="paragraphsub"/>
      </w:pPr>
      <w:r w:rsidRPr="0026385D">
        <w:tab/>
        <w:t>(i)</w:t>
      </w:r>
      <w:r w:rsidRPr="0026385D">
        <w:tab/>
        <w:t>measures to avert or minimise the proposed terminations; and</w:t>
      </w:r>
    </w:p>
    <w:p w:rsidR="00040549" w:rsidRPr="0026385D" w:rsidRDefault="00040549">
      <w:pPr>
        <w:pStyle w:val="paragraphsub"/>
      </w:pPr>
      <w:r w:rsidRPr="0026385D">
        <w:tab/>
        <w:t>(ii)</w:t>
      </w:r>
      <w:r w:rsidRPr="0026385D">
        <w:tab/>
        <w:t>measures (such as finding alternative employment) to mitigate the adverse effects of the proposed terminations; and</w:t>
      </w:r>
    </w:p>
    <w:p w:rsidR="00040549" w:rsidRPr="0026385D" w:rsidRDefault="00040549">
      <w:pPr>
        <w:pStyle w:val="paragraph"/>
      </w:pPr>
      <w:r w:rsidRPr="0026385D">
        <w:tab/>
        <w:t>(b)</w:t>
      </w:r>
      <w:r w:rsidRPr="0026385D">
        <w:tab/>
        <w:t>the opportunity is given:</w:t>
      </w:r>
    </w:p>
    <w:p w:rsidR="00040549" w:rsidRPr="0026385D" w:rsidRDefault="00040549">
      <w:pPr>
        <w:pStyle w:val="paragraphsub"/>
      </w:pPr>
      <w:r w:rsidRPr="0026385D">
        <w:tab/>
        <w:t>(i)</w:t>
      </w:r>
      <w:r w:rsidRPr="0026385D">
        <w:tab/>
        <w:t>as soon as practicable after making the decision; and</w:t>
      </w:r>
    </w:p>
    <w:p w:rsidR="00040549" w:rsidRPr="0026385D" w:rsidRDefault="00040549">
      <w:pPr>
        <w:pStyle w:val="paragraphsub"/>
      </w:pPr>
      <w:r w:rsidRPr="0026385D">
        <w:tab/>
        <w:t>(ii)</w:t>
      </w:r>
      <w:r w:rsidRPr="0026385D">
        <w:tab/>
        <w:t>before terminating an employee’s employment in accordance with the decision.</w:t>
      </w:r>
    </w:p>
    <w:p w:rsidR="00040549" w:rsidRPr="0026385D" w:rsidRDefault="00040549">
      <w:pPr>
        <w:pStyle w:val="ActHead5"/>
      </w:pPr>
      <w:bookmarkStart w:id="460" w:name="_Toc494790820"/>
      <w:r w:rsidRPr="0026385D">
        <w:rPr>
          <w:rStyle w:val="CharSectno"/>
        </w:rPr>
        <w:t>787</w:t>
      </w:r>
      <w:r w:rsidRPr="0026385D">
        <w:t xml:space="preserve">  Orders that </w:t>
      </w:r>
      <w:r w:rsidR="00AF554F" w:rsidRPr="0026385D">
        <w:t>the FWC</w:t>
      </w:r>
      <w:r w:rsidRPr="0026385D">
        <w:t xml:space="preserve"> may make</w:t>
      </w:r>
      <w:bookmarkEnd w:id="460"/>
    </w:p>
    <w:p w:rsidR="00040549" w:rsidRPr="0026385D" w:rsidRDefault="00040549">
      <w:pPr>
        <w:pStyle w:val="subsection"/>
      </w:pPr>
      <w:r w:rsidRPr="0026385D">
        <w:tab/>
        <w:t>(1)</w:t>
      </w:r>
      <w:r w:rsidRPr="0026385D">
        <w:tab/>
      </w:r>
      <w:r w:rsidR="00D60188" w:rsidRPr="0026385D">
        <w:t>The FWC</w:t>
      </w:r>
      <w:r w:rsidRPr="0026385D">
        <w:t xml:space="preserve"> may make whatever orders it considers appropriate, in the public interest, to put:</w:t>
      </w:r>
    </w:p>
    <w:p w:rsidR="00040549" w:rsidRPr="0026385D" w:rsidRDefault="00040549">
      <w:pPr>
        <w:pStyle w:val="paragraph"/>
      </w:pPr>
      <w:r w:rsidRPr="0026385D">
        <w:tab/>
        <w:t>(a)</w:t>
      </w:r>
      <w:r w:rsidRPr="0026385D">
        <w:tab/>
        <w:t>the employees; and</w:t>
      </w:r>
    </w:p>
    <w:p w:rsidR="00040549" w:rsidRPr="0026385D" w:rsidRDefault="00040549">
      <w:pPr>
        <w:pStyle w:val="paragraph"/>
      </w:pPr>
      <w:r w:rsidRPr="0026385D">
        <w:tab/>
        <w:t>(b)</w:t>
      </w:r>
      <w:r w:rsidRPr="0026385D">
        <w:tab/>
        <w:t>each registered employee association referred to in paragraph</w:t>
      </w:r>
      <w:r w:rsidR="0026385D">
        <w:t> </w:t>
      </w:r>
      <w:r w:rsidRPr="0026385D">
        <w:t>786(2)(a) or (3)(a);</w:t>
      </w:r>
    </w:p>
    <w:p w:rsidR="00040549" w:rsidRPr="0026385D" w:rsidRDefault="00040549">
      <w:pPr>
        <w:pStyle w:val="subsection2"/>
      </w:pPr>
      <w:r w:rsidRPr="0026385D">
        <w:t>in the same positio</w:t>
      </w:r>
      <w:r w:rsidR="005D4958" w:rsidRPr="0026385D">
        <w:t>n (</w:t>
      </w:r>
      <w:r w:rsidRPr="0026385D">
        <w:t>as nearly as can be done) as if the employer had complied with subsections</w:t>
      </w:r>
      <w:r w:rsidR="0026385D">
        <w:t> </w:t>
      </w:r>
      <w:r w:rsidRPr="0026385D">
        <w:t>786(2) and (3).</w:t>
      </w:r>
    </w:p>
    <w:p w:rsidR="00040549" w:rsidRPr="0026385D" w:rsidRDefault="00040549">
      <w:pPr>
        <w:pStyle w:val="subsection"/>
      </w:pPr>
      <w:r w:rsidRPr="0026385D">
        <w:tab/>
        <w:t>(2)</w:t>
      </w:r>
      <w:r w:rsidRPr="0026385D">
        <w:tab/>
      </w:r>
      <w:r w:rsidR="00D60188" w:rsidRPr="0026385D">
        <w:t>The FWC</w:t>
      </w:r>
      <w:r w:rsidRPr="0026385D">
        <w:t xml:space="preserve"> must not, under </w:t>
      </w:r>
      <w:r w:rsidR="0026385D">
        <w:t>subsection (</w:t>
      </w:r>
      <w:r w:rsidRPr="0026385D">
        <w:t>1), make orders for any of the following:</w:t>
      </w:r>
    </w:p>
    <w:p w:rsidR="00040549" w:rsidRPr="0026385D" w:rsidRDefault="00040549">
      <w:pPr>
        <w:pStyle w:val="paragraph"/>
      </w:pPr>
      <w:r w:rsidRPr="0026385D">
        <w:tab/>
        <w:t>(a)</w:t>
      </w:r>
      <w:r w:rsidRPr="0026385D">
        <w:tab/>
        <w:t>reinstatement of an employee;</w:t>
      </w:r>
    </w:p>
    <w:p w:rsidR="00040549" w:rsidRPr="0026385D" w:rsidRDefault="00040549">
      <w:pPr>
        <w:pStyle w:val="paragraph"/>
      </w:pPr>
      <w:r w:rsidRPr="0026385D">
        <w:tab/>
        <w:t>(b)</w:t>
      </w:r>
      <w:r w:rsidRPr="0026385D">
        <w:tab/>
        <w:t>withdrawal of a notice of termination if the notice period has not expired;</w:t>
      </w:r>
    </w:p>
    <w:p w:rsidR="00040549" w:rsidRPr="0026385D" w:rsidRDefault="00040549">
      <w:pPr>
        <w:pStyle w:val="paragraph"/>
      </w:pPr>
      <w:r w:rsidRPr="0026385D">
        <w:tab/>
        <w:t>(c)</w:t>
      </w:r>
      <w:r w:rsidRPr="0026385D">
        <w:tab/>
        <w:t>payment of an amount in lieu of reinstatement;</w:t>
      </w:r>
    </w:p>
    <w:p w:rsidR="00040549" w:rsidRPr="0026385D" w:rsidRDefault="00040549">
      <w:pPr>
        <w:pStyle w:val="paragraph"/>
      </w:pPr>
      <w:r w:rsidRPr="0026385D">
        <w:tab/>
        <w:t>(d)</w:t>
      </w:r>
      <w:r w:rsidRPr="0026385D">
        <w:tab/>
        <w:t>payment of severance pay;</w:t>
      </w:r>
    </w:p>
    <w:p w:rsidR="00040549" w:rsidRPr="0026385D" w:rsidRDefault="00040549">
      <w:pPr>
        <w:pStyle w:val="paragraph"/>
      </w:pPr>
      <w:r w:rsidRPr="0026385D">
        <w:tab/>
        <w:t>(e)</w:t>
      </w:r>
      <w:r w:rsidRPr="0026385D">
        <w:tab/>
        <w:t>disclosure of confidential information or commercially sensitive information relating to the employer, unless the recipient of such information gives an enforceable undertaking not to disclose the information to any other person;</w:t>
      </w:r>
    </w:p>
    <w:p w:rsidR="00040549" w:rsidRPr="0026385D" w:rsidRDefault="00040549">
      <w:pPr>
        <w:pStyle w:val="paragraph"/>
      </w:pPr>
      <w:r w:rsidRPr="0026385D">
        <w:tab/>
        <w:t>(f)</w:t>
      </w:r>
      <w:r w:rsidRPr="0026385D">
        <w:tab/>
        <w:t>disclosure of personal information relating to a particular employee, unless the employee has given written consent to the disclosure of the information and the disclosure is in accordance with that consent.</w:t>
      </w:r>
    </w:p>
    <w:p w:rsidR="00040549" w:rsidRPr="0026385D" w:rsidRDefault="00040549">
      <w:pPr>
        <w:pStyle w:val="ActHead5"/>
      </w:pPr>
      <w:bookmarkStart w:id="461" w:name="_Toc494790821"/>
      <w:r w:rsidRPr="0026385D">
        <w:rPr>
          <w:rStyle w:val="CharSectno"/>
        </w:rPr>
        <w:t>788</w:t>
      </w:r>
      <w:r w:rsidRPr="0026385D">
        <w:t xml:space="preserve">  Application to </w:t>
      </w:r>
      <w:r w:rsidR="003F4382" w:rsidRPr="0026385D">
        <w:t>the FWC</w:t>
      </w:r>
      <w:r w:rsidRPr="0026385D">
        <w:t xml:space="preserve"> for order</w:t>
      </w:r>
      <w:bookmarkEnd w:id="461"/>
    </w:p>
    <w:p w:rsidR="00040549" w:rsidRPr="0026385D" w:rsidRDefault="00040549">
      <w:pPr>
        <w:pStyle w:val="subsection"/>
      </w:pPr>
      <w:r w:rsidRPr="0026385D">
        <w:tab/>
      </w:r>
      <w:r w:rsidRPr="0026385D">
        <w:tab/>
      </w:r>
      <w:r w:rsidR="00024F99" w:rsidRPr="0026385D">
        <w:t>The FWC</w:t>
      </w:r>
      <w:r w:rsidRPr="0026385D">
        <w:t xml:space="preserve"> may make the order only on application by:</w:t>
      </w:r>
    </w:p>
    <w:p w:rsidR="00040549" w:rsidRPr="0026385D" w:rsidRDefault="00040549">
      <w:pPr>
        <w:pStyle w:val="paragraph"/>
      </w:pPr>
      <w:r w:rsidRPr="0026385D">
        <w:tab/>
        <w:t>(a)</w:t>
      </w:r>
      <w:r w:rsidRPr="0026385D">
        <w:tab/>
        <w:t>one of the employees; or</w:t>
      </w:r>
    </w:p>
    <w:p w:rsidR="00040549" w:rsidRPr="0026385D" w:rsidRDefault="00040549">
      <w:pPr>
        <w:pStyle w:val="paragraph"/>
      </w:pPr>
      <w:r w:rsidRPr="0026385D">
        <w:tab/>
        <w:t>(b)</w:t>
      </w:r>
      <w:r w:rsidRPr="0026385D">
        <w:tab/>
        <w:t>a registered employee association referred to in paragraph</w:t>
      </w:r>
      <w:r w:rsidR="0026385D">
        <w:t> </w:t>
      </w:r>
      <w:r w:rsidRPr="0026385D">
        <w:t>786(2)(a) or (3)(a); or</w:t>
      </w:r>
    </w:p>
    <w:p w:rsidR="00040549" w:rsidRPr="0026385D" w:rsidRDefault="00040549">
      <w:pPr>
        <w:pStyle w:val="paragraph"/>
      </w:pPr>
      <w:r w:rsidRPr="0026385D">
        <w:tab/>
        <w:t>(c)</w:t>
      </w:r>
      <w:r w:rsidRPr="0026385D">
        <w:tab/>
        <w:t>any other registered employee association that is entitled to represent the industrial interests of one of the employees.</w:t>
      </w:r>
    </w:p>
    <w:p w:rsidR="00040549" w:rsidRPr="0026385D" w:rsidRDefault="00151A90">
      <w:pPr>
        <w:pStyle w:val="ActHead4"/>
      </w:pPr>
      <w:bookmarkStart w:id="462" w:name="_Toc494790822"/>
      <w:r w:rsidRPr="0026385D">
        <w:rPr>
          <w:rStyle w:val="CharSubdNo"/>
        </w:rPr>
        <w:t>Subdivision</w:t>
      </w:r>
      <w:r w:rsidR="005D4958" w:rsidRPr="0026385D">
        <w:rPr>
          <w:rStyle w:val="CharSubdNo"/>
        </w:rPr>
        <w:t xml:space="preserve"> </w:t>
      </w:r>
      <w:r w:rsidR="00040549" w:rsidRPr="0026385D">
        <w:rPr>
          <w:rStyle w:val="CharSubdNo"/>
        </w:rPr>
        <w:t>D</w:t>
      </w:r>
      <w:r w:rsidR="00040549" w:rsidRPr="0026385D">
        <w:t>—</w:t>
      </w:r>
      <w:r w:rsidR="00040549" w:rsidRPr="0026385D">
        <w:rPr>
          <w:rStyle w:val="CharSubdText"/>
        </w:rPr>
        <w:t>Limits on scope of this Division</w:t>
      </w:r>
      <w:bookmarkEnd w:id="462"/>
    </w:p>
    <w:p w:rsidR="00040549" w:rsidRPr="0026385D" w:rsidRDefault="00040549">
      <w:pPr>
        <w:pStyle w:val="ActHead5"/>
      </w:pPr>
      <w:bookmarkStart w:id="463" w:name="_Toc494790823"/>
      <w:r w:rsidRPr="0026385D">
        <w:rPr>
          <w:rStyle w:val="CharSectno"/>
        </w:rPr>
        <w:t>789</w:t>
      </w:r>
      <w:r w:rsidRPr="0026385D">
        <w:t xml:space="preserve">  Limits on scope of this Division</w:t>
      </w:r>
      <w:bookmarkEnd w:id="463"/>
    </w:p>
    <w:p w:rsidR="00040549" w:rsidRPr="0026385D" w:rsidRDefault="00040549">
      <w:pPr>
        <w:pStyle w:val="subsection"/>
      </w:pPr>
      <w:r w:rsidRPr="0026385D">
        <w:tab/>
        <w:t>(1)</w:t>
      </w:r>
      <w:r w:rsidRPr="0026385D">
        <w:tab/>
        <w:t xml:space="preserve">This </w:t>
      </w:r>
      <w:r w:rsidR="00151A90" w:rsidRPr="0026385D">
        <w:t>Division</w:t>
      </w:r>
      <w:r w:rsidR="005D4958" w:rsidRPr="0026385D">
        <w:t xml:space="preserve"> </w:t>
      </w:r>
      <w:r w:rsidRPr="0026385D">
        <w:t>does not apply in relation to any of the following employees:</w:t>
      </w:r>
    </w:p>
    <w:p w:rsidR="00040549" w:rsidRPr="0026385D" w:rsidRDefault="00040549">
      <w:pPr>
        <w:pStyle w:val="paragraph"/>
      </w:pPr>
      <w:r w:rsidRPr="0026385D">
        <w:tab/>
        <w:t>(a)</w:t>
      </w:r>
      <w:r w:rsidRPr="0026385D">
        <w:tab/>
        <w:t>an employee employed for a specified period of time, for a specified task, or for the duration of a specified season;</w:t>
      </w:r>
    </w:p>
    <w:p w:rsidR="00040549" w:rsidRPr="0026385D" w:rsidRDefault="00040549">
      <w:pPr>
        <w:pStyle w:val="paragraph"/>
      </w:pPr>
      <w:r w:rsidRPr="0026385D">
        <w:tab/>
        <w:t>(b)</w:t>
      </w:r>
      <w:r w:rsidRPr="0026385D">
        <w:tab/>
        <w:t>an employee whose employment is terminated because of serious misconduct;</w:t>
      </w:r>
    </w:p>
    <w:p w:rsidR="00040549" w:rsidRPr="0026385D" w:rsidRDefault="00040549">
      <w:pPr>
        <w:pStyle w:val="paragraph"/>
      </w:pPr>
      <w:r w:rsidRPr="0026385D">
        <w:tab/>
        <w:t>(c)</w:t>
      </w:r>
      <w:r w:rsidRPr="0026385D">
        <w:tab/>
        <w:t>a casual employee;</w:t>
      </w:r>
    </w:p>
    <w:p w:rsidR="00040549" w:rsidRPr="0026385D" w:rsidRDefault="00040549">
      <w:pPr>
        <w:pStyle w:val="paragraph"/>
      </w:pPr>
      <w:r w:rsidRPr="0026385D">
        <w:tab/>
        <w:t>(d)</w:t>
      </w:r>
      <w:r w:rsidRPr="0026385D">
        <w:tab/>
        <w:t>an employee (other than an apprentice) to whom a training arrangement applies and whose employment is for a specified period of time or is, for any reason, limited to the duration of the training arrangement;</w:t>
      </w:r>
    </w:p>
    <w:p w:rsidR="00040549" w:rsidRPr="0026385D" w:rsidRDefault="00040549">
      <w:pPr>
        <w:pStyle w:val="paragraph"/>
      </w:pPr>
      <w:r w:rsidRPr="0026385D">
        <w:tab/>
        <w:t>(e)</w:t>
      </w:r>
      <w:r w:rsidRPr="0026385D">
        <w:tab/>
        <w:t>a daily hire employee working in the building and construction industry (including working in connection with the erection, repair, renovation, maintenance, ornamentation or demolition of buildings or structures);</w:t>
      </w:r>
    </w:p>
    <w:p w:rsidR="00040549" w:rsidRPr="0026385D" w:rsidRDefault="00040549">
      <w:pPr>
        <w:pStyle w:val="paragraph"/>
      </w:pPr>
      <w:r w:rsidRPr="0026385D">
        <w:tab/>
        <w:t>(f)</w:t>
      </w:r>
      <w:r w:rsidRPr="0026385D">
        <w:tab/>
        <w:t>a daily hire employee working in the meat industry in connection with the slaughter of livestock;</w:t>
      </w:r>
    </w:p>
    <w:p w:rsidR="00040549" w:rsidRPr="0026385D" w:rsidRDefault="00040549">
      <w:pPr>
        <w:pStyle w:val="paragraph"/>
      </w:pPr>
      <w:r w:rsidRPr="0026385D">
        <w:tab/>
        <w:t>(g)</w:t>
      </w:r>
      <w:r w:rsidRPr="0026385D">
        <w:tab/>
        <w:t>a weekly hire employee working in connection with the meat industry and whose termination of employment is determined solely by seasonal factors;</w:t>
      </w:r>
    </w:p>
    <w:p w:rsidR="00040549" w:rsidRPr="0026385D" w:rsidRDefault="00040549">
      <w:pPr>
        <w:pStyle w:val="paragraph"/>
      </w:pPr>
      <w:r w:rsidRPr="0026385D">
        <w:tab/>
        <w:t>(h)</w:t>
      </w:r>
      <w:r w:rsidRPr="0026385D">
        <w:tab/>
        <w:t xml:space="preserve">an employee prescribed by the regulations as an employee in relation to whom this </w:t>
      </w:r>
      <w:r w:rsidR="00151A90" w:rsidRPr="0026385D">
        <w:t>Division</w:t>
      </w:r>
      <w:r w:rsidR="005D4958" w:rsidRPr="0026385D">
        <w:t xml:space="preserve"> </w:t>
      </w:r>
      <w:r w:rsidRPr="0026385D">
        <w:t>does not apply.</w:t>
      </w:r>
    </w:p>
    <w:p w:rsidR="00040549" w:rsidRPr="0026385D" w:rsidRDefault="00040549">
      <w:pPr>
        <w:pStyle w:val="subsection"/>
      </w:pPr>
      <w:r w:rsidRPr="0026385D">
        <w:tab/>
        <w:t>(2)</w:t>
      </w:r>
      <w:r w:rsidRPr="0026385D">
        <w:tab/>
      </w:r>
      <w:r w:rsidR="0026385D">
        <w:t>Paragraph (</w:t>
      </w:r>
      <w:r w:rsidRPr="0026385D">
        <w:t xml:space="preserve">1)(a) does not prevent this </w:t>
      </w:r>
      <w:r w:rsidR="00151A90" w:rsidRPr="0026385D">
        <w:t>Division</w:t>
      </w:r>
      <w:r w:rsidR="005D4958" w:rsidRPr="0026385D">
        <w:t xml:space="preserve"> </w:t>
      </w:r>
      <w:r w:rsidRPr="0026385D">
        <w:t>from applying in relation to an employee if a substantial reason for employing the employee as described in that paragraph was to avoid the application of this Division.</w:t>
      </w:r>
    </w:p>
    <w:p w:rsidR="006734CF" w:rsidRPr="0026385D" w:rsidRDefault="006734CF" w:rsidP="005D4958">
      <w:pPr>
        <w:pStyle w:val="ActHead2"/>
        <w:pageBreakBefore/>
      </w:pPr>
      <w:bookmarkStart w:id="464" w:name="_Toc494790824"/>
      <w:r w:rsidRPr="0026385D">
        <w:rPr>
          <w:rStyle w:val="CharPartNo"/>
        </w:rPr>
        <w:t>Part</w:t>
      </w:r>
      <w:r w:rsidR="0026385D" w:rsidRPr="0026385D">
        <w:rPr>
          <w:rStyle w:val="CharPartNo"/>
        </w:rPr>
        <w:t> </w:t>
      </w:r>
      <w:r w:rsidRPr="0026385D">
        <w:rPr>
          <w:rStyle w:val="CharPartNo"/>
        </w:rPr>
        <w:t>6</w:t>
      </w:r>
      <w:r w:rsidR="0026385D" w:rsidRPr="0026385D">
        <w:rPr>
          <w:rStyle w:val="CharPartNo"/>
        </w:rPr>
        <w:noBreakHyphen/>
      </w:r>
      <w:r w:rsidRPr="0026385D">
        <w:rPr>
          <w:rStyle w:val="CharPartNo"/>
        </w:rPr>
        <w:t>4A</w:t>
      </w:r>
      <w:r w:rsidRPr="0026385D">
        <w:t>—</w:t>
      </w:r>
      <w:r w:rsidRPr="0026385D">
        <w:rPr>
          <w:rStyle w:val="CharPartText"/>
        </w:rPr>
        <w:t>Special provisions about TCF outworkers</w:t>
      </w:r>
      <w:bookmarkEnd w:id="464"/>
    </w:p>
    <w:p w:rsidR="006734CF" w:rsidRPr="0026385D" w:rsidRDefault="006734CF" w:rsidP="006734CF">
      <w:pPr>
        <w:pStyle w:val="ActHead3"/>
      </w:pPr>
      <w:bookmarkStart w:id="465" w:name="_Toc494790825"/>
      <w:r w:rsidRPr="0026385D">
        <w:rPr>
          <w:rStyle w:val="CharDivNo"/>
        </w:rPr>
        <w:t>Division</w:t>
      </w:r>
      <w:r w:rsidR="0026385D" w:rsidRPr="0026385D">
        <w:rPr>
          <w:rStyle w:val="CharDivNo"/>
        </w:rPr>
        <w:t> </w:t>
      </w:r>
      <w:r w:rsidRPr="0026385D">
        <w:rPr>
          <w:rStyle w:val="CharDivNo"/>
        </w:rPr>
        <w:t>1</w:t>
      </w:r>
      <w:r w:rsidRPr="0026385D">
        <w:t>—</w:t>
      </w:r>
      <w:r w:rsidRPr="0026385D">
        <w:rPr>
          <w:rStyle w:val="CharDivText"/>
        </w:rPr>
        <w:t>Introduction</w:t>
      </w:r>
      <w:bookmarkEnd w:id="465"/>
    </w:p>
    <w:p w:rsidR="006734CF" w:rsidRPr="0026385D" w:rsidRDefault="006734CF" w:rsidP="006734CF">
      <w:pPr>
        <w:pStyle w:val="ActHead5"/>
      </w:pPr>
      <w:bookmarkStart w:id="466" w:name="_Toc494790826"/>
      <w:r w:rsidRPr="0026385D">
        <w:rPr>
          <w:rStyle w:val="CharSectno"/>
        </w:rPr>
        <w:t>789AA</w:t>
      </w:r>
      <w:r w:rsidRPr="0026385D">
        <w:t xml:space="preserve">  Guide to this Part</w:t>
      </w:r>
      <w:bookmarkEnd w:id="466"/>
    </w:p>
    <w:p w:rsidR="006734CF" w:rsidRPr="0026385D" w:rsidRDefault="006734CF" w:rsidP="006734CF">
      <w:pPr>
        <w:pStyle w:val="BoxText"/>
      </w:pPr>
      <w:r w:rsidRPr="0026385D">
        <w:t xml:space="preserve">This </w:t>
      </w:r>
      <w:r w:rsidR="00151A90" w:rsidRPr="0026385D">
        <w:t>Part</w:t>
      </w:r>
      <w:r w:rsidR="005D4958" w:rsidRPr="0026385D">
        <w:t xml:space="preserve"> </w:t>
      </w:r>
      <w:r w:rsidRPr="0026385D">
        <w:t>contains special provisions about TCF outworkers.</w:t>
      </w:r>
    </w:p>
    <w:p w:rsidR="006734CF" w:rsidRPr="0026385D" w:rsidRDefault="006734CF" w:rsidP="006734CF">
      <w:pPr>
        <w:pStyle w:val="BoxText"/>
      </w:pPr>
      <w:r w:rsidRPr="0026385D">
        <w:t>Division</w:t>
      </w:r>
      <w:r w:rsidR="0026385D">
        <w:t> </w:t>
      </w:r>
      <w:r w:rsidRPr="0026385D">
        <w:t>2 provides for TCF contract outworkers to be taken to be employees in certain circumstances for the purposes of most of the provisions of this Act.</w:t>
      </w:r>
    </w:p>
    <w:p w:rsidR="006734CF" w:rsidRPr="0026385D" w:rsidRDefault="006734CF" w:rsidP="006734CF">
      <w:pPr>
        <w:pStyle w:val="BoxText"/>
      </w:pPr>
      <w:r w:rsidRPr="0026385D">
        <w:t>Division</w:t>
      </w:r>
      <w:r w:rsidR="0026385D">
        <w:t> </w:t>
      </w:r>
      <w:r w:rsidRPr="0026385D">
        <w:t>3 provides for TCF outworkers (whether employees or contractors) to recover unpaid remuneration from entities that are indirectly responsible for work done by the outworkers.</w:t>
      </w:r>
    </w:p>
    <w:p w:rsidR="006734CF" w:rsidRPr="0026385D" w:rsidRDefault="006734CF" w:rsidP="006734CF">
      <w:pPr>
        <w:pStyle w:val="BoxText"/>
      </w:pPr>
      <w:r w:rsidRPr="0026385D">
        <w:t>Division</w:t>
      </w:r>
      <w:r w:rsidR="0026385D">
        <w:t> </w:t>
      </w:r>
      <w:r w:rsidRPr="0026385D">
        <w:t>4 allows the regulations to prescribe a code dealing with standards of conduct and practice relating to TCF outwork.</w:t>
      </w:r>
    </w:p>
    <w:p w:rsidR="006734CF" w:rsidRPr="0026385D" w:rsidRDefault="006734CF" w:rsidP="006734CF">
      <w:pPr>
        <w:pStyle w:val="BoxText"/>
        <w:rPr>
          <w:i/>
        </w:rPr>
      </w:pPr>
      <w:r w:rsidRPr="0026385D">
        <w:t>Division</w:t>
      </w:r>
      <w:r w:rsidR="0026385D">
        <w:t> </w:t>
      </w:r>
      <w:r w:rsidRPr="0026385D">
        <w:t>5 contains miscellaneous provisions.</w:t>
      </w:r>
    </w:p>
    <w:p w:rsidR="006734CF" w:rsidRPr="0026385D" w:rsidRDefault="006734CF" w:rsidP="006734CF">
      <w:pPr>
        <w:pStyle w:val="ActHead5"/>
      </w:pPr>
      <w:bookmarkStart w:id="467" w:name="_Toc494790827"/>
      <w:r w:rsidRPr="0026385D">
        <w:rPr>
          <w:rStyle w:val="CharSectno"/>
        </w:rPr>
        <w:t>789AB</w:t>
      </w:r>
      <w:r w:rsidRPr="0026385D">
        <w:t xml:space="preserve">  Meanings of </w:t>
      </w:r>
      <w:r w:rsidRPr="0026385D">
        <w:rPr>
          <w:i/>
        </w:rPr>
        <w:t>employee</w:t>
      </w:r>
      <w:r w:rsidRPr="0026385D">
        <w:t xml:space="preserve"> and </w:t>
      </w:r>
      <w:r w:rsidRPr="0026385D">
        <w:rPr>
          <w:i/>
        </w:rPr>
        <w:t>employer</w:t>
      </w:r>
      <w:bookmarkEnd w:id="467"/>
    </w:p>
    <w:p w:rsidR="006734CF" w:rsidRPr="0026385D" w:rsidRDefault="006734CF" w:rsidP="006734CF">
      <w:pPr>
        <w:pStyle w:val="subsection"/>
      </w:pPr>
      <w:r w:rsidRPr="0026385D">
        <w:tab/>
      </w:r>
      <w:r w:rsidRPr="0026385D">
        <w:tab/>
        <w:t xml:space="preserve">In this Part, </w:t>
      </w:r>
      <w:r w:rsidRPr="0026385D">
        <w:rPr>
          <w:b/>
          <w:i/>
        </w:rPr>
        <w:t>employee</w:t>
      </w:r>
      <w:r w:rsidRPr="0026385D">
        <w:t xml:space="preserve"> and </w:t>
      </w:r>
      <w:r w:rsidRPr="0026385D">
        <w:rPr>
          <w:b/>
          <w:i/>
        </w:rPr>
        <w:t>employer</w:t>
      </w:r>
      <w:r w:rsidRPr="0026385D">
        <w:t xml:space="preserve"> have their ordinary meanings.</w:t>
      </w:r>
    </w:p>
    <w:p w:rsidR="006734CF" w:rsidRPr="0026385D" w:rsidRDefault="006734CF" w:rsidP="006734CF">
      <w:pPr>
        <w:pStyle w:val="ActHead5"/>
      </w:pPr>
      <w:bookmarkStart w:id="468" w:name="_Toc494790828"/>
      <w:r w:rsidRPr="0026385D">
        <w:rPr>
          <w:rStyle w:val="CharSectno"/>
        </w:rPr>
        <w:t>789AC</w:t>
      </w:r>
      <w:r w:rsidRPr="0026385D">
        <w:t xml:space="preserve">  Objects of this Part</w:t>
      </w:r>
      <w:bookmarkEnd w:id="468"/>
    </w:p>
    <w:p w:rsidR="006734CF" w:rsidRPr="0026385D" w:rsidRDefault="006734CF" w:rsidP="006734CF">
      <w:pPr>
        <w:pStyle w:val="subsection"/>
      </w:pPr>
      <w:r w:rsidRPr="0026385D">
        <w:tab/>
      </w:r>
      <w:r w:rsidRPr="0026385D">
        <w:tab/>
        <w:t xml:space="preserve">The objects of this </w:t>
      </w:r>
      <w:r w:rsidR="00151A90" w:rsidRPr="0026385D">
        <w:t>Part</w:t>
      </w:r>
      <w:r w:rsidR="005D4958" w:rsidRPr="0026385D">
        <w:t xml:space="preserve"> </w:t>
      </w:r>
      <w:r w:rsidRPr="0026385D">
        <w:t>are to eliminate exploitation of outworkers in the textile, clothing and footwear industry, and to ensure that those outworkers are employed or engaged under secure, safe and fair systems of work, by:</w:t>
      </w:r>
    </w:p>
    <w:p w:rsidR="006734CF" w:rsidRPr="0026385D" w:rsidRDefault="006734CF" w:rsidP="006734CF">
      <w:pPr>
        <w:pStyle w:val="paragraph"/>
      </w:pPr>
      <w:r w:rsidRPr="0026385D">
        <w:tab/>
        <w:t>(a)</w:t>
      </w:r>
      <w:r w:rsidRPr="0026385D">
        <w:tab/>
        <w:t>providing nationally consistent rights and protections for those outworkers, regardless of whether they are employees or contractors; and</w:t>
      </w:r>
    </w:p>
    <w:p w:rsidR="006734CF" w:rsidRPr="0026385D" w:rsidRDefault="006734CF" w:rsidP="006734CF">
      <w:pPr>
        <w:pStyle w:val="paragraph"/>
      </w:pPr>
      <w:r w:rsidRPr="0026385D">
        <w:tab/>
        <w:t>(b)</w:t>
      </w:r>
      <w:r w:rsidRPr="0026385D">
        <w:tab/>
        <w:t>establishing an effective mechanism by which those outworkers can recover amounts owing to them in relation to their work from other parties in a supply chain; and</w:t>
      </w:r>
    </w:p>
    <w:p w:rsidR="006734CF" w:rsidRPr="0026385D" w:rsidRDefault="006734CF" w:rsidP="006734CF">
      <w:pPr>
        <w:pStyle w:val="paragraph"/>
      </w:pPr>
      <w:r w:rsidRPr="0026385D">
        <w:tab/>
        <w:t>(c)</w:t>
      </w:r>
      <w:r w:rsidRPr="0026385D">
        <w:tab/>
        <w:t>providing for a code dealing with standards of conduct and practice to be complied with by parties in a supply chain.</w:t>
      </w:r>
    </w:p>
    <w:p w:rsidR="006734CF" w:rsidRPr="0026385D" w:rsidRDefault="006734CF" w:rsidP="005D4958">
      <w:pPr>
        <w:pStyle w:val="ActHead3"/>
        <w:pageBreakBefore/>
      </w:pPr>
      <w:bookmarkStart w:id="469" w:name="_Toc494790829"/>
      <w:r w:rsidRPr="0026385D">
        <w:rPr>
          <w:rStyle w:val="CharDivNo"/>
        </w:rPr>
        <w:t>Division</w:t>
      </w:r>
      <w:r w:rsidR="0026385D" w:rsidRPr="0026385D">
        <w:rPr>
          <w:rStyle w:val="CharDivNo"/>
        </w:rPr>
        <w:t> </w:t>
      </w:r>
      <w:r w:rsidRPr="0026385D">
        <w:rPr>
          <w:rStyle w:val="CharDivNo"/>
        </w:rPr>
        <w:t>2</w:t>
      </w:r>
      <w:r w:rsidRPr="0026385D">
        <w:t>—</w:t>
      </w:r>
      <w:r w:rsidRPr="0026385D">
        <w:rPr>
          <w:rStyle w:val="CharDivText"/>
        </w:rPr>
        <w:t>TCF contract outworkers taken to be employees in certain circumstances</w:t>
      </w:r>
      <w:bookmarkEnd w:id="469"/>
    </w:p>
    <w:p w:rsidR="006734CF" w:rsidRPr="0026385D" w:rsidRDefault="006734CF" w:rsidP="006734CF">
      <w:pPr>
        <w:pStyle w:val="ActHead5"/>
      </w:pPr>
      <w:bookmarkStart w:id="470" w:name="_Toc494790830"/>
      <w:r w:rsidRPr="0026385D">
        <w:rPr>
          <w:rStyle w:val="CharSectno"/>
        </w:rPr>
        <w:t>789BA</w:t>
      </w:r>
      <w:r w:rsidRPr="0026385D">
        <w:t xml:space="preserve">  Provisions covered by this Division</w:t>
      </w:r>
      <w:bookmarkEnd w:id="470"/>
    </w:p>
    <w:p w:rsidR="006734CF" w:rsidRPr="0026385D" w:rsidRDefault="006734CF" w:rsidP="006734CF">
      <w:pPr>
        <w:pStyle w:val="subsection"/>
      </w:pPr>
      <w:r w:rsidRPr="0026385D">
        <w:tab/>
        <w:t>(1)</w:t>
      </w:r>
      <w:r w:rsidRPr="0026385D">
        <w:tab/>
        <w:t xml:space="preserve">This </w:t>
      </w:r>
      <w:r w:rsidR="00151A90" w:rsidRPr="0026385D">
        <w:t>Division</w:t>
      </w:r>
      <w:r w:rsidR="005D4958" w:rsidRPr="0026385D">
        <w:t xml:space="preserve"> </w:t>
      </w:r>
      <w:r w:rsidRPr="0026385D">
        <w:t>covers the provisions of this Act, other than the following provisions (and other than regulations made for the purposes of the following provisions):</w:t>
      </w:r>
    </w:p>
    <w:p w:rsidR="006734CF" w:rsidRPr="0026385D" w:rsidRDefault="006734CF" w:rsidP="006734CF">
      <w:pPr>
        <w:pStyle w:val="paragraph"/>
      </w:pPr>
      <w:r w:rsidRPr="0026385D">
        <w:tab/>
        <w:t>(a)</w:t>
      </w:r>
      <w:r w:rsidRPr="0026385D">
        <w:tab/>
        <w:t>Division</w:t>
      </w:r>
      <w:r w:rsidR="0026385D">
        <w:t> </w:t>
      </w:r>
      <w:r w:rsidRPr="0026385D">
        <w:t>1, and this Division, of this Part;</w:t>
      </w:r>
    </w:p>
    <w:p w:rsidR="006734CF" w:rsidRPr="0026385D" w:rsidRDefault="006734CF" w:rsidP="006734CF">
      <w:pPr>
        <w:pStyle w:val="paragraph"/>
      </w:pPr>
      <w:r w:rsidRPr="0026385D">
        <w:tab/>
        <w:t>(b)</w:t>
      </w:r>
      <w:r w:rsidRPr="0026385D">
        <w:tab/>
        <w:t>Divisions</w:t>
      </w:r>
      <w:r w:rsidR="0026385D">
        <w:t> </w:t>
      </w:r>
      <w:r w:rsidRPr="0026385D">
        <w:t>2A and 2B of Part</w:t>
      </w:r>
      <w:r w:rsidR="0026385D">
        <w:t> </w:t>
      </w:r>
      <w:r w:rsidRPr="0026385D">
        <w:t>1</w:t>
      </w:r>
      <w:r w:rsidR="0026385D">
        <w:noBreakHyphen/>
      </w:r>
      <w:r w:rsidRPr="0026385D">
        <w:t>3 (application of this Act in referring States);</w:t>
      </w:r>
    </w:p>
    <w:p w:rsidR="006734CF" w:rsidRPr="0026385D" w:rsidRDefault="006734CF" w:rsidP="006734CF">
      <w:pPr>
        <w:pStyle w:val="paragraph"/>
      </w:pPr>
      <w:r w:rsidRPr="0026385D">
        <w:tab/>
        <w:t>(c)</w:t>
      </w:r>
      <w:r w:rsidRPr="0026385D">
        <w:tab/>
        <w:t>Part</w:t>
      </w:r>
      <w:r w:rsidR="0026385D">
        <w:t> </w:t>
      </w:r>
      <w:r w:rsidRPr="0026385D">
        <w:t>3</w:t>
      </w:r>
      <w:r w:rsidR="0026385D">
        <w:noBreakHyphen/>
      </w:r>
      <w:r w:rsidRPr="0026385D">
        <w:t>4 (right of entry);</w:t>
      </w:r>
    </w:p>
    <w:p w:rsidR="006734CF" w:rsidRPr="0026385D" w:rsidRDefault="006734CF" w:rsidP="006734CF">
      <w:pPr>
        <w:pStyle w:val="paragraph"/>
      </w:pPr>
      <w:r w:rsidRPr="0026385D">
        <w:tab/>
        <w:t>(d)</w:t>
      </w:r>
      <w:r w:rsidRPr="0026385D">
        <w:tab/>
        <w:t>Part</w:t>
      </w:r>
      <w:r w:rsidR="0026385D">
        <w:t> </w:t>
      </w:r>
      <w:r w:rsidRPr="0026385D">
        <w:t>3</w:t>
      </w:r>
      <w:r w:rsidR="0026385D">
        <w:noBreakHyphen/>
      </w:r>
      <w:r w:rsidRPr="0026385D">
        <w:t>5 (stand down);</w:t>
      </w:r>
    </w:p>
    <w:p w:rsidR="006734CF" w:rsidRPr="0026385D" w:rsidRDefault="006734CF" w:rsidP="006734CF">
      <w:pPr>
        <w:pStyle w:val="paragraph"/>
      </w:pPr>
      <w:r w:rsidRPr="0026385D">
        <w:tab/>
        <w:t>(e)</w:t>
      </w:r>
      <w:r w:rsidRPr="0026385D">
        <w:tab/>
        <w:t>Part</w:t>
      </w:r>
      <w:r w:rsidR="0026385D">
        <w:t> </w:t>
      </w:r>
      <w:r w:rsidRPr="0026385D">
        <w:t>6</w:t>
      </w:r>
      <w:r w:rsidR="0026385D">
        <w:noBreakHyphen/>
      </w:r>
      <w:r w:rsidRPr="0026385D">
        <w:t>3 (extension of National Employment Standards entitlements);</w:t>
      </w:r>
    </w:p>
    <w:p w:rsidR="00146245" w:rsidRPr="0026385D" w:rsidRDefault="00146245" w:rsidP="00146245">
      <w:pPr>
        <w:pStyle w:val="paragraph"/>
      </w:pPr>
      <w:r w:rsidRPr="0026385D">
        <w:tab/>
        <w:t>(ea)</w:t>
      </w:r>
      <w:r w:rsidRPr="0026385D">
        <w:tab/>
        <w:t>Part</w:t>
      </w:r>
      <w:r w:rsidR="0026385D">
        <w:t> </w:t>
      </w:r>
      <w:r w:rsidRPr="0026385D">
        <w:t>6</w:t>
      </w:r>
      <w:r w:rsidR="0026385D">
        <w:noBreakHyphen/>
      </w:r>
      <w:r w:rsidRPr="0026385D">
        <w:t>3A (transfer of business from a State public sector employer);</w:t>
      </w:r>
    </w:p>
    <w:p w:rsidR="006734CF" w:rsidRPr="0026385D" w:rsidRDefault="006734CF" w:rsidP="006734CF">
      <w:pPr>
        <w:pStyle w:val="paragraph"/>
      </w:pPr>
      <w:r w:rsidRPr="0026385D">
        <w:tab/>
        <w:t>(f)</w:t>
      </w:r>
      <w:r w:rsidRPr="0026385D">
        <w:tab/>
        <w:t>Part</w:t>
      </w:r>
      <w:r w:rsidR="0026385D">
        <w:t> </w:t>
      </w:r>
      <w:r w:rsidRPr="0026385D">
        <w:t>6</w:t>
      </w:r>
      <w:r w:rsidR="0026385D">
        <w:noBreakHyphen/>
      </w:r>
      <w:r w:rsidRPr="0026385D">
        <w:t>4 (additional provisions relating to termination of employment);</w:t>
      </w:r>
    </w:p>
    <w:p w:rsidR="006734CF" w:rsidRPr="0026385D" w:rsidRDefault="006734CF" w:rsidP="006734CF">
      <w:pPr>
        <w:pStyle w:val="paragraph"/>
      </w:pPr>
      <w:r w:rsidRPr="0026385D">
        <w:tab/>
        <w:t>(g)</w:t>
      </w:r>
      <w:r w:rsidRPr="0026385D">
        <w:tab/>
        <w:t>Part</w:t>
      </w:r>
      <w:r w:rsidR="0026385D">
        <w:t> </w:t>
      </w:r>
      <w:r w:rsidRPr="0026385D">
        <w:t>1 of Schedule</w:t>
      </w:r>
      <w:r w:rsidR="0026385D">
        <w:t> </w:t>
      </w:r>
      <w:r w:rsidRPr="0026385D">
        <w:t>1.</w:t>
      </w:r>
    </w:p>
    <w:p w:rsidR="006734CF" w:rsidRPr="0026385D" w:rsidRDefault="006734CF" w:rsidP="006734CF">
      <w:pPr>
        <w:pStyle w:val="subsection"/>
      </w:pPr>
      <w:r w:rsidRPr="0026385D">
        <w:tab/>
        <w:t>(2)</w:t>
      </w:r>
      <w:r w:rsidRPr="0026385D">
        <w:tab/>
        <w:t xml:space="preserve">Provisions of this Act that are not covered by this </w:t>
      </w:r>
      <w:r w:rsidR="00151A90" w:rsidRPr="0026385D">
        <w:t>Division</w:t>
      </w:r>
      <w:r w:rsidR="005D4958" w:rsidRPr="0026385D">
        <w:t xml:space="preserve"> </w:t>
      </w:r>
      <w:r w:rsidRPr="0026385D">
        <w:t xml:space="preserve">are to be interpreted disregarding the effect of this </w:t>
      </w:r>
      <w:r w:rsidR="00151A90" w:rsidRPr="0026385D">
        <w:t>Division</w:t>
      </w:r>
      <w:r w:rsidR="005D4958" w:rsidRPr="0026385D">
        <w:t xml:space="preserve"> </w:t>
      </w:r>
      <w:r w:rsidRPr="0026385D">
        <w:t>in relation to other provisions of this Act.</w:t>
      </w:r>
    </w:p>
    <w:p w:rsidR="006734CF" w:rsidRPr="0026385D" w:rsidRDefault="006734CF" w:rsidP="006734CF">
      <w:pPr>
        <w:pStyle w:val="notetext"/>
      </w:pPr>
      <w:r w:rsidRPr="0026385D">
        <w:t>Note:</w:t>
      </w:r>
      <w:r w:rsidRPr="0026385D">
        <w:tab/>
        <w:t xml:space="preserve">For example, references to national system employees and national system employers, in provisions of this Act that are not covered by this Division, are to be interpreted disregarding the effect of this </w:t>
      </w:r>
      <w:r w:rsidR="00151A90" w:rsidRPr="0026385D">
        <w:t>Division</w:t>
      </w:r>
      <w:r w:rsidR="005D4958" w:rsidRPr="0026385D">
        <w:t xml:space="preserve"> </w:t>
      </w:r>
      <w:r w:rsidRPr="0026385D">
        <w:t>in relation to the definitions of those expressions in sections</w:t>
      </w:r>
      <w:r w:rsidR="0026385D">
        <w:t> </w:t>
      </w:r>
      <w:r w:rsidRPr="0026385D">
        <w:t>13 and 14.</w:t>
      </w:r>
    </w:p>
    <w:p w:rsidR="006734CF" w:rsidRPr="0026385D" w:rsidRDefault="006734CF" w:rsidP="006734CF">
      <w:pPr>
        <w:pStyle w:val="subsection"/>
      </w:pPr>
      <w:r w:rsidRPr="0026385D">
        <w:tab/>
        <w:t>(3)</w:t>
      </w:r>
      <w:r w:rsidRPr="0026385D">
        <w:tab/>
        <w:t xml:space="preserve">References in provisions that are covered by this </w:t>
      </w:r>
      <w:r w:rsidR="00151A90" w:rsidRPr="0026385D">
        <w:t>Division</w:t>
      </w:r>
      <w:r w:rsidR="005D4958" w:rsidRPr="0026385D">
        <w:t xml:space="preserve"> </w:t>
      </w:r>
      <w:r w:rsidRPr="0026385D">
        <w:t xml:space="preserve">to matters dealt with in, or occurring under, provisions of this Act that are not covered by this </w:t>
      </w:r>
      <w:r w:rsidR="00151A90" w:rsidRPr="0026385D">
        <w:t>Division</w:t>
      </w:r>
      <w:r w:rsidR="005D4958" w:rsidRPr="0026385D">
        <w:t xml:space="preserve"> </w:t>
      </w:r>
      <w:r w:rsidRPr="0026385D">
        <w:t xml:space="preserve">(the </w:t>
      </w:r>
      <w:r w:rsidRPr="0026385D">
        <w:rPr>
          <w:b/>
          <w:i/>
        </w:rPr>
        <w:t>excluded provisions</w:t>
      </w:r>
      <w:r w:rsidRPr="0026385D">
        <w:t xml:space="preserve">) are to be interpreted having regard to the fact that this </w:t>
      </w:r>
      <w:r w:rsidR="00151A90" w:rsidRPr="0026385D">
        <w:t>Division</w:t>
      </w:r>
      <w:r w:rsidR="005D4958" w:rsidRPr="0026385D">
        <w:t xml:space="preserve"> </w:t>
      </w:r>
      <w:r w:rsidRPr="0026385D">
        <w:t>does not apply for the purposes of the excluded provisions.</w:t>
      </w:r>
    </w:p>
    <w:p w:rsidR="006734CF" w:rsidRPr="0026385D" w:rsidRDefault="006734CF" w:rsidP="006734CF">
      <w:pPr>
        <w:pStyle w:val="ActHead5"/>
      </w:pPr>
      <w:bookmarkStart w:id="471" w:name="_Toc494790831"/>
      <w:r w:rsidRPr="0026385D">
        <w:rPr>
          <w:rStyle w:val="CharSectno"/>
        </w:rPr>
        <w:t>789BB</w:t>
      </w:r>
      <w:r w:rsidRPr="0026385D">
        <w:t xml:space="preserve">  TCF contract outworkers taken to be employees in certain circumstances</w:t>
      </w:r>
      <w:bookmarkEnd w:id="471"/>
    </w:p>
    <w:p w:rsidR="006734CF" w:rsidRPr="0026385D" w:rsidRDefault="006734CF" w:rsidP="006734CF">
      <w:pPr>
        <w:pStyle w:val="subsection"/>
      </w:pPr>
      <w:r w:rsidRPr="0026385D">
        <w:tab/>
        <w:t>(1)</w:t>
      </w:r>
      <w:r w:rsidRPr="0026385D">
        <w:tab/>
        <w:t>For the purposes of the provisions covered by this Division:</w:t>
      </w:r>
    </w:p>
    <w:p w:rsidR="006734CF" w:rsidRPr="0026385D" w:rsidRDefault="006734CF" w:rsidP="006734CF">
      <w:pPr>
        <w:pStyle w:val="paragraph"/>
      </w:pPr>
      <w:r w:rsidRPr="0026385D">
        <w:tab/>
        <w:t>(a)</w:t>
      </w:r>
      <w:r w:rsidRPr="0026385D">
        <w:tab/>
        <w:t>a TCF contract outworker is taken to be an employee (within the ordinary meaning of that expression), and to be a national system employee, in relation to particular TCF work performed by the outworker, if:</w:t>
      </w:r>
    </w:p>
    <w:p w:rsidR="006734CF" w:rsidRPr="0026385D" w:rsidRDefault="006734CF" w:rsidP="006734CF">
      <w:pPr>
        <w:pStyle w:val="paragraphsub"/>
      </w:pPr>
      <w:r w:rsidRPr="0026385D">
        <w:tab/>
        <w:t>(i)</w:t>
      </w:r>
      <w:r w:rsidRPr="0026385D">
        <w:tab/>
        <w:t>the work is performed directly or indirectly for a Commonwealth outworker entity; and</w:t>
      </w:r>
    </w:p>
    <w:p w:rsidR="006734CF" w:rsidRPr="0026385D" w:rsidRDefault="006734CF" w:rsidP="006734CF">
      <w:pPr>
        <w:pStyle w:val="paragraphsub"/>
      </w:pPr>
      <w:r w:rsidRPr="0026385D">
        <w:tab/>
        <w:t>(ii)</w:t>
      </w:r>
      <w:r w:rsidRPr="0026385D">
        <w:tab/>
        <w:t>if the entity is a constitutional corporation—the work is performed</w:t>
      </w:r>
      <w:r w:rsidRPr="0026385D">
        <w:rPr>
          <w:i/>
        </w:rPr>
        <w:t xml:space="preserve"> </w:t>
      </w:r>
      <w:r w:rsidRPr="0026385D">
        <w:t>for the purposes of a business undertaking of the corporation; and</w:t>
      </w:r>
    </w:p>
    <w:p w:rsidR="006734CF" w:rsidRPr="0026385D" w:rsidRDefault="006734CF" w:rsidP="006734CF">
      <w:pPr>
        <w:pStyle w:val="paragraph"/>
      </w:pPr>
      <w:r w:rsidRPr="0026385D">
        <w:tab/>
        <w:t>(b)</w:t>
      </w:r>
      <w:r w:rsidRPr="0026385D">
        <w:tab/>
        <w:t xml:space="preserve">the person (whether a Commonwealth outworker entity referred to in </w:t>
      </w:r>
      <w:r w:rsidR="0026385D">
        <w:t>subparagraph (</w:t>
      </w:r>
      <w:r w:rsidRPr="0026385D">
        <w:t>a)(i) or another person) that engages the outworker is taken to be the employer (within the ordinary meaning of that expression), and to be a national system employer, of the outworker in relation to the TCF work.</w:t>
      </w:r>
    </w:p>
    <w:p w:rsidR="006734CF" w:rsidRPr="0026385D" w:rsidRDefault="006734CF" w:rsidP="006734CF">
      <w:pPr>
        <w:pStyle w:val="notetext"/>
      </w:pPr>
      <w:r w:rsidRPr="0026385D">
        <w:t>Note 1:</w:t>
      </w:r>
      <w:r w:rsidRPr="0026385D">
        <w:tab/>
        <w:t>See section</w:t>
      </w:r>
      <w:r w:rsidR="0026385D">
        <w:t> </w:t>
      </w:r>
      <w:r w:rsidRPr="0026385D">
        <w:t xml:space="preserve">17A for when TCF work is performed </w:t>
      </w:r>
      <w:r w:rsidRPr="0026385D">
        <w:rPr>
          <w:b/>
          <w:i/>
        </w:rPr>
        <w:t>directly</w:t>
      </w:r>
      <w:r w:rsidRPr="0026385D">
        <w:t xml:space="preserve"> or </w:t>
      </w:r>
      <w:r w:rsidRPr="0026385D">
        <w:rPr>
          <w:b/>
          <w:i/>
        </w:rPr>
        <w:t xml:space="preserve">indirectly </w:t>
      </w:r>
      <w:r w:rsidRPr="0026385D">
        <w:t>for a person.</w:t>
      </w:r>
    </w:p>
    <w:p w:rsidR="006734CF" w:rsidRPr="0026385D" w:rsidRDefault="006734CF" w:rsidP="006734CF">
      <w:pPr>
        <w:pStyle w:val="notetext"/>
      </w:pPr>
      <w:r w:rsidRPr="0026385D">
        <w:t>Note 2:</w:t>
      </w:r>
      <w:r w:rsidRPr="0026385D">
        <w:tab/>
        <w:t>See also section</w:t>
      </w:r>
      <w:r w:rsidR="0026385D">
        <w:t> </w:t>
      </w:r>
      <w:r w:rsidRPr="0026385D">
        <w:t>789BC, which allows regulations to deal with matters relating to TCF contract outworkers who are taken by this section to be employees.</w:t>
      </w:r>
    </w:p>
    <w:p w:rsidR="006734CF" w:rsidRPr="0026385D" w:rsidRDefault="006734CF" w:rsidP="006734CF">
      <w:pPr>
        <w:pStyle w:val="subsection"/>
      </w:pPr>
      <w:r w:rsidRPr="0026385D">
        <w:tab/>
        <w:t>(2)</w:t>
      </w:r>
      <w:r w:rsidRPr="0026385D">
        <w:tab/>
        <w:t xml:space="preserve">A </w:t>
      </w:r>
      <w:r w:rsidRPr="0026385D">
        <w:rPr>
          <w:b/>
          <w:i/>
        </w:rPr>
        <w:t>TCF contract outworker</w:t>
      </w:r>
      <w:r w:rsidRPr="0026385D">
        <w:t xml:space="preserve"> is a TCF outworker who performs work other than as an employee.</w:t>
      </w:r>
    </w:p>
    <w:p w:rsidR="006734CF" w:rsidRPr="0026385D" w:rsidRDefault="006734CF" w:rsidP="006734CF">
      <w:pPr>
        <w:pStyle w:val="subsection"/>
      </w:pPr>
      <w:r w:rsidRPr="0026385D">
        <w:tab/>
        <w:t>(3)</w:t>
      </w:r>
      <w:r w:rsidRPr="0026385D">
        <w:tab/>
        <w:t>In interpreting any of the following for the purposes of the provisions covered by this Division:</w:t>
      </w:r>
    </w:p>
    <w:p w:rsidR="006734CF" w:rsidRPr="0026385D" w:rsidRDefault="006734CF" w:rsidP="006734CF">
      <w:pPr>
        <w:pStyle w:val="paragraph"/>
      </w:pPr>
      <w:r w:rsidRPr="0026385D">
        <w:tab/>
        <w:t>(a)</w:t>
      </w:r>
      <w:r w:rsidRPr="0026385D">
        <w:tab/>
        <w:t>provisions of this Act;</w:t>
      </w:r>
    </w:p>
    <w:p w:rsidR="006734CF" w:rsidRPr="0026385D" w:rsidRDefault="006734CF" w:rsidP="006734CF">
      <w:pPr>
        <w:pStyle w:val="paragraph"/>
      </w:pPr>
      <w:r w:rsidRPr="0026385D">
        <w:tab/>
        <w:t>(b)</w:t>
      </w:r>
      <w:r w:rsidRPr="0026385D">
        <w:tab/>
        <w:t xml:space="preserve">any instrument that is relevant to the relationship between the TCF contract outworker and the person referred to in </w:t>
      </w:r>
      <w:r w:rsidR="0026385D">
        <w:t>paragraph (</w:t>
      </w:r>
      <w:r w:rsidRPr="0026385D">
        <w:t>1)(b);</w:t>
      </w:r>
    </w:p>
    <w:p w:rsidR="006734CF" w:rsidRPr="0026385D" w:rsidRDefault="006734CF" w:rsidP="006734CF">
      <w:pPr>
        <w:pStyle w:val="subsection2"/>
      </w:pPr>
      <w:r w:rsidRPr="0026385D">
        <w:t xml:space="preserve">an interpretation that is consistent with the objective stated in </w:t>
      </w:r>
      <w:r w:rsidR="0026385D">
        <w:t>subsection (</w:t>
      </w:r>
      <w:r w:rsidRPr="0026385D">
        <w:t>4) is to be preferred to an interpretation that is not consistent with that objective.</w:t>
      </w:r>
    </w:p>
    <w:p w:rsidR="006734CF" w:rsidRPr="0026385D" w:rsidRDefault="006734CF" w:rsidP="006734CF">
      <w:pPr>
        <w:pStyle w:val="subsection"/>
      </w:pPr>
      <w:r w:rsidRPr="0026385D">
        <w:tab/>
        <w:t>(4)</w:t>
      </w:r>
      <w:r w:rsidRPr="0026385D">
        <w:tab/>
        <w:t xml:space="preserve">The objective is that a TCF contract outworker who is taken to be an employee in relation to TCF work should have the same rights and obligations in relation to the work as an employee would have if he or she were employed by the person referred to in </w:t>
      </w:r>
      <w:r w:rsidR="0026385D">
        <w:t>paragraph (</w:t>
      </w:r>
      <w:r w:rsidRPr="0026385D">
        <w:t>1)(b) to do the work.</w:t>
      </w:r>
    </w:p>
    <w:p w:rsidR="006734CF" w:rsidRPr="0026385D" w:rsidRDefault="006734CF" w:rsidP="006734CF">
      <w:pPr>
        <w:pStyle w:val="subsection"/>
      </w:pPr>
      <w:r w:rsidRPr="0026385D">
        <w:tab/>
        <w:t>(5)</w:t>
      </w:r>
      <w:r w:rsidRPr="0026385D">
        <w:tab/>
        <w:t>This section has effect subject to regulations made for the purposes of section</w:t>
      </w:r>
      <w:r w:rsidR="0026385D">
        <w:t> </w:t>
      </w:r>
      <w:r w:rsidRPr="0026385D">
        <w:t>789BC.</w:t>
      </w:r>
    </w:p>
    <w:p w:rsidR="006734CF" w:rsidRPr="0026385D" w:rsidRDefault="006734CF" w:rsidP="006734CF">
      <w:pPr>
        <w:pStyle w:val="ActHead5"/>
      </w:pPr>
      <w:bookmarkStart w:id="472" w:name="_Toc494790832"/>
      <w:r w:rsidRPr="0026385D">
        <w:rPr>
          <w:rStyle w:val="CharSectno"/>
        </w:rPr>
        <w:t>789BC</w:t>
      </w:r>
      <w:r w:rsidRPr="0026385D">
        <w:t xml:space="preserve">  Regulations relating to TCF outworkers who are taken to be employees</w:t>
      </w:r>
      <w:bookmarkEnd w:id="472"/>
    </w:p>
    <w:p w:rsidR="006734CF" w:rsidRPr="0026385D" w:rsidRDefault="006734CF" w:rsidP="006734CF">
      <w:pPr>
        <w:pStyle w:val="subsection"/>
      </w:pPr>
      <w:r w:rsidRPr="0026385D">
        <w:tab/>
        <w:t>(1)</w:t>
      </w:r>
      <w:r w:rsidRPr="0026385D">
        <w:tab/>
        <w:t>For the purpose of furthering the objective stated in subsection</w:t>
      </w:r>
      <w:r w:rsidR="0026385D">
        <w:t> </w:t>
      </w:r>
      <w:r w:rsidRPr="0026385D">
        <w:t>789B</w:t>
      </w:r>
      <w:r w:rsidR="005D4958" w:rsidRPr="0026385D">
        <w:t>B(</w:t>
      </w:r>
      <w:r w:rsidRPr="0026385D">
        <w:t>4), the regulations may do either or both of the following in relation to TCF outworkers (</w:t>
      </w:r>
      <w:r w:rsidRPr="0026385D">
        <w:rPr>
          <w:b/>
          <w:i/>
        </w:rPr>
        <w:t>deemed employees</w:t>
      </w:r>
      <w:r w:rsidRPr="0026385D">
        <w:t>) who are taken by section</w:t>
      </w:r>
      <w:r w:rsidR="0026385D">
        <w:t> </w:t>
      </w:r>
      <w:r w:rsidRPr="0026385D">
        <w:t>789BB to be employees of other persons (</w:t>
      </w:r>
      <w:r w:rsidRPr="0026385D">
        <w:rPr>
          <w:b/>
          <w:i/>
        </w:rPr>
        <w:t>deemed employers</w:t>
      </w:r>
      <w:r w:rsidRPr="0026385D">
        <w:t>) in relation to TCF work:</w:t>
      </w:r>
    </w:p>
    <w:p w:rsidR="006734CF" w:rsidRPr="0026385D" w:rsidRDefault="006734CF" w:rsidP="006734CF">
      <w:pPr>
        <w:pStyle w:val="paragraph"/>
      </w:pPr>
      <w:r w:rsidRPr="0026385D">
        <w:tab/>
        <w:t>(a)</w:t>
      </w:r>
      <w:r w:rsidRPr="0026385D">
        <w:tab/>
        <w:t xml:space="preserve">provide that provisions covered by this </w:t>
      </w:r>
      <w:r w:rsidR="00151A90" w:rsidRPr="0026385D">
        <w:t>Division</w:t>
      </w:r>
      <w:r w:rsidR="005D4958" w:rsidRPr="0026385D">
        <w:t xml:space="preserve"> </w:t>
      </w:r>
      <w:r w:rsidRPr="0026385D">
        <w:t>apply in relation to deemed employees and deemed employers with specified modifications;</w:t>
      </w:r>
    </w:p>
    <w:p w:rsidR="006734CF" w:rsidRPr="0026385D" w:rsidRDefault="006734CF" w:rsidP="006734CF">
      <w:pPr>
        <w:pStyle w:val="paragraph"/>
      </w:pPr>
      <w:r w:rsidRPr="0026385D">
        <w:tab/>
        <w:t>(b)</w:t>
      </w:r>
      <w:r w:rsidRPr="0026385D">
        <w:tab/>
        <w:t xml:space="preserve">otherwise make provision relating to how provisions covered by this </w:t>
      </w:r>
      <w:r w:rsidR="00151A90" w:rsidRPr="0026385D">
        <w:t>Division</w:t>
      </w:r>
      <w:r w:rsidR="005D4958" w:rsidRPr="0026385D">
        <w:t xml:space="preserve"> </w:t>
      </w:r>
      <w:r w:rsidRPr="0026385D">
        <w:t>apply in relation to deemed employees and deemed employers.</w:t>
      </w:r>
    </w:p>
    <w:p w:rsidR="006734CF" w:rsidRPr="0026385D" w:rsidRDefault="006734CF" w:rsidP="006734CF">
      <w:pPr>
        <w:pStyle w:val="subsection"/>
      </w:pPr>
      <w:r w:rsidRPr="0026385D">
        <w:tab/>
        <w:t>(2)</w:t>
      </w:r>
      <w:r w:rsidRPr="0026385D">
        <w:tab/>
        <w:t xml:space="preserve">Regulations made for the purposes of </w:t>
      </w:r>
      <w:r w:rsidR="0026385D">
        <w:t>subsection (</w:t>
      </w:r>
      <w:r w:rsidRPr="0026385D">
        <w:t>1) may provide differently:</w:t>
      </w:r>
    </w:p>
    <w:p w:rsidR="006734CF" w:rsidRPr="0026385D" w:rsidRDefault="006734CF" w:rsidP="006734CF">
      <w:pPr>
        <w:pStyle w:val="paragraph"/>
      </w:pPr>
      <w:r w:rsidRPr="0026385D">
        <w:tab/>
        <w:t>(a)</w:t>
      </w:r>
      <w:r w:rsidRPr="0026385D">
        <w:tab/>
        <w:t>for the purposes of different provisions; or</w:t>
      </w:r>
    </w:p>
    <w:p w:rsidR="006734CF" w:rsidRPr="0026385D" w:rsidRDefault="006734CF" w:rsidP="006734CF">
      <w:pPr>
        <w:pStyle w:val="paragraph"/>
      </w:pPr>
      <w:r w:rsidRPr="0026385D">
        <w:tab/>
        <w:t>(b)</w:t>
      </w:r>
      <w:r w:rsidRPr="0026385D">
        <w:tab/>
        <w:t>in relation to different situations.</w:t>
      </w:r>
    </w:p>
    <w:p w:rsidR="006734CF" w:rsidRPr="0026385D" w:rsidRDefault="006734CF" w:rsidP="006734CF">
      <w:pPr>
        <w:pStyle w:val="subsection"/>
      </w:pPr>
      <w:r w:rsidRPr="0026385D">
        <w:tab/>
        <w:t>(3)</w:t>
      </w:r>
      <w:r w:rsidRPr="0026385D">
        <w:tab/>
        <w:t>This section does not allow regulations to:</w:t>
      </w:r>
    </w:p>
    <w:p w:rsidR="006734CF" w:rsidRPr="0026385D" w:rsidRDefault="006734CF" w:rsidP="006734CF">
      <w:pPr>
        <w:pStyle w:val="paragraph"/>
      </w:pPr>
      <w:r w:rsidRPr="0026385D">
        <w:tab/>
        <w:t>(a)</w:t>
      </w:r>
      <w:r w:rsidRPr="0026385D">
        <w:tab/>
        <w:t>modify a provision that creates an offence, or that imposes an obligation which, if contravened, constitutes an offence; or</w:t>
      </w:r>
    </w:p>
    <w:p w:rsidR="006734CF" w:rsidRPr="0026385D" w:rsidRDefault="006734CF" w:rsidP="006734CF">
      <w:pPr>
        <w:pStyle w:val="paragraph"/>
      </w:pPr>
      <w:r w:rsidRPr="0026385D">
        <w:tab/>
        <w:t>(b)</w:t>
      </w:r>
      <w:r w:rsidRPr="0026385D">
        <w:tab/>
        <w:t>include new provisions that create offences.</w:t>
      </w:r>
    </w:p>
    <w:p w:rsidR="006734CF" w:rsidRPr="0026385D" w:rsidRDefault="006734CF" w:rsidP="005D4958">
      <w:pPr>
        <w:pStyle w:val="ActHead3"/>
        <w:pageBreakBefore/>
      </w:pPr>
      <w:bookmarkStart w:id="473" w:name="_Toc494790833"/>
      <w:r w:rsidRPr="0026385D">
        <w:rPr>
          <w:rStyle w:val="CharDivNo"/>
        </w:rPr>
        <w:t>Division</w:t>
      </w:r>
      <w:r w:rsidR="0026385D" w:rsidRPr="0026385D">
        <w:rPr>
          <w:rStyle w:val="CharDivNo"/>
        </w:rPr>
        <w:t> </w:t>
      </w:r>
      <w:r w:rsidRPr="0026385D">
        <w:rPr>
          <w:rStyle w:val="CharDivNo"/>
        </w:rPr>
        <w:t>3</w:t>
      </w:r>
      <w:r w:rsidRPr="0026385D">
        <w:t>—</w:t>
      </w:r>
      <w:r w:rsidRPr="0026385D">
        <w:rPr>
          <w:rStyle w:val="CharDivText"/>
        </w:rPr>
        <w:t>Recovery of unpaid amounts</w:t>
      </w:r>
      <w:bookmarkEnd w:id="473"/>
    </w:p>
    <w:p w:rsidR="006734CF" w:rsidRPr="0026385D" w:rsidRDefault="006734CF" w:rsidP="006734CF">
      <w:pPr>
        <w:pStyle w:val="ActHead5"/>
      </w:pPr>
      <w:bookmarkStart w:id="474" w:name="_Toc494790834"/>
      <w:r w:rsidRPr="0026385D">
        <w:rPr>
          <w:rStyle w:val="CharSectno"/>
        </w:rPr>
        <w:t>789CA</w:t>
      </w:r>
      <w:r w:rsidRPr="0026385D">
        <w:t xml:space="preserve">  When this </w:t>
      </w:r>
      <w:r w:rsidR="00151A90" w:rsidRPr="0026385D">
        <w:t>Division</w:t>
      </w:r>
      <w:r w:rsidR="005D4958" w:rsidRPr="0026385D">
        <w:t xml:space="preserve"> </w:t>
      </w:r>
      <w:r w:rsidRPr="0026385D">
        <w:t>applies</w:t>
      </w:r>
      <w:bookmarkEnd w:id="474"/>
    </w:p>
    <w:p w:rsidR="006734CF" w:rsidRPr="0026385D" w:rsidRDefault="006734CF" w:rsidP="006734CF">
      <w:pPr>
        <w:pStyle w:val="SubsectionHead"/>
      </w:pPr>
      <w:r w:rsidRPr="0026385D">
        <w:t>Outworker not paid for TCF work in certain circumstances</w:t>
      </w:r>
    </w:p>
    <w:p w:rsidR="006734CF" w:rsidRPr="0026385D" w:rsidRDefault="006734CF" w:rsidP="006734CF">
      <w:pPr>
        <w:pStyle w:val="subsection"/>
      </w:pPr>
      <w:r w:rsidRPr="0026385D">
        <w:tab/>
        <w:t>(1)</w:t>
      </w:r>
      <w:r w:rsidRPr="0026385D">
        <w:tab/>
        <w:t xml:space="preserve">This </w:t>
      </w:r>
      <w:r w:rsidR="00151A90" w:rsidRPr="0026385D">
        <w:t>Division</w:t>
      </w:r>
      <w:r w:rsidR="005D4958" w:rsidRPr="0026385D">
        <w:t xml:space="preserve"> </w:t>
      </w:r>
      <w:r w:rsidRPr="0026385D">
        <w:t>applies if:</w:t>
      </w:r>
    </w:p>
    <w:p w:rsidR="006734CF" w:rsidRPr="0026385D" w:rsidRDefault="006734CF" w:rsidP="006734CF">
      <w:pPr>
        <w:pStyle w:val="paragraph"/>
      </w:pPr>
      <w:r w:rsidRPr="0026385D">
        <w:tab/>
        <w:t>(a)</w:t>
      </w:r>
      <w:r w:rsidRPr="0026385D">
        <w:tab/>
        <w:t xml:space="preserve">a TCF outworker performs TCF work for a person (the </w:t>
      </w:r>
      <w:r w:rsidRPr="0026385D">
        <w:rPr>
          <w:b/>
          <w:i/>
        </w:rPr>
        <w:t>responsible person</w:t>
      </w:r>
      <w:r w:rsidRPr="0026385D">
        <w:t>):</w:t>
      </w:r>
    </w:p>
    <w:p w:rsidR="006734CF" w:rsidRPr="0026385D" w:rsidRDefault="006734CF" w:rsidP="006734CF">
      <w:pPr>
        <w:pStyle w:val="paragraphsub"/>
      </w:pPr>
      <w:r w:rsidRPr="0026385D">
        <w:tab/>
        <w:t>(i)</w:t>
      </w:r>
      <w:r w:rsidRPr="0026385D">
        <w:tab/>
        <w:t>as an employee of the responsible person; or</w:t>
      </w:r>
    </w:p>
    <w:p w:rsidR="006734CF" w:rsidRPr="0026385D" w:rsidRDefault="006734CF" w:rsidP="006734CF">
      <w:pPr>
        <w:pStyle w:val="paragraphsub"/>
      </w:pPr>
      <w:r w:rsidRPr="0026385D">
        <w:tab/>
        <w:t>(ii)</w:t>
      </w:r>
      <w:r w:rsidRPr="0026385D">
        <w:tab/>
        <w:t>under a contract for the provision of services to the responsible person; and</w:t>
      </w:r>
    </w:p>
    <w:p w:rsidR="006734CF" w:rsidRPr="0026385D" w:rsidRDefault="006734CF" w:rsidP="006734CF">
      <w:pPr>
        <w:pStyle w:val="paragraph"/>
      </w:pPr>
      <w:r w:rsidRPr="0026385D">
        <w:tab/>
        <w:t>(b)</w:t>
      </w:r>
      <w:r w:rsidRPr="0026385D">
        <w:tab/>
        <w:t xml:space="preserve">the responsible person does not pay an amount (the </w:t>
      </w:r>
      <w:r w:rsidRPr="0026385D">
        <w:rPr>
          <w:b/>
          <w:i/>
        </w:rPr>
        <w:t>unpaid amount</w:t>
      </w:r>
      <w:r w:rsidRPr="0026385D">
        <w:t>) that is payable, in relation to the TCF work, by the responsible person:</w:t>
      </w:r>
    </w:p>
    <w:p w:rsidR="006734CF" w:rsidRPr="0026385D" w:rsidRDefault="006734CF" w:rsidP="006734CF">
      <w:pPr>
        <w:pStyle w:val="paragraphsub"/>
      </w:pPr>
      <w:r w:rsidRPr="0026385D">
        <w:tab/>
        <w:t>(i)</w:t>
      </w:r>
      <w:r w:rsidRPr="0026385D">
        <w:tab/>
        <w:t>to the outworker; or</w:t>
      </w:r>
    </w:p>
    <w:p w:rsidR="006734CF" w:rsidRPr="0026385D" w:rsidRDefault="006734CF" w:rsidP="006734CF">
      <w:pPr>
        <w:pStyle w:val="paragraphsub"/>
      </w:pPr>
      <w:r w:rsidRPr="0026385D">
        <w:tab/>
        <w:t>(ii)</w:t>
      </w:r>
      <w:r w:rsidRPr="0026385D">
        <w:tab/>
        <w:t>to another person, for the benefit of the outworker;</w:t>
      </w:r>
    </w:p>
    <w:p w:rsidR="006734CF" w:rsidRPr="0026385D" w:rsidRDefault="006734CF" w:rsidP="006734CF">
      <w:pPr>
        <w:pStyle w:val="paragraph"/>
      </w:pPr>
      <w:r w:rsidRPr="0026385D">
        <w:tab/>
      </w:r>
      <w:r w:rsidRPr="0026385D">
        <w:tab/>
        <w:t>on or before the day when the amount is due for payment; and</w:t>
      </w:r>
    </w:p>
    <w:p w:rsidR="006734CF" w:rsidRPr="0026385D" w:rsidRDefault="006734CF" w:rsidP="006734CF">
      <w:pPr>
        <w:pStyle w:val="paragraph"/>
      </w:pPr>
      <w:r w:rsidRPr="0026385D">
        <w:tab/>
        <w:t>(c)</w:t>
      </w:r>
      <w:r w:rsidRPr="0026385D">
        <w:tab/>
        <w:t>the unpaid amount is payable under:</w:t>
      </w:r>
    </w:p>
    <w:p w:rsidR="006734CF" w:rsidRPr="0026385D" w:rsidRDefault="006734CF" w:rsidP="006734CF">
      <w:pPr>
        <w:pStyle w:val="paragraphsub"/>
      </w:pPr>
      <w:r w:rsidRPr="0026385D">
        <w:tab/>
        <w:t>(i)</w:t>
      </w:r>
      <w:r w:rsidRPr="0026385D">
        <w:tab/>
        <w:t>a contract; or</w:t>
      </w:r>
    </w:p>
    <w:p w:rsidR="006734CF" w:rsidRPr="0026385D" w:rsidRDefault="006734CF" w:rsidP="006734CF">
      <w:pPr>
        <w:pStyle w:val="paragraphsub"/>
      </w:pPr>
      <w:r w:rsidRPr="0026385D">
        <w:tab/>
        <w:t>(ii)</w:t>
      </w:r>
      <w:r w:rsidRPr="0026385D">
        <w:tab/>
        <w:t>this Act, or an instrument made under or in accordance with this Act; or</w:t>
      </w:r>
    </w:p>
    <w:p w:rsidR="006734CF" w:rsidRPr="0026385D" w:rsidRDefault="006734CF" w:rsidP="006734CF">
      <w:pPr>
        <w:pStyle w:val="paragraphsub"/>
      </w:pPr>
      <w:r w:rsidRPr="0026385D">
        <w:tab/>
        <w:t>(iii)</w:t>
      </w:r>
      <w:r w:rsidRPr="0026385D">
        <w:tab/>
        <w:t>another law of the Commonwealth; or</w:t>
      </w:r>
    </w:p>
    <w:p w:rsidR="006734CF" w:rsidRPr="0026385D" w:rsidRDefault="006734CF" w:rsidP="006734CF">
      <w:pPr>
        <w:pStyle w:val="paragraphsub"/>
      </w:pPr>
      <w:r w:rsidRPr="0026385D">
        <w:tab/>
        <w:t>(iv)</w:t>
      </w:r>
      <w:r w:rsidRPr="0026385D">
        <w:tab/>
        <w:t>a transitional instrument as continued in existence by Schedule</w:t>
      </w:r>
      <w:r w:rsidR="0026385D">
        <w:t> </w:t>
      </w:r>
      <w:r w:rsidRPr="0026385D">
        <w:t xml:space="preserve">3 to the </w:t>
      </w:r>
      <w:r w:rsidR="00146245" w:rsidRPr="0026385D">
        <w:t>Transitional Act</w:t>
      </w:r>
      <w:r w:rsidRPr="0026385D">
        <w:t>; or</w:t>
      </w:r>
    </w:p>
    <w:p w:rsidR="006734CF" w:rsidRPr="0026385D" w:rsidRDefault="006734CF" w:rsidP="006734CF">
      <w:pPr>
        <w:pStyle w:val="paragraphsub"/>
      </w:pPr>
      <w:r w:rsidRPr="0026385D">
        <w:tab/>
        <w:t>(v)</w:t>
      </w:r>
      <w:r w:rsidRPr="0026385D">
        <w:tab/>
        <w:t>a State or Territory industrial law, or a State industrial instrument.</w:t>
      </w:r>
    </w:p>
    <w:p w:rsidR="006734CF" w:rsidRPr="0026385D" w:rsidRDefault="006734CF" w:rsidP="006734CF">
      <w:pPr>
        <w:pStyle w:val="notetext"/>
      </w:pPr>
      <w:r w:rsidRPr="0026385D">
        <w:t>Note:</w:t>
      </w:r>
      <w:r w:rsidRPr="0026385D">
        <w:tab/>
        <w:t>For the purpose of this Division, the effect of Division</w:t>
      </w:r>
      <w:r w:rsidR="0026385D">
        <w:t> </w:t>
      </w:r>
      <w:r w:rsidRPr="0026385D">
        <w:t>2 must be taken into account in determining whether a TCF outworker performs work as a national system employee of a national system employer.</w:t>
      </w:r>
    </w:p>
    <w:p w:rsidR="006734CF" w:rsidRPr="0026385D" w:rsidRDefault="006734CF" w:rsidP="006734CF">
      <w:pPr>
        <w:pStyle w:val="subsection"/>
      </w:pPr>
      <w:r w:rsidRPr="0026385D">
        <w:tab/>
        <w:t>(2)</w:t>
      </w:r>
      <w:r w:rsidRPr="0026385D">
        <w:tab/>
        <w:t xml:space="preserve">Without limiting </w:t>
      </w:r>
      <w:r w:rsidR="0026385D">
        <w:t>paragraph (</w:t>
      </w:r>
      <w:r w:rsidRPr="0026385D">
        <w:t xml:space="preserve">1)(b), the unpaid amount may (subject to </w:t>
      </w:r>
      <w:r w:rsidR="0026385D">
        <w:t>paragraph (</w:t>
      </w:r>
      <w:r w:rsidRPr="0026385D">
        <w:t>1)(c)) be an amount of any of the following kinds that relates to (or is attributable to) the TCF work:</w:t>
      </w:r>
    </w:p>
    <w:p w:rsidR="006734CF" w:rsidRPr="0026385D" w:rsidRDefault="006734CF" w:rsidP="006734CF">
      <w:pPr>
        <w:pStyle w:val="paragraph"/>
      </w:pPr>
      <w:r w:rsidRPr="0026385D">
        <w:tab/>
        <w:t>(a)</w:t>
      </w:r>
      <w:r w:rsidRPr="0026385D">
        <w:tab/>
        <w:t>an amount payable by way of remuneration or commission;</w:t>
      </w:r>
    </w:p>
    <w:p w:rsidR="006734CF" w:rsidRPr="0026385D" w:rsidRDefault="006734CF" w:rsidP="006734CF">
      <w:pPr>
        <w:pStyle w:val="paragraph"/>
      </w:pPr>
      <w:r w:rsidRPr="0026385D">
        <w:tab/>
        <w:t>(b)</w:t>
      </w:r>
      <w:r w:rsidRPr="0026385D">
        <w:tab/>
        <w:t>an amount payable in respect of leave;</w:t>
      </w:r>
    </w:p>
    <w:p w:rsidR="006734CF" w:rsidRPr="0026385D" w:rsidRDefault="006734CF" w:rsidP="006734CF">
      <w:pPr>
        <w:pStyle w:val="paragraph"/>
      </w:pPr>
      <w:r w:rsidRPr="0026385D">
        <w:tab/>
        <w:t>(c)</w:t>
      </w:r>
      <w:r w:rsidRPr="0026385D">
        <w:tab/>
        <w:t>an amount payable by way of contributions to a superannuation fund;</w:t>
      </w:r>
    </w:p>
    <w:p w:rsidR="006734CF" w:rsidRPr="0026385D" w:rsidRDefault="006734CF" w:rsidP="006734CF">
      <w:pPr>
        <w:pStyle w:val="paragraph"/>
      </w:pPr>
      <w:r w:rsidRPr="0026385D">
        <w:tab/>
        <w:t>(d)</w:t>
      </w:r>
      <w:r w:rsidRPr="0026385D">
        <w:tab/>
        <w:t>an amount payable by way of reimbursement for expenses incurred.</w:t>
      </w:r>
    </w:p>
    <w:p w:rsidR="006734CF" w:rsidRPr="0026385D" w:rsidRDefault="006734CF" w:rsidP="006734CF">
      <w:pPr>
        <w:pStyle w:val="SubsectionHead"/>
      </w:pPr>
      <w:r w:rsidRPr="0026385D">
        <w:t xml:space="preserve">Meaning of </w:t>
      </w:r>
      <w:r w:rsidRPr="0026385D">
        <w:rPr>
          <w:b/>
        </w:rPr>
        <w:t>indirectly responsible entity</w:t>
      </w:r>
    </w:p>
    <w:p w:rsidR="006734CF" w:rsidRPr="0026385D" w:rsidRDefault="006734CF" w:rsidP="006734CF">
      <w:pPr>
        <w:pStyle w:val="subsection"/>
      </w:pPr>
      <w:r w:rsidRPr="0026385D">
        <w:tab/>
        <w:t>(3)</w:t>
      </w:r>
      <w:r w:rsidRPr="0026385D">
        <w:tab/>
        <w:t xml:space="preserve">Subject to </w:t>
      </w:r>
      <w:r w:rsidR="0026385D">
        <w:t>subsections (</w:t>
      </w:r>
      <w:r w:rsidRPr="0026385D">
        <w:t xml:space="preserve">4) and (5), a person is an </w:t>
      </w:r>
      <w:r w:rsidRPr="0026385D">
        <w:rPr>
          <w:b/>
          <w:i/>
        </w:rPr>
        <w:t>indirectly responsible entity</w:t>
      </w:r>
      <w:r w:rsidRPr="0026385D">
        <w:t xml:space="preserve"> in relation to the TCF work if:</w:t>
      </w:r>
    </w:p>
    <w:p w:rsidR="006734CF" w:rsidRPr="0026385D" w:rsidRDefault="006734CF" w:rsidP="006734CF">
      <w:pPr>
        <w:pStyle w:val="paragraph"/>
      </w:pPr>
      <w:r w:rsidRPr="0026385D">
        <w:tab/>
        <w:t>(a)</w:t>
      </w:r>
      <w:r w:rsidRPr="0026385D">
        <w:tab/>
        <w:t>the person is a Commonwealth outworker entity; and</w:t>
      </w:r>
    </w:p>
    <w:p w:rsidR="006734CF" w:rsidRPr="0026385D" w:rsidRDefault="006734CF" w:rsidP="006734CF">
      <w:pPr>
        <w:pStyle w:val="paragraph"/>
      </w:pPr>
      <w:r w:rsidRPr="0026385D">
        <w:tab/>
        <w:t>(b)</w:t>
      </w:r>
      <w:r w:rsidRPr="0026385D">
        <w:tab/>
        <w:t>the TCF work was performed indirectly:</w:t>
      </w:r>
    </w:p>
    <w:p w:rsidR="006734CF" w:rsidRPr="0026385D" w:rsidRDefault="006734CF" w:rsidP="006734CF">
      <w:pPr>
        <w:pStyle w:val="paragraphsub"/>
      </w:pPr>
      <w:r w:rsidRPr="0026385D">
        <w:tab/>
        <w:t>(i)</w:t>
      </w:r>
      <w:r w:rsidRPr="0026385D">
        <w:tab/>
        <w:t>for the entity; and</w:t>
      </w:r>
    </w:p>
    <w:p w:rsidR="006734CF" w:rsidRPr="0026385D" w:rsidRDefault="006734CF" w:rsidP="006734CF">
      <w:pPr>
        <w:pStyle w:val="paragraphsub"/>
      </w:pPr>
      <w:r w:rsidRPr="0026385D">
        <w:tab/>
        <w:t>(ii)</w:t>
      </w:r>
      <w:r w:rsidRPr="0026385D">
        <w:tab/>
        <w:t>if the entity is a constitutional corporation—for the purposes of a business undertaking of the corporation.</w:t>
      </w:r>
    </w:p>
    <w:p w:rsidR="006734CF" w:rsidRPr="0026385D" w:rsidRDefault="006734CF" w:rsidP="006734CF">
      <w:pPr>
        <w:pStyle w:val="notetext"/>
      </w:pPr>
      <w:r w:rsidRPr="0026385D">
        <w:t>Note:</w:t>
      </w:r>
      <w:r w:rsidRPr="0026385D">
        <w:tab/>
        <w:t>See section</w:t>
      </w:r>
      <w:r w:rsidR="0026385D">
        <w:t> </w:t>
      </w:r>
      <w:r w:rsidRPr="0026385D">
        <w:t xml:space="preserve">17A for when TCF work is performed </w:t>
      </w:r>
      <w:r w:rsidRPr="0026385D">
        <w:rPr>
          <w:b/>
          <w:i/>
        </w:rPr>
        <w:t xml:space="preserve">indirectly </w:t>
      </w:r>
      <w:r w:rsidRPr="0026385D">
        <w:t>for a person.</w:t>
      </w:r>
    </w:p>
    <w:p w:rsidR="006734CF" w:rsidRPr="0026385D" w:rsidRDefault="006734CF" w:rsidP="006734CF">
      <w:pPr>
        <w:pStyle w:val="SubsectionHead"/>
      </w:pPr>
      <w:r w:rsidRPr="0026385D">
        <w:t>Extent of liability of indirectly responsible entity</w:t>
      </w:r>
    </w:p>
    <w:p w:rsidR="006734CF" w:rsidRPr="0026385D" w:rsidRDefault="006734CF" w:rsidP="006734CF">
      <w:pPr>
        <w:pStyle w:val="subsection"/>
      </w:pPr>
      <w:r w:rsidRPr="0026385D">
        <w:tab/>
        <w:t>(4)</w:t>
      </w:r>
      <w:r w:rsidRPr="0026385D">
        <w:tab/>
        <w:t xml:space="preserve">If </w:t>
      </w:r>
      <w:r w:rsidR="0026385D">
        <w:t>subsection (</w:t>
      </w:r>
      <w:r w:rsidRPr="0026385D">
        <w:t>3) is satisfied in relation to a Commonwealth outworker entity and part only of the TCF work:</w:t>
      </w:r>
    </w:p>
    <w:p w:rsidR="006734CF" w:rsidRPr="0026385D" w:rsidRDefault="006734CF" w:rsidP="006734CF">
      <w:pPr>
        <w:pStyle w:val="paragraph"/>
      </w:pPr>
      <w:r w:rsidRPr="0026385D">
        <w:tab/>
        <w:t>(a)</w:t>
      </w:r>
      <w:r w:rsidRPr="0026385D">
        <w:tab/>
        <w:t xml:space="preserve">the entity is an </w:t>
      </w:r>
      <w:r w:rsidRPr="0026385D">
        <w:rPr>
          <w:b/>
          <w:i/>
        </w:rPr>
        <w:t>indirectly responsible entity</w:t>
      </w:r>
      <w:r w:rsidRPr="0026385D">
        <w:t xml:space="preserve"> in relation to that part of the TCF work; and</w:t>
      </w:r>
    </w:p>
    <w:p w:rsidR="006734CF" w:rsidRPr="0026385D" w:rsidRDefault="006734CF" w:rsidP="006734CF">
      <w:pPr>
        <w:pStyle w:val="paragraph"/>
      </w:pPr>
      <w:r w:rsidRPr="0026385D">
        <w:tab/>
        <w:t>(b)</w:t>
      </w:r>
      <w:r w:rsidRPr="0026385D">
        <w:tab/>
        <w:t xml:space="preserve">for the purposes of applying this </w:t>
      </w:r>
      <w:r w:rsidR="00151A90" w:rsidRPr="0026385D">
        <w:t>Division</w:t>
      </w:r>
      <w:r w:rsidR="005D4958" w:rsidRPr="0026385D">
        <w:t xml:space="preserve"> </w:t>
      </w:r>
      <w:r w:rsidRPr="0026385D">
        <w:t xml:space="preserve">in relation to the entity and that part of the TCF work, the </w:t>
      </w:r>
      <w:r w:rsidRPr="0026385D">
        <w:rPr>
          <w:b/>
          <w:i/>
        </w:rPr>
        <w:t>unpaid amount</w:t>
      </w:r>
      <w:r w:rsidRPr="0026385D">
        <w:t xml:space="preserve"> is so much only of the amount referred to in </w:t>
      </w:r>
      <w:r w:rsidR="0026385D">
        <w:t>paragraph (</w:t>
      </w:r>
      <w:r w:rsidRPr="0026385D">
        <w:t>1)(b) as is attributable to that part of the TCF work.</w:t>
      </w:r>
    </w:p>
    <w:p w:rsidR="006734CF" w:rsidRPr="0026385D" w:rsidRDefault="006734CF" w:rsidP="006734CF">
      <w:pPr>
        <w:pStyle w:val="SubsectionHead"/>
      </w:pPr>
      <w:r w:rsidRPr="0026385D">
        <w:t>Retailer of goods not an indirectly responsible entity in certain circumstances</w:t>
      </w:r>
    </w:p>
    <w:p w:rsidR="006734CF" w:rsidRPr="0026385D" w:rsidRDefault="006734CF" w:rsidP="006734CF">
      <w:pPr>
        <w:pStyle w:val="subsection"/>
      </w:pPr>
      <w:r w:rsidRPr="0026385D">
        <w:tab/>
        <w:t>(5)</w:t>
      </w:r>
      <w:r w:rsidRPr="0026385D">
        <w:tab/>
        <w:t>If:</w:t>
      </w:r>
    </w:p>
    <w:p w:rsidR="006734CF" w:rsidRPr="0026385D" w:rsidRDefault="006734CF" w:rsidP="006734CF">
      <w:pPr>
        <w:pStyle w:val="paragraph"/>
      </w:pPr>
      <w:r w:rsidRPr="0026385D">
        <w:tab/>
        <w:t>(a)</w:t>
      </w:r>
      <w:r w:rsidRPr="0026385D">
        <w:tab/>
        <w:t>a Commonwealth outworker entity, as a retailer, sells goods produced by the TCF work; and</w:t>
      </w:r>
    </w:p>
    <w:p w:rsidR="006734CF" w:rsidRPr="0026385D" w:rsidRDefault="006734CF" w:rsidP="006734CF">
      <w:pPr>
        <w:pStyle w:val="paragraph"/>
      </w:pPr>
      <w:r w:rsidRPr="0026385D">
        <w:tab/>
        <w:t>(b)</w:t>
      </w:r>
      <w:r w:rsidRPr="0026385D">
        <w:tab/>
        <w:t>the entity does not have any right to supervise or otherwise control the performance of the work before the goods are delivered to the entity;</w:t>
      </w:r>
    </w:p>
    <w:p w:rsidR="006734CF" w:rsidRPr="0026385D" w:rsidRDefault="006734CF" w:rsidP="006734CF">
      <w:pPr>
        <w:pStyle w:val="subsection2"/>
      </w:pPr>
      <w:r w:rsidRPr="0026385D">
        <w:t xml:space="preserve">the entity is not an </w:t>
      </w:r>
      <w:r w:rsidRPr="0026385D">
        <w:rPr>
          <w:b/>
          <w:i/>
        </w:rPr>
        <w:t>indirectly responsible entity</w:t>
      </w:r>
      <w:r w:rsidRPr="0026385D">
        <w:t xml:space="preserve"> in relation to the TCF work.</w:t>
      </w:r>
    </w:p>
    <w:p w:rsidR="006734CF" w:rsidRPr="0026385D" w:rsidRDefault="006734CF" w:rsidP="006734CF">
      <w:pPr>
        <w:pStyle w:val="ActHead5"/>
      </w:pPr>
      <w:bookmarkStart w:id="475" w:name="_Toc494790835"/>
      <w:r w:rsidRPr="0026385D">
        <w:rPr>
          <w:rStyle w:val="CharSectno"/>
        </w:rPr>
        <w:t>789CB</w:t>
      </w:r>
      <w:r w:rsidRPr="0026385D">
        <w:t xml:space="preserve">  Liability of indirectly responsible entity for unpaid amount</w:t>
      </w:r>
      <w:bookmarkEnd w:id="475"/>
    </w:p>
    <w:p w:rsidR="006734CF" w:rsidRPr="0026385D" w:rsidRDefault="006734CF" w:rsidP="006734CF">
      <w:pPr>
        <w:pStyle w:val="subsection"/>
      </w:pPr>
      <w:r w:rsidRPr="0026385D">
        <w:tab/>
        <w:t>(1)</w:t>
      </w:r>
      <w:r w:rsidRPr="0026385D">
        <w:tab/>
        <w:t>Each indirectly responsible entity (or the indirectly responsible entity, if there is only one) is liable to pay the unpaid amount.</w:t>
      </w:r>
    </w:p>
    <w:p w:rsidR="006734CF" w:rsidRPr="0026385D" w:rsidRDefault="006734CF" w:rsidP="006734CF">
      <w:pPr>
        <w:pStyle w:val="subsection"/>
      </w:pPr>
      <w:r w:rsidRPr="0026385D">
        <w:tab/>
        <w:t>(3)</w:t>
      </w:r>
      <w:r w:rsidRPr="0026385D">
        <w:tab/>
        <w:t>If there are 2 or more indirectly responsible entities, those entities are jointly and severally liable for the payment of the unpaid amount.</w:t>
      </w:r>
    </w:p>
    <w:p w:rsidR="006734CF" w:rsidRPr="0026385D" w:rsidRDefault="006734CF" w:rsidP="006734CF">
      <w:pPr>
        <w:pStyle w:val="subsection"/>
      </w:pPr>
      <w:r w:rsidRPr="0026385D">
        <w:tab/>
        <w:t>(4)</w:t>
      </w:r>
      <w:r w:rsidRPr="0026385D">
        <w:tab/>
        <w:t>Subject to subsection</w:t>
      </w:r>
      <w:r w:rsidR="0026385D">
        <w:t> </w:t>
      </w:r>
      <w:r w:rsidRPr="0026385D">
        <w:t>789C</w:t>
      </w:r>
      <w:r w:rsidR="005D4958" w:rsidRPr="0026385D">
        <w:t>E(</w:t>
      </w:r>
      <w:r w:rsidRPr="0026385D">
        <w:t>1A), this section does not affect the liability of the responsible person to pay the unpaid amount.</w:t>
      </w:r>
    </w:p>
    <w:p w:rsidR="006734CF" w:rsidRPr="0026385D" w:rsidRDefault="006734CF" w:rsidP="006734CF">
      <w:pPr>
        <w:pStyle w:val="ActHead5"/>
      </w:pPr>
      <w:bookmarkStart w:id="476" w:name="_Toc494790836"/>
      <w:r w:rsidRPr="0026385D">
        <w:rPr>
          <w:rStyle w:val="CharSectno"/>
        </w:rPr>
        <w:t>789CC</w:t>
      </w:r>
      <w:r w:rsidRPr="0026385D">
        <w:t xml:space="preserve">  Demand for payment from an apparent indirectly responsible entity</w:t>
      </w:r>
      <w:bookmarkEnd w:id="476"/>
    </w:p>
    <w:p w:rsidR="006734CF" w:rsidRPr="0026385D" w:rsidRDefault="006734CF" w:rsidP="006734CF">
      <w:pPr>
        <w:pStyle w:val="subsection"/>
      </w:pPr>
      <w:r w:rsidRPr="0026385D">
        <w:tab/>
        <w:t>(1)</w:t>
      </w:r>
      <w:r w:rsidRPr="0026385D">
        <w:tab/>
        <w:t>The TCF outworker, or a person acting on behalf of the outworker, may give an apparent indirectly responsible entity a written demand for payment of the amount that the outworker reasonably believes the entity is liable for under section</w:t>
      </w:r>
      <w:r w:rsidR="0026385D">
        <w:t> </w:t>
      </w:r>
      <w:r w:rsidRPr="0026385D">
        <w:t>789CB.</w:t>
      </w:r>
    </w:p>
    <w:p w:rsidR="006734CF" w:rsidRPr="0026385D" w:rsidRDefault="006734CF" w:rsidP="006734CF">
      <w:pPr>
        <w:pStyle w:val="subsection"/>
      </w:pPr>
      <w:r w:rsidRPr="0026385D">
        <w:tab/>
        <w:t>(2)</w:t>
      </w:r>
      <w:r w:rsidRPr="0026385D">
        <w:tab/>
        <w:t xml:space="preserve">An entity is an </w:t>
      </w:r>
      <w:r w:rsidRPr="0026385D">
        <w:rPr>
          <w:b/>
          <w:i/>
        </w:rPr>
        <w:t>apparent indirectly responsible entity</w:t>
      </w:r>
      <w:r w:rsidRPr="0026385D">
        <w:t xml:space="preserve"> in relation to the TCF work if the TCF outworker reasonably believes that the entity is an indirectly responsible entity in relation to the TCF work.</w:t>
      </w:r>
    </w:p>
    <w:p w:rsidR="006734CF" w:rsidRPr="0026385D" w:rsidRDefault="006734CF" w:rsidP="006734CF">
      <w:pPr>
        <w:pStyle w:val="subsection"/>
      </w:pPr>
      <w:r w:rsidRPr="0026385D">
        <w:tab/>
        <w:t>(3)</w:t>
      </w:r>
      <w:r w:rsidRPr="0026385D">
        <w:tab/>
        <w:t>The demand must:</w:t>
      </w:r>
    </w:p>
    <w:p w:rsidR="006734CF" w:rsidRPr="0026385D" w:rsidRDefault="006734CF" w:rsidP="006734CF">
      <w:pPr>
        <w:pStyle w:val="paragraph"/>
      </w:pPr>
      <w:r w:rsidRPr="0026385D">
        <w:tab/>
        <w:t>(a)</w:t>
      </w:r>
      <w:r w:rsidRPr="0026385D">
        <w:tab/>
        <w:t>specify the amount, and identify the responsible person; and</w:t>
      </w:r>
    </w:p>
    <w:p w:rsidR="006734CF" w:rsidRPr="0026385D" w:rsidRDefault="006734CF" w:rsidP="006734CF">
      <w:pPr>
        <w:pStyle w:val="paragraph"/>
      </w:pPr>
      <w:r w:rsidRPr="0026385D">
        <w:tab/>
        <w:t>(b)</w:t>
      </w:r>
      <w:r w:rsidRPr="0026385D">
        <w:tab/>
        <w:t>include particulars of the TCF work to which the amount relates, and why the amount is payable by the entity to which the demand is given; and</w:t>
      </w:r>
    </w:p>
    <w:p w:rsidR="006734CF" w:rsidRPr="0026385D" w:rsidRDefault="006734CF" w:rsidP="006734CF">
      <w:pPr>
        <w:pStyle w:val="paragraph"/>
      </w:pPr>
      <w:r w:rsidRPr="0026385D">
        <w:tab/>
        <w:t>(c)</w:t>
      </w:r>
      <w:r w:rsidRPr="0026385D">
        <w:tab/>
        <w:t>state that if the specified amount is not paid by a specified time, proceedings may be commenced against the entity under section</w:t>
      </w:r>
      <w:r w:rsidR="0026385D">
        <w:t> </w:t>
      </w:r>
      <w:r w:rsidRPr="0026385D">
        <w:t>789CD.</w:t>
      </w:r>
    </w:p>
    <w:p w:rsidR="006734CF" w:rsidRPr="0026385D" w:rsidRDefault="006734CF" w:rsidP="006734CF">
      <w:pPr>
        <w:pStyle w:val="subsection"/>
      </w:pPr>
      <w:r w:rsidRPr="0026385D">
        <w:tab/>
        <w:t>(4)</w:t>
      </w:r>
      <w:r w:rsidRPr="0026385D">
        <w:tab/>
        <w:t xml:space="preserve">The time specified for the purpose of </w:t>
      </w:r>
      <w:r w:rsidR="0026385D">
        <w:t>paragraph (</w:t>
      </w:r>
      <w:r w:rsidRPr="0026385D">
        <w:t xml:space="preserve">3)(c) must not be less than 14 days after the demand is given to the </w:t>
      </w:r>
      <w:r w:rsidR="008F7E76" w:rsidRPr="0026385D">
        <w:t>entity</w:t>
      </w:r>
      <w:r w:rsidRPr="0026385D">
        <w:t>.</w:t>
      </w:r>
    </w:p>
    <w:p w:rsidR="006734CF" w:rsidRPr="0026385D" w:rsidRDefault="006734CF" w:rsidP="006734CF">
      <w:pPr>
        <w:pStyle w:val="ActHead5"/>
      </w:pPr>
      <w:bookmarkStart w:id="477" w:name="_Toc494790837"/>
      <w:r w:rsidRPr="0026385D">
        <w:rPr>
          <w:rStyle w:val="CharSectno"/>
        </w:rPr>
        <w:t>789CD</w:t>
      </w:r>
      <w:r w:rsidRPr="0026385D">
        <w:t xml:space="preserve">  Court order for entity to pay amount demanded</w:t>
      </w:r>
      <w:bookmarkEnd w:id="477"/>
    </w:p>
    <w:p w:rsidR="006734CF" w:rsidRPr="0026385D" w:rsidRDefault="006734CF" w:rsidP="006734CF">
      <w:pPr>
        <w:pStyle w:val="subsection"/>
      </w:pPr>
      <w:r w:rsidRPr="0026385D">
        <w:tab/>
        <w:t>(1)</w:t>
      </w:r>
      <w:r w:rsidRPr="0026385D">
        <w:tab/>
        <w:t>If:</w:t>
      </w:r>
    </w:p>
    <w:p w:rsidR="006734CF" w:rsidRPr="0026385D" w:rsidRDefault="006734CF" w:rsidP="006734CF">
      <w:pPr>
        <w:pStyle w:val="paragraph"/>
      </w:pPr>
      <w:r w:rsidRPr="0026385D">
        <w:tab/>
        <w:t>(a)</w:t>
      </w:r>
      <w:r w:rsidRPr="0026385D">
        <w:tab/>
        <w:t>in accordance with section</w:t>
      </w:r>
      <w:r w:rsidR="0026385D">
        <w:t> </w:t>
      </w:r>
      <w:r w:rsidRPr="0026385D">
        <w:t>789CC, an apparent indirectly responsible entity has been given a demand for payment of a specified amount; and</w:t>
      </w:r>
    </w:p>
    <w:p w:rsidR="006734CF" w:rsidRPr="0026385D" w:rsidRDefault="006734CF" w:rsidP="006734CF">
      <w:pPr>
        <w:pStyle w:val="paragraph"/>
      </w:pPr>
      <w:r w:rsidRPr="0026385D">
        <w:tab/>
        <w:t>(b)</w:t>
      </w:r>
      <w:r w:rsidRPr="0026385D">
        <w:tab/>
        <w:t>the amount has not been paid in full by the time specified in the demand;</w:t>
      </w:r>
    </w:p>
    <w:p w:rsidR="006734CF" w:rsidRPr="0026385D" w:rsidRDefault="006734CF" w:rsidP="006734CF">
      <w:pPr>
        <w:pStyle w:val="subsection2"/>
      </w:pPr>
      <w:r w:rsidRPr="0026385D">
        <w:t xml:space="preserve">a person or organisation specified in </w:t>
      </w:r>
      <w:r w:rsidR="0026385D">
        <w:t>subsection (</w:t>
      </w:r>
      <w:r w:rsidRPr="0026385D">
        <w:t>2</w:t>
      </w:r>
      <w:r w:rsidR="00151A90" w:rsidRPr="0026385D">
        <w:t>) (t</w:t>
      </w:r>
      <w:r w:rsidRPr="0026385D">
        <w:t xml:space="preserve">he </w:t>
      </w:r>
      <w:r w:rsidRPr="0026385D">
        <w:rPr>
          <w:b/>
          <w:i/>
        </w:rPr>
        <w:t>applicant</w:t>
      </w:r>
      <w:r w:rsidRPr="0026385D">
        <w:t>) may commence proceedings for an order requiring the entity to pay the specified amount.</w:t>
      </w:r>
    </w:p>
    <w:p w:rsidR="006734CF" w:rsidRPr="0026385D" w:rsidRDefault="006734CF" w:rsidP="006734CF">
      <w:pPr>
        <w:pStyle w:val="subsection"/>
      </w:pPr>
      <w:r w:rsidRPr="0026385D">
        <w:tab/>
        <w:t>(2)</w:t>
      </w:r>
      <w:r w:rsidRPr="0026385D">
        <w:tab/>
        <w:t>The proceedings may be commenced:</w:t>
      </w:r>
    </w:p>
    <w:p w:rsidR="006734CF" w:rsidRPr="0026385D" w:rsidRDefault="006734CF" w:rsidP="006734CF">
      <w:pPr>
        <w:pStyle w:val="paragraph"/>
      </w:pPr>
      <w:r w:rsidRPr="0026385D">
        <w:tab/>
        <w:t>(a)</w:t>
      </w:r>
      <w:r w:rsidRPr="0026385D">
        <w:tab/>
        <w:t>by the TCF outworker; or</w:t>
      </w:r>
    </w:p>
    <w:p w:rsidR="006734CF" w:rsidRPr="0026385D" w:rsidRDefault="006734CF" w:rsidP="006734CF">
      <w:pPr>
        <w:pStyle w:val="paragraph"/>
      </w:pPr>
      <w:r w:rsidRPr="0026385D">
        <w:tab/>
        <w:t>(b)</w:t>
      </w:r>
      <w:r w:rsidRPr="0026385D">
        <w:tab/>
        <w:t>on the TCF outworker’s behalf, by:</w:t>
      </w:r>
    </w:p>
    <w:p w:rsidR="006734CF" w:rsidRPr="0026385D" w:rsidRDefault="006734CF" w:rsidP="006734CF">
      <w:pPr>
        <w:pStyle w:val="paragraphsub"/>
      </w:pPr>
      <w:r w:rsidRPr="0026385D">
        <w:tab/>
        <w:t>(i)</w:t>
      </w:r>
      <w:r w:rsidRPr="0026385D">
        <w:tab/>
        <w:t>an organisation that is entitled to represent the industrial interests of the outworker; or</w:t>
      </w:r>
    </w:p>
    <w:p w:rsidR="006734CF" w:rsidRPr="0026385D" w:rsidRDefault="006734CF" w:rsidP="006734CF">
      <w:pPr>
        <w:pStyle w:val="paragraphsub"/>
      </w:pPr>
      <w:r w:rsidRPr="0026385D">
        <w:tab/>
        <w:t>(ii)</w:t>
      </w:r>
      <w:r w:rsidRPr="0026385D">
        <w:tab/>
        <w:t>an inspector.</w:t>
      </w:r>
    </w:p>
    <w:p w:rsidR="006734CF" w:rsidRPr="0026385D" w:rsidRDefault="006734CF" w:rsidP="006734CF">
      <w:pPr>
        <w:pStyle w:val="subsection"/>
      </w:pPr>
      <w:r w:rsidRPr="0026385D">
        <w:tab/>
        <w:t>(3)</w:t>
      </w:r>
      <w:r w:rsidRPr="0026385D">
        <w:tab/>
        <w:t>The proceedings may be commenced in:</w:t>
      </w:r>
    </w:p>
    <w:p w:rsidR="006734CF" w:rsidRPr="0026385D" w:rsidRDefault="006734CF" w:rsidP="006734CF">
      <w:pPr>
        <w:pStyle w:val="paragraph"/>
      </w:pPr>
      <w:r w:rsidRPr="0026385D">
        <w:tab/>
        <w:t>(a)</w:t>
      </w:r>
      <w:r w:rsidRPr="0026385D">
        <w:tab/>
        <w:t>the Federal Court; or</w:t>
      </w:r>
    </w:p>
    <w:p w:rsidR="006734CF" w:rsidRPr="0026385D" w:rsidRDefault="006734CF" w:rsidP="006734CF">
      <w:pPr>
        <w:pStyle w:val="paragraph"/>
      </w:pPr>
      <w:r w:rsidRPr="0026385D">
        <w:tab/>
        <w:t>(b)</w:t>
      </w:r>
      <w:r w:rsidRPr="0026385D">
        <w:tab/>
        <w:t xml:space="preserve">the </w:t>
      </w:r>
      <w:r w:rsidR="005141F0" w:rsidRPr="0026385D">
        <w:t>Federal Circuit Court</w:t>
      </w:r>
      <w:r w:rsidRPr="0026385D">
        <w:t>; or</w:t>
      </w:r>
    </w:p>
    <w:p w:rsidR="006734CF" w:rsidRPr="0026385D" w:rsidRDefault="006734CF" w:rsidP="006734CF">
      <w:pPr>
        <w:pStyle w:val="paragraph"/>
      </w:pPr>
      <w:r w:rsidRPr="0026385D">
        <w:tab/>
        <w:t>(c)</w:t>
      </w:r>
      <w:r w:rsidRPr="0026385D">
        <w:tab/>
        <w:t>an eligible State or Territory court.</w:t>
      </w:r>
    </w:p>
    <w:p w:rsidR="006734CF" w:rsidRPr="0026385D" w:rsidRDefault="006734CF" w:rsidP="006734CF">
      <w:pPr>
        <w:pStyle w:val="subsection"/>
      </w:pPr>
      <w:r w:rsidRPr="0026385D">
        <w:tab/>
        <w:t>(4)</w:t>
      </w:r>
      <w:r w:rsidRPr="0026385D">
        <w:tab/>
        <w:t xml:space="preserve">Subject only to </w:t>
      </w:r>
      <w:r w:rsidR="0026385D">
        <w:t>subsections (</w:t>
      </w:r>
      <w:r w:rsidRPr="0026385D">
        <w:t>5) and (6), the court may make an order requiring the entity to pay, to the outworker or to another person on the outworker’s behalf, the specified amoun</w:t>
      </w:r>
      <w:r w:rsidR="005D4958" w:rsidRPr="0026385D">
        <w:t>t (</w:t>
      </w:r>
      <w:r w:rsidRPr="0026385D">
        <w:t>or so much of that amount as the applicant alleges is still owing).</w:t>
      </w:r>
    </w:p>
    <w:p w:rsidR="006734CF" w:rsidRPr="0026385D" w:rsidRDefault="006734CF" w:rsidP="006734CF">
      <w:pPr>
        <w:pStyle w:val="subsection"/>
      </w:pPr>
      <w:r w:rsidRPr="0026385D">
        <w:tab/>
        <w:t>(5)</w:t>
      </w:r>
      <w:r w:rsidRPr="0026385D">
        <w:tab/>
        <w:t xml:space="preserve">The court must not make an order under </w:t>
      </w:r>
      <w:r w:rsidR="0026385D">
        <w:t>subsection (</w:t>
      </w:r>
      <w:r w:rsidRPr="0026385D">
        <w:t>4) if the entity satisfies the court that the entity is not liable under section</w:t>
      </w:r>
      <w:r w:rsidR="0026385D">
        <w:t> </w:t>
      </w:r>
      <w:r w:rsidRPr="0026385D">
        <w:t>789CB to pay any of the specified amount.</w:t>
      </w:r>
    </w:p>
    <w:p w:rsidR="006734CF" w:rsidRPr="0026385D" w:rsidRDefault="006734CF" w:rsidP="006734CF">
      <w:pPr>
        <w:pStyle w:val="subsection"/>
      </w:pPr>
      <w:r w:rsidRPr="0026385D">
        <w:tab/>
        <w:t>(6)</w:t>
      </w:r>
      <w:r w:rsidRPr="0026385D">
        <w:tab/>
        <w:t>If the entity satisfies the court that the amount of the entity’s liability under section</w:t>
      </w:r>
      <w:r w:rsidR="0026385D">
        <w:t> </w:t>
      </w:r>
      <w:r w:rsidRPr="0026385D">
        <w:t xml:space="preserve">789CB is less than the specified amount (or is less than so much of that amount as the applicant alleges is still owing), the court must not make an order under </w:t>
      </w:r>
      <w:r w:rsidR="0026385D">
        <w:t>subsection (</w:t>
      </w:r>
      <w:r w:rsidRPr="0026385D">
        <w:t>4) requiring the entity to pay more than that lesser amount.</w:t>
      </w:r>
    </w:p>
    <w:p w:rsidR="006734CF" w:rsidRPr="0026385D" w:rsidRDefault="006734CF" w:rsidP="006734CF">
      <w:pPr>
        <w:pStyle w:val="subsection"/>
      </w:pPr>
      <w:r w:rsidRPr="0026385D">
        <w:tab/>
        <w:t>(7)</w:t>
      </w:r>
      <w:r w:rsidRPr="0026385D">
        <w:tab/>
        <w:t>In making the order, the court must, on application, include an amount of interest in the sum ordered, unless good cause is shown to the contrary.</w:t>
      </w:r>
    </w:p>
    <w:p w:rsidR="006734CF" w:rsidRPr="0026385D" w:rsidRDefault="006734CF" w:rsidP="006734CF">
      <w:pPr>
        <w:pStyle w:val="subsection"/>
      </w:pPr>
      <w:r w:rsidRPr="0026385D">
        <w:tab/>
        <w:t>(8)</w:t>
      </w:r>
      <w:r w:rsidRPr="0026385D">
        <w:tab/>
        <w:t xml:space="preserve">Without limiting </w:t>
      </w:r>
      <w:r w:rsidR="0026385D">
        <w:t>subsection (</w:t>
      </w:r>
      <w:r w:rsidRPr="0026385D">
        <w:t>7), in determining the amount of interest, the court must take into account the period between the day when the unpaid amount was due for payment by the responsible person and the day when the order is made.</w:t>
      </w:r>
    </w:p>
    <w:p w:rsidR="006734CF" w:rsidRPr="0026385D" w:rsidRDefault="006734CF" w:rsidP="006734CF">
      <w:pPr>
        <w:pStyle w:val="subsection"/>
      </w:pPr>
      <w:r w:rsidRPr="0026385D">
        <w:tab/>
        <w:t>(9)</w:t>
      </w:r>
      <w:r w:rsidRPr="0026385D">
        <w:tab/>
        <w:t>Proceedings cannot be commenced under this section more than 6 years after the time when the unpaid amount became due for payment by the responsible person.</w:t>
      </w:r>
    </w:p>
    <w:p w:rsidR="006734CF" w:rsidRPr="0026385D" w:rsidRDefault="006734CF" w:rsidP="006734CF">
      <w:pPr>
        <w:pStyle w:val="ActHead5"/>
      </w:pPr>
      <w:bookmarkStart w:id="478" w:name="_Toc494790838"/>
      <w:r w:rsidRPr="0026385D">
        <w:rPr>
          <w:rStyle w:val="CharSectno"/>
        </w:rPr>
        <w:t>789CE</w:t>
      </w:r>
      <w:r w:rsidRPr="0026385D">
        <w:t xml:space="preserve">  Effect of payment by entity (including entity’s right to recover from responsible person)</w:t>
      </w:r>
      <w:bookmarkEnd w:id="478"/>
    </w:p>
    <w:p w:rsidR="006734CF" w:rsidRPr="0026385D" w:rsidRDefault="006734CF" w:rsidP="006734CF">
      <w:pPr>
        <w:pStyle w:val="subsection"/>
      </w:pPr>
      <w:r w:rsidRPr="0026385D">
        <w:tab/>
        <w:t>(1)</w:t>
      </w:r>
      <w:r w:rsidRPr="0026385D">
        <w:tab/>
        <w:t>This section applies if an entity pays an amount in discharge of a liability of the entity under section</w:t>
      </w:r>
      <w:r w:rsidR="0026385D">
        <w:t> </w:t>
      </w:r>
      <w:r w:rsidRPr="0026385D">
        <w:t>789CB, or pursuant to an order under section</w:t>
      </w:r>
      <w:r w:rsidR="0026385D">
        <w:t> </w:t>
      </w:r>
      <w:r w:rsidRPr="0026385D">
        <w:t>789CD.</w:t>
      </w:r>
    </w:p>
    <w:p w:rsidR="006734CF" w:rsidRPr="0026385D" w:rsidRDefault="006734CF" w:rsidP="006734CF">
      <w:pPr>
        <w:pStyle w:val="subsection"/>
      </w:pPr>
      <w:r w:rsidRPr="0026385D">
        <w:tab/>
        <w:t>(1A)</w:t>
      </w:r>
      <w:r w:rsidRPr="0026385D">
        <w:tab/>
        <w:t>The payment discharges the liability of the responsible person for the unpaid amount, to the extent of the payment. This does not affect any right that the entity has to recover an equivalent amount from the responsible person (under this section or otherwise) or from another person, or to be otherwise indemnified in relation to the making of the payment.</w:t>
      </w:r>
    </w:p>
    <w:p w:rsidR="006734CF" w:rsidRPr="0026385D" w:rsidRDefault="006734CF" w:rsidP="006734CF">
      <w:pPr>
        <w:pStyle w:val="subsection"/>
      </w:pPr>
      <w:r w:rsidRPr="0026385D">
        <w:tab/>
        <w:t>(2)</w:t>
      </w:r>
      <w:r w:rsidRPr="0026385D">
        <w:tab/>
        <w:t xml:space="preserve">The entity may, in accordance with this section, recover from the responsible person an amount (the </w:t>
      </w:r>
      <w:r w:rsidRPr="0026385D">
        <w:rPr>
          <w:b/>
          <w:i/>
        </w:rPr>
        <w:t>recoverable amount</w:t>
      </w:r>
      <w:r w:rsidRPr="0026385D">
        <w:t>) equal to the sum of:</w:t>
      </w:r>
    </w:p>
    <w:p w:rsidR="006734CF" w:rsidRPr="0026385D" w:rsidRDefault="006734CF" w:rsidP="006734CF">
      <w:pPr>
        <w:pStyle w:val="paragraph"/>
      </w:pPr>
      <w:r w:rsidRPr="0026385D">
        <w:tab/>
        <w:t>(a)</w:t>
      </w:r>
      <w:r w:rsidRPr="0026385D">
        <w:tab/>
        <w:t xml:space="preserve">the amount paid by the entity as mentioned in </w:t>
      </w:r>
      <w:r w:rsidR="0026385D">
        <w:t>subsection (</w:t>
      </w:r>
      <w:r w:rsidRPr="0026385D">
        <w:t>1); and</w:t>
      </w:r>
    </w:p>
    <w:p w:rsidR="006734CF" w:rsidRPr="0026385D" w:rsidRDefault="006734CF" w:rsidP="006734CF">
      <w:pPr>
        <w:pStyle w:val="paragraph"/>
      </w:pPr>
      <w:r w:rsidRPr="0026385D">
        <w:tab/>
        <w:t>(b)</w:t>
      </w:r>
      <w:r w:rsidRPr="0026385D">
        <w:tab/>
        <w:t>any interest paid by the entity in relation to that amount pursuant to an order under section</w:t>
      </w:r>
      <w:r w:rsidR="0026385D">
        <w:t> </w:t>
      </w:r>
      <w:r w:rsidRPr="0026385D">
        <w:t>789CD.</w:t>
      </w:r>
    </w:p>
    <w:p w:rsidR="006734CF" w:rsidRPr="0026385D" w:rsidRDefault="006734CF" w:rsidP="006734CF">
      <w:pPr>
        <w:pStyle w:val="subsection"/>
      </w:pPr>
      <w:r w:rsidRPr="0026385D">
        <w:tab/>
        <w:t>(3)</w:t>
      </w:r>
      <w:r w:rsidRPr="0026385D">
        <w:tab/>
        <w:t>The entity may recover the recoverable amount:</w:t>
      </w:r>
    </w:p>
    <w:p w:rsidR="006734CF" w:rsidRPr="0026385D" w:rsidRDefault="006734CF" w:rsidP="006734CF">
      <w:pPr>
        <w:pStyle w:val="paragraph"/>
      </w:pPr>
      <w:r w:rsidRPr="0026385D">
        <w:tab/>
        <w:t>(a)</w:t>
      </w:r>
      <w:r w:rsidRPr="0026385D">
        <w:tab/>
        <w:t>by offsetting it against any amount that the entity owes to the responsible person; or</w:t>
      </w:r>
    </w:p>
    <w:p w:rsidR="006734CF" w:rsidRPr="0026385D" w:rsidRDefault="006734CF" w:rsidP="006734CF">
      <w:pPr>
        <w:pStyle w:val="paragraph"/>
      </w:pPr>
      <w:r w:rsidRPr="0026385D">
        <w:tab/>
        <w:t>(b)</w:t>
      </w:r>
      <w:r w:rsidRPr="0026385D">
        <w:tab/>
        <w:t xml:space="preserve">by action against the responsible person under </w:t>
      </w:r>
      <w:r w:rsidR="0026385D">
        <w:t>subsection (</w:t>
      </w:r>
      <w:r w:rsidRPr="0026385D">
        <w:t>4).</w:t>
      </w:r>
    </w:p>
    <w:p w:rsidR="006734CF" w:rsidRPr="0026385D" w:rsidRDefault="006734CF" w:rsidP="006734CF">
      <w:pPr>
        <w:pStyle w:val="subsection"/>
      </w:pPr>
      <w:r w:rsidRPr="0026385D">
        <w:tab/>
        <w:t>(4)</w:t>
      </w:r>
      <w:r w:rsidRPr="0026385D">
        <w:tab/>
        <w:t>The entity may commence proceedings against the responsible person for payment to the entity of the recoverable amount. The proceedings may be commenced in:</w:t>
      </w:r>
    </w:p>
    <w:p w:rsidR="006734CF" w:rsidRPr="0026385D" w:rsidRDefault="006734CF" w:rsidP="006734CF">
      <w:pPr>
        <w:pStyle w:val="paragraph"/>
      </w:pPr>
      <w:r w:rsidRPr="0026385D">
        <w:tab/>
        <w:t>(a)</w:t>
      </w:r>
      <w:r w:rsidRPr="0026385D">
        <w:tab/>
        <w:t>the Federal Court; or</w:t>
      </w:r>
    </w:p>
    <w:p w:rsidR="006734CF" w:rsidRPr="0026385D" w:rsidRDefault="006734CF" w:rsidP="006734CF">
      <w:pPr>
        <w:pStyle w:val="paragraph"/>
      </w:pPr>
      <w:r w:rsidRPr="0026385D">
        <w:tab/>
        <w:t>(b)</w:t>
      </w:r>
      <w:r w:rsidRPr="0026385D">
        <w:tab/>
        <w:t xml:space="preserve">the </w:t>
      </w:r>
      <w:r w:rsidR="005141F0" w:rsidRPr="0026385D">
        <w:t>Federal Circuit Court</w:t>
      </w:r>
      <w:r w:rsidRPr="0026385D">
        <w:t>; or</w:t>
      </w:r>
    </w:p>
    <w:p w:rsidR="006734CF" w:rsidRPr="0026385D" w:rsidRDefault="006734CF" w:rsidP="006734CF">
      <w:pPr>
        <w:pStyle w:val="paragraph"/>
      </w:pPr>
      <w:r w:rsidRPr="0026385D">
        <w:tab/>
        <w:t>(c)</w:t>
      </w:r>
      <w:r w:rsidRPr="0026385D">
        <w:tab/>
        <w:t>an eligible State or Territory court.</w:t>
      </w:r>
    </w:p>
    <w:p w:rsidR="006734CF" w:rsidRPr="0026385D" w:rsidRDefault="006734CF" w:rsidP="006734CF">
      <w:pPr>
        <w:pStyle w:val="subsection"/>
      </w:pPr>
      <w:r w:rsidRPr="0026385D">
        <w:tab/>
        <w:t>(5)</w:t>
      </w:r>
      <w:r w:rsidRPr="0026385D">
        <w:tab/>
        <w:t>The court may make an order requiring the responsible person to pay the entity the recoverable amount (or so much of it as is still owing) if the court is satisfied that:</w:t>
      </w:r>
    </w:p>
    <w:p w:rsidR="006734CF" w:rsidRPr="0026385D" w:rsidRDefault="006734CF" w:rsidP="006734CF">
      <w:pPr>
        <w:pStyle w:val="paragraph"/>
      </w:pPr>
      <w:r w:rsidRPr="0026385D">
        <w:tab/>
        <w:t>(a)</w:t>
      </w:r>
      <w:r w:rsidRPr="0026385D">
        <w:tab/>
        <w:t xml:space="preserve">this section applies as mentioned in </w:t>
      </w:r>
      <w:r w:rsidR="0026385D">
        <w:t>subsection (</w:t>
      </w:r>
      <w:r w:rsidRPr="0026385D">
        <w:t>1); and</w:t>
      </w:r>
    </w:p>
    <w:p w:rsidR="006734CF" w:rsidRPr="0026385D" w:rsidRDefault="006734CF" w:rsidP="006734CF">
      <w:pPr>
        <w:pStyle w:val="paragraph"/>
      </w:pPr>
      <w:r w:rsidRPr="0026385D">
        <w:tab/>
        <w:t>(b)</w:t>
      </w:r>
      <w:r w:rsidRPr="0026385D">
        <w:tab/>
        <w:t>the entity has not otherwise recovered the recoverable amount in full from the responsible person.</w:t>
      </w:r>
    </w:p>
    <w:p w:rsidR="006734CF" w:rsidRPr="0026385D" w:rsidRDefault="006734CF" w:rsidP="006734CF">
      <w:pPr>
        <w:pStyle w:val="subsection"/>
      </w:pPr>
      <w:r w:rsidRPr="0026385D">
        <w:tab/>
        <w:t>(6)</w:t>
      </w:r>
      <w:r w:rsidRPr="0026385D">
        <w:tab/>
        <w:t>In making the order the court must, on application, include an amount of interest in the sum ordered, unless good cause is shown to the contrary.</w:t>
      </w:r>
    </w:p>
    <w:p w:rsidR="006734CF" w:rsidRPr="0026385D" w:rsidRDefault="006734CF" w:rsidP="006734CF">
      <w:pPr>
        <w:pStyle w:val="subsection"/>
      </w:pPr>
      <w:r w:rsidRPr="0026385D">
        <w:tab/>
        <w:t>(7)</w:t>
      </w:r>
      <w:r w:rsidRPr="0026385D">
        <w:tab/>
        <w:t xml:space="preserve">Without limiting </w:t>
      </w:r>
      <w:r w:rsidR="0026385D">
        <w:t>subsection (</w:t>
      </w:r>
      <w:r w:rsidRPr="0026385D">
        <w:t>6), in determining the amount of interest, the court must take into account the period between the day when the recoverable amount was paid by the entity and the day when the order is made.</w:t>
      </w:r>
    </w:p>
    <w:p w:rsidR="006734CF" w:rsidRPr="0026385D" w:rsidRDefault="006734CF" w:rsidP="006734CF">
      <w:pPr>
        <w:pStyle w:val="subsection"/>
      </w:pPr>
      <w:r w:rsidRPr="0026385D">
        <w:tab/>
        <w:t>(8)</w:t>
      </w:r>
      <w:r w:rsidRPr="0026385D">
        <w:tab/>
        <w:t>Proceedings cannot be commenced under this section more than 6 years after the time when the entity paid the recoverable amount.</w:t>
      </w:r>
    </w:p>
    <w:p w:rsidR="006734CF" w:rsidRPr="0026385D" w:rsidRDefault="006734CF" w:rsidP="006734CF">
      <w:pPr>
        <w:pStyle w:val="ActHead5"/>
      </w:pPr>
      <w:bookmarkStart w:id="479" w:name="_Toc494790839"/>
      <w:r w:rsidRPr="0026385D">
        <w:rPr>
          <w:rStyle w:val="CharSectno"/>
        </w:rPr>
        <w:t>789CF</w:t>
      </w:r>
      <w:r w:rsidRPr="0026385D">
        <w:t xml:space="preserve">  </w:t>
      </w:r>
      <w:r w:rsidR="00151A90" w:rsidRPr="0026385D">
        <w:t>Division</w:t>
      </w:r>
      <w:r w:rsidR="005D4958" w:rsidRPr="0026385D">
        <w:t xml:space="preserve"> </w:t>
      </w:r>
      <w:r w:rsidRPr="0026385D">
        <w:t>does not limit other liabilities or rights</w:t>
      </w:r>
      <w:bookmarkEnd w:id="479"/>
    </w:p>
    <w:p w:rsidR="006734CF" w:rsidRPr="0026385D" w:rsidRDefault="006734CF" w:rsidP="006734CF">
      <w:pPr>
        <w:pStyle w:val="subsection"/>
      </w:pPr>
      <w:r w:rsidRPr="0026385D">
        <w:tab/>
      </w:r>
      <w:r w:rsidRPr="0026385D">
        <w:tab/>
        <w:t xml:space="preserve">Nothing in this </w:t>
      </w:r>
      <w:r w:rsidR="00151A90" w:rsidRPr="0026385D">
        <w:t>Division</w:t>
      </w:r>
      <w:r w:rsidR="005D4958" w:rsidRPr="0026385D">
        <w:t xml:space="preserve"> </w:t>
      </w:r>
      <w:r w:rsidRPr="0026385D">
        <w:t>limits any other liability or right in respect of the entitlement of the TCF outworker to the unpaid amoun</w:t>
      </w:r>
      <w:r w:rsidR="005D4958" w:rsidRPr="0026385D">
        <w:t>t (</w:t>
      </w:r>
      <w:r w:rsidRPr="0026385D">
        <w:t>or to have the unpaid amount paid to another person for the outworker’s benefit).</w:t>
      </w:r>
    </w:p>
    <w:p w:rsidR="006734CF" w:rsidRPr="0026385D" w:rsidRDefault="006734CF" w:rsidP="005D4958">
      <w:pPr>
        <w:pStyle w:val="ActHead3"/>
        <w:pageBreakBefore/>
      </w:pPr>
      <w:bookmarkStart w:id="480" w:name="_Toc494790840"/>
      <w:r w:rsidRPr="0026385D">
        <w:rPr>
          <w:rStyle w:val="CharDivNo"/>
        </w:rPr>
        <w:t>Division</w:t>
      </w:r>
      <w:r w:rsidR="0026385D" w:rsidRPr="0026385D">
        <w:rPr>
          <w:rStyle w:val="CharDivNo"/>
        </w:rPr>
        <w:t> </w:t>
      </w:r>
      <w:r w:rsidRPr="0026385D">
        <w:rPr>
          <w:rStyle w:val="CharDivNo"/>
        </w:rPr>
        <w:t>4</w:t>
      </w:r>
      <w:r w:rsidRPr="0026385D">
        <w:t>—</w:t>
      </w:r>
      <w:r w:rsidRPr="0026385D">
        <w:rPr>
          <w:rStyle w:val="CharDivText"/>
        </w:rPr>
        <w:t>Code of practice relating to TCF outwork</w:t>
      </w:r>
      <w:bookmarkEnd w:id="480"/>
    </w:p>
    <w:p w:rsidR="006734CF" w:rsidRPr="0026385D" w:rsidRDefault="006734CF" w:rsidP="006734CF">
      <w:pPr>
        <w:pStyle w:val="ActHead5"/>
      </w:pPr>
      <w:bookmarkStart w:id="481" w:name="_Toc494790841"/>
      <w:r w:rsidRPr="0026385D">
        <w:rPr>
          <w:rStyle w:val="CharSectno"/>
        </w:rPr>
        <w:t>789DA</w:t>
      </w:r>
      <w:r w:rsidRPr="0026385D">
        <w:t xml:space="preserve">  Regulations may provide for a code</w:t>
      </w:r>
      <w:bookmarkEnd w:id="481"/>
    </w:p>
    <w:p w:rsidR="006734CF" w:rsidRPr="0026385D" w:rsidRDefault="006734CF" w:rsidP="006734CF">
      <w:pPr>
        <w:pStyle w:val="subsection"/>
      </w:pPr>
      <w:r w:rsidRPr="0026385D">
        <w:tab/>
      </w:r>
      <w:r w:rsidRPr="0026385D">
        <w:tab/>
        <w:t xml:space="preserve">For the purpose of furthering the objects of this Part, the regulations may prescribe a code (the </w:t>
      </w:r>
      <w:r w:rsidRPr="0026385D">
        <w:rPr>
          <w:b/>
          <w:i/>
        </w:rPr>
        <w:t>TCF outwork code</w:t>
      </w:r>
      <w:r w:rsidRPr="0026385D">
        <w:t>) dealing with standards of conduct and practice to be complied with in relation to any of the following:</w:t>
      </w:r>
    </w:p>
    <w:p w:rsidR="006734CF" w:rsidRPr="0026385D" w:rsidRDefault="006734CF" w:rsidP="006734CF">
      <w:pPr>
        <w:pStyle w:val="paragraph"/>
      </w:pPr>
      <w:r w:rsidRPr="0026385D">
        <w:tab/>
        <w:t>(a)</w:t>
      </w:r>
      <w:r w:rsidRPr="0026385D">
        <w:tab/>
        <w:t>the employment or engagement of TCF outworkers;</w:t>
      </w:r>
    </w:p>
    <w:p w:rsidR="006734CF" w:rsidRPr="0026385D" w:rsidRDefault="006734CF" w:rsidP="006734CF">
      <w:pPr>
        <w:pStyle w:val="paragraph"/>
      </w:pPr>
      <w:r w:rsidRPr="0026385D">
        <w:tab/>
        <w:t>(b)</w:t>
      </w:r>
      <w:r w:rsidRPr="0026385D">
        <w:tab/>
        <w:t>arranging for TCF work to be performed, if the work:</w:t>
      </w:r>
    </w:p>
    <w:p w:rsidR="006734CF" w:rsidRPr="0026385D" w:rsidRDefault="006734CF" w:rsidP="006734CF">
      <w:pPr>
        <w:pStyle w:val="paragraphsub"/>
      </w:pPr>
      <w:r w:rsidRPr="0026385D">
        <w:tab/>
        <w:t>(i)</w:t>
      </w:r>
      <w:r w:rsidRPr="0026385D">
        <w:tab/>
        <w:t>is to be performed by TCF outworkers; or</w:t>
      </w:r>
    </w:p>
    <w:p w:rsidR="006734CF" w:rsidRPr="0026385D" w:rsidRDefault="006734CF" w:rsidP="006734CF">
      <w:pPr>
        <w:pStyle w:val="paragraphsub"/>
      </w:pPr>
      <w:r w:rsidRPr="0026385D">
        <w:tab/>
        <w:t>(ii)</w:t>
      </w:r>
      <w:r w:rsidRPr="0026385D">
        <w:tab/>
        <w:t>is of a kind that is often performed by TCF outworkers;</w:t>
      </w:r>
    </w:p>
    <w:p w:rsidR="006734CF" w:rsidRPr="0026385D" w:rsidRDefault="006734CF" w:rsidP="006734CF">
      <w:pPr>
        <w:pStyle w:val="paragraph"/>
      </w:pPr>
      <w:r w:rsidRPr="0026385D">
        <w:tab/>
        <w:t>(c)</w:t>
      </w:r>
      <w:r w:rsidRPr="0026385D">
        <w:tab/>
        <w:t>the sale of goods produced by TCF work.</w:t>
      </w:r>
    </w:p>
    <w:p w:rsidR="006734CF" w:rsidRPr="0026385D" w:rsidRDefault="006734CF" w:rsidP="006734CF">
      <w:pPr>
        <w:pStyle w:val="notetext"/>
      </w:pPr>
      <w:r w:rsidRPr="0026385D">
        <w:t>Note 1:</w:t>
      </w:r>
      <w:r w:rsidRPr="0026385D">
        <w:tab/>
        <w:t>In situations where there is a chain or series of arrangements for the supply or production of goods, the TCF outwork code may (subject to section</w:t>
      </w:r>
      <w:r w:rsidR="0026385D">
        <w:t> </w:t>
      </w:r>
      <w:r w:rsidRPr="0026385D">
        <w:t>789DC) impose obligations on any persons that are parties to arrangements in that chain or series.</w:t>
      </w:r>
    </w:p>
    <w:p w:rsidR="006734CF" w:rsidRPr="0026385D" w:rsidRDefault="006734CF" w:rsidP="006734CF">
      <w:pPr>
        <w:pStyle w:val="notetext"/>
      </w:pPr>
      <w:r w:rsidRPr="0026385D">
        <w:t>Note 2:</w:t>
      </w:r>
      <w:r w:rsidRPr="0026385D">
        <w:tab/>
        <w:t xml:space="preserve">References in other provisions to “this Act” include the code, because the code is in the regulations and is therefore within the definition of </w:t>
      </w:r>
      <w:r w:rsidRPr="0026385D">
        <w:rPr>
          <w:b/>
          <w:i/>
        </w:rPr>
        <w:t>this Act</w:t>
      </w:r>
      <w:r w:rsidRPr="0026385D">
        <w:t xml:space="preserve"> in section</w:t>
      </w:r>
      <w:r w:rsidR="0026385D">
        <w:t> </w:t>
      </w:r>
      <w:r w:rsidRPr="0026385D">
        <w:t>12.</w:t>
      </w:r>
    </w:p>
    <w:p w:rsidR="006734CF" w:rsidRPr="0026385D" w:rsidRDefault="006734CF" w:rsidP="006734CF">
      <w:pPr>
        <w:pStyle w:val="ActHead5"/>
      </w:pPr>
      <w:bookmarkStart w:id="482" w:name="_Toc494790842"/>
      <w:r w:rsidRPr="0026385D">
        <w:rPr>
          <w:rStyle w:val="CharSectno"/>
        </w:rPr>
        <w:t>789DB</w:t>
      </w:r>
      <w:r w:rsidRPr="0026385D">
        <w:t xml:space="preserve">  Matters that may be dealt with in TCF outwork code</w:t>
      </w:r>
      <w:bookmarkEnd w:id="482"/>
    </w:p>
    <w:p w:rsidR="006734CF" w:rsidRPr="0026385D" w:rsidRDefault="006734CF" w:rsidP="006734CF">
      <w:pPr>
        <w:pStyle w:val="subsection"/>
      </w:pPr>
      <w:r w:rsidRPr="0026385D">
        <w:tab/>
        <w:t>(1)</w:t>
      </w:r>
      <w:r w:rsidRPr="0026385D">
        <w:tab/>
        <w:t>The matters that may be dealt with in the TCF outwork code include (but are not limited to) the following:</w:t>
      </w:r>
    </w:p>
    <w:p w:rsidR="006734CF" w:rsidRPr="0026385D" w:rsidRDefault="006734CF" w:rsidP="006734CF">
      <w:pPr>
        <w:pStyle w:val="paragraph"/>
      </w:pPr>
      <w:r w:rsidRPr="0026385D">
        <w:tab/>
        <w:t>(a)</w:t>
      </w:r>
      <w:r w:rsidRPr="0026385D">
        <w:tab/>
        <w:t>record keeping requirements;</w:t>
      </w:r>
    </w:p>
    <w:p w:rsidR="006734CF" w:rsidRPr="0026385D" w:rsidRDefault="006734CF" w:rsidP="006734CF">
      <w:pPr>
        <w:pStyle w:val="paragraph"/>
      </w:pPr>
      <w:r w:rsidRPr="0026385D">
        <w:tab/>
        <w:t>(b)</w:t>
      </w:r>
      <w:r w:rsidRPr="0026385D">
        <w:tab/>
        <w:t>reporting on compliance with record keeping requirements, or with other requirements of the code;</w:t>
      </w:r>
    </w:p>
    <w:p w:rsidR="006734CF" w:rsidRPr="0026385D" w:rsidRDefault="006734CF" w:rsidP="006734CF">
      <w:pPr>
        <w:pStyle w:val="paragraph"/>
      </w:pPr>
      <w:r w:rsidRPr="0026385D">
        <w:tab/>
        <w:t>(c)</w:t>
      </w:r>
      <w:r w:rsidRPr="0026385D">
        <w:tab/>
        <w:t>general matters relating to the operation and administration of the code.</w:t>
      </w:r>
    </w:p>
    <w:p w:rsidR="006734CF" w:rsidRPr="0026385D" w:rsidRDefault="006734CF" w:rsidP="006734CF">
      <w:pPr>
        <w:pStyle w:val="subsection"/>
      </w:pPr>
      <w:r w:rsidRPr="0026385D">
        <w:tab/>
        <w:t>(2)</w:t>
      </w:r>
      <w:r w:rsidRPr="0026385D">
        <w:tab/>
        <w:t>The TCF outwork code must not specify wages or other entitlements for TCF outworkers.</w:t>
      </w:r>
    </w:p>
    <w:p w:rsidR="006734CF" w:rsidRPr="0026385D" w:rsidRDefault="006734CF" w:rsidP="006734CF">
      <w:pPr>
        <w:pStyle w:val="ActHead5"/>
      </w:pPr>
      <w:bookmarkStart w:id="483" w:name="_Toc494790843"/>
      <w:r w:rsidRPr="0026385D">
        <w:rPr>
          <w:rStyle w:val="CharSectno"/>
        </w:rPr>
        <w:t>789DC</w:t>
      </w:r>
      <w:r w:rsidRPr="0026385D">
        <w:t xml:space="preserve">  Persons on whom obligations may be imposed by TCF outwork code</w:t>
      </w:r>
      <w:bookmarkEnd w:id="483"/>
    </w:p>
    <w:p w:rsidR="006734CF" w:rsidRPr="0026385D" w:rsidRDefault="006734CF" w:rsidP="006734CF">
      <w:pPr>
        <w:pStyle w:val="subsection"/>
      </w:pPr>
      <w:r w:rsidRPr="0026385D">
        <w:tab/>
        <w:t>(1)</w:t>
      </w:r>
      <w:r w:rsidRPr="0026385D">
        <w:tab/>
        <w:t xml:space="preserve">The TCF outwork code may only impose obligations on a person if one or more of </w:t>
      </w:r>
      <w:r w:rsidR="0026385D">
        <w:t>subsections (</w:t>
      </w:r>
      <w:r w:rsidRPr="0026385D">
        <w:t>2) to (5) applies to the person.</w:t>
      </w:r>
    </w:p>
    <w:p w:rsidR="006734CF" w:rsidRPr="0026385D" w:rsidRDefault="006734CF" w:rsidP="006734CF">
      <w:pPr>
        <w:pStyle w:val="notetext"/>
      </w:pPr>
      <w:r w:rsidRPr="0026385D">
        <w:t>Note:</w:t>
      </w:r>
      <w:r w:rsidRPr="0026385D">
        <w:tab/>
        <w:t xml:space="preserve">See also </w:t>
      </w:r>
      <w:r w:rsidR="0026385D">
        <w:t>subsection (</w:t>
      </w:r>
      <w:r w:rsidRPr="0026385D">
        <w:t>6), which limits the matters in relation to which obligations may be imposed.</w:t>
      </w:r>
    </w:p>
    <w:p w:rsidR="006734CF" w:rsidRPr="0026385D" w:rsidRDefault="006734CF" w:rsidP="006734CF">
      <w:pPr>
        <w:pStyle w:val="subsection"/>
      </w:pPr>
      <w:r w:rsidRPr="0026385D">
        <w:tab/>
        <w:t>(2)</w:t>
      </w:r>
      <w:r w:rsidRPr="0026385D">
        <w:tab/>
        <w:t>This subsection applies to a person if the person is a national system employer that employs TCF outworkers.</w:t>
      </w:r>
    </w:p>
    <w:p w:rsidR="006734CF" w:rsidRPr="0026385D" w:rsidRDefault="006734CF" w:rsidP="006734CF">
      <w:pPr>
        <w:pStyle w:val="notetext"/>
      </w:pPr>
      <w:r w:rsidRPr="0026385D">
        <w:t>Note:</w:t>
      </w:r>
      <w:r w:rsidRPr="0026385D">
        <w:tab/>
        <w:t>For the purpose of this Division, the effect of Division</w:t>
      </w:r>
      <w:r w:rsidR="0026385D">
        <w:t> </w:t>
      </w:r>
      <w:r w:rsidRPr="0026385D">
        <w:t>2 must be taken into account in determining whether a person is a national system employer that employs TCF outworkers.</w:t>
      </w:r>
    </w:p>
    <w:p w:rsidR="006734CF" w:rsidRPr="0026385D" w:rsidRDefault="006734CF" w:rsidP="006734CF">
      <w:pPr>
        <w:pStyle w:val="subsection"/>
      </w:pPr>
      <w:r w:rsidRPr="0026385D">
        <w:tab/>
        <w:t>(3)</w:t>
      </w:r>
      <w:r w:rsidRPr="0026385D">
        <w:tab/>
        <w:t>This subsection applies to a person if:</w:t>
      </w:r>
    </w:p>
    <w:p w:rsidR="006734CF" w:rsidRPr="0026385D" w:rsidRDefault="006734CF" w:rsidP="006734CF">
      <w:pPr>
        <w:pStyle w:val="paragraph"/>
      </w:pPr>
      <w:r w:rsidRPr="0026385D">
        <w:tab/>
        <w:t>(a)</w:t>
      </w:r>
      <w:r w:rsidRPr="0026385D">
        <w:tab/>
        <w:t>the person is a Commonwealth outworker entity; and</w:t>
      </w:r>
    </w:p>
    <w:p w:rsidR="006734CF" w:rsidRPr="0026385D" w:rsidRDefault="006734CF" w:rsidP="006734CF">
      <w:pPr>
        <w:pStyle w:val="paragraph"/>
      </w:pPr>
      <w:r w:rsidRPr="0026385D">
        <w:tab/>
        <w:t>(b)</w:t>
      </w:r>
      <w:r w:rsidRPr="0026385D">
        <w:tab/>
        <w:t>the person arranges for TCF work to be performed (directly or indirectly):</w:t>
      </w:r>
    </w:p>
    <w:p w:rsidR="006734CF" w:rsidRPr="0026385D" w:rsidRDefault="006734CF" w:rsidP="006734CF">
      <w:pPr>
        <w:pStyle w:val="paragraphsub"/>
      </w:pPr>
      <w:r w:rsidRPr="0026385D">
        <w:tab/>
        <w:t>(i)</w:t>
      </w:r>
      <w:r w:rsidRPr="0026385D">
        <w:tab/>
        <w:t>for the person; and</w:t>
      </w:r>
    </w:p>
    <w:p w:rsidR="006734CF" w:rsidRPr="0026385D" w:rsidRDefault="006734CF" w:rsidP="006734CF">
      <w:pPr>
        <w:pStyle w:val="paragraphsub"/>
      </w:pPr>
      <w:r w:rsidRPr="0026385D">
        <w:tab/>
        <w:t>(ii)</w:t>
      </w:r>
      <w:r w:rsidRPr="0026385D">
        <w:tab/>
        <w:t>if the person is a constitutional corporation—for the purposes of a business undertaking of the corporation; and</w:t>
      </w:r>
    </w:p>
    <w:p w:rsidR="006734CF" w:rsidRPr="0026385D" w:rsidRDefault="006734CF" w:rsidP="006734CF">
      <w:pPr>
        <w:pStyle w:val="paragraph"/>
      </w:pPr>
      <w:r w:rsidRPr="0026385D">
        <w:tab/>
        <w:t>(c)</w:t>
      </w:r>
      <w:r w:rsidRPr="0026385D">
        <w:tab/>
        <w:t>the work:</w:t>
      </w:r>
    </w:p>
    <w:p w:rsidR="006734CF" w:rsidRPr="0026385D" w:rsidRDefault="006734CF" w:rsidP="006734CF">
      <w:pPr>
        <w:pStyle w:val="paragraphsub"/>
      </w:pPr>
      <w:r w:rsidRPr="0026385D">
        <w:tab/>
        <w:t>(i)</w:t>
      </w:r>
      <w:r w:rsidRPr="0026385D">
        <w:tab/>
        <w:t>is to be performed by TCF outworkers; or</w:t>
      </w:r>
    </w:p>
    <w:p w:rsidR="006734CF" w:rsidRPr="0026385D" w:rsidRDefault="006734CF" w:rsidP="006734CF">
      <w:pPr>
        <w:pStyle w:val="paragraphsub"/>
      </w:pPr>
      <w:r w:rsidRPr="0026385D">
        <w:tab/>
        <w:t>(ii)</w:t>
      </w:r>
      <w:r w:rsidRPr="0026385D">
        <w:tab/>
        <w:t>is of a kind often performed by TCF outworkers.</w:t>
      </w:r>
    </w:p>
    <w:p w:rsidR="006734CF" w:rsidRPr="0026385D" w:rsidRDefault="006734CF" w:rsidP="006734CF">
      <w:pPr>
        <w:pStyle w:val="notetext"/>
      </w:pPr>
      <w:r w:rsidRPr="0026385D">
        <w:t>Note:</w:t>
      </w:r>
      <w:r w:rsidRPr="0026385D">
        <w:tab/>
        <w:t>See section</w:t>
      </w:r>
      <w:r w:rsidR="0026385D">
        <w:t> </w:t>
      </w:r>
      <w:r w:rsidRPr="0026385D">
        <w:t xml:space="preserve">17A for when a person arranges for TCF work to be performed </w:t>
      </w:r>
      <w:r w:rsidRPr="0026385D">
        <w:rPr>
          <w:b/>
          <w:i/>
        </w:rPr>
        <w:t>directly</w:t>
      </w:r>
      <w:r w:rsidRPr="0026385D">
        <w:t xml:space="preserve"> or </w:t>
      </w:r>
      <w:r w:rsidRPr="0026385D">
        <w:rPr>
          <w:b/>
          <w:i/>
        </w:rPr>
        <w:t xml:space="preserve">indirectly </w:t>
      </w:r>
      <w:r w:rsidRPr="0026385D">
        <w:t>for the person.</w:t>
      </w:r>
    </w:p>
    <w:p w:rsidR="006734CF" w:rsidRPr="0026385D" w:rsidRDefault="006734CF" w:rsidP="006734CF">
      <w:pPr>
        <w:pStyle w:val="subsection"/>
      </w:pPr>
      <w:r w:rsidRPr="0026385D">
        <w:tab/>
        <w:t>(4)</w:t>
      </w:r>
      <w:r w:rsidRPr="0026385D">
        <w:tab/>
        <w:t>This subsection applies to a person if:</w:t>
      </w:r>
    </w:p>
    <w:p w:rsidR="006734CF" w:rsidRPr="0026385D" w:rsidRDefault="006734CF" w:rsidP="006734CF">
      <w:pPr>
        <w:pStyle w:val="paragraph"/>
      </w:pPr>
      <w:r w:rsidRPr="0026385D">
        <w:tab/>
        <w:t>(a)</w:t>
      </w:r>
      <w:r w:rsidRPr="0026385D">
        <w:tab/>
        <w:t>the person arranges for TCF work to be performed; and</w:t>
      </w:r>
    </w:p>
    <w:p w:rsidR="006734CF" w:rsidRPr="0026385D" w:rsidRDefault="006734CF" w:rsidP="006734CF">
      <w:pPr>
        <w:pStyle w:val="paragraph"/>
      </w:pPr>
      <w:r w:rsidRPr="0026385D">
        <w:tab/>
        <w:t>(b)</w:t>
      </w:r>
      <w:r w:rsidRPr="0026385D">
        <w:tab/>
        <w:t>the work:</w:t>
      </w:r>
    </w:p>
    <w:p w:rsidR="006734CF" w:rsidRPr="0026385D" w:rsidRDefault="006734CF" w:rsidP="006734CF">
      <w:pPr>
        <w:pStyle w:val="paragraphsub"/>
      </w:pPr>
      <w:r w:rsidRPr="0026385D">
        <w:tab/>
        <w:t>(i)</w:t>
      </w:r>
      <w:r w:rsidRPr="0026385D">
        <w:tab/>
        <w:t>is to be performed by TCF outworkers; or</w:t>
      </w:r>
    </w:p>
    <w:p w:rsidR="006734CF" w:rsidRPr="0026385D" w:rsidRDefault="006734CF" w:rsidP="006734CF">
      <w:pPr>
        <w:pStyle w:val="paragraphsub"/>
      </w:pPr>
      <w:r w:rsidRPr="0026385D">
        <w:tab/>
        <w:t>(ii)</w:t>
      </w:r>
      <w:r w:rsidRPr="0026385D">
        <w:tab/>
        <w:t>is of a kind often performed by TCF outworkers; and</w:t>
      </w:r>
    </w:p>
    <w:p w:rsidR="006734CF" w:rsidRPr="0026385D" w:rsidRDefault="006734CF" w:rsidP="006734CF">
      <w:pPr>
        <w:pStyle w:val="paragraph"/>
      </w:pPr>
      <w:r w:rsidRPr="0026385D">
        <w:tab/>
        <w:t>(c)</w:t>
      </w:r>
      <w:r w:rsidRPr="0026385D">
        <w:tab/>
        <w:t>the work is to be performed indirectly:</w:t>
      </w:r>
    </w:p>
    <w:p w:rsidR="006734CF" w:rsidRPr="0026385D" w:rsidRDefault="006734CF" w:rsidP="006734CF">
      <w:pPr>
        <w:pStyle w:val="paragraphsub"/>
      </w:pPr>
      <w:r w:rsidRPr="0026385D">
        <w:tab/>
        <w:t>(i)</w:t>
      </w:r>
      <w:r w:rsidRPr="0026385D">
        <w:tab/>
        <w:t>for another person, being a Commonwealth outworker entity; and</w:t>
      </w:r>
    </w:p>
    <w:p w:rsidR="006734CF" w:rsidRPr="0026385D" w:rsidRDefault="006734CF" w:rsidP="006734CF">
      <w:pPr>
        <w:pStyle w:val="paragraphsub"/>
      </w:pPr>
      <w:r w:rsidRPr="0026385D">
        <w:tab/>
        <w:t>(ii)</w:t>
      </w:r>
      <w:r w:rsidRPr="0026385D">
        <w:tab/>
        <w:t>if that Commonwealth outworker entity is a constitutional corporation—for the purposes of a business undertaking of that corporation.</w:t>
      </w:r>
    </w:p>
    <w:p w:rsidR="006734CF" w:rsidRPr="0026385D" w:rsidRDefault="006734CF" w:rsidP="006734CF">
      <w:pPr>
        <w:pStyle w:val="subsection"/>
      </w:pPr>
      <w:r w:rsidRPr="0026385D">
        <w:tab/>
        <w:t>(5)</w:t>
      </w:r>
      <w:r w:rsidRPr="0026385D">
        <w:tab/>
        <w:t>This subsection applies to a person if the person is a constitutional corporation that sells goods produced by TCF work.</w:t>
      </w:r>
    </w:p>
    <w:p w:rsidR="006734CF" w:rsidRPr="0026385D" w:rsidRDefault="006734CF" w:rsidP="006734CF">
      <w:pPr>
        <w:pStyle w:val="subsection"/>
      </w:pPr>
      <w:r w:rsidRPr="0026385D">
        <w:tab/>
        <w:t>(6)</w:t>
      </w:r>
      <w:r w:rsidRPr="0026385D">
        <w:tab/>
        <w:t>The capacity for the TCF outwork code to impose obligations on a person is subject to the following limitations:</w:t>
      </w:r>
    </w:p>
    <w:p w:rsidR="006734CF" w:rsidRPr="0026385D" w:rsidRDefault="006734CF" w:rsidP="006734CF">
      <w:pPr>
        <w:pStyle w:val="paragraph"/>
      </w:pPr>
      <w:r w:rsidRPr="0026385D">
        <w:tab/>
        <w:t>(a)</w:t>
      </w:r>
      <w:r w:rsidRPr="0026385D">
        <w:tab/>
        <w:t xml:space="preserve">the obligations that may be imposed on a person because </w:t>
      </w:r>
      <w:r w:rsidR="0026385D">
        <w:t>subsection (</w:t>
      </w:r>
      <w:r w:rsidRPr="0026385D">
        <w:t>2) applies to the person are limited to obligations relating to the person’s employment of TCF outworkers;</w:t>
      </w:r>
    </w:p>
    <w:p w:rsidR="006734CF" w:rsidRPr="0026385D" w:rsidRDefault="006734CF" w:rsidP="006734CF">
      <w:pPr>
        <w:pStyle w:val="paragraph"/>
      </w:pPr>
      <w:r w:rsidRPr="0026385D">
        <w:tab/>
        <w:t>(b)</w:t>
      </w:r>
      <w:r w:rsidRPr="0026385D">
        <w:tab/>
        <w:t xml:space="preserve">the obligations that may be imposed on a person because </w:t>
      </w:r>
      <w:r w:rsidR="0026385D">
        <w:t>subsection (</w:t>
      </w:r>
      <w:r w:rsidRPr="0026385D">
        <w:t>3) applies to the person are limited to obligations relating to TCF wor</w:t>
      </w:r>
      <w:r w:rsidR="005D4958" w:rsidRPr="0026385D">
        <w:t>k (</w:t>
      </w:r>
      <w:r w:rsidRPr="0026385D">
        <w:t>or an arrangement for TCF work) because of which that subsection applies to the person;</w:t>
      </w:r>
    </w:p>
    <w:p w:rsidR="006734CF" w:rsidRPr="0026385D" w:rsidRDefault="006734CF" w:rsidP="006734CF">
      <w:pPr>
        <w:pStyle w:val="paragraph"/>
      </w:pPr>
      <w:r w:rsidRPr="0026385D">
        <w:tab/>
        <w:t>(c)</w:t>
      </w:r>
      <w:r w:rsidRPr="0026385D">
        <w:tab/>
        <w:t xml:space="preserve">the obligations that may be imposed on a person because </w:t>
      </w:r>
      <w:r w:rsidR="0026385D">
        <w:t>subsection (</w:t>
      </w:r>
      <w:r w:rsidRPr="0026385D">
        <w:t>4) applies to the person are limited to obligations relating to TCF wor</w:t>
      </w:r>
      <w:r w:rsidR="005D4958" w:rsidRPr="0026385D">
        <w:t>k (</w:t>
      </w:r>
      <w:r w:rsidRPr="0026385D">
        <w:t>or an arrangement for TCF work) because of which that subsection applies to the person;</w:t>
      </w:r>
    </w:p>
    <w:p w:rsidR="006734CF" w:rsidRPr="0026385D" w:rsidRDefault="006734CF" w:rsidP="006734CF">
      <w:pPr>
        <w:pStyle w:val="paragraph"/>
      </w:pPr>
      <w:r w:rsidRPr="0026385D">
        <w:tab/>
        <w:t>(d)</w:t>
      </w:r>
      <w:r w:rsidRPr="0026385D">
        <w:tab/>
        <w:t xml:space="preserve">the obligations that may be imposed on a person because </w:t>
      </w:r>
      <w:r w:rsidR="0026385D">
        <w:t>subsection (</w:t>
      </w:r>
      <w:r w:rsidRPr="0026385D">
        <w:t>5) applies to the person are limited to obligations relating to the person being a seller of goods as referred to in that subsection.</w:t>
      </w:r>
    </w:p>
    <w:p w:rsidR="006734CF" w:rsidRPr="0026385D" w:rsidRDefault="006734CF" w:rsidP="006734CF">
      <w:pPr>
        <w:pStyle w:val="ActHead5"/>
      </w:pPr>
      <w:bookmarkStart w:id="484" w:name="_Toc494790844"/>
      <w:r w:rsidRPr="0026385D">
        <w:rPr>
          <w:rStyle w:val="CharSectno"/>
        </w:rPr>
        <w:t>789DD</w:t>
      </w:r>
      <w:r w:rsidRPr="0026385D">
        <w:t xml:space="preserve">  Other general matters relating to content of TCF outwork code</w:t>
      </w:r>
      <w:bookmarkEnd w:id="484"/>
    </w:p>
    <w:p w:rsidR="006734CF" w:rsidRPr="0026385D" w:rsidRDefault="006734CF" w:rsidP="006734CF">
      <w:pPr>
        <w:pStyle w:val="subsection"/>
      </w:pPr>
      <w:r w:rsidRPr="0026385D">
        <w:tab/>
        <w:t>(1)</w:t>
      </w:r>
      <w:r w:rsidRPr="0026385D">
        <w:tab/>
        <w:t>The TCF outwork code may be expressed to apply in relation to:</w:t>
      </w:r>
    </w:p>
    <w:p w:rsidR="006734CF" w:rsidRPr="0026385D" w:rsidRDefault="006734CF" w:rsidP="006734CF">
      <w:pPr>
        <w:pStyle w:val="paragraph"/>
      </w:pPr>
      <w:r w:rsidRPr="0026385D">
        <w:tab/>
        <w:t>(a)</w:t>
      </w:r>
      <w:r w:rsidRPr="0026385D">
        <w:tab/>
        <w:t>all persons covered by section</w:t>
      </w:r>
      <w:r w:rsidR="0026385D">
        <w:t> </w:t>
      </w:r>
      <w:r w:rsidRPr="0026385D">
        <w:t>789DC, or specified classes of those persons; and</w:t>
      </w:r>
    </w:p>
    <w:p w:rsidR="006734CF" w:rsidRPr="0026385D" w:rsidRDefault="006734CF" w:rsidP="006734CF">
      <w:pPr>
        <w:pStyle w:val="paragraph"/>
      </w:pPr>
      <w:r w:rsidRPr="0026385D">
        <w:tab/>
        <w:t>(b)</w:t>
      </w:r>
      <w:r w:rsidRPr="0026385D">
        <w:tab/>
        <w:t>all TCF work, or specified classes of TCF work.</w:t>
      </w:r>
    </w:p>
    <w:p w:rsidR="006734CF" w:rsidRPr="0026385D" w:rsidRDefault="006734CF" w:rsidP="006734CF">
      <w:pPr>
        <w:pStyle w:val="notetext"/>
      </w:pPr>
      <w:r w:rsidRPr="0026385D">
        <w:t>Note:</w:t>
      </w:r>
      <w:r w:rsidRPr="0026385D">
        <w:tab/>
        <w:t>A class of person or TCF work may (for example) be identified by reference to a particular sector of the textile, clothing or footwear industry.</w:t>
      </w:r>
    </w:p>
    <w:p w:rsidR="006734CF" w:rsidRPr="0026385D" w:rsidRDefault="006734CF" w:rsidP="006734CF">
      <w:pPr>
        <w:pStyle w:val="subsection"/>
      </w:pPr>
      <w:r w:rsidRPr="0026385D">
        <w:tab/>
        <w:t>(2)</w:t>
      </w:r>
      <w:r w:rsidRPr="0026385D">
        <w:tab/>
        <w:t>The TCF outwork code may provide differently for:</w:t>
      </w:r>
    </w:p>
    <w:p w:rsidR="006734CF" w:rsidRPr="0026385D" w:rsidRDefault="006734CF" w:rsidP="006734CF">
      <w:pPr>
        <w:pStyle w:val="paragraph"/>
      </w:pPr>
      <w:r w:rsidRPr="0026385D">
        <w:tab/>
        <w:t>(a)</w:t>
      </w:r>
      <w:r w:rsidRPr="0026385D">
        <w:tab/>
        <w:t>different classes of persons covered by section</w:t>
      </w:r>
      <w:r w:rsidR="0026385D">
        <w:t> </w:t>
      </w:r>
      <w:r w:rsidRPr="0026385D">
        <w:t>789DC; or</w:t>
      </w:r>
    </w:p>
    <w:p w:rsidR="006734CF" w:rsidRPr="0026385D" w:rsidRDefault="006734CF" w:rsidP="006734CF">
      <w:pPr>
        <w:pStyle w:val="paragraph"/>
      </w:pPr>
      <w:r w:rsidRPr="0026385D">
        <w:tab/>
        <w:t>(b)</w:t>
      </w:r>
      <w:r w:rsidRPr="0026385D">
        <w:tab/>
        <w:t>different classes of TCF work; or</w:t>
      </w:r>
    </w:p>
    <w:p w:rsidR="006734CF" w:rsidRPr="0026385D" w:rsidRDefault="006734CF" w:rsidP="006734CF">
      <w:pPr>
        <w:pStyle w:val="paragraph"/>
      </w:pPr>
      <w:r w:rsidRPr="0026385D">
        <w:tab/>
        <w:t>(c)</w:t>
      </w:r>
      <w:r w:rsidRPr="0026385D">
        <w:tab/>
        <w:t>different situations.</w:t>
      </w:r>
    </w:p>
    <w:p w:rsidR="006734CF" w:rsidRPr="0026385D" w:rsidRDefault="006734CF" w:rsidP="006734CF">
      <w:pPr>
        <w:pStyle w:val="ActHead5"/>
      </w:pPr>
      <w:bookmarkStart w:id="485" w:name="_Toc494790845"/>
      <w:r w:rsidRPr="0026385D">
        <w:rPr>
          <w:rStyle w:val="CharSectno"/>
        </w:rPr>
        <w:t>789DE</w:t>
      </w:r>
      <w:r w:rsidRPr="0026385D">
        <w:t xml:space="preserve">  Relationship between the TCF outwork code and other instruments</w:t>
      </w:r>
      <w:bookmarkEnd w:id="485"/>
    </w:p>
    <w:p w:rsidR="006734CF" w:rsidRPr="0026385D" w:rsidRDefault="006734CF" w:rsidP="006734CF">
      <w:pPr>
        <w:pStyle w:val="subsection"/>
      </w:pPr>
      <w:r w:rsidRPr="0026385D">
        <w:tab/>
        <w:t>(1)</w:t>
      </w:r>
      <w:r w:rsidRPr="0026385D">
        <w:tab/>
        <w:t>A TCF award prevails over the TCF outwork code, to the extent of any inconsistency.</w:t>
      </w:r>
    </w:p>
    <w:p w:rsidR="006734CF" w:rsidRPr="0026385D" w:rsidRDefault="006734CF" w:rsidP="006734CF">
      <w:pPr>
        <w:pStyle w:val="subsection"/>
      </w:pPr>
      <w:r w:rsidRPr="0026385D">
        <w:tab/>
        <w:t>(2)</w:t>
      </w:r>
      <w:r w:rsidRPr="0026385D">
        <w:tab/>
        <w:t>The TCF outwork code prevails over any of the following, to the extent of any inconsistency:</w:t>
      </w:r>
    </w:p>
    <w:p w:rsidR="006734CF" w:rsidRPr="0026385D" w:rsidRDefault="006734CF" w:rsidP="006734CF">
      <w:pPr>
        <w:pStyle w:val="paragraph"/>
      </w:pPr>
      <w:r w:rsidRPr="0026385D">
        <w:tab/>
        <w:t>(a)</w:t>
      </w:r>
      <w:r w:rsidRPr="0026385D">
        <w:tab/>
        <w:t>an enterprise agreement;</w:t>
      </w:r>
    </w:p>
    <w:p w:rsidR="006734CF" w:rsidRPr="0026385D" w:rsidRDefault="006734CF" w:rsidP="006734CF">
      <w:pPr>
        <w:pStyle w:val="paragraph"/>
      </w:pPr>
      <w:r w:rsidRPr="0026385D">
        <w:tab/>
        <w:t>(b)</w:t>
      </w:r>
      <w:r w:rsidRPr="0026385D">
        <w:tab/>
        <w:t>a workplace determination;</w:t>
      </w:r>
    </w:p>
    <w:p w:rsidR="006734CF" w:rsidRPr="0026385D" w:rsidRDefault="006734CF" w:rsidP="006734CF">
      <w:pPr>
        <w:pStyle w:val="paragraph"/>
      </w:pPr>
      <w:r w:rsidRPr="0026385D">
        <w:tab/>
        <w:t>(c)</w:t>
      </w:r>
      <w:r w:rsidRPr="0026385D">
        <w:tab/>
        <w:t>an agreement</w:t>
      </w:r>
      <w:r w:rsidR="0026385D">
        <w:noBreakHyphen/>
      </w:r>
      <w:r w:rsidRPr="0026385D">
        <w:t>based transitional instrument, as continued in existence by Schedule</w:t>
      </w:r>
      <w:r w:rsidR="0026385D">
        <w:t> </w:t>
      </w:r>
      <w:r w:rsidRPr="0026385D">
        <w:t xml:space="preserve">3 to the </w:t>
      </w:r>
      <w:r w:rsidR="00146245" w:rsidRPr="0026385D">
        <w:t>Transitional Act</w:t>
      </w:r>
      <w:r w:rsidRPr="0026385D">
        <w:t>.</w:t>
      </w:r>
    </w:p>
    <w:p w:rsidR="006734CF" w:rsidRPr="0026385D" w:rsidRDefault="006734CF" w:rsidP="006734CF">
      <w:pPr>
        <w:pStyle w:val="subsection"/>
      </w:pPr>
      <w:r w:rsidRPr="0026385D">
        <w:tab/>
        <w:t>(3)</w:t>
      </w:r>
      <w:r w:rsidRPr="0026385D">
        <w:tab/>
        <w:t xml:space="preserve">Subject to </w:t>
      </w:r>
      <w:r w:rsidR="0026385D">
        <w:t>subsection (</w:t>
      </w:r>
      <w:r w:rsidRPr="0026385D">
        <w:t>5), the TCF outwork code may:</w:t>
      </w:r>
    </w:p>
    <w:p w:rsidR="006734CF" w:rsidRPr="0026385D" w:rsidRDefault="006734CF" w:rsidP="006734CF">
      <w:pPr>
        <w:pStyle w:val="paragraph"/>
      </w:pPr>
      <w:r w:rsidRPr="0026385D">
        <w:tab/>
        <w:t>(a)</w:t>
      </w:r>
      <w:r w:rsidRPr="0026385D">
        <w:tab/>
        <w:t>make provision in relation to a matter by applying, adopting or incorporating any matter contained in an instrument or other writing as in force or existing from time to time; or</w:t>
      </w:r>
    </w:p>
    <w:p w:rsidR="006734CF" w:rsidRPr="0026385D" w:rsidRDefault="006734CF" w:rsidP="006734CF">
      <w:pPr>
        <w:pStyle w:val="paragraph"/>
      </w:pPr>
      <w:r w:rsidRPr="0026385D">
        <w:tab/>
        <w:t>(b)</w:t>
      </w:r>
      <w:r w:rsidRPr="0026385D">
        <w:tab/>
        <w:t>make provision to the effect that compliance with a specified term of an instrument or other writing as in force or existing from time to time is taken to satisfy a particular requirement of the code.</w:t>
      </w:r>
    </w:p>
    <w:p w:rsidR="006734CF" w:rsidRPr="0026385D" w:rsidRDefault="006734CF" w:rsidP="006734CF">
      <w:pPr>
        <w:pStyle w:val="subsection"/>
      </w:pPr>
      <w:r w:rsidRPr="0026385D">
        <w:tab/>
        <w:t>(4)</w:t>
      </w:r>
      <w:r w:rsidRPr="0026385D">
        <w:tab/>
        <w:t xml:space="preserve">The kinds of instrument or other writing by reference to which the TCF outwork code may make provision as mentioned in </w:t>
      </w:r>
      <w:r w:rsidR="0026385D">
        <w:t>subsection (</w:t>
      </w:r>
      <w:r w:rsidRPr="0026385D">
        <w:t>3) include (but are not limited to) the following:</w:t>
      </w:r>
    </w:p>
    <w:p w:rsidR="006734CF" w:rsidRPr="0026385D" w:rsidRDefault="006734CF" w:rsidP="006734CF">
      <w:pPr>
        <w:pStyle w:val="paragraph"/>
      </w:pPr>
      <w:r w:rsidRPr="0026385D">
        <w:tab/>
        <w:t>(a)</w:t>
      </w:r>
      <w:r w:rsidRPr="0026385D">
        <w:tab/>
        <w:t>a TCF award;</w:t>
      </w:r>
    </w:p>
    <w:p w:rsidR="006734CF" w:rsidRPr="0026385D" w:rsidRDefault="006734CF" w:rsidP="006734CF">
      <w:pPr>
        <w:pStyle w:val="paragraph"/>
      </w:pPr>
      <w:r w:rsidRPr="0026385D">
        <w:tab/>
        <w:t>(b)</w:t>
      </w:r>
      <w:r w:rsidRPr="0026385D">
        <w:tab/>
        <w:t>a code (however described), dealing with matters relating to outworkers, that is made under a law of a State or Territory.</w:t>
      </w:r>
    </w:p>
    <w:p w:rsidR="006734CF" w:rsidRPr="0026385D" w:rsidRDefault="006734CF" w:rsidP="006734CF">
      <w:pPr>
        <w:pStyle w:val="subsection"/>
      </w:pPr>
      <w:r w:rsidRPr="0026385D">
        <w:tab/>
        <w:t>(5)</w:t>
      </w:r>
      <w:r w:rsidRPr="0026385D">
        <w:tab/>
        <w:t xml:space="preserve">The TCF outwork code cannot make provision as mentioned in </w:t>
      </w:r>
      <w:r w:rsidR="0026385D">
        <w:t>subsection (</w:t>
      </w:r>
      <w:r w:rsidRPr="0026385D">
        <w:t>3) by reference to any of the following:</w:t>
      </w:r>
    </w:p>
    <w:p w:rsidR="006734CF" w:rsidRPr="0026385D" w:rsidRDefault="006734CF" w:rsidP="006734CF">
      <w:pPr>
        <w:pStyle w:val="paragraph"/>
      </w:pPr>
      <w:r w:rsidRPr="0026385D">
        <w:tab/>
        <w:t>(a)</w:t>
      </w:r>
      <w:r w:rsidRPr="0026385D">
        <w:tab/>
        <w:t>an enterprise agreement;</w:t>
      </w:r>
    </w:p>
    <w:p w:rsidR="006734CF" w:rsidRPr="0026385D" w:rsidRDefault="006734CF" w:rsidP="006734CF">
      <w:pPr>
        <w:pStyle w:val="paragraph"/>
      </w:pPr>
      <w:r w:rsidRPr="0026385D">
        <w:tab/>
        <w:t>(b)</w:t>
      </w:r>
      <w:r w:rsidRPr="0026385D">
        <w:tab/>
        <w:t>a workplace determination;</w:t>
      </w:r>
    </w:p>
    <w:p w:rsidR="006734CF" w:rsidRPr="0026385D" w:rsidRDefault="006734CF" w:rsidP="006734CF">
      <w:pPr>
        <w:pStyle w:val="paragraph"/>
      </w:pPr>
      <w:r w:rsidRPr="0026385D">
        <w:tab/>
        <w:t>(c)</w:t>
      </w:r>
      <w:r w:rsidRPr="0026385D">
        <w:tab/>
        <w:t>an agreement</w:t>
      </w:r>
      <w:r w:rsidR="0026385D">
        <w:noBreakHyphen/>
      </w:r>
      <w:r w:rsidRPr="0026385D">
        <w:t>based transitional instrument, as continued in existence by Schedule</w:t>
      </w:r>
      <w:r w:rsidR="0026385D">
        <w:t> </w:t>
      </w:r>
      <w:r w:rsidRPr="0026385D">
        <w:t xml:space="preserve">3 to the </w:t>
      </w:r>
      <w:r w:rsidR="00146245" w:rsidRPr="0026385D">
        <w:t>Transitional Act</w:t>
      </w:r>
      <w:r w:rsidRPr="0026385D">
        <w:t>.</w:t>
      </w:r>
    </w:p>
    <w:p w:rsidR="006734CF" w:rsidRPr="0026385D" w:rsidRDefault="006734CF" w:rsidP="006734CF">
      <w:pPr>
        <w:pStyle w:val="subsection"/>
      </w:pPr>
      <w:r w:rsidRPr="0026385D">
        <w:tab/>
        <w:t>(6)</w:t>
      </w:r>
      <w:r w:rsidRPr="0026385D">
        <w:tab/>
      </w:r>
      <w:r w:rsidR="0026385D">
        <w:t>Subsections (</w:t>
      </w:r>
      <w:r w:rsidRPr="0026385D">
        <w:t>3) and (4) have effect despite subsection</w:t>
      </w:r>
      <w:r w:rsidR="0026385D">
        <w:t> </w:t>
      </w:r>
      <w:r w:rsidRPr="0026385D">
        <w:t xml:space="preserve">14(2) of the </w:t>
      </w:r>
      <w:r w:rsidR="003E39F5" w:rsidRPr="0026385D">
        <w:rPr>
          <w:i/>
        </w:rPr>
        <w:t>Legislation Act 2003</w:t>
      </w:r>
      <w:r w:rsidRPr="0026385D">
        <w:t>.</w:t>
      </w:r>
    </w:p>
    <w:p w:rsidR="006734CF" w:rsidRPr="0026385D" w:rsidRDefault="006734CF" w:rsidP="005D4958">
      <w:pPr>
        <w:pStyle w:val="ActHead3"/>
        <w:pageBreakBefore/>
      </w:pPr>
      <w:bookmarkStart w:id="486" w:name="_Toc494790846"/>
      <w:r w:rsidRPr="0026385D">
        <w:rPr>
          <w:rStyle w:val="CharDivNo"/>
        </w:rPr>
        <w:t>Division</w:t>
      </w:r>
      <w:r w:rsidR="0026385D" w:rsidRPr="0026385D">
        <w:rPr>
          <w:rStyle w:val="CharDivNo"/>
        </w:rPr>
        <w:t> </w:t>
      </w:r>
      <w:r w:rsidRPr="0026385D">
        <w:rPr>
          <w:rStyle w:val="CharDivNo"/>
        </w:rPr>
        <w:t>5</w:t>
      </w:r>
      <w:r w:rsidRPr="0026385D">
        <w:t>—</w:t>
      </w:r>
      <w:r w:rsidRPr="0026385D">
        <w:rPr>
          <w:rStyle w:val="CharDivText"/>
        </w:rPr>
        <w:t>Miscellaneous</w:t>
      </w:r>
      <w:bookmarkEnd w:id="486"/>
    </w:p>
    <w:p w:rsidR="006734CF" w:rsidRPr="0026385D" w:rsidRDefault="006734CF" w:rsidP="006734CF">
      <w:pPr>
        <w:pStyle w:val="ActHead5"/>
      </w:pPr>
      <w:bookmarkStart w:id="487" w:name="_Toc494790847"/>
      <w:r w:rsidRPr="0026385D">
        <w:rPr>
          <w:rStyle w:val="CharSectno"/>
        </w:rPr>
        <w:t>789EA</w:t>
      </w:r>
      <w:r w:rsidRPr="0026385D">
        <w:t xml:space="preserve">  </w:t>
      </w:r>
      <w:r w:rsidR="00151A90" w:rsidRPr="0026385D">
        <w:t>Part</w:t>
      </w:r>
      <w:r w:rsidR="005D4958" w:rsidRPr="0026385D">
        <w:t xml:space="preserve"> </w:t>
      </w:r>
      <w:r w:rsidRPr="0026385D">
        <w:t>not intended to exclude or limit State or Territory laws relating to outworkers</w:t>
      </w:r>
      <w:bookmarkEnd w:id="487"/>
    </w:p>
    <w:p w:rsidR="006734CF" w:rsidRPr="0026385D" w:rsidRDefault="006734CF" w:rsidP="006734CF">
      <w:pPr>
        <w:pStyle w:val="subsection"/>
      </w:pPr>
      <w:r w:rsidRPr="0026385D">
        <w:tab/>
        <w:t>(1)</w:t>
      </w:r>
      <w:r w:rsidRPr="0026385D">
        <w:tab/>
        <w:t xml:space="preserve">This </w:t>
      </w:r>
      <w:r w:rsidR="00151A90" w:rsidRPr="0026385D">
        <w:t>Part</w:t>
      </w:r>
      <w:r w:rsidR="005D4958" w:rsidRPr="0026385D">
        <w:t xml:space="preserve"> </w:t>
      </w:r>
      <w:r w:rsidRPr="0026385D">
        <w:t>is not intended to exclude or limit the operation of a law of a State or Territor</w:t>
      </w:r>
      <w:r w:rsidR="005D4958" w:rsidRPr="0026385D">
        <w:t>y (</w:t>
      </w:r>
      <w:r w:rsidRPr="0026385D">
        <w:t>or an instrument made under a law of a State or Territory), to the extent that the law (or instrument) relates to outworkers and is capable of operating concurrently with this Part.</w:t>
      </w:r>
    </w:p>
    <w:p w:rsidR="006734CF" w:rsidRPr="0026385D" w:rsidRDefault="006734CF" w:rsidP="006734CF">
      <w:pPr>
        <w:pStyle w:val="subsection"/>
      </w:pPr>
      <w:r w:rsidRPr="0026385D">
        <w:tab/>
        <w:t>(2)</w:t>
      </w:r>
      <w:r w:rsidRPr="0026385D">
        <w:tab/>
        <w:t xml:space="preserve">A reference in </w:t>
      </w:r>
      <w:r w:rsidR="0026385D">
        <w:t>subsection (</w:t>
      </w:r>
      <w:r w:rsidRPr="0026385D">
        <w:t xml:space="preserve">1) to this </w:t>
      </w:r>
      <w:r w:rsidR="00151A90" w:rsidRPr="0026385D">
        <w:t>Part</w:t>
      </w:r>
      <w:r w:rsidR="005D4958" w:rsidRPr="0026385D">
        <w:t xml:space="preserve"> </w:t>
      </w:r>
      <w:r w:rsidRPr="0026385D">
        <w:t>includes a reference to any regulations made for the purposes of this Part.</w:t>
      </w:r>
    </w:p>
    <w:p w:rsidR="00DF29FE" w:rsidRPr="0026385D" w:rsidRDefault="00DF29FE" w:rsidP="002A3A15">
      <w:pPr>
        <w:pStyle w:val="ActHead2"/>
        <w:pageBreakBefore/>
      </w:pPr>
      <w:bookmarkStart w:id="488" w:name="_Toc494790848"/>
      <w:r w:rsidRPr="0026385D">
        <w:rPr>
          <w:rStyle w:val="CharPartNo"/>
        </w:rPr>
        <w:t>Part</w:t>
      </w:r>
      <w:r w:rsidR="0026385D" w:rsidRPr="0026385D">
        <w:rPr>
          <w:rStyle w:val="CharPartNo"/>
        </w:rPr>
        <w:t> </w:t>
      </w:r>
      <w:r w:rsidRPr="0026385D">
        <w:rPr>
          <w:rStyle w:val="CharPartNo"/>
        </w:rPr>
        <w:t>6</w:t>
      </w:r>
      <w:r w:rsidR="0026385D" w:rsidRPr="0026385D">
        <w:rPr>
          <w:rStyle w:val="CharPartNo"/>
        </w:rPr>
        <w:noBreakHyphen/>
      </w:r>
      <w:r w:rsidRPr="0026385D">
        <w:rPr>
          <w:rStyle w:val="CharPartNo"/>
        </w:rPr>
        <w:t>4B</w:t>
      </w:r>
      <w:r w:rsidRPr="0026385D">
        <w:t>—</w:t>
      </w:r>
      <w:r w:rsidRPr="0026385D">
        <w:rPr>
          <w:rStyle w:val="CharPartText"/>
        </w:rPr>
        <w:t>Workers bullied at work</w:t>
      </w:r>
      <w:bookmarkEnd w:id="488"/>
    </w:p>
    <w:p w:rsidR="00DF29FE" w:rsidRPr="0026385D" w:rsidRDefault="00DF29FE" w:rsidP="00DF29FE">
      <w:pPr>
        <w:pStyle w:val="ActHead3"/>
      </w:pPr>
      <w:bookmarkStart w:id="489" w:name="_Toc494790849"/>
      <w:r w:rsidRPr="0026385D">
        <w:rPr>
          <w:rStyle w:val="CharDivNo"/>
        </w:rPr>
        <w:t>Division</w:t>
      </w:r>
      <w:r w:rsidR="0026385D" w:rsidRPr="0026385D">
        <w:rPr>
          <w:rStyle w:val="CharDivNo"/>
        </w:rPr>
        <w:t> </w:t>
      </w:r>
      <w:r w:rsidRPr="0026385D">
        <w:rPr>
          <w:rStyle w:val="CharDivNo"/>
        </w:rPr>
        <w:t>1</w:t>
      </w:r>
      <w:r w:rsidRPr="0026385D">
        <w:t>—</w:t>
      </w:r>
      <w:r w:rsidRPr="0026385D">
        <w:rPr>
          <w:rStyle w:val="CharDivText"/>
        </w:rPr>
        <w:t>Introduction</w:t>
      </w:r>
      <w:bookmarkEnd w:id="489"/>
    </w:p>
    <w:p w:rsidR="00DF29FE" w:rsidRPr="0026385D" w:rsidRDefault="00DF29FE" w:rsidP="00DF29FE">
      <w:pPr>
        <w:pStyle w:val="ActHead5"/>
      </w:pPr>
      <w:bookmarkStart w:id="490" w:name="_Toc494790850"/>
      <w:r w:rsidRPr="0026385D">
        <w:rPr>
          <w:rStyle w:val="CharSectno"/>
        </w:rPr>
        <w:t>789FA</w:t>
      </w:r>
      <w:r w:rsidRPr="0026385D">
        <w:t xml:space="preserve">  Guide to this Part</w:t>
      </w:r>
      <w:bookmarkEnd w:id="490"/>
    </w:p>
    <w:p w:rsidR="00DF29FE" w:rsidRPr="0026385D" w:rsidRDefault="00DF29FE" w:rsidP="00DF29FE">
      <w:pPr>
        <w:pStyle w:val="BoxText"/>
      </w:pPr>
      <w:r w:rsidRPr="0026385D">
        <w:t>This Part allows a worker who has been bullied at work to apply to the FWC for an order to stop the bullying.</w:t>
      </w:r>
    </w:p>
    <w:p w:rsidR="00DF29FE" w:rsidRPr="0026385D" w:rsidRDefault="00DF29FE" w:rsidP="00DF29FE">
      <w:pPr>
        <w:pStyle w:val="ActHead5"/>
      </w:pPr>
      <w:bookmarkStart w:id="491" w:name="_Toc494790851"/>
      <w:r w:rsidRPr="0026385D">
        <w:rPr>
          <w:rStyle w:val="CharSectno"/>
        </w:rPr>
        <w:t>789FB</w:t>
      </w:r>
      <w:r w:rsidRPr="0026385D">
        <w:t xml:space="preserve">  Meanings of </w:t>
      </w:r>
      <w:r w:rsidRPr="0026385D">
        <w:rPr>
          <w:i/>
        </w:rPr>
        <w:t>employee</w:t>
      </w:r>
      <w:r w:rsidRPr="0026385D">
        <w:t xml:space="preserve"> and </w:t>
      </w:r>
      <w:r w:rsidRPr="0026385D">
        <w:rPr>
          <w:i/>
        </w:rPr>
        <w:t>employer</w:t>
      </w:r>
      <w:bookmarkEnd w:id="491"/>
    </w:p>
    <w:p w:rsidR="00DF29FE" w:rsidRPr="0026385D" w:rsidRDefault="00DF29FE" w:rsidP="00DF29FE">
      <w:pPr>
        <w:pStyle w:val="subsection"/>
      </w:pPr>
      <w:r w:rsidRPr="0026385D">
        <w:tab/>
      </w:r>
      <w:r w:rsidRPr="0026385D">
        <w:tab/>
        <w:t xml:space="preserve">In this Part, </w:t>
      </w:r>
      <w:r w:rsidRPr="0026385D">
        <w:rPr>
          <w:b/>
          <w:i/>
        </w:rPr>
        <w:t>employee</w:t>
      </w:r>
      <w:r w:rsidRPr="0026385D">
        <w:t xml:space="preserve"> and </w:t>
      </w:r>
      <w:r w:rsidRPr="0026385D">
        <w:rPr>
          <w:b/>
          <w:i/>
        </w:rPr>
        <w:t>employer</w:t>
      </w:r>
      <w:r w:rsidRPr="0026385D">
        <w:t xml:space="preserve"> have their ordinary meanings.</w:t>
      </w:r>
    </w:p>
    <w:p w:rsidR="00DF29FE" w:rsidRPr="0026385D" w:rsidRDefault="00DF29FE" w:rsidP="002A3A15">
      <w:pPr>
        <w:pStyle w:val="ActHead3"/>
        <w:pageBreakBefore/>
      </w:pPr>
      <w:bookmarkStart w:id="492" w:name="_Toc494790852"/>
      <w:r w:rsidRPr="0026385D">
        <w:rPr>
          <w:rStyle w:val="CharDivNo"/>
        </w:rPr>
        <w:t>Division</w:t>
      </w:r>
      <w:r w:rsidR="0026385D" w:rsidRPr="0026385D">
        <w:rPr>
          <w:rStyle w:val="CharDivNo"/>
        </w:rPr>
        <w:t> </w:t>
      </w:r>
      <w:r w:rsidRPr="0026385D">
        <w:rPr>
          <w:rStyle w:val="CharDivNo"/>
        </w:rPr>
        <w:t>2</w:t>
      </w:r>
      <w:r w:rsidRPr="0026385D">
        <w:t>—</w:t>
      </w:r>
      <w:r w:rsidRPr="0026385D">
        <w:rPr>
          <w:rStyle w:val="CharDivText"/>
        </w:rPr>
        <w:t>Stopping workers being bullied at work</w:t>
      </w:r>
      <w:bookmarkEnd w:id="492"/>
    </w:p>
    <w:p w:rsidR="00DF29FE" w:rsidRPr="0026385D" w:rsidRDefault="00DF29FE" w:rsidP="00DF29FE">
      <w:pPr>
        <w:pStyle w:val="ActHead5"/>
      </w:pPr>
      <w:bookmarkStart w:id="493" w:name="_Toc494790853"/>
      <w:r w:rsidRPr="0026385D">
        <w:rPr>
          <w:rStyle w:val="CharSectno"/>
        </w:rPr>
        <w:t>789FC</w:t>
      </w:r>
      <w:r w:rsidRPr="0026385D">
        <w:t xml:space="preserve">  Application for an FWC order to stop bullying</w:t>
      </w:r>
      <w:bookmarkEnd w:id="493"/>
    </w:p>
    <w:p w:rsidR="00DF29FE" w:rsidRPr="0026385D" w:rsidRDefault="00DF29FE" w:rsidP="00DF29FE">
      <w:pPr>
        <w:pStyle w:val="subsection"/>
      </w:pPr>
      <w:r w:rsidRPr="0026385D">
        <w:tab/>
        <w:t>(1)</w:t>
      </w:r>
      <w:r w:rsidRPr="0026385D">
        <w:tab/>
        <w:t>A worker who reasonably believes that he or she has been bullied at work may apply to the FWC for an order under section</w:t>
      </w:r>
      <w:r w:rsidR="0026385D">
        <w:t> </w:t>
      </w:r>
      <w:r w:rsidRPr="0026385D">
        <w:t>789FF.</w:t>
      </w:r>
    </w:p>
    <w:p w:rsidR="00DF29FE" w:rsidRPr="0026385D" w:rsidRDefault="00DF29FE" w:rsidP="00DF29FE">
      <w:pPr>
        <w:pStyle w:val="subsection"/>
      </w:pPr>
      <w:r w:rsidRPr="0026385D">
        <w:tab/>
        <w:t>(2)</w:t>
      </w:r>
      <w:r w:rsidRPr="0026385D">
        <w:tab/>
        <w:t xml:space="preserve">For the purposes of this Part, </w:t>
      </w:r>
      <w:r w:rsidRPr="0026385D">
        <w:rPr>
          <w:b/>
          <w:i/>
        </w:rPr>
        <w:t>worker</w:t>
      </w:r>
      <w:r w:rsidRPr="0026385D">
        <w:t xml:space="preserve"> has the same meaning as in the </w:t>
      </w:r>
      <w:r w:rsidRPr="0026385D">
        <w:rPr>
          <w:i/>
        </w:rPr>
        <w:t>Work Health and Safety Act 2011</w:t>
      </w:r>
      <w:r w:rsidRPr="0026385D">
        <w:t>, but does not include a member of the Defence Force.</w:t>
      </w:r>
    </w:p>
    <w:p w:rsidR="00DF29FE" w:rsidRPr="0026385D" w:rsidRDefault="00DF29FE" w:rsidP="00DF29FE">
      <w:pPr>
        <w:pStyle w:val="notetext"/>
      </w:pPr>
      <w:r w:rsidRPr="0026385D">
        <w:t>Note:</w:t>
      </w:r>
      <w:r w:rsidRPr="0026385D">
        <w:tab/>
        <w:t xml:space="preserve">Broadly, for the purposes of the </w:t>
      </w:r>
      <w:r w:rsidRPr="0026385D">
        <w:rPr>
          <w:i/>
        </w:rPr>
        <w:t>Work Health and Safety Act 2011</w:t>
      </w:r>
      <w:r w:rsidRPr="0026385D">
        <w:t>, a worker is an individual who performs work in any capacity, including as an employee, a contractor, a subcontractor, an outworker, an apprentice, a trainee, a student gaining work experience or a volunteer.</w:t>
      </w:r>
    </w:p>
    <w:p w:rsidR="00DF29FE" w:rsidRPr="0026385D" w:rsidRDefault="00DF29FE" w:rsidP="00DF29FE">
      <w:pPr>
        <w:pStyle w:val="subsection"/>
      </w:pPr>
      <w:r w:rsidRPr="0026385D">
        <w:tab/>
        <w:t>(3)</w:t>
      </w:r>
      <w:r w:rsidRPr="0026385D">
        <w:tab/>
        <w:t>The application must be accompanied by any fee prescribed by the regulations.</w:t>
      </w:r>
    </w:p>
    <w:p w:rsidR="00DF29FE" w:rsidRPr="0026385D" w:rsidRDefault="00DF29FE" w:rsidP="00DF29FE">
      <w:pPr>
        <w:pStyle w:val="subsection"/>
      </w:pPr>
      <w:r w:rsidRPr="0026385D">
        <w:tab/>
        <w:t>(4)</w:t>
      </w:r>
      <w:r w:rsidRPr="0026385D">
        <w:tab/>
        <w:t>The regulations may prescribe:</w:t>
      </w:r>
    </w:p>
    <w:p w:rsidR="00DF29FE" w:rsidRPr="0026385D" w:rsidRDefault="00DF29FE" w:rsidP="00DF29FE">
      <w:pPr>
        <w:pStyle w:val="paragraph"/>
      </w:pPr>
      <w:r w:rsidRPr="0026385D">
        <w:tab/>
        <w:t>(a)</w:t>
      </w:r>
      <w:r w:rsidRPr="0026385D">
        <w:tab/>
        <w:t>a fee for making an application to the FWC under this section; and</w:t>
      </w:r>
    </w:p>
    <w:p w:rsidR="00DF29FE" w:rsidRPr="0026385D" w:rsidRDefault="00DF29FE" w:rsidP="00DF29FE">
      <w:pPr>
        <w:pStyle w:val="paragraph"/>
      </w:pPr>
      <w:r w:rsidRPr="0026385D">
        <w:tab/>
        <w:t>(b)</w:t>
      </w:r>
      <w:r w:rsidRPr="0026385D">
        <w:tab/>
        <w:t>a method for indexing the fee; and</w:t>
      </w:r>
    </w:p>
    <w:p w:rsidR="00DF29FE" w:rsidRPr="0026385D" w:rsidRDefault="00DF29FE" w:rsidP="00DF29FE">
      <w:pPr>
        <w:pStyle w:val="paragraph"/>
      </w:pPr>
      <w:r w:rsidRPr="0026385D">
        <w:tab/>
        <w:t>(c)</w:t>
      </w:r>
      <w:r w:rsidRPr="0026385D">
        <w:tab/>
        <w:t>the circumstances in which all or part of the fee may be waived or refunded.</w:t>
      </w:r>
    </w:p>
    <w:p w:rsidR="00DF29FE" w:rsidRPr="0026385D" w:rsidRDefault="00DF29FE" w:rsidP="00DF29FE">
      <w:pPr>
        <w:pStyle w:val="ActHead5"/>
      </w:pPr>
      <w:bookmarkStart w:id="494" w:name="_Toc494790854"/>
      <w:r w:rsidRPr="0026385D">
        <w:rPr>
          <w:rStyle w:val="CharSectno"/>
        </w:rPr>
        <w:t>789FD</w:t>
      </w:r>
      <w:r w:rsidRPr="0026385D">
        <w:t xml:space="preserve">  When is a worker </w:t>
      </w:r>
      <w:r w:rsidRPr="0026385D">
        <w:rPr>
          <w:i/>
        </w:rPr>
        <w:t>bullied at work</w:t>
      </w:r>
      <w:r w:rsidRPr="0026385D">
        <w:t>?</w:t>
      </w:r>
      <w:bookmarkEnd w:id="494"/>
    </w:p>
    <w:p w:rsidR="00DF29FE" w:rsidRPr="0026385D" w:rsidRDefault="00DF29FE" w:rsidP="00DF29FE">
      <w:pPr>
        <w:pStyle w:val="subsection"/>
      </w:pPr>
      <w:r w:rsidRPr="0026385D">
        <w:tab/>
        <w:t>(1)</w:t>
      </w:r>
      <w:r w:rsidRPr="0026385D">
        <w:tab/>
        <w:t xml:space="preserve">A worker is </w:t>
      </w:r>
      <w:r w:rsidRPr="0026385D">
        <w:rPr>
          <w:b/>
          <w:i/>
        </w:rPr>
        <w:t>bullied at work</w:t>
      </w:r>
      <w:r w:rsidRPr="0026385D">
        <w:t xml:space="preserve"> if:</w:t>
      </w:r>
    </w:p>
    <w:p w:rsidR="00DF29FE" w:rsidRPr="0026385D" w:rsidRDefault="00DF29FE" w:rsidP="00DF29FE">
      <w:pPr>
        <w:pStyle w:val="paragraph"/>
      </w:pPr>
      <w:r w:rsidRPr="0026385D">
        <w:tab/>
        <w:t>(a)</w:t>
      </w:r>
      <w:r w:rsidRPr="0026385D">
        <w:tab/>
        <w:t>while the worker is at work in a constitutionally</w:t>
      </w:r>
      <w:r w:rsidR="0026385D">
        <w:noBreakHyphen/>
      </w:r>
      <w:r w:rsidRPr="0026385D">
        <w:t>covered business:</w:t>
      </w:r>
    </w:p>
    <w:p w:rsidR="00DF29FE" w:rsidRPr="0026385D" w:rsidRDefault="00DF29FE" w:rsidP="00DF29FE">
      <w:pPr>
        <w:pStyle w:val="paragraphsub"/>
      </w:pPr>
      <w:r w:rsidRPr="0026385D">
        <w:tab/>
        <w:t>(i)</w:t>
      </w:r>
      <w:r w:rsidRPr="0026385D">
        <w:tab/>
        <w:t>an individual; or</w:t>
      </w:r>
    </w:p>
    <w:p w:rsidR="00DF29FE" w:rsidRPr="0026385D" w:rsidRDefault="00DF29FE" w:rsidP="00DF29FE">
      <w:pPr>
        <w:pStyle w:val="paragraphsub"/>
      </w:pPr>
      <w:r w:rsidRPr="0026385D">
        <w:tab/>
        <w:t>(ii)</w:t>
      </w:r>
      <w:r w:rsidRPr="0026385D">
        <w:tab/>
        <w:t>a group of individuals;</w:t>
      </w:r>
    </w:p>
    <w:p w:rsidR="00DF29FE" w:rsidRPr="0026385D" w:rsidRDefault="00DF29FE" w:rsidP="00DF29FE">
      <w:pPr>
        <w:pStyle w:val="paragraph"/>
      </w:pPr>
      <w:r w:rsidRPr="0026385D">
        <w:tab/>
      </w:r>
      <w:r w:rsidRPr="0026385D">
        <w:tab/>
        <w:t>repeatedly behaves unreasonably towards the worker, or a group of workers of which the worker is a member; and</w:t>
      </w:r>
    </w:p>
    <w:p w:rsidR="00DF29FE" w:rsidRPr="0026385D" w:rsidRDefault="00DF29FE" w:rsidP="00DF29FE">
      <w:pPr>
        <w:pStyle w:val="paragraph"/>
      </w:pPr>
      <w:r w:rsidRPr="0026385D">
        <w:tab/>
        <w:t>(b)</w:t>
      </w:r>
      <w:r w:rsidRPr="0026385D">
        <w:tab/>
        <w:t>that behaviour creates a risk to health and safety.</w:t>
      </w:r>
    </w:p>
    <w:p w:rsidR="00DF29FE" w:rsidRPr="0026385D" w:rsidRDefault="00DF29FE" w:rsidP="00DF29FE">
      <w:pPr>
        <w:pStyle w:val="subsection"/>
      </w:pPr>
      <w:r w:rsidRPr="0026385D">
        <w:tab/>
        <w:t>(2)</w:t>
      </w:r>
      <w:r w:rsidRPr="0026385D">
        <w:tab/>
        <w:t xml:space="preserve">To avoid doubt, </w:t>
      </w:r>
      <w:r w:rsidR="0026385D">
        <w:t>subsection (</w:t>
      </w:r>
      <w:r w:rsidRPr="0026385D">
        <w:t>1) does not apply to reasonable management action carried out in a reasonable manner.</w:t>
      </w:r>
    </w:p>
    <w:p w:rsidR="00DF29FE" w:rsidRPr="0026385D" w:rsidRDefault="00DF29FE" w:rsidP="00DF29FE">
      <w:pPr>
        <w:pStyle w:val="subsection"/>
      </w:pPr>
      <w:r w:rsidRPr="0026385D">
        <w:tab/>
        <w:t>(3)</w:t>
      </w:r>
      <w:r w:rsidRPr="0026385D">
        <w:tab/>
        <w:t xml:space="preserve">If a person conducts a business or undertaking (within the meaning of the </w:t>
      </w:r>
      <w:r w:rsidRPr="0026385D">
        <w:rPr>
          <w:i/>
        </w:rPr>
        <w:t>Work Health and Safety Act 2011</w:t>
      </w:r>
      <w:r w:rsidRPr="0026385D">
        <w:t>) and either:</w:t>
      </w:r>
    </w:p>
    <w:p w:rsidR="00DF29FE" w:rsidRPr="0026385D" w:rsidRDefault="00DF29FE" w:rsidP="00DF29FE">
      <w:pPr>
        <w:pStyle w:val="paragraph"/>
      </w:pPr>
      <w:r w:rsidRPr="0026385D">
        <w:tab/>
        <w:t>(a)</w:t>
      </w:r>
      <w:r w:rsidRPr="0026385D">
        <w:tab/>
        <w:t>the person is:</w:t>
      </w:r>
    </w:p>
    <w:p w:rsidR="00DF29FE" w:rsidRPr="0026385D" w:rsidRDefault="00DF29FE" w:rsidP="00DF29FE">
      <w:pPr>
        <w:pStyle w:val="paragraphsub"/>
      </w:pPr>
      <w:r w:rsidRPr="0026385D">
        <w:tab/>
        <w:t>(i)</w:t>
      </w:r>
      <w:r w:rsidRPr="0026385D">
        <w:tab/>
        <w:t>a constitutional corporation; or</w:t>
      </w:r>
    </w:p>
    <w:p w:rsidR="00DF29FE" w:rsidRPr="0026385D" w:rsidRDefault="00DF29FE" w:rsidP="00DF29FE">
      <w:pPr>
        <w:pStyle w:val="paragraphsub"/>
      </w:pPr>
      <w:r w:rsidRPr="0026385D">
        <w:tab/>
        <w:t>(ii)</w:t>
      </w:r>
      <w:r w:rsidRPr="0026385D">
        <w:tab/>
        <w:t>the Commonwealth; or</w:t>
      </w:r>
    </w:p>
    <w:p w:rsidR="00DF29FE" w:rsidRPr="0026385D" w:rsidRDefault="00DF29FE" w:rsidP="00DF29FE">
      <w:pPr>
        <w:pStyle w:val="paragraphsub"/>
      </w:pPr>
      <w:r w:rsidRPr="0026385D">
        <w:tab/>
        <w:t>(iii)</w:t>
      </w:r>
      <w:r w:rsidRPr="0026385D">
        <w:tab/>
        <w:t>a Commonwealth authority; or</w:t>
      </w:r>
    </w:p>
    <w:p w:rsidR="00DF29FE" w:rsidRPr="0026385D" w:rsidRDefault="00DF29FE" w:rsidP="00DF29FE">
      <w:pPr>
        <w:pStyle w:val="paragraphsub"/>
      </w:pPr>
      <w:r w:rsidRPr="0026385D">
        <w:tab/>
        <w:t>(iv)</w:t>
      </w:r>
      <w:r w:rsidRPr="0026385D">
        <w:tab/>
        <w:t>a body corporate incorporated in a Territory; or</w:t>
      </w:r>
    </w:p>
    <w:p w:rsidR="00DF29FE" w:rsidRPr="0026385D" w:rsidRDefault="00DF29FE" w:rsidP="00DF29FE">
      <w:pPr>
        <w:pStyle w:val="paragraph"/>
      </w:pPr>
      <w:r w:rsidRPr="0026385D">
        <w:tab/>
        <w:t>(b)</w:t>
      </w:r>
      <w:r w:rsidRPr="0026385D">
        <w:tab/>
        <w:t>the business or undertaking is conducted principally in a Territory or Commonwealth place;</w:t>
      </w:r>
    </w:p>
    <w:p w:rsidR="00DF29FE" w:rsidRPr="0026385D" w:rsidRDefault="00DF29FE" w:rsidP="00DF29FE">
      <w:pPr>
        <w:pStyle w:val="subsection2"/>
      </w:pPr>
      <w:r w:rsidRPr="0026385D">
        <w:t xml:space="preserve">then the business or undertaking is a </w:t>
      </w:r>
      <w:r w:rsidRPr="0026385D">
        <w:rPr>
          <w:b/>
          <w:i/>
        </w:rPr>
        <w:t>constitutionally</w:t>
      </w:r>
      <w:r w:rsidR="0026385D">
        <w:rPr>
          <w:b/>
          <w:i/>
        </w:rPr>
        <w:noBreakHyphen/>
      </w:r>
      <w:r w:rsidRPr="0026385D">
        <w:rPr>
          <w:b/>
          <w:i/>
        </w:rPr>
        <w:t>covered business</w:t>
      </w:r>
      <w:r w:rsidRPr="0026385D">
        <w:t>.</w:t>
      </w:r>
    </w:p>
    <w:p w:rsidR="00DF29FE" w:rsidRPr="0026385D" w:rsidRDefault="00DF29FE" w:rsidP="00DF29FE">
      <w:pPr>
        <w:pStyle w:val="ActHead5"/>
      </w:pPr>
      <w:bookmarkStart w:id="495" w:name="_Toc494790855"/>
      <w:r w:rsidRPr="0026385D">
        <w:rPr>
          <w:rStyle w:val="CharSectno"/>
        </w:rPr>
        <w:t>789FE</w:t>
      </w:r>
      <w:r w:rsidRPr="0026385D">
        <w:t xml:space="preserve">  FWC to deal with applications promptly</w:t>
      </w:r>
      <w:bookmarkEnd w:id="495"/>
    </w:p>
    <w:p w:rsidR="00DF29FE" w:rsidRPr="0026385D" w:rsidRDefault="00DF29FE" w:rsidP="00DF29FE">
      <w:pPr>
        <w:pStyle w:val="subsection"/>
      </w:pPr>
      <w:r w:rsidRPr="0026385D">
        <w:tab/>
        <w:t>(1)</w:t>
      </w:r>
      <w:r w:rsidRPr="0026385D">
        <w:tab/>
        <w:t>The FWC must start to deal with an application under section</w:t>
      </w:r>
      <w:r w:rsidR="0026385D">
        <w:t> </w:t>
      </w:r>
      <w:r w:rsidRPr="0026385D">
        <w:t>789FC within 14 days after the application is made.</w:t>
      </w:r>
    </w:p>
    <w:p w:rsidR="00DF29FE" w:rsidRPr="0026385D" w:rsidRDefault="00DF29FE" w:rsidP="00DF29FE">
      <w:pPr>
        <w:pStyle w:val="notetext"/>
      </w:pPr>
      <w:r w:rsidRPr="0026385D">
        <w:t>Note:</w:t>
      </w:r>
      <w:r w:rsidRPr="0026385D">
        <w:tab/>
        <w:t>For example, the FWC may start to inform itself of the matter under section</w:t>
      </w:r>
      <w:r w:rsidR="0026385D">
        <w:t> </w:t>
      </w:r>
      <w:r w:rsidRPr="0026385D">
        <w:t>590, it may decide to conduct a conference under section</w:t>
      </w:r>
      <w:r w:rsidR="0026385D">
        <w:t> </w:t>
      </w:r>
      <w:r w:rsidRPr="0026385D">
        <w:t>592, or it may decide to hold a hearing under section</w:t>
      </w:r>
      <w:r w:rsidR="0026385D">
        <w:t> </w:t>
      </w:r>
      <w:r w:rsidRPr="0026385D">
        <w:t>593.</w:t>
      </w:r>
    </w:p>
    <w:p w:rsidR="00DF29FE" w:rsidRPr="0026385D" w:rsidRDefault="00DF29FE" w:rsidP="00DF29FE">
      <w:pPr>
        <w:pStyle w:val="subsection"/>
      </w:pPr>
      <w:r w:rsidRPr="0026385D">
        <w:tab/>
        <w:t>(2)</w:t>
      </w:r>
      <w:r w:rsidRPr="0026385D">
        <w:tab/>
        <w:t>However, the FWC may dismiss an application under section</w:t>
      </w:r>
      <w:r w:rsidR="0026385D">
        <w:t> </w:t>
      </w:r>
      <w:r w:rsidRPr="0026385D">
        <w:t>789FC if the FWC considers that the application might involve matters</w:t>
      </w:r>
      <w:r w:rsidRPr="0026385D">
        <w:rPr>
          <w:i/>
        </w:rPr>
        <w:t xml:space="preserve"> </w:t>
      </w:r>
      <w:r w:rsidRPr="0026385D">
        <w:t>that relate to:</w:t>
      </w:r>
    </w:p>
    <w:p w:rsidR="00DF29FE" w:rsidRPr="0026385D" w:rsidRDefault="00DF29FE" w:rsidP="00DF29FE">
      <w:pPr>
        <w:pStyle w:val="paragraph"/>
      </w:pPr>
      <w:r w:rsidRPr="0026385D">
        <w:tab/>
        <w:t>(a)</w:t>
      </w:r>
      <w:r w:rsidRPr="0026385D">
        <w:tab/>
        <w:t>Australia’s defence; or</w:t>
      </w:r>
    </w:p>
    <w:p w:rsidR="00DF29FE" w:rsidRPr="0026385D" w:rsidRDefault="00DF29FE" w:rsidP="00DF29FE">
      <w:pPr>
        <w:pStyle w:val="paragraph"/>
      </w:pPr>
      <w:r w:rsidRPr="0026385D">
        <w:tab/>
        <w:t>(b)</w:t>
      </w:r>
      <w:r w:rsidRPr="0026385D">
        <w:tab/>
        <w:t>Australia’s national security; or</w:t>
      </w:r>
    </w:p>
    <w:p w:rsidR="00DF29FE" w:rsidRPr="0026385D" w:rsidRDefault="00DF29FE" w:rsidP="00DF29FE">
      <w:pPr>
        <w:pStyle w:val="paragraph"/>
      </w:pPr>
      <w:r w:rsidRPr="0026385D">
        <w:tab/>
        <w:t>(c)</w:t>
      </w:r>
      <w:r w:rsidRPr="0026385D">
        <w:tab/>
        <w:t>an existing or future covert operation (within the meaning of section</w:t>
      </w:r>
      <w:r w:rsidR="0026385D">
        <w:t> </w:t>
      </w:r>
      <w:r w:rsidRPr="0026385D">
        <w:t xml:space="preserve">12E of the </w:t>
      </w:r>
      <w:r w:rsidRPr="0026385D">
        <w:rPr>
          <w:i/>
        </w:rPr>
        <w:t>Work Health and Safety Act 2011</w:t>
      </w:r>
      <w:r w:rsidRPr="0026385D">
        <w:t>) of the Australian Federal Police; or</w:t>
      </w:r>
    </w:p>
    <w:p w:rsidR="00DF29FE" w:rsidRPr="0026385D" w:rsidRDefault="00DF29FE" w:rsidP="00DF29FE">
      <w:pPr>
        <w:pStyle w:val="paragraph"/>
      </w:pPr>
      <w:r w:rsidRPr="0026385D">
        <w:tab/>
        <w:t>(d)</w:t>
      </w:r>
      <w:r w:rsidRPr="0026385D">
        <w:tab/>
        <w:t>an existing or future international operation (within the meaning of section</w:t>
      </w:r>
      <w:r w:rsidR="0026385D">
        <w:t> </w:t>
      </w:r>
      <w:r w:rsidRPr="0026385D">
        <w:t xml:space="preserve">12E of the </w:t>
      </w:r>
      <w:r w:rsidRPr="0026385D">
        <w:rPr>
          <w:i/>
        </w:rPr>
        <w:t>Work Health and Safety Act 2011</w:t>
      </w:r>
      <w:r w:rsidRPr="0026385D">
        <w:t>) of the Australian Federal Police.</w:t>
      </w:r>
    </w:p>
    <w:p w:rsidR="00DF29FE" w:rsidRPr="0026385D" w:rsidRDefault="00DF29FE" w:rsidP="00DF29FE">
      <w:pPr>
        <w:pStyle w:val="notetext"/>
      </w:pPr>
      <w:r w:rsidRPr="0026385D">
        <w:t>Note:</w:t>
      </w:r>
      <w:r w:rsidRPr="0026385D">
        <w:tab/>
        <w:t>For another power of the FWC to dismiss applications under section</w:t>
      </w:r>
      <w:r w:rsidR="0026385D">
        <w:t> </w:t>
      </w:r>
      <w:r w:rsidRPr="0026385D">
        <w:t>789FC, see section</w:t>
      </w:r>
      <w:r w:rsidR="0026385D">
        <w:t> </w:t>
      </w:r>
      <w:r w:rsidRPr="0026385D">
        <w:t>587.</w:t>
      </w:r>
    </w:p>
    <w:p w:rsidR="00DF29FE" w:rsidRPr="0026385D" w:rsidRDefault="00DF29FE" w:rsidP="00DF29FE">
      <w:pPr>
        <w:pStyle w:val="ActHead5"/>
      </w:pPr>
      <w:bookmarkStart w:id="496" w:name="_Toc494790856"/>
      <w:r w:rsidRPr="0026385D">
        <w:rPr>
          <w:rStyle w:val="CharSectno"/>
        </w:rPr>
        <w:t>789FF</w:t>
      </w:r>
      <w:r w:rsidRPr="0026385D">
        <w:t xml:space="preserve">  FWC may make orders to stop bullying</w:t>
      </w:r>
      <w:bookmarkEnd w:id="496"/>
    </w:p>
    <w:p w:rsidR="00DF29FE" w:rsidRPr="0026385D" w:rsidRDefault="00DF29FE" w:rsidP="00DF29FE">
      <w:pPr>
        <w:pStyle w:val="subsection"/>
      </w:pPr>
      <w:r w:rsidRPr="0026385D">
        <w:tab/>
        <w:t>(1)</w:t>
      </w:r>
      <w:r w:rsidRPr="0026385D">
        <w:tab/>
        <w:t>If:</w:t>
      </w:r>
    </w:p>
    <w:p w:rsidR="00DF29FE" w:rsidRPr="0026385D" w:rsidRDefault="00DF29FE" w:rsidP="00DF29FE">
      <w:pPr>
        <w:pStyle w:val="paragraph"/>
      </w:pPr>
      <w:r w:rsidRPr="0026385D">
        <w:tab/>
        <w:t>(a)</w:t>
      </w:r>
      <w:r w:rsidRPr="0026385D">
        <w:tab/>
        <w:t>a worker has made an application under section</w:t>
      </w:r>
      <w:r w:rsidR="0026385D">
        <w:t> </w:t>
      </w:r>
      <w:r w:rsidRPr="0026385D">
        <w:t>789FC; and</w:t>
      </w:r>
    </w:p>
    <w:p w:rsidR="00DF29FE" w:rsidRPr="0026385D" w:rsidRDefault="00DF29FE" w:rsidP="00DF29FE">
      <w:pPr>
        <w:pStyle w:val="paragraph"/>
      </w:pPr>
      <w:r w:rsidRPr="0026385D">
        <w:tab/>
        <w:t>(b)</w:t>
      </w:r>
      <w:r w:rsidRPr="0026385D">
        <w:tab/>
        <w:t>the FWC is satisfied that:</w:t>
      </w:r>
    </w:p>
    <w:p w:rsidR="00DF29FE" w:rsidRPr="0026385D" w:rsidRDefault="00DF29FE" w:rsidP="00DF29FE">
      <w:pPr>
        <w:pStyle w:val="paragraphsub"/>
      </w:pPr>
      <w:r w:rsidRPr="0026385D">
        <w:tab/>
        <w:t>(i)</w:t>
      </w:r>
      <w:r w:rsidRPr="0026385D">
        <w:tab/>
        <w:t>the worker has been bullied at work by an individual or a group of individuals; and</w:t>
      </w:r>
    </w:p>
    <w:p w:rsidR="00DF29FE" w:rsidRPr="0026385D" w:rsidRDefault="00DF29FE" w:rsidP="00DF29FE">
      <w:pPr>
        <w:pStyle w:val="paragraphsub"/>
      </w:pPr>
      <w:r w:rsidRPr="0026385D">
        <w:tab/>
        <w:t>(ii)</w:t>
      </w:r>
      <w:r w:rsidRPr="0026385D">
        <w:tab/>
        <w:t>there is a risk that the worker will continue to be bullied at work by the individual or group;</w:t>
      </w:r>
    </w:p>
    <w:p w:rsidR="00DF29FE" w:rsidRPr="0026385D" w:rsidRDefault="00DF29FE" w:rsidP="00DF29FE">
      <w:pPr>
        <w:pStyle w:val="subsection2"/>
      </w:pPr>
      <w:r w:rsidRPr="0026385D">
        <w:t>then the FWC may make any order it considers appropriate (other than an order requiring payment of a pecuniary amount) to prevent the worker from being bullied at work by the individual or group.</w:t>
      </w:r>
    </w:p>
    <w:p w:rsidR="00DF29FE" w:rsidRPr="0026385D" w:rsidRDefault="00DF29FE" w:rsidP="00DF29FE">
      <w:pPr>
        <w:pStyle w:val="subsection"/>
      </w:pPr>
      <w:r w:rsidRPr="0026385D">
        <w:tab/>
        <w:t>(2)</w:t>
      </w:r>
      <w:r w:rsidRPr="0026385D">
        <w:tab/>
        <w:t>In considering the terms of an order, the FWC must take into account:</w:t>
      </w:r>
    </w:p>
    <w:p w:rsidR="00DF29FE" w:rsidRPr="0026385D" w:rsidRDefault="00DF29FE" w:rsidP="00DF29FE">
      <w:pPr>
        <w:pStyle w:val="paragraph"/>
      </w:pPr>
      <w:r w:rsidRPr="0026385D">
        <w:tab/>
        <w:t>(a)</w:t>
      </w:r>
      <w:r w:rsidRPr="0026385D">
        <w:tab/>
        <w:t>if the FWC is aware of any final or interim outcomes arising out of an investigation into the matter that is being, or has been, undertaken by another person or body—those outcomes; and</w:t>
      </w:r>
    </w:p>
    <w:p w:rsidR="00DF29FE" w:rsidRPr="0026385D" w:rsidRDefault="00DF29FE" w:rsidP="00DF29FE">
      <w:pPr>
        <w:pStyle w:val="paragraph"/>
      </w:pPr>
      <w:r w:rsidRPr="0026385D">
        <w:tab/>
        <w:t>(b)</w:t>
      </w:r>
      <w:r w:rsidRPr="0026385D">
        <w:tab/>
        <w:t>if the FWC is aware of any procedure available to the worker to resolve grievances or disputes—that procedure; and</w:t>
      </w:r>
    </w:p>
    <w:p w:rsidR="00DF29FE" w:rsidRPr="0026385D" w:rsidRDefault="00DF29FE" w:rsidP="00DF29FE">
      <w:pPr>
        <w:pStyle w:val="paragraph"/>
      </w:pPr>
      <w:r w:rsidRPr="0026385D">
        <w:tab/>
        <w:t>(c)</w:t>
      </w:r>
      <w:r w:rsidRPr="0026385D">
        <w:tab/>
        <w:t>if the FWC is aware of any final or interim outcomes arising out of any procedure available to the worker to resolve grievances or disputes—those outcomes; and</w:t>
      </w:r>
    </w:p>
    <w:p w:rsidR="00DF29FE" w:rsidRPr="0026385D" w:rsidRDefault="00DF29FE" w:rsidP="00DF29FE">
      <w:pPr>
        <w:pStyle w:val="paragraph"/>
      </w:pPr>
      <w:r w:rsidRPr="0026385D">
        <w:tab/>
        <w:t>(d)</w:t>
      </w:r>
      <w:r w:rsidRPr="0026385D">
        <w:tab/>
        <w:t>any matters that the FWC considers relevant.</w:t>
      </w:r>
    </w:p>
    <w:p w:rsidR="00DF29FE" w:rsidRPr="0026385D" w:rsidRDefault="00DF29FE" w:rsidP="00DF29FE">
      <w:pPr>
        <w:pStyle w:val="ActHead5"/>
      </w:pPr>
      <w:bookmarkStart w:id="497" w:name="_Toc494790857"/>
      <w:r w:rsidRPr="0026385D">
        <w:rPr>
          <w:rStyle w:val="CharSectno"/>
        </w:rPr>
        <w:t>789FG</w:t>
      </w:r>
      <w:r w:rsidRPr="0026385D">
        <w:t xml:space="preserve">  Contravening an order to stop bullying</w:t>
      </w:r>
      <w:bookmarkEnd w:id="497"/>
    </w:p>
    <w:p w:rsidR="00DF29FE" w:rsidRPr="0026385D" w:rsidRDefault="00DF29FE" w:rsidP="00DF29FE">
      <w:pPr>
        <w:pStyle w:val="subsection"/>
      </w:pPr>
      <w:r w:rsidRPr="0026385D">
        <w:tab/>
      </w:r>
      <w:r w:rsidRPr="0026385D">
        <w:tab/>
        <w:t>A person to whom an order under section</w:t>
      </w:r>
      <w:r w:rsidR="0026385D">
        <w:t> </w:t>
      </w:r>
      <w:r w:rsidRPr="0026385D">
        <w:t>789FF applies must not contravene a term of the order.</w:t>
      </w:r>
    </w:p>
    <w:p w:rsidR="00DF29FE" w:rsidRPr="0026385D" w:rsidRDefault="00DF29FE" w:rsidP="00DF29FE">
      <w:pPr>
        <w:pStyle w:val="notetext"/>
      </w:pPr>
      <w:r w:rsidRPr="0026385D">
        <w:t>Note:</w:t>
      </w:r>
      <w:r w:rsidRPr="0026385D">
        <w:tab/>
        <w:t>This section is a civil remedy provision (see Part</w:t>
      </w:r>
      <w:r w:rsidR="0026385D">
        <w:t> </w:t>
      </w:r>
      <w:r w:rsidRPr="0026385D">
        <w:t>4</w:t>
      </w:r>
      <w:r w:rsidR="0026385D">
        <w:noBreakHyphen/>
      </w:r>
      <w:r w:rsidRPr="0026385D">
        <w:t>1).</w:t>
      </w:r>
    </w:p>
    <w:p w:rsidR="00DF29FE" w:rsidRPr="0026385D" w:rsidRDefault="00DF29FE" w:rsidP="00DF29FE">
      <w:pPr>
        <w:pStyle w:val="ActHead5"/>
      </w:pPr>
      <w:bookmarkStart w:id="498" w:name="_Toc494790858"/>
      <w:r w:rsidRPr="0026385D">
        <w:rPr>
          <w:rStyle w:val="CharSectno"/>
        </w:rPr>
        <w:t>789FH</w:t>
      </w:r>
      <w:r w:rsidRPr="0026385D">
        <w:t xml:space="preserve">  Actions under work health and safety laws permitted</w:t>
      </w:r>
      <w:bookmarkEnd w:id="498"/>
    </w:p>
    <w:p w:rsidR="00DF29FE" w:rsidRPr="0026385D" w:rsidRDefault="00DF29FE" w:rsidP="00DF29FE">
      <w:pPr>
        <w:pStyle w:val="subsection"/>
      </w:pPr>
      <w:r w:rsidRPr="0026385D">
        <w:tab/>
      </w:r>
      <w:r w:rsidRPr="0026385D">
        <w:tab/>
        <w:t>Section</w:t>
      </w:r>
      <w:r w:rsidR="0026385D">
        <w:t> </w:t>
      </w:r>
      <w:r w:rsidRPr="0026385D">
        <w:t xml:space="preserve">115 of the </w:t>
      </w:r>
      <w:r w:rsidRPr="0026385D">
        <w:rPr>
          <w:i/>
        </w:rPr>
        <w:t xml:space="preserve">Work Health and Safety Act 2011 </w:t>
      </w:r>
      <w:r w:rsidRPr="0026385D">
        <w:t>and corresponding provisions of corresponding WHS laws (within the meaning of that Act) do not apply in relation to an application under section</w:t>
      </w:r>
      <w:r w:rsidR="0026385D">
        <w:t> </w:t>
      </w:r>
      <w:r w:rsidRPr="0026385D">
        <w:t>789FC.</w:t>
      </w:r>
    </w:p>
    <w:p w:rsidR="00DF29FE" w:rsidRPr="0026385D" w:rsidRDefault="00DF29FE" w:rsidP="00DF29FE">
      <w:pPr>
        <w:pStyle w:val="notetext"/>
        <w:rPr>
          <w:i/>
        </w:rPr>
      </w:pPr>
      <w:r w:rsidRPr="0026385D">
        <w:t>Note:</w:t>
      </w:r>
      <w:r w:rsidRPr="0026385D">
        <w:tab/>
        <w:t>Ordinarily, if a worker makes an application under section</w:t>
      </w:r>
      <w:r w:rsidR="0026385D">
        <w:t> </w:t>
      </w:r>
      <w:r w:rsidRPr="0026385D">
        <w:t>789FC for an FWC order to stop the worker from being bullied at work, then section</w:t>
      </w:r>
      <w:r w:rsidR="0026385D">
        <w:t> </w:t>
      </w:r>
      <w:r w:rsidRPr="0026385D">
        <w:t xml:space="preserve">115 of the </w:t>
      </w:r>
      <w:r w:rsidRPr="0026385D">
        <w:rPr>
          <w:i/>
        </w:rPr>
        <w:t>Work Health and Safety Act 2011</w:t>
      </w:r>
      <w:r w:rsidRPr="0026385D">
        <w:t xml:space="preserve"> and corresponding provisions of corresponding WHS laws would prohibit a proceeding from being commenced, or an application from being made or continued, under those laws in relation to the bullying. This section removes that prohibition</w:t>
      </w:r>
      <w:r w:rsidRPr="0026385D">
        <w:rPr>
          <w:i/>
        </w:rPr>
        <w:t>.</w:t>
      </w:r>
    </w:p>
    <w:p w:rsidR="00DF29FE" w:rsidRPr="0026385D" w:rsidRDefault="00DF29FE" w:rsidP="00DF29FE">
      <w:pPr>
        <w:pStyle w:val="ActHead5"/>
      </w:pPr>
      <w:bookmarkStart w:id="499" w:name="_Toc494790859"/>
      <w:r w:rsidRPr="0026385D">
        <w:rPr>
          <w:rStyle w:val="CharSectno"/>
        </w:rPr>
        <w:t>789FI</w:t>
      </w:r>
      <w:r w:rsidRPr="0026385D">
        <w:t xml:space="preserve">  This Part is not to prejudice Australia’s defence, national security etc.</w:t>
      </w:r>
      <w:bookmarkEnd w:id="499"/>
    </w:p>
    <w:p w:rsidR="00DF29FE" w:rsidRPr="0026385D" w:rsidRDefault="00DF29FE" w:rsidP="00DF29FE">
      <w:pPr>
        <w:pStyle w:val="subsection"/>
      </w:pPr>
      <w:r w:rsidRPr="0026385D">
        <w:tab/>
      </w:r>
      <w:r w:rsidRPr="0026385D">
        <w:tab/>
        <w:t>Nothing in this Part requires or permits a person to take, or to refrain from taking, any action if the taking of the action, or the refraining from taking the action, would be, or could reasonably be expected to be, prejudicial to:</w:t>
      </w:r>
    </w:p>
    <w:p w:rsidR="00DF29FE" w:rsidRPr="0026385D" w:rsidRDefault="00DF29FE" w:rsidP="00DF29FE">
      <w:pPr>
        <w:pStyle w:val="paragraph"/>
      </w:pPr>
      <w:r w:rsidRPr="0026385D">
        <w:tab/>
        <w:t>(a)</w:t>
      </w:r>
      <w:r w:rsidRPr="0026385D">
        <w:tab/>
        <w:t>Australia’s defence; or</w:t>
      </w:r>
    </w:p>
    <w:p w:rsidR="00DF29FE" w:rsidRPr="0026385D" w:rsidRDefault="00DF29FE" w:rsidP="00DF29FE">
      <w:pPr>
        <w:pStyle w:val="paragraph"/>
      </w:pPr>
      <w:r w:rsidRPr="0026385D">
        <w:tab/>
        <w:t>(b)</w:t>
      </w:r>
      <w:r w:rsidRPr="0026385D">
        <w:tab/>
        <w:t>Australia’s national security; or</w:t>
      </w:r>
    </w:p>
    <w:p w:rsidR="00DF29FE" w:rsidRPr="0026385D" w:rsidRDefault="00DF29FE" w:rsidP="00DF29FE">
      <w:pPr>
        <w:pStyle w:val="paragraph"/>
      </w:pPr>
      <w:r w:rsidRPr="0026385D">
        <w:tab/>
        <w:t>(c)</w:t>
      </w:r>
      <w:r w:rsidRPr="0026385D">
        <w:tab/>
        <w:t>an existing or future covert operation (within the meaning of section</w:t>
      </w:r>
      <w:r w:rsidR="0026385D">
        <w:t> </w:t>
      </w:r>
      <w:r w:rsidRPr="0026385D">
        <w:t xml:space="preserve">12E of the </w:t>
      </w:r>
      <w:r w:rsidRPr="0026385D">
        <w:rPr>
          <w:i/>
        </w:rPr>
        <w:t>Work Health and Safety Act 2011</w:t>
      </w:r>
      <w:r w:rsidRPr="0026385D">
        <w:t>) of the Australian Federal Police; or</w:t>
      </w:r>
    </w:p>
    <w:p w:rsidR="00DF29FE" w:rsidRPr="0026385D" w:rsidRDefault="00DF29FE" w:rsidP="00DF29FE">
      <w:pPr>
        <w:pStyle w:val="paragraph"/>
      </w:pPr>
      <w:r w:rsidRPr="0026385D">
        <w:tab/>
        <w:t>(d)</w:t>
      </w:r>
      <w:r w:rsidRPr="0026385D">
        <w:tab/>
        <w:t>an existing or future international operation (within the meaning of section</w:t>
      </w:r>
      <w:r w:rsidR="0026385D">
        <w:t> </w:t>
      </w:r>
      <w:r w:rsidRPr="0026385D">
        <w:t xml:space="preserve">12E of the </w:t>
      </w:r>
      <w:r w:rsidRPr="0026385D">
        <w:rPr>
          <w:i/>
        </w:rPr>
        <w:t>Work Health and Safety Act 2011</w:t>
      </w:r>
      <w:r w:rsidRPr="0026385D">
        <w:t>) of the Australian Federal Police.</w:t>
      </w:r>
    </w:p>
    <w:p w:rsidR="00DF29FE" w:rsidRPr="0026385D" w:rsidRDefault="00DF29FE" w:rsidP="00DF29FE">
      <w:pPr>
        <w:pStyle w:val="ActHead5"/>
        <w:rPr>
          <w:rFonts w:eastAsiaTheme="minorHAnsi"/>
        </w:rPr>
      </w:pPr>
      <w:bookmarkStart w:id="500" w:name="_Toc494790860"/>
      <w:r w:rsidRPr="0026385D">
        <w:rPr>
          <w:rStyle w:val="CharSectno"/>
          <w:rFonts w:eastAsiaTheme="minorHAnsi"/>
        </w:rPr>
        <w:t>789FJ</w:t>
      </w:r>
      <w:r w:rsidRPr="0026385D">
        <w:rPr>
          <w:rFonts w:eastAsiaTheme="minorHAnsi"/>
        </w:rPr>
        <w:t xml:space="preserve">  Declarations by the Chief of the Defence Force</w:t>
      </w:r>
      <w:bookmarkEnd w:id="500"/>
    </w:p>
    <w:p w:rsidR="00DF29FE" w:rsidRPr="0026385D" w:rsidRDefault="00DF29FE" w:rsidP="00DF29FE">
      <w:pPr>
        <w:pStyle w:val="subsection"/>
        <w:rPr>
          <w:rFonts w:eastAsiaTheme="minorHAnsi"/>
          <w:szCs w:val="22"/>
        </w:rPr>
      </w:pPr>
      <w:r w:rsidRPr="0026385D">
        <w:rPr>
          <w:rFonts w:eastAsiaTheme="minorHAnsi"/>
          <w:szCs w:val="22"/>
        </w:rPr>
        <w:tab/>
        <w:t>(1)</w:t>
      </w:r>
      <w:r w:rsidRPr="0026385D">
        <w:rPr>
          <w:rFonts w:eastAsiaTheme="minorHAnsi"/>
          <w:szCs w:val="22"/>
        </w:rPr>
        <w:tab/>
        <w:t>Without limiting section</w:t>
      </w:r>
      <w:r w:rsidR="0026385D">
        <w:rPr>
          <w:rFonts w:eastAsiaTheme="minorHAnsi"/>
          <w:szCs w:val="22"/>
        </w:rPr>
        <w:t> </w:t>
      </w:r>
      <w:r w:rsidRPr="0026385D">
        <w:rPr>
          <w:rFonts w:eastAsiaTheme="minorHAnsi"/>
          <w:szCs w:val="22"/>
        </w:rPr>
        <w:t xml:space="preserve">789FI, the Chief of the Defence Force may, by legislative instrument, declare that all or specified provisions of this Part do not apply in relation to </w:t>
      </w:r>
      <w:r w:rsidRPr="0026385D">
        <w:rPr>
          <w:rFonts w:eastAsiaTheme="minorHAnsi"/>
        </w:rPr>
        <w:t>a specified activity</w:t>
      </w:r>
      <w:r w:rsidRPr="0026385D">
        <w:rPr>
          <w:rFonts w:eastAsiaTheme="minorHAnsi"/>
          <w:szCs w:val="22"/>
        </w:rPr>
        <w:t>.</w:t>
      </w:r>
    </w:p>
    <w:p w:rsidR="00DF29FE" w:rsidRPr="0026385D" w:rsidRDefault="00DF29FE" w:rsidP="00DF29FE">
      <w:pPr>
        <w:pStyle w:val="subsection"/>
        <w:rPr>
          <w:rFonts w:eastAsiaTheme="minorHAnsi"/>
          <w:szCs w:val="22"/>
        </w:rPr>
      </w:pPr>
      <w:r w:rsidRPr="0026385D">
        <w:rPr>
          <w:rFonts w:eastAsiaTheme="minorHAnsi"/>
          <w:szCs w:val="22"/>
        </w:rPr>
        <w:tab/>
        <w:t>(2)</w:t>
      </w:r>
      <w:r w:rsidRPr="0026385D">
        <w:rPr>
          <w:rFonts w:eastAsiaTheme="minorHAnsi"/>
          <w:szCs w:val="22"/>
        </w:rPr>
        <w:tab/>
        <w:t xml:space="preserve">A declaration under </w:t>
      </w:r>
      <w:r w:rsidR="0026385D">
        <w:rPr>
          <w:rFonts w:eastAsiaTheme="minorHAnsi"/>
          <w:szCs w:val="22"/>
        </w:rPr>
        <w:t>subsection (</w:t>
      </w:r>
      <w:r w:rsidRPr="0026385D">
        <w:rPr>
          <w:rFonts w:eastAsiaTheme="minorHAnsi"/>
          <w:szCs w:val="22"/>
        </w:rPr>
        <w:t>1) may only be made with the approval of the Minister and, if made with that approval, has effect according to its terms.</w:t>
      </w:r>
    </w:p>
    <w:p w:rsidR="00DF29FE" w:rsidRPr="0026385D" w:rsidRDefault="00DF29FE" w:rsidP="00DF29FE">
      <w:pPr>
        <w:pStyle w:val="ActHead5"/>
      </w:pPr>
      <w:bookmarkStart w:id="501" w:name="_Toc494790861"/>
      <w:r w:rsidRPr="0026385D">
        <w:rPr>
          <w:rStyle w:val="CharSectno"/>
        </w:rPr>
        <w:t>789FK</w:t>
      </w:r>
      <w:r w:rsidRPr="0026385D">
        <w:t xml:space="preserve">  Declarations by the Director</w:t>
      </w:r>
      <w:r w:rsidR="0026385D">
        <w:noBreakHyphen/>
      </w:r>
      <w:r w:rsidRPr="0026385D">
        <w:t>General of Security</w:t>
      </w:r>
      <w:bookmarkEnd w:id="501"/>
    </w:p>
    <w:p w:rsidR="00DF29FE" w:rsidRPr="0026385D" w:rsidRDefault="00DF29FE" w:rsidP="00DF29FE">
      <w:pPr>
        <w:pStyle w:val="subsection"/>
      </w:pPr>
      <w:r w:rsidRPr="0026385D">
        <w:tab/>
        <w:t>(1)</w:t>
      </w:r>
      <w:r w:rsidRPr="0026385D">
        <w:tab/>
        <w:t>Without limiting section</w:t>
      </w:r>
      <w:r w:rsidR="0026385D">
        <w:t> </w:t>
      </w:r>
      <w:r w:rsidRPr="0026385D">
        <w:t>789FI, the Director</w:t>
      </w:r>
      <w:r w:rsidR="0026385D">
        <w:noBreakHyphen/>
      </w:r>
      <w:r w:rsidRPr="0026385D">
        <w:t>General of Security may, by legislative instrument, declare that all or specified provisions of this Part do not apply in relation to a person carrying out work for the Director</w:t>
      </w:r>
      <w:r w:rsidR="0026385D">
        <w:noBreakHyphen/>
      </w:r>
      <w:r w:rsidRPr="0026385D">
        <w:t>General.</w:t>
      </w:r>
    </w:p>
    <w:p w:rsidR="00DF29FE" w:rsidRPr="0026385D" w:rsidRDefault="00DF29FE" w:rsidP="00DF29FE">
      <w:pPr>
        <w:pStyle w:val="subsection"/>
      </w:pPr>
      <w:r w:rsidRPr="0026385D">
        <w:tab/>
        <w:t>(2)</w:t>
      </w:r>
      <w:r w:rsidRPr="0026385D">
        <w:tab/>
        <w:t xml:space="preserve">A declaration under </w:t>
      </w:r>
      <w:r w:rsidR="0026385D">
        <w:t>subsection (</w:t>
      </w:r>
      <w:r w:rsidRPr="0026385D">
        <w:t>1) may only be made with the approval of the Minister and, if made with that approval, has effect according to its terms.</w:t>
      </w:r>
    </w:p>
    <w:p w:rsidR="00DF29FE" w:rsidRPr="0026385D" w:rsidRDefault="00DF29FE" w:rsidP="00DF29FE">
      <w:pPr>
        <w:pStyle w:val="ActHead5"/>
      </w:pPr>
      <w:bookmarkStart w:id="502" w:name="_Toc494790862"/>
      <w:r w:rsidRPr="0026385D">
        <w:rPr>
          <w:rStyle w:val="CharSectno"/>
        </w:rPr>
        <w:t>789FL</w:t>
      </w:r>
      <w:r w:rsidRPr="0026385D">
        <w:t xml:space="preserve">  Declarations by the Director</w:t>
      </w:r>
      <w:r w:rsidR="0026385D">
        <w:noBreakHyphen/>
      </w:r>
      <w:r w:rsidRPr="0026385D">
        <w:t>General of ASIS</w:t>
      </w:r>
      <w:bookmarkEnd w:id="502"/>
    </w:p>
    <w:p w:rsidR="00DF29FE" w:rsidRPr="0026385D" w:rsidRDefault="00DF29FE" w:rsidP="00DF29FE">
      <w:pPr>
        <w:pStyle w:val="subsection"/>
      </w:pPr>
      <w:r w:rsidRPr="0026385D">
        <w:tab/>
        <w:t>(1)</w:t>
      </w:r>
      <w:r w:rsidRPr="0026385D">
        <w:tab/>
        <w:t>Without limiting section</w:t>
      </w:r>
      <w:r w:rsidR="0026385D">
        <w:t> </w:t>
      </w:r>
      <w:r w:rsidRPr="0026385D">
        <w:t>789FI, the Director</w:t>
      </w:r>
      <w:r w:rsidR="0026385D">
        <w:noBreakHyphen/>
      </w:r>
      <w:r w:rsidRPr="0026385D">
        <w:t>General of the Australian Secret Intelligence Service may, by legislative instrument, declare that all or specified provisions of this Part do not apply in relation to a person carrying out work for the Director</w:t>
      </w:r>
      <w:r w:rsidR="0026385D">
        <w:noBreakHyphen/>
      </w:r>
      <w:r w:rsidRPr="0026385D">
        <w:t>General.</w:t>
      </w:r>
    </w:p>
    <w:p w:rsidR="00DF29FE" w:rsidRPr="0026385D" w:rsidRDefault="00DF29FE" w:rsidP="00DF29FE">
      <w:pPr>
        <w:pStyle w:val="subsection"/>
      </w:pPr>
      <w:r w:rsidRPr="0026385D">
        <w:tab/>
        <w:t>(2)</w:t>
      </w:r>
      <w:r w:rsidRPr="0026385D">
        <w:tab/>
        <w:t xml:space="preserve">A declaration under </w:t>
      </w:r>
      <w:r w:rsidR="0026385D">
        <w:t>subsection (</w:t>
      </w:r>
      <w:r w:rsidRPr="0026385D">
        <w:t>1) may only be made with the approval of the Minister and, if made with that approval, has effect according to its terms.</w:t>
      </w:r>
    </w:p>
    <w:p w:rsidR="00040549" w:rsidRPr="0026385D" w:rsidRDefault="00040549" w:rsidP="005D4958">
      <w:pPr>
        <w:pStyle w:val="ActHead2"/>
        <w:pageBreakBefore/>
      </w:pPr>
      <w:bookmarkStart w:id="503" w:name="_Toc494790863"/>
      <w:r w:rsidRPr="0026385D">
        <w:rPr>
          <w:rStyle w:val="CharPartNo"/>
        </w:rPr>
        <w:t>Part</w:t>
      </w:r>
      <w:r w:rsidR="0026385D" w:rsidRPr="0026385D">
        <w:rPr>
          <w:rStyle w:val="CharPartNo"/>
        </w:rPr>
        <w:t> </w:t>
      </w:r>
      <w:r w:rsidRPr="0026385D">
        <w:rPr>
          <w:rStyle w:val="CharPartNo"/>
        </w:rPr>
        <w:t>6</w:t>
      </w:r>
      <w:r w:rsidR="0026385D" w:rsidRPr="0026385D">
        <w:rPr>
          <w:rStyle w:val="CharPartNo"/>
        </w:rPr>
        <w:noBreakHyphen/>
      </w:r>
      <w:r w:rsidRPr="0026385D">
        <w:rPr>
          <w:rStyle w:val="CharPartNo"/>
        </w:rPr>
        <w:t>5</w:t>
      </w:r>
      <w:r w:rsidRPr="0026385D">
        <w:t>—</w:t>
      </w:r>
      <w:r w:rsidRPr="0026385D">
        <w:rPr>
          <w:rStyle w:val="CharPartText"/>
        </w:rPr>
        <w:t>Miscellaneous</w:t>
      </w:r>
      <w:bookmarkEnd w:id="503"/>
    </w:p>
    <w:p w:rsidR="00040549" w:rsidRPr="0026385D" w:rsidRDefault="00040549">
      <w:pPr>
        <w:pStyle w:val="ActHead3"/>
      </w:pPr>
      <w:bookmarkStart w:id="504" w:name="_Toc494790864"/>
      <w:r w:rsidRPr="0026385D">
        <w:rPr>
          <w:rStyle w:val="CharDivNo"/>
        </w:rPr>
        <w:t>Division</w:t>
      </w:r>
      <w:r w:rsidR="0026385D" w:rsidRPr="0026385D">
        <w:rPr>
          <w:rStyle w:val="CharDivNo"/>
        </w:rPr>
        <w:t> </w:t>
      </w:r>
      <w:r w:rsidRPr="0026385D">
        <w:rPr>
          <w:rStyle w:val="CharDivNo"/>
        </w:rPr>
        <w:t>1</w:t>
      </w:r>
      <w:r w:rsidRPr="0026385D">
        <w:t>—</w:t>
      </w:r>
      <w:r w:rsidRPr="0026385D">
        <w:rPr>
          <w:rStyle w:val="CharDivText"/>
        </w:rPr>
        <w:t>Introduction</w:t>
      </w:r>
      <w:bookmarkEnd w:id="504"/>
    </w:p>
    <w:p w:rsidR="00040549" w:rsidRPr="0026385D" w:rsidRDefault="00040549">
      <w:pPr>
        <w:pStyle w:val="ActHead5"/>
      </w:pPr>
      <w:bookmarkStart w:id="505" w:name="_Toc494790865"/>
      <w:r w:rsidRPr="0026385D">
        <w:rPr>
          <w:rStyle w:val="CharSectno"/>
        </w:rPr>
        <w:t>790</w:t>
      </w:r>
      <w:r w:rsidRPr="0026385D">
        <w:t xml:space="preserve">  Guide to this Part</w:t>
      </w:r>
      <w:bookmarkEnd w:id="505"/>
    </w:p>
    <w:p w:rsidR="00040549" w:rsidRPr="0026385D" w:rsidRDefault="00040549">
      <w:pPr>
        <w:pStyle w:val="BoxText"/>
      </w:pPr>
      <w:r w:rsidRPr="0026385D">
        <w:t xml:space="preserve">This </w:t>
      </w:r>
      <w:r w:rsidR="00151A90" w:rsidRPr="0026385D">
        <w:t>Part</w:t>
      </w:r>
      <w:r w:rsidR="005D4958" w:rsidRPr="0026385D">
        <w:t xml:space="preserve"> </w:t>
      </w:r>
      <w:r w:rsidRPr="0026385D">
        <w:t>deals with miscellaneous matters such as delegations and regulations.</w:t>
      </w:r>
    </w:p>
    <w:p w:rsidR="00040549" w:rsidRPr="0026385D" w:rsidRDefault="00040549">
      <w:pPr>
        <w:pStyle w:val="ActHead5"/>
      </w:pPr>
      <w:bookmarkStart w:id="506" w:name="_Toc494790866"/>
      <w:r w:rsidRPr="0026385D">
        <w:rPr>
          <w:rStyle w:val="CharSectno"/>
        </w:rPr>
        <w:t>791</w:t>
      </w:r>
      <w:r w:rsidRPr="0026385D">
        <w:t xml:space="preserve">  Meanings of </w:t>
      </w:r>
      <w:r w:rsidRPr="0026385D">
        <w:rPr>
          <w:i/>
        </w:rPr>
        <w:t>employee</w:t>
      </w:r>
      <w:r w:rsidRPr="0026385D">
        <w:t xml:space="preserve"> and </w:t>
      </w:r>
      <w:r w:rsidRPr="0026385D">
        <w:rPr>
          <w:i/>
        </w:rPr>
        <w:t>employer</w:t>
      </w:r>
      <w:bookmarkEnd w:id="506"/>
    </w:p>
    <w:p w:rsidR="00040549" w:rsidRPr="0026385D" w:rsidRDefault="00040549">
      <w:pPr>
        <w:pStyle w:val="subsection"/>
      </w:pPr>
      <w:r w:rsidRPr="0026385D">
        <w:tab/>
      </w:r>
      <w:r w:rsidRPr="0026385D">
        <w:tab/>
        <w:t xml:space="preserve">In this Part, </w:t>
      </w:r>
      <w:r w:rsidRPr="0026385D">
        <w:rPr>
          <w:b/>
          <w:i/>
        </w:rPr>
        <w:t>employee</w:t>
      </w:r>
      <w:r w:rsidRPr="0026385D">
        <w:t xml:space="preserve"> means a national system employee, and </w:t>
      </w:r>
      <w:r w:rsidRPr="0026385D">
        <w:rPr>
          <w:b/>
          <w:i/>
        </w:rPr>
        <w:t>employer</w:t>
      </w:r>
      <w:r w:rsidRPr="0026385D">
        <w:t xml:space="preserve"> means a national system employer.</w:t>
      </w:r>
    </w:p>
    <w:p w:rsidR="00407C35" w:rsidRPr="0026385D" w:rsidRDefault="00407C35" w:rsidP="00407C35">
      <w:pPr>
        <w:pStyle w:val="notetext"/>
      </w:pPr>
      <w:r w:rsidRPr="0026385D">
        <w:t>Note:</w:t>
      </w:r>
      <w:r w:rsidRPr="0026385D">
        <w:tab/>
        <w:t>See also Division</w:t>
      </w:r>
      <w:r w:rsidR="0026385D">
        <w:t> </w:t>
      </w:r>
      <w:r w:rsidRPr="0026385D">
        <w:t>2 of Part</w:t>
      </w:r>
      <w:r w:rsidR="0026385D">
        <w:t> </w:t>
      </w:r>
      <w:r w:rsidRPr="0026385D">
        <w:t>6</w:t>
      </w:r>
      <w:r w:rsidR="0026385D">
        <w:noBreakHyphen/>
      </w:r>
      <w:r w:rsidRPr="0026385D">
        <w:t>4A (TCF contract outworkers taken to be employees in certain circumstances).</w:t>
      </w:r>
    </w:p>
    <w:p w:rsidR="00040549" w:rsidRPr="0026385D" w:rsidRDefault="00040549" w:rsidP="005D4958">
      <w:pPr>
        <w:pStyle w:val="ActHead3"/>
        <w:pageBreakBefore/>
      </w:pPr>
      <w:bookmarkStart w:id="507" w:name="_Toc494790867"/>
      <w:r w:rsidRPr="0026385D">
        <w:rPr>
          <w:rStyle w:val="CharDivNo"/>
        </w:rPr>
        <w:t>Division</w:t>
      </w:r>
      <w:r w:rsidR="0026385D" w:rsidRPr="0026385D">
        <w:rPr>
          <w:rStyle w:val="CharDivNo"/>
        </w:rPr>
        <w:t> </w:t>
      </w:r>
      <w:r w:rsidRPr="0026385D">
        <w:rPr>
          <w:rStyle w:val="CharDivNo"/>
        </w:rPr>
        <w:t>2</w:t>
      </w:r>
      <w:r w:rsidRPr="0026385D">
        <w:t>—</w:t>
      </w:r>
      <w:r w:rsidRPr="0026385D">
        <w:rPr>
          <w:rStyle w:val="CharDivText"/>
        </w:rPr>
        <w:t>Miscellaneous</w:t>
      </w:r>
      <w:bookmarkEnd w:id="507"/>
    </w:p>
    <w:p w:rsidR="00040549" w:rsidRPr="0026385D" w:rsidRDefault="00040549">
      <w:pPr>
        <w:pStyle w:val="ActHead5"/>
      </w:pPr>
      <w:bookmarkStart w:id="508" w:name="_Toc494790868"/>
      <w:r w:rsidRPr="0026385D">
        <w:rPr>
          <w:rStyle w:val="CharSectno"/>
        </w:rPr>
        <w:t>792</w:t>
      </w:r>
      <w:r w:rsidRPr="0026385D">
        <w:t xml:space="preserve">  Delegation by Minister</w:t>
      </w:r>
      <w:bookmarkEnd w:id="508"/>
    </w:p>
    <w:p w:rsidR="00040549" w:rsidRPr="0026385D" w:rsidRDefault="00040549">
      <w:pPr>
        <w:pStyle w:val="subsection"/>
      </w:pPr>
      <w:r w:rsidRPr="0026385D">
        <w:tab/>
        <w:t>(1)</w:t>
      </w:r>
      <w:r w:rsidRPr="0026385D">
        <w:tab/>
        <w:t xml:space="preserve">The Minister may, in writing, delegate all or any of his or her functions or powers under this Act </w:t>
      </w:r>
      <w:r w:rsidR="00D77704" w:rsidRPr="0026385D">
        <w:t>(except under section</w:t>
      </w:r>
      <w:r w:rsidR="0026385D">
        <w:t> </w:t>
      </w:r>
      <w:r w:rsidR="00D77704" w:rsidRPr="0026385D">
        <w:t xml:space="preserve">32A) </w:t>
      </w:r>
      <w:r w:rsidRPr="0026385D">
        <w:t>to:</w:t>
      </w:r>
    </w:p>
    <w:p w:rsidR="00040549" w:rsidRPr="0026385D" w:rsidRDefault="00040549">
      <w:pPr>
        <w:pStyle w:val="paragraph"/>
      </w:pPr>
      <w:r w:rsidRPr="0026385D">
        <w:tab/>
        <w:t>(a)</w:t>
      </w:r>
      <w:r w:rsidRPr="0026385D">
        <w:tab/>
        <w:t>the Secretary of the Department; or</w:t>
      </w:r>
    </w:p>
    <w:p w:rsidR="00040549" w:rsidRPr="0026385D" w:rsidRDefault="00040549">
      <w:pPr>
        <w:pStyle w:val="paragraph"/>
      </w:pPr>
      <w:r w:rsidRPr="0026385D">
        <w:tab/>
        <w:t>(b)</w:t>
      </w:r>
      <w:r w:rsidRPr="0026385D">
        <w:tab/>
        <w:t>an SES employee, or acting SES employee, in the Department.</w:t>
      </w:r>
    </w:p>
    <w:p w:rsidR="00040549" w:rsidRPr="0026385D" w:rsidRDefault="00040549">
      <w:pPr>
        <w:pStyle w:val="subsection"/>
      </w:pPr>
      <w:r w:rsidRPr="0026385D">
        <w:tab/>
        <w:t>(2)</w:t>
      </w:r>
      <w:r w:rsidRPr="0026385D">
        <w:tab/>
        <w:t>In performing functions or exercising powers under a delegation, the delegate must comply with any directions of the Minister.</w:t>
      </w:r>
    </w:p>
    <w:p w:rsidR="00040549" w:rsidRPr="0026385D" w:rsidRDefault="00040549">
      <w:pPr>
        <w:pStyle w:val="notetext"/>
      </w:pPr>
      <w:r w:rsidRPr="0026385D">
        <w:t>Note:</w:t>
      </w:r>
      <w:r w:rsidRPr="0026385D">
        <w:tab/>
        <w:t>See also sections</w:t>
      </w:r>
      <w:r w:rsidR="0026385D">
        <w:t> </w:t>
      </w:r>
      <w:r w:rsidRPr="0026385D">
        <w:t xml:space="preserve">34AA and 34AB of the </w:t>
      </w:r>
      <w:r w:rsidRPr="0026385D">
        <w:rPr>
          <w:i/>
        </w:rPr>
        <w:t>Acts Interpretation Act 1901</w:t>
      </w:r>
      <w:r w:rsidRPr="0026385D">
        <w:t>.</w:t>
      </w:r>
    </w:p>
    <w:p w:rsidR="00040549" w:rsidRPr="0026385D" w:rsidRDefault="00040549">
      <w:pPr>
        <w:pStyle w:val="ActHead5"/>
      </w:pPr>
      <w:bookmarkStart w:id="509" w:name="_Toc494790869"/>
      <w:r w:rsidRPr="0026385D">
        <w:rPr>
          <w:rStyle w:val="CharSectno"/>
        </w:rPr>
        <w:t>793</w:t>
      </w:r>
      <w:r w:rsidRPr="0026385D">
        <w:t xml:space="preserve">  Liability of bodies corporate</w:t>
      </w:r>
      <w:bookmarkEnd w:id="509"/>
    </w:p>
    <w:p w:rsidR="00040549" w:rsidRPr="0026385D" w:rsidRDefault="00040549">
      <w:pPr>
        <w:pStyle w:val="SubsectionHead"/>
      </w:pPr>
      <w:r w:rsidRPr="0026385D">
        <w:t>Conduct of a body corporate</w:t>
      </w:r>
    </w:p>
    <w:p w:rsidR="00040549" w:rsidRPr="0026385D" w:rsidRDefault="00040549">
      <w:pPr>
        <w:pStyle w:val="subsection"/>
      </w:pPr>
      <w:r w:rsidRPr="0026385D">
        <w:tab/>
        <w:t>(1)</w:t>
      </w:r>
      <w:r w:rsidRPr="0026385D">
        <w:tab/>
        <w:t>Any conduct engaged in on behalf of a body corporate:</w:t>
      </w:r>
    </w:p>
    <w:p w:rsidR="00040549" w:rsidRPr="0026385D" w:rsidRDefault="00040549">
      <w:pPr>
        <w:pStyle w:val="paragraph"/>
      </w:pPr>
      <w:r w:rsidRPr="0026385D">
        <w:tab/>
        <w:t>(a)</w:t>
      </w:r>
      <w:r w:rsidRPr="0026385D">
        <w:tab/>
        <w:t>by an officer, employee or agen</w:t>
      </w:r>
      <w:r w:rsidR="005D4958" w:rsidRPr="0026385D">
        <w:t>t (</w:t>
      </w:r>
      <w:r w:rsidRPr="0026385D">
        <w:t xml:space="preserve">an </w:t>
      </w:r>
      <w:r w:rsidRPr="0026385D">
        <w:rPr>
          <w:b/>
          <w:i/>
        </w:rPr>
        <w:t>official</w:t>
      </w:r>
      <w:r w:rsidRPr="0026385D">
        <w:t>) of the body within the scope of his or her actual or apparent authority; or</w:t>
      </w:r>
    </w:p>
    <w:p w:rsidR="00040549" w:rsidRPr="0026385D" w:rsidRDefault="00040549">
      <w:pPr>
        <w:pStyle w:val="paragraph"/>
      </w:pPr>
      <w:r w:rsidRPr="0026385D">
        <w:tab/>
        <w:t>(b)</w:t>
      </w:r>
      <w:r w:rsidRPr="0026385D">
        <w:tab/>
        <w:t>by any other person at the direction or with the consent or agreement (whether express or implied) of an official of the body, if the giving of the direction, consent or agreement is within the scope of the actual or apparent authority of the official;</w:t>
      </w:r>
    </w:p>
    <w:p w:rsidR="00040549" w:rsidRPr="0026385D" w:rsidRDefault="00040549">
      <w:pPr>
        <w:pStyle w:val="subsection2"/>
      </w:pPr>
      <w:r w:rsidRPr="0026385D">
        <w:t>is taken, for the purposes of this Act and the procedural rules, to have been engaged in also by the body.</w:t>
      </w:r>
    </w:p>
    <w:p w:rsidR="00040549" w:rsidRPr="0026385D" w:rsidRDefault="00040549">
      <w:pPr>
        <w:pStyle w:val="SubsectionHead"/>
      </w:pPr>
      <w:r w:rsidRPr="0026385D">
        <w:t>State of mind of a body corporate</w:t>
      </w:r>
    </w:p>
    <w:p w:rsidR="00040549" w:rsidRPr="0026385D" w:rsidRDefault="00040549">
      <w:pPr>
        <w:pStyle w:val="subsection"/>
      </w:pPr>
      <w:r w:rsidRPr="0026385D">
        <w:tab/>
        <w:t>(2)</w:t>
      </w:r>
      <w:r w:rsidRPr="0026385D">
        <w:tab/>
        <w:t>If, for the purposes of this Act or the procedural rules, it is necessary to establish the state of mind of a body corporate in relation to particular conduct, it is enough to show:</w:t>
      </w:r>
    </w:p>
    <w:p w:rsidR="00040549" w:rsidRPr="0026385D" w:rsidRDefault="00040549">
      <w:pPr>
        <w:pStyle w:val="paragraph"/>
      </w:pPr>
      <w:r w:rsidRPr="0026385D">
        <w:tab/>
        <w:t>(a)</w:t>
      </w:r>
      <w:r w:rsidRPr="0026385D">
        <w:tab/>
        <w:t xml:space="preserve">that the conduct was engaged in by a person referred to in </w:t>
      </w:r>
      <w:r w:rsidR="0026385D">
        <w:t>paragraph (</w:t>
      </w:r>
      <w:r w:rsidRPr="0026385D">
        <w:t>1)(a) or (b); and</w:t>
      </w:r>
    </w:p>
    <w:p w:rsidR="00040549" w:rsidRPr="0026385D" w:rsidRDefault="00040549">
      <w:pPr>
        <w:pStyle w:val="paragraph"/>
      </w:pPr>
      <w:r w:rsidRPr="0026385D">
        <w:tab/>
        <w:t>(b)</w:t>
      </w:r>
      <w:r w:rsidRPr="0026385D">
        <w:tab/>
        <w:t>that the person had that state of mind.</w:t>
      </w:r>
    </w:p>
    <w:p w:rsidR="00040549" w:rsidRPr="0026385D" w:rsidRDefault="00040549">
      <w:pPr>
        <w:pStyle w:val="SubsectionHead"/>
      </w:pPr>
      <w:r w:rsidRPr="0026385D">
        <w:t xml:space="preserve">Meaning of </w:t>
      </w:r>
      <w:r w:rsidRPr="0026385D">
        <w:rPr>
          <w:b/>
        </w:rPr>
        <w:t>state of mind</w:t>
      </w:r>
    </w:p>
    <w:p w:rsidR="00040549" w:rsidRPr="0026385D" w:rsidRDefault="00040549">
      <w:pPr>
        <w:pStyle w:val="subsection"/>
      </w:pPr>
      <w:r w:rsidRPr="0026385D">
        <w:tab/>
        <w:t>(3)</w:t>
      </w:r>
      <w:r w:rsidRPr="0026385D">
        <w:tab/>
        <w:t xml:space="preserve">The </w:t>
      </w:r>
      <w:r w:rsidRPr="0026385D">
        <w:rPr>
          <w:b/>
          <w:i/>
        </w:rPr>
        <w:t xml:space="preserve">state of mind </w:t>
      </w:r>
      <w:r w:rsidRPr="0026385D">
        <w:t>of a person includes:</w:t>
      </w:r>
    </w:p>
    <w:p w:rsidR="00040549" w:rsidRPr="0026385D" w:rsidRDefault="00040549">
      <w:pPr>
        <w:pStyle w:val="paragraph"/>
      </w:pPr>
      <w:r w:rsidRPr="0026385D">
        <w:tab/>
        <w:t>(a)</w:t>
      </w:r>
      <w:r w:rsidRPr="0026385D">
        <w:tab/>
        <w:t>the knowledge, intention, opinion, belief or purpose of the person; and</w:t>
      </w:r>
    </w:p>
    <w:p w:rsidR="00040549" w:rsidRPr="0026385D" w:rsidRDefault="00040549">
      <w:pPr>
        <w:pStyle w:val="paragraph"/>
      </w:pPr>
      <w:r w:rsidRPr="0026385D">
        <w:tab/>
        <w:t>(b)</w:t>
      </w:r>
      <w:r w:rsidRPr="0026385D">
        <w:tab/>
        <w:t>the person’s reasons for the intention, opinion, belief or purpose.</w:t>
      </w:r>
    </w:p>
    <w:p w:rsidR="00040549" w:rsidRPr="0026385D" w:rsidRDefault="00040549">
      <w:pPr>
        <w:pStyle w:val="SubsectionHead"/>
        <w:rPr>
          <w:i w:val="0"/>
        </w:rPr>
      </w:pPr>
      <w:r w:rsidRPr="0026385D">
        <w:t>Disapplication of Part</w:t>
      </w:r>
      <w:r w:rsidR="0026385D">
        <w:t> </w:t>
      </w:r>
      <w:r w:rsidRPr="0026385D">
        <w:t>2.5 of the Criminal Code</w:t>
      </w:r>
    </w:p>
    <w:p w:rsidR="00040549" w:rsidRPr="0026385D" w:rsidRDefault="00040549">
      <w:pPr>
        <w:pStyle w:val="subsection"/>
      </w:pPr>
      <w:r w:rsidRPr="0026385D">
        <w:tab/>
        <w:t>(4)</w:t>
      </w:r>
      <w:r w:rsidRPr="0026385D">
        <w:tab/>
        <w:t>Part</w:t>
      </w:r>
      <w:r w:rsidR="0026385D">
        <w:t> </w:t>
      </w:r>
      <w:r w:rsidRPr="0026385D">
        <w:t>2.5 of Chapter</w:t>
      </w:r>
      <w:r w:rsidR="0026385D">
        <w:t> </w:t>
      </w:r>
      <w:r w:rsidRPr="0026385D">
        <w:t xml:space="preserve">2 of the </w:t>
      </w:r>
      <w:r w:rsidRPr="0026385D">
        <w:rPr>
          <w:i/>
        </w:rPr>
        <w:t>Criminal Code</w:t>
      </w:r>
      <w:r w:rsidRPr="0026385D">
        <w:t xml:space="preserve"> does not apply to an offence against this Act.</w:t>
      </w:r>
    </w:p>
    <w:p w:rsidR="00040549" w:rsidRPr="0026385D" w:rsidRDefault="00040549">
      <w:pPr>
        <w:pStyle w:val="notetext"/>
      </w:pPr>
      <w:r w:rsidRPr="0026385D">
        <w:t>Note:</w:t>
      </w:r>
      <w:r w:rsidRPr="0026385D">
        <w:tab/>
        <w:t>Part</w:t>
      </w:r>
      <w:r w:rsidR="0026385D">
        <w:t> </w:t>
      </w:r>
      <w:r w:rsidRPr="0026385D">
        <w:t xml:space="preserve">2.5 of the </w:t>
      </w:r>
      <w:r w:rsidRPr="0026385D">
        <w:rPr>
          <w:i/>
        </w:rPr>
        <w:t>Criminal Code</w:t>
      </w:r>
      <w:r w:rsidRPr="0026385D">
        <w:t xml:space="preserve"> deals with corporate criminal responsibility.</w:t>
      </w:r>
    </w:p>
    <w:p w:rsidR="00040549" w:rsidRPr="0026385D" w:rsidRDefault="00040549">
      <w:pPr>
        <w:pStyle w:val="subsection"/>
      </w:pPr>
      <w:r w:rsidRPr="0026385D">
        <w:tab/>
        <w:t>(5)</w:t>
      </w:r>
      <w:r w:rsidRPr="0026385D">
        <w:tab/>
        <w:t xml:space="preserve">In this section, </w:t>
      </w:r>
      <w:r w:rsidRPr="0026385D">
        <w:rPr>
          <w:b/>
          <w:i/>
        </w:rPr>
        <w:t>employee</w:t>
      </w:r>
      <w:r w:rsidRPr="0026385D">
        <w:t xml:space="preserve"> has its ordinary meaning.</w:t>
      </w:r>
    </w:p>
    <w:p w:rsidR="00040549" w:rsidRPr="0026385D" w:rsidRDefault="00040549">
      <w:pPr>
        <w:pStyle w:val="ActHead5"/>
      </w:pPr>
      <w:bookmarkStart w:id="510" w:name="_Toc494790870"/>
      <w:r w:rsidRPr="0026385D">
        <w:rPr>
          <w:rStyle w:val="CharSectno"/>
        </w:rPr>
        <w:t>794</w:t>
      </w:r>
      <w:r w:rsidRPr="0026385D">
        <w:t xml:space="preserve">  Signature on behalf of body corporate</w:t>
      </w:r>
      <w:bookmarkEnd w:id="510"/>
    </w:p>
    <w:p w:rsidR="00040549" w:rsidRPr="0026385D" w:rsidRDefault="00040549">
      <w:pPr>
        <w:pStyle w:val="subsection"/>
      </w:pPr>
      <w:r w:rsidRPr="0026385D">
        <w:tab/>
      </w:r>
      <w:r w:rsidRPr="0026385D">
        <w:tab/>
        <w:t>For the purposes of this Act, a document may be signed on behalf of a body corporate by an authorised officer of the body and need not be made under the body’s seal.</w:t>
      </w:r>
    </w:p>
    <w:p w:rsidR="00040549" w:rsidRPr="0026385D" w:rsidRDefault="00040549">
      <w:pPr>
        <w:pStyle w:val="ActHead5"/>
      </w:pPr>
      <w:bookmarkStart w:id="511" w:name="_Toc494790871"/>
      <w:r w:rsidRPr="0026385D">
        <w:rPr>
          <w:rStyle w:val="CharSectno"/>
        </w:rPr>
        <w:t>795</w:t>
      </w:r>
      <w:r w:rsidRPr="0026385D">
        <w:t xml:space="preserve">  Public sector employer to act through employing authority</w:t>
      </w:r>
      <w:bookmarkEnd w:id="511"/>
    </w:p>
    <w:p w:rsidR="00040549" w:rsidRPr="0026385D" w:rsidRDefault="00040549">
      <w:pPr>
        <w:pStyle w:val="SubsectionHead"/>
      </w:pPr>
      <w:r w:rsidRPr="0026385D">
        <w:t>Employer to act through employing authority</w:t>
      </w:r>
    </w:p>
    <w:p w:rsidR="00040549" w:rsidRPr="0026385D" w:rsidRDefault="00040549">
      <w:pPr>
        <w:pStyle w:val="subsection"/>
      </w:pPr>
      <w:r w:rsidRPr="0026385D">
        <w:tab/>
        <w:t>(1)</w:t>
      </w:r>
      <w:r w:rsidRPr="0026385D">
        <w:tab/>
        <w:t xml:space="preserve">For the purposes of this Act and the procedural rules, the employer of an employee (a </w:t>
      </w:r>
      <w:r w:rsidRPr="0026385D">
        <w:rPr>
          <w:b/>
          <w:i/>
        </w:rPr>
        <w:t>public sector employee</w:t>
      </w:r>
      <w:r w:rsidRPr="0026385D">
        <w:t>) employed in public sector employment must act only through the employee’s employing authority acting on behalf of the employer.</w:t>
      </w:r>
    </w:p>
    <w:p w:rsidR="00040549" w:rsidRPr="0026385D" w:rsidRDefault="00040549">
      <w:pPr>
        <w:pStyle w:val="SubsectionHead"/>
      </w:pPr>
      <w:r w:rsidRPr="0026385D">
        <w:t>Acts done by or to employing authority</w:t>
      </w:r>
    </w:p>
    <w:p w:rsidR="00040549" w:rsidRPr="0026385D" w:rsidRDefault="00040549">
      <w:pPr>
        <w:pStyle w:val="subsection"/>
      </w:pPr>
      <w:r w:rsidRPr="0026385D">
        <w:tab/>
        <w:t>(2)</w:t>
      </w:r>
      <w:r w:rsidRPr="0026385D">
        <w:tab/>
        <w:t>For the purposes of this Act and the procedural rules, anything done by or to a public sector employee’s employing authority acting on behalf of the employee’s employer is taken to have been done by or to the employe</w:t>
      </w:r>
      <w:r w:rsidR="005D4958" w:rsidRPr="0026385D">
        <w:t>r (</w:t>
      </w:r>
      <w:r w:rsidRPr="0026385D">
        <w:t>as the case may be).</w:t>
      </w:r>
    </w:p>
    <w:p w:rsidR="00040549" w:rsidRPr="0026385D" w:rsidRDefault="00040549">
      <w:pPr>
        <w:pStyle w:val="SubsectionHead"/>
      </w:pPr>
      <w:r w:rsidRPr="0026385D">
        <w:t xml:space="preserve">Application of </w:t>
      </w:r>
      <w:r w:rsidR="0026385D">
        <w:t>subsections (</w:t>
      </w:r>
      <w:r w:rsidRPr="0026385D">
        <w:t>1) and (2)</w:t>
      </w:r>
    </w:p>
    <w:p w:rsidR="00040549" w:rsidRPr="0026385D" w:rsidRDefault="00040549">
      <w:pPr>
        <w:pStyle w:val="subsection"/>
      </w:pPr>
      <w:r w:rsidRPr="0026385D">
        <w:tab/>
        <w:t>(3)</w:t>
      </w:r>
      <w:r w:rsidRPr="0026385D">
        <w:tab/>
      </w:r>
      <w:r w:rsidR="0026385D">
        <w:t>Subsections (</w:t>
      </w:r>
      <w:r w:rsidRPr="0026385D">
        <w:t>1) and (2) apply despite any other law of the Commonwealth, a State or a Territory.</w:t>
      </w:r>
    </w:p>
    <w:p w:rsidR="00040549" w:rsidRPr="0026385D" w:rsidRDefault="00040549">
      <w:pPr>
        <w:pStyle w:val="SubsectionHead"/>
        <w:rPr>
          <w:i w:val="0"/>
        </w:rPr>
      </w:pPr>
      <w:r w:rsidRPr="0026385D">
        <w:t>Meaning of</w:t>
      </w:r>
      <w:r w:rsidRPr="0026385D">
        <w:rPr>
          <w:b/>
        </w:rPr>
        <w:t xml:space="preserve"> public sector employment</w:t>
      </w:r>
    </w:p>
    <w:p w:rsidR="00040549" w:rsidRPr="0026385D" w:rsidRDefault="00040549">
      <w:pPr>
        <w:pStyle w:val="subsection"/>
      </w:pPr>
      <w:r w:rsidRPr="0026385D">
        <w:rPr>
          <w:b/>
          <w:i/>
        </w:rPr>
        <w:tab/>
      </w:r>
      <w:r w:rsidRPr="0026385D">
        <w:t>(4)</w:t>
      </w:r>
      <w:r w:rsidRPr="0026385D">
        <w:tab/>
      </w:r>
      <w:r w:rsidRPr="0026385D">
        <w:rPr>
          <w:b/>
          <w:i/>
        </w:rPr>
        <w:t>Public sector employment</w:t>
      </w:r>
      <w:r w:rsidRPr="0026385D">
        <w:t xml:space="preserve"> means employment of, or service by, a person in any capacity (whether permanently or temporarily, and whether full</w:t>
      </w:r>
      <w:r w:rsidR="0026385D">
        <w:noBreakHyphen/>
      </w:r>
      <w:r w:rsidRPr="0026385D">
        <w:t>time or part</w:t>
      </w:r>
      <w:r w:rsidR="0026385D">
        <w:noBreakHyphen/>
      </w:r>
      <w:r w:rsidRPr="0026385D">
        <w:t>time):</w:t>
      </w:r>
    </w:p>
    <w:p w:rsidR="00040549" w:rsidRPr="0026385D" w:rsidRDefault="00040549">
      <w:pPr>
        <w:pStyle w:val="paragraph"/>
      </w:pPr>
      <w:r w:rsidRPr="0026385D">
        <w:tab/>
        <w:t>(a)</w:t>
      </w:r>
      <w:r w:rsidRPr="0026385D">
        <w:tab/>
        <w:t xml:space="preserve">under the </w:t>
      </w:r>
      <w:r w:rsidRPr="0026385D">
        <w:rPr>
          <w:i/>
        </w:rPr>
        <w:t>Public Service Act 1999</w:t>
      </w:r>
      <w:r w:rsidRPr="0026385D">
        <w:t xml:space="preserve"> or the </w:t>
      </w:r>
      <w:r w:rsidRPr="0026385D">
        <w:rPr>
          <w:i/>
        </w:rPr>
        <w:t>Parliamentary Service Act 1999</w:t>
      </w:r>
      <w:r w:rsidRPr="0026385D">
        <w:t>; or</w:t>
      </w:r>
    </w:p>
    <w:p w:rsidR="00040549" w:rsidRPr="0026385D" w:rsidRDefault="00040549">
      <w:pPr>
        <w:pStyle w:val="paragraph"/>
      </w:pPr>
      <w:r w:rsidRPr="0026385D">
        <w:tab/>
        <w:t>(b)</w:t>
      </w:r>
      <w:r w:rsidRPr="0026385D">
        <w:tab/>
        <w:t>by or in the service of a Commonwealth authority; or</w:t>
      </w:r>
    </w:p>
    <w:p w:rsidR="00040549" w:rsidRPr="0026385D" w:rsidRDefault="00040549">
      <w:pPr>
        <w:pStyle w:val="paragraph"/>
      </w:pPr>
      <w:r w:rsidRPr="0026385D">
        <w:tab/>
        <w:t>(c)</w:t>
      </w:r>
      <w:r w:rsidRPr="0026385D">
        <w:tab/>
        <w:t>under a law of the Australian Capital Territory relating to employment by that Territory, including a law relating to the Australian Capital Territory Government Service; or</w:t>
      </w:r>
    </w:p>
    <w:p w:rsidR="00040549" w:rsidRPr="0026385D" w:rsidRDefault="00040549">
      <w:pPr>
        <w:pStyle w:val="paragraph"/>
      </w:pPr>
      <w:r w:rsidRPr="0026385D">
        <w:tab/>
        <w:t>(d)</w:t>
      </w:r>
      <w:r w:rsidRPr="0026385D">
        <w:tab/>
        <w:t>by or in the service of:</w:t>
      </w:r>
    </w:p>
    <w:p w:rsidR="00040549" w:rsidRPr="0026385D" w:rsidRDefault="00040549">
      <w:pPr>
        <w:pStyle w:val="paragraphsub"/>
      </w:pPr>
      <w:r w:rsidRPr="0026385D">
        <w:tab/>
        <w:t>(i)</w:t>
      </w:r>
      <w:r w:rsidRPr="0026385D">
        <w:tab/>
        <w:t>an enactment authority as defined by section</w:t>
      </w:r>
      <w:r w:rsidR="0026385D">
        <w:t> </w:t>
      </w:r>
      <w:r w:rsidRPr="0026385D">
        <w:t xml:space="preserve">3 of the </w:t>
      </w:r>
      <w:r w:rsidRPr="0026385D">
        <w:rPr>
          <w:i/>
        </w:rPr>
        <w:t>A.C.T. Self</w:t>
      </w:r>
      <w:r w:rsidR="0026385D">
        <w:rPr>
          <w:i/>
        </w:rPr>
        <w:noBreakHyphen/>
      </w:r>
      <w:r w:rsidRPr="0026385D">
        <w:rPr>
          <w:i/>
        </w:rPr>
        <w:t>Government (Consequential Provisions) Act 1988</w:t>
      </w:r>
      <w:r w:rsidRPr="0026385D">
        <w:t>; or</w:t>
      </w:r>
    </w:p>
    <w:p w:rsidR="00040549" w:rsidRPr="0026385D" w:rsidRDefault="00040549">
      <w:pPr>
        <w:pStyle w:val="paragraphsub"/>
      </w:pPr>
      <w:r w:rsidRPr="0026385D">
        <w:tab/>
        <w:t>(ii)</w:t>
      </w:r>
      <w:r w:rsidRPr="0026385D">
        <w:tab/>
        <w:t>a body corporate incorporated by or under a law of the Australian Capital Territory and in which the Australian Capital Territory has a controlling interest;</w:t>
      </w:r>
    </w:p>
    <w:p w:rsidR="00040549" w:rsidRPr="0026385D" w:rsidRDefault="00040549">
      <w:pPr>
        <w:pStyle w:val="paragraph"/>
      </w:pPr>
      <w:r w:rsidRPr="0026385D">
        <w:tab/>
      </w:r>
      <w:r w:rsidRPr="0026385D">
        <w:tab/>
        <w:t>other than an authority or body prescribed by the regulations; or</w:t>
      </w:r>
    </w:p>
    <w:p w:rsidR="00040549" w:rsidRPr="0026385D" w:rsidRDefault="00040549">
      <w:pPr>
        <w:pStyle w:val="paragraph"/>
      </w:pPr>
      <w:r w:rsidRPr="0026385D">
        <w:tab/>
        <w:t>(e)</w:t>
      </w:r>
      <w:r w:rsidRPr="0026385D">
        <w:tab/>
        <w:t>under a law of the Northern Territory relating to the Public Service of the Northern Territory; or</w:t>
      </w:r>
    </w:p>
    <w:p w:rsidR="00040549" w:rsidRPr="0026385D" w:rsidRDefault="00040549">
      <w:pPr>
        <w:pStyle w:val="paragraph"/>
      </w:pPr>
      <w:r w:rsidRPr="0026385D">
        <w:tab/>
        <w:t>(f)</w:t>
      </w:r>
      <w:r w:rsidRPr="0026385D">
        <w:tab/>
        <w:t>by or in the service of a Northern Territory authority; or</w:t>
      </w:r>
    </w:p>
    <w:p w:rsidR="00040549" w:rsidRPr="0026385D" w:rsidRDefault="00040549">
      <w:pPr>
        <w:pStyle w:val="paragraph"/>
      </w:pPr>
      <w:r w:rsidRPr="0026385D">
        <w:tab/>
        <w:t>(g)</w:t>
      </w:r>
      <w:r w:rsidRPr="0026385D">
        <w:tab/>
        <w:t>by or in the service of a person prescribed by the regulations; or</w:t>
      </w:r>
    </w:p>
    <w:p w:rsidR="00040549" w:rsidRPr="0026385D" w:rsidRDefault="00040549">
      <w:pPr>
        <w:pStyle w:val="paragraph"/>
      </w:pPr>
      <w:r w:rsidRPr="0026385D">
        <w:tab/>
        <w:t>(h)</w:t>
      </w:r>
      <w:r w:rsidRPr="0026385D">
        <w:tab/>
        <w:t>under a law prescribed by the regulations.</w:t>
      </w:r>
    </w:p>
    <w:p w:rsidR="00040549" w:rsidRPr="0026385D" w:rsidRDefault="00040549">
      <w:pPr>
        <w:pStyle w:val="subsection"/>
      </w:pPr>
      <w:r w:rsidRPr="0026385D">
        <w:tab/>
        <w:t>(5)</w:t>
      </w:r>
      <w:r w:rsidRPr="0026385D">
        <w:tab/>
        <w:t xml:space="preserve">However, </w:t>
      </w:r>
      <w:r w:rsidRPr="0026385D">
        <w:rPr>
          <w:b/>
          <w:i/>
        </w:rPr>
        <w:t xml:space="preserve">public sector employment </w:t>
      </w:r>
      <w:r w:rsidRPr="0026385D">
        <w:t>does not include:</w:t>
      </w:r>
    </w:p>
    <w:p w:rsidR="00040549" w:rsidRPr="0026385D" w:rsidRDefault="00040549">
      <w:pPr>
        <w:pStyle w:val="paragraph"/>
      </w:pPr>
      <w:r w:rsidRPr="0026385D">
        <w:tab/>
        <w:t>(a)</w:t>
      </w:r>
      <w:r w:rsidRPr="0026385D">
        <w:tab/>
        <w:t>employment of, or service by, a person prescribed by the regulations; or</w:t>
      </w:r>
    </w:p>
    <w:p w:rsidR="00040549" w:rsidRPr="0026385D" w:rsidRDefault="00040549">
      <w:pPr>
        <w:pStyle w:val="paragraph"/>
      </w:pPr>
      <w:r w:rsidRPr="0026385D">
        <w:tab/>
        <w:t>(b)</w:t>
      </w:r>
      <w:r w:rsidRPr="0026385D">
        <w:tab/>
        <w:t>employment or service under a law prescribed by the regulations.</w:t>
      </w:r>
    </w:p>
    <w:p w:rsidR="00040549" w:rsidRPr="0026385D" w:rsidRDefault="00040549">
      <w:pPr>
        <w:pStyle w:val="subsection2"/>
      </w:pPr>
      <w:r w:rsidRPr="0026385D">
        <w:t>This subsection does not apply for the purposes of section</w:t>
      </w:r>
      <w:r w:rsidR="0026385D">
        <w:t> </w:t>
      </w:r>
      <w:r w:rsidRPr="0026385D">
        <w:t>40.</w:t>
      </w:r>
    </w:p>
    <w:p w:rsidR="00040549" w:rsidRPr="0026385D" w:rsidRDefault="00040549">
      <w:pPr>
        <w:pStyle w:val="notetext"/>
      </w:pPr>
      <w:r w:rsidRPr="0026385D">
        <w:t>Note:</w:t>
      </w:r>
      <w:r w:rsidRPr="0026385D">
        <w:tab/>
        <w:t>Section</w:t>
      </w:r>
      <w:r w:rsidR="0026385D">
        <w:t> </w:t>
      </w:r>
      <w:r w:rsidRPr="0026385D">
        <w:t>40 deals with the interaction between fair work instruments and public sector employment laws.</w:t>
      </w:r>
    </w:p>
    <w:p w:rsidR="00040549" w:rsidRPr="0026385D" w:rsidRDefault="00040549">
      <w:pPr>
        <w:pStyle w:val="SubsectionHead"/>
      </w:pPr>
      <w:r w:rsidRPr="0026385D">
        <w:t xml:space="preserve">Meaning of </w:t>
      </w:r>
      <w:r w:rsidRPr="0026385D">
        <w:rPr>
          <w:b/>
        </w:rPr>
        <w:t>employing authority</w:t>
      </w:r>
    </w:p>
    <w:p w:rsidR="00040549" w:rsidRPr="0026385D" w:rsidRDefault="00040549">
      <w:pPr>
        <w:pStyle w:val="subsection"/>
      </w:pPr>
      <w:r w:rsidRPr="0026385D">
        <w:tab/>
        <w:t>(6)</w:t>
      </w:r>
      <w:r w:rsidRPr="0026385D">
        <w:tab/>
        <w:t xml:space="preserve">An </w:t>
      </w:r>
      <w:r w:rsidRPr="0026385D">
        <w:rPr>
          <w:b/>
          <w:i/>
        </w:rPr>
        <w:t>employing authority</w:t>
      </w:r>
      <w:r w:rsidRPr="0026385D">
        <w:t xml:space="preserve"> of an employee is the person prescribed by the regulations as the employee’s employing authority.</w:t>
      </w:r>
    </w:p>
    <w:p w:rsidR="00146245" w:rsidRPr="0026385D" w:rsidRDefault="00146245" w:rsidP="00146245">
      <w:pPr>
        <w:pStyle w:val="ActHead5"/>
      </w:pPr>
      <w:bookmarkStart w:id="512" w:name="_Toc494790872"/>
      <w:r w:rsidRPr="0026385D">
        <w:rPr>
          <w:rStyle w:val="CharSectno"/>
        </w:rPr>
        <w:t>795A</w:t>
      </w:r>
      <w:r w:rsidRPr="0026385D">
        <w:t xml:space="preserve">  The Schedules</w:t>
      </w:r>
      <w:bookmarkEnd w:id="512"/>
    </w:p>
    <w:p w:rsidR="00146245" w:rsidRPr="0026385D" w:rsidRDefault="00146245" w:rsidP="00146245">
      <w:pPr>
        <w:pStyle w:val="subsection"/>
      </w:pPr>
      <w:r w:rsidRPr="0026385D">
        <w:tab/>
      </w:r>
      <w:r w:rsidRPr="0026385D">
        <w:tab/>
        <w:t>The Schedules have effect.</w:t>
      </w:r>
    </w:p>
    <w:p w:rsidR="00146245" w:rsidRPr="0026385D" w:rsidRDefault="00146245" w:rsidP="00146245">
      <w:pPr>
        <w:pStyle w:val="notetext"/>
      </w:pPr>
      <w:r w:rsidRPr="0026385D">
        <w:t>Note:</w:t>
      </w:r>
      <w:r w:rsidRPr="0026385D">
        <w:tab/>
        <w:t>The Schedules contain application, transitional and saving provisions relating to amendments of this Act.</w:t>
      </w:r>
    </w:p>
    <w:p w:rsidR="00040549" w:rsidRPr="0026385D" w:rsidRDefault="00040549">
      <w:pPr>
        <w:pStyle w:val="ActHead5"/>
      </w:pPr>
      <w:bookmarkStart w:id="513" w:name="_Toc494790873"/>
      <w:r w:rsidRPr="0026385D">
        <w:rPr>
          <w:rStyle w:val="CharSectno"/>
        </w:rPr>
        <w:t>796</w:t>
      </w:r>
      <w:r w:rsidRPr="0026385D">
        <w:t xml:space="preserve">  Regulations—general</w:t>
      </w:r>
      <w:bookmarkEnd w:id="513"/>
    </w:p>
    <w:p w:rsidR="00040549" w:rsidRPr="0026385D" w:rsidRDefault="00040549">
      <w:pPr>
        <w:pStyle w:val="subsection"/>
      </w:pPr>
      <w:r w:rsidRPr="0026385D">
        <w:tab/>
        <w:t>(1)</w:t>
      </w:r>
      <w:r w:rsidRPr="0026385D">
        <w:tab/>
        <w:t>The Governor</w:t>
      </w:r>
      <w:r w:rsidR="0026385D">
        <w:noBreakHyphen/>
      </w:r>
      <w:r w:rsidRPr="0026385D">
        <w:t>General may make regulations prescribing matters:</w:t>
      </w:r>
    </w:p>
    <w:p w:rsidR="00040549" w:rsidRPr="0026385D" w:rsidRDefault="00040549">
      <w:pPr>
        <w:pStyle w:val="paragraph"/>
      </w:pPr>
      <w:r w:rsidRPr="0026385D">
        <w:tab/>
        <w:t>(a)</w:t>
      </w:r>
      <w:r w:rsidRPr="0026385D">
        <w:tab/>
        <w:t>required or permitted by this Act to be prescribed; or</w:t>
      </w:r>
    </w:p>
    <w:p w:rsidR="00040549" w:rsidRPr="0026385D" w:rsidRDefault="00040549">
      <w:pPr>
        <w:pStyle w:val="paragraph"/>
      </w:pPr>
      <w:r w:rsidRPr="0026385D">
        <w:tab/>
        <w:t>(b)</w:t>
      </w:r>
      <w:r w:rsidRPr="0026385D">
        <w:tab/>
        <w:t>necessary or convenient to be prescribed for carrying out or giving effect to this Act.</w:t>
      </w:r>
    </w:p>
    <w:p w:rsidR="00040549" w:rsidRPr="0026385D" w:rsidRDefault="00040549">
      <w:pPr>
        <w:pStyle w:val="subsection"/>
      </w:pPr>
      <w:r w:rsidRPr="0026385D">
        <w:tab/>
        <w:t>(2)</w:t>
      </w:r>
      <w:r w:rsidRPr="0026385D">
        <w:tab/>
        <w:t>Regulations made under this Act prevail over procedural rules made under this Act, to the extent of any inconsistency.</w:t>
      </w:r>
    </w:p>
    <w:p w:rsidR="003377FC" w:rsidRPr="0026385D" w:rsidRDefault="003377FC" w:rsidP="003377FC">
      <w:pPr>
        <w:pStyle w:val="ActHead5"/>
      </w:pPr>
      <w:bookmarkStart w:id="514" w:name="_Toc494790874"/>
      <w:r w:rsidRPr="0026385D">
        <w:rPr>
          <w:rStyle w:val="CharSectno"/>
        </w:rPr>
        <w:t>796A</w:t>
      </w:r>
      <w:r w:rsidRPr="0026385D">
        <w:t xml:space="preserve">  Regulations conferring functions</w:t>
      </w:r>
      <w:bookmarkEnd w:id="514"/>
    </w:p>
    <w:p w:rsidR="003377FC" w:rsidRPr="0026385D" w:rsidRDefault="003377FC" w:rsidP="003377FC">
      <w:pPr>
        <w:pStyle w:val="subsection"/>
      </w:pPr>
      <w:r w:rsidRPr="0026385D">
        <w:tab/>
      </w:r>
      <w:r w:rsidRPr="0026385D">
        <w:tab/>
        <w:t>The regulations may confer functions on the following:</w:t>
      </w:r>
    </w:p>
    <w:p w:rsidR="003377FC" w:rsidRPr="0026385D" w:rsidRDefault="003377FC" w:rsidP="003377FC">
      <w:pPr>
        <w:pStyle w:val="paragraph"/>
      </w:pPr>
      <w:r w:rsidRPr="0026385D">
        <w:tab/>
        <w:t>(a)</w:t>
      </w:r>
      <w:r w:rsidRPr="0026385D">
        <w:tab/>
      </w:r>
      <w:r w:rsidR="008E7C2B" w:rsidRPr="0026385D">
        <w:t>the FWC</w:t>
      </w:r>
      <w:r w:rsidRPr="0026385D">
        <w:t>;</w:t>
      </w:r>
    </w:p>
    <w:p w:rsidR="003377FC" w:rsidRPr="0026385D" w:rsidRDefault="003377FC" w:rsidP="003377FC">
      <w:pPr>
        <w:pStyle w:val="paragraph"/>
      </w:pPr>
      <w:r w:rsidRPr="0026385D">
        <w:tab/>
        <w:t>(b)</w:t>
      </w:r>
      <w:r w:rsidRPr="0026385D">
        <w:tab/>
        <w:t>the General Manager.</w:t>
      </w:r>
    </w:p>
    <w:p w:rsidR="00040549" w:rsidRPr="0026385D" w:rsidRDefault="00040549">
      <w:pPr>
        <w:pStyle w:val="ActHead5"/>
      </w:pPr>
      <w:bookmarkStart w:id="515" w:name="_Toc494790875"/>
      <w:r w:rsidRPr="0026385D">
        <w:rPr>
          <w:rStyle w:val="CharSectno"/>
        </w:rPr>
        <w:t>797</w:t>
      </w:r>
      <w:r w:rsidRPr="0026385D">
        <w:t xml:space="preserve">  Regulations dealing with offences</w:t>
      </w:r>
      <w:bookmarkEnd w:id="515"/>
    </w:p>
    <w:p w:rsidR="00040549" w:rsidRPr="0026385D" w:rsidRDefault="00040549">
      <w:pPr>
        <w:pStyle w:val="subsection"/>
      </w:pPr>
      <w:r w:rsidRPr="0026385D">
        <w:tab/>
        <w:t>(1)</w:t>
      </w:r>
      <w:r w:rsidRPr="0026385D">
        <w:tab/>
        <w:t>The regulations may provide for offences against the regulations.</w:t>
      </w:r>
    </w:p>
    <w:p w:rsidR="00040549" w:rsidRPr="0026385D" w:rsidRDefault="00040549">
      <w:pPr>
        <w:pStyle w:val="subsection"/>
      </w:pPr>
      <w:r w:rsidRPr="0026385D">
        <w:tab/>
        <w:t>(2)</w:t>
      </w:r>
      <w:r w:rsidRPr="0026385D">
        <w:tab/>
        <w:t>The penalties for offences must not be more than 20 penalty units.</w:t>
      </w:r>
    </w:p>
    <w:p w:rsidR="00040549" w:rsidRPr="0026385D" w:rsidRDefault="00040549">
      <w:pPr>
        <w:pStyle w:val="ActHead5"/>
      </w:pPr>
      <w:bookmarkStart w:id="516" w:name="_Toc494790876"/>
      <w:r w:rsidRPr="0026385D">
        <w:rPr>
          <w:rStyle w:val="CharSectno"/>
        </w:rPr>
        <w:t>798</w:t>
      </w:r>
      <w:r w:rsidRPr="0026385D">
        <w:t xml:space="preserve">  Regulations dealing with civil penalties</w:t>
      </w:r>
      <w:bookmarkEnd w:id="516"/>
    </w:p>
    <w:p w:rsidR="00040549" w:rsidRPr="0026385D" w:rsidRDefault="00040549">
      <w:pPr>
        <w:pStyle w:val="subsection"/>
      </w:pPr>
      <w:r w:rsidRPr="0026385D">
        <w:tab/>
        <w:t>(1)</w:t>
      </w:r>
      <w:r w:rsidRPr="0026385D">
        <w:tab/>
        <w:t>The regulations may provide for civil penalties for contravention of the regulations.</w:t>
      </w:r>
    </w:p>
    <w:p w:rsidR="00040549" w:rsidRPr="0026385D" w:rsidRDefault="00040549">
      <w:pPr>
        <w:pStyle w:val="subsection"/>
      </w:pPr>
      <w:r w:rsidRPr="0026385D">
        <w:tab/>
        <w:t>(2)</w:t>
      </w:r>
      <w:r w:rsidRPr="0026385D">
        <w:tab/>
        <w:t>The penalties for contravention must not be more than:</w:t>
      </w:r>
    </w:p>
    <w:p w:rsidR="00040549" w:rsidRPr="0026385D" w:rsidRDefault="00040549">
      <w:pPr>
        <w:pStyle w:val="paragraph"/>
      </w:pPr>
      <w:r w:rsidRPr="0026385D">
        <w:tab/>
        <w:t>(a)</w:t>
      </w:r>
      <w:r w:rsidRPr="0026385D">
        <w:tab/>
        <w:t>20 penalty units for an individual; or</w:t>
      </w:r>
    </w:p>
    <w:p w:rsidR="00040549" w:rsidRPr="0026385D" w:rsidRDefault="00040549">
      <w:pPr>
        <w:pStyle w:val="paragraph"/>
      </w:pPr>
      <w:r w:rsidRPr="0026385D">
        <w:tab/>
        <w:t>(b)</w:t>
      </w:r>
      <w:r w:rsidRPr="0026385D">
        <w:tab/>
        <w:t>100 penalty units for a body corporate.</w:t>
      </w:r>
    </w:p>
    <w:p w:rsidR="00040549" w:rsidRPr="0026385D" w:rsidRDefault="00040549">
      <w:pPr>
        <w:pStyle w:val="ActHead5"/>
      </w:pPr>
      <w:bookmarkStart w:id="517" w:name="_Toc494790877"/>
      <w:r w:rsidRPr="0026385D">
        <w:rPr>
          <w:rStyle w:val="CharSectno"/>
        </w:rPr>
        <w:t>799</w:t>
      </w:r>
      <w:r w:rsidRPr="0026385D">
        <w:t xml:space="preserve">  Regulations dealing with infringement notices</w:t>
      </w:r>
      <w:bookmarkEnd w:id="517"/>
    </w:p>
    <w:p w:rsidR="00040549" w:rsidRPr="0026385D" w:rsidRDefault="00040549">
      <w:pPr>
        <w:pStyle w:val="SubsectionHead"/>
      </w:pPr>
      <w:r w:rsidRPr="0026385D">
        <w:t>Infringement notices for offences</w:t>
      </w:r>
    </w:p>
    <w:p w:rsidR="00040549" w:rsidRPr="0026385D" w:rsidRDefault="00040549">
      <w:pPr>
        <w:pStyle w:val="subsection"/>
      </w:pPr>
      <w:r w:rsidRPr="0026385D">
        <w:tab/>
        <w:t>(1)</w:t>
      </w:r>
      <w:r w:rsidRPr="0026385D">
        <w:tab/>
        <w:t>The regulations may provide for a person who is alleged to have committed an offence against the regulations to pay a penalty to the Commonwealth as an alternative to prosecution.</w:t>
      </w:r>
    </w:p>
    <w:p w:rsidR="00040549" w:rsidRPr="0026385D" w:rsidRDefault="00040549">
      <w:pPr>
        <w:pStyle w:val="subsection"/>
      </w:pPr>
      <w:r w:rsidRPr="0026385D">
        <w:tab/>
        <w:t>(2)</w:t>
      </w:r>
      <w:r w:rsidRPr="0026385D">
        <w:tab/>
        <w:t>The penalty must not exceed one</w:t>
      </w:r>
      <w:r w:rsidR="0026385D">
        <w:noBreakHyphen/>
      </w:r>
      <w:r w:rsidRPr="0026385D">
        <w:t>fifth of the maximum penalty prescribed by the regulations for that offence.</w:t>
      </w:r>
    </w:p>
    <w:p w:rsidR="00040549" w:rsidRPr="0026385D" w:rsidRDefault="00040549">
      <w:pPr>
        <w:pStyle w:val="ActHead5"/>
      </w:pPr>
      <w:bookmarkStart w:id="518" w:name="_Toc494790878"/>
      <w:r w:rsidRPr="0026385D">
        <w:rPr>
          <w:rStyle w:val="CharSectno"/>
        </w:rPr>
        <w:t>800</w:t>
      </w:r>
      <w:r w:rsidRPr="0026385D">
        <w:t xml:space="preserve">  Regulations dealing with exhibiting fair work instruments</w:t>
      </w:r>
      <w:bookmarkEnd w:id="518"/>
    </w:p>
    <w:p w:rsidR="00040549" w:rsidRPr="0026385D" w:rsidRDefault="00040549" w:rsidP="00DF5786">
      <w:pPr>
        <w:pStyle w:val="subsection"/>
      </w:pPr>
      <w:r w:rsidRPr="0026385D">
        <w:tab/>
      </w:r>
      <w:r w:rsidRPr="0026385D">
        <w:tab/>
        <w:t>The regulations may provide for the exhibiting, on the premises of an employer, of a fair work instrument or a term of a fair work instrument.</w:t>
      </w:r>
    </w:p>
    <w:p w:rsidR="00FB0874" w:rsidRPr="0026385D" w:rsidRDefault="00FB0874" w:rsidP="00FB0874">
      <w:pPr>
        <w:rPr>
          <w:lang w:eastAsia="en-AU"/>
        </w:rPr>
        <w:sectPr w:rsidR="00FB0874" w:rsidRPr="0026385D" w:rsidSect="0054193A">
          <w:headerReference w:type="even" r:id="rId22"/>
          <w:headerReference w:type="default" r:id="rId23"/>
          <w:footerReference w:type="even" r:id="rId24"/>
          <w:footerReference w:type="default" r:id="rId25"/>
          <w:headerReference w:type="first" r:id="rId26"/>
          <w:footerReference w:type="first" r:id="rId27"/>
          <w:pgSz w:w="11907" w:h="16839"/>
          <w:pgMar w:top="2381" w:right="2410" w:bottom="4252" w:left="2410" w:header="720" w:footer="3402" w:gutter="0"/>
          <w:pgNumType w:start="1"/>
          <w:cols w:space="708"/>
          <w:docGrid w:linePitch="360"/>
        </w:sectPr>
      </w:pPr>
    </w:p>
    <w:p w:rsidR="006962A1" w:rsidRPr="0026385D" w:rsidRDefault="006962A1" w:rsidP="00151A90">
      <w:pPr>
        <w:pStyle w:val="ActHead1"/>
        <w:pageBreakBefore/>
      </w:pPr>
      <w:bookmarkStart w:id="519" w:name="_Toc494790879"/>
      <w:r w:rsidRPr="0026385D">
        <w:rPr>
          <w:rStyle w:val="CharChapNo"/>
        </w:rPr>
        <w:t>Schedule</w:t>
      </w:r>
      <w:r w:rsidR="0026385D" w:rsidRPr="0026385D">
        <w:rPr>
          <w:rStyle w:val="CharChapNo"/>
        </w:rPr>
        <w:t> </w:t>
      </w:r>
      <w:r w:rsidRPr="0026385D">
        <w:rPr>
          <w:rStyle w:val="CharChapNo"/>
        </w:rPr>
        <w:t>1</w:t>
      </w:r>
      <w:r w:rsidRPr="0026385D">
        <w:t>—</w:t>
      </w:r>
      <w:r w:rsidRPr="0026385D">
        <w:rPr>
          <w:rStyle w:val="CharChapText"/>
        </w:rPr>
        <w:t>Application, saving and transitional provisions relating to amendments of this Act</w:t>
      </w:r>
      <w:bookmarkEnd w:id="519"/>
    </w:p>
    <w:p w:rsidR="006962A1" w:rsidRPr="0026385D" w:rsidRDefault="006962A1" w:rsidP="006962A1">
      <w:pPr>
        <w:pStyle w:val="notemargin"/>
      </w:pPr>
      <w:r w:rsidRPr="0026385D">
        <w:t>Note:</w:t>
      </w:r>
      <w:r w:rsidRPr="0026385D">
        <w:tab/>
        <w:t>See section</w:t>
      </w:r>
      <w:r w:rsidR="0026385D">
        <w:t> </w:t>
      </w:r>
      <w:r w:rsidRPr="0026385D">
        <w:t>795A.</w:t>
      </w:r>
    </w:p>
    <w:p w:rsidR="006962A1" w:rsidRPr="0026385D" w:rsidRDefault="006962A1" w:rsidP="006962A1">
      <w:pPr>
        <w:pStyle w:val="ActHead2"/>
      </w:pPr>
      <w:bookmarkStart w:id="520" w:name="_Toc494790880"/>
      <w:r w:rsidRPr="0026385D">
        <w:rPr>
          <w:rStyle w:val="CharPartNo"/>
        </w:rPr>
        <w:t>Part</w:t>
      </w:r>
      <w:r w:rsidR="0026385D" w:rsidRPr="0026385D">
        <w:rPr>
          <w:rStyle w:val="CharPartNo"/>
        </w:rPr>
        <w:t> </w:t>
      </w:r>
      <w:r w:rsidRPr="0026385D">
        <w:rPr>
          <w:rStyle w:val="CharPartNo"/>
        </w:rPr>
        <w:t>1</w:t>
      </w:r>
      <w:r w:rsidRPr="0026385D">
        <w:t>—</w:t>
      </w:r>
      <w:r w:rsidRPr="0026385D">
        <w:rPr>
          <w:rStyle w:val="CharPartText"/>
        </w:rPr>
        <w:t>Amendments made by the Fair Work Amendment (Textile, Clothing and Footwear Industry) Act 2012</w:t>
      </w:r>
      <w:bookmarkEnd w:id="520"/>
    </w:p>
    <w:p w:rsidR="006962A1" w:rsidRPr="0026385D" w:rsidRDefault="00151A90" w:rsidP="006962A1">
      <w:pPr>
        <w:pStyle w:val="Header"/>
      </w:pPr>
      <w:r w:rsidRPr="0026385D">
        <w:rPr>
          <w:rStyle w:val="CharDivNo"/>
        </w:rPr>
        <w:t xml:space="preserve"> </w:t>
      </w:r>
      <w:r w:rsidRPr="0026385D">
        <w:rPr>
          <w:rStyle w:val="CharDivText"/>
        </w:rPr>
        <w:t xml:space="preserve"> </w:t>
      </w:r>
    </w:p>
    <w:p w:rsidR="006962A1" w:rsidRPr="0026385D" w:rsidRDefault="006962A1" w:rsidP="006962A1">
      <w:pPr>
        <w:pStyle w:val="ActHead5"/>
      </w:pPr>
      <w:bookmarkStart w:id="521" w:name="_Toc494790881"/>
      <w:r w:rsidRPr="0026385D">
        <w:rPr>
          <w:rStyle w:val="CharSectno"/>
        </w:rPr>
        <w:t>1</w:t>
      </w:r>
      <w:r w:rsidRPr="0026385D">
        <w:t xml:space="preserve">  Definitions</w:t>
      </w:r>
      <w:bookmarkEnd w:id="521"/>
    </w:p>
    <w:p w:rsidR="006962A1" w:rsidRPr="0026385D" w:rsidRDefault="006962A1" w:rsidP="006962A1">
      <w:pPr>
        <w:pStyle w:val="subsection"/>
      </w:pPr>
      <w:r w:rsidRPr="0026385D">
        <w:tab/>
      </w:r>
      <w:r w:rsidRPr="0026385D">
        <w:tab/>
        <w:t>In this Part:</w:t>
      </w:r>
    </w:p>
    <w:p w:rsidR="006962A1" w:rsidRPr="0026385D" w:rsidRDefault="006962A1" w:rsidP="006962A1">
      <w:pPr>
        <w:pStyle w:val="Definition"/>
      </w:pPr>
      <w:r w:rsidRPr="0026385D">
        <w:rPr>
          <w:b/>
          <w:i/>
        </w:rPr>
        <w:t xml:space="preserve">amended Act </w:t>
      </w:r>
      <w:r w:rsidRPr="0026385D">
        <w:t>means this Act as amended by the amending Act.</w:t>
      </w:r>
    </w:p>
    <w:p w:rsidR="006962A1" w:rsidRPr="0026385D" w:rsidRDefault="006962A1" w:rsidP="006962A1">
      <w:pPr>
        <w:pStyle w:val="Definition"/>
        <w:rPr>
          <w:b/>
          <w:i/>
        </w:rPr>
      </w:pPr>
      <w:r w:rsidRPr="0026385D">
        <w:rPr>
          <w:b/>
          <w:i/>
        </w:rPr>
        <w:t>amending Act</w:t>
      </w:r>
      <w:r w:rsidRPr="0026385D">
        <w:t xml:space="preserve"> means the</w:t>
      </w:r>
      <w:r w:rsidRPr="0026385D">
        <w:rPr>
          <w:b/>
          <w:i/>
        </w:rPr>
        <w:t xml:space="preserve"> </w:t>
      </w:r>
      <w:r w:rsidRPr="0026385D">
        <w:rPr>
          <w:i/>
        </w:rPr>
        <w:t>Fair Work Amendment (Textile, Clothing and Footwear Industry) Act 2012</w:t>
      </w:r>
      <w:r w:rsidRPr="0026385D">
        <w:t>.</w:t>
      </w:r>
    </w:p>
    <w:p w:rsidR="006962A1" w:rsidRPr="0026385D" w:rsidRDefault="006962A1" w:rsidP="006962A1">
      <w:pPr>
        <w:pStyle w:val="Definition"/>
      </w:pPr>
      <w:r w:rsidRPr="0026385D">
        <w:rPr>
          <w:b/>
          <w:i/>
        </w:rPr>
        <w:t>commencement</w:t>
      </w:r>
      <w:r w:rsidRPr="0026385D">
        <w:t xml:space="preserve"> means the commencement of this Part.</w:t>
      </w:r>
    </w:p>
    <w:p w:rsidR="006962A1" w:rsidRPr="0026385D" w:rsidRDefault="006962A1" w:rsidP="006962A1">
      <w:pPr>
        <w:pStyle w:val="Definition"/>
      </w:pPr>
      <w:r w:rsidRPr="0026385D">
        <w:rPr>
          <w:b/>
          <w:i/>
        </w:rPr>
        <w:t>deemed employee</w:t>
      </w:r>
      <w:r w:rsidRPr="0026385D">
        <w:t xml:space="preserve"> means a TCF contract outworker who is taken by section</w:t>
      </w:r>
      <w:r w:rsidR="0026385D">
        <w:t> </w:t>
      </w:r>
      <w:r w:rsidRPr="0026385D">
        <w:t>789BB of the amended Act to be an employee.</w:t>
      </w:r>
    </w:p>
    <w:p w:rsidR="006962A1" w:rsidRPr="0026385D" w:rsidRDefault="006962A1" w:rsidP="006962A1">
      <w:pPr>
        <w:pStyle w:val="Definition"/>
      </w:pPr>
      <w:r w:rsidRPr="0026385D">
        <w:rPr>
          <w:b/>
          <w:i/>
        </w:rPr>
        <w:t>deemed employer</w:t>
      </w:r>
      <w:r w:rsidRPr="0026385D">
        <w:t xml:space="preserve"> means a person who is taken by section</w:t>
      </w:r>
      <w:r w:rsidR="0026385D">
        <w:t> </w:t>
      </w:r>
      <w:r w:rsidRPr="0026385D">
        <w:t>789BB of the amended Act to be the employer of a deemed employee.</w:t>
      </w:r>
    </w:p>
    <w:p w:rsidR="006962A1" w:rsidRPr="0026385D" w:rsidRDefault="006962A1" w:rsidP="006962A1">
      <w:pPr>
        <w:pStyle w:val="ActHead5"/>
      </w:pPr>
      <w:bookmarkStart w:id="522" w:name="_Toc494790882"/>
      <w:r w:rsidRPr="0026385D">
        <w:rPr>
          <w:rStyle w:val="CharSectno"/>
        </w:rPr>
        <w:t>2</w:t>
      </w:r>
      <w:r w:rsidRPr="0026385D">
        <w:t xml:space="preserve">  Section</w:t>
      </w:r>
      <w:r w:rsidR="0026385D">
        <w:t> </w:t>
      </w:r>
      <w:r w:rsidRPr="0026385D">
        <w:t>789BB of amended Act applies to contracts entered into after commencement</w:t>
      </w:r>
      <w:bookmarkEnd w:id="522"/>
    </w:p>
    <w:p w:rsidR="006962A1" w:rsidRPr="0026385D" w:rsidRDefault="006962A1" w:rsidP="006962A1">
      <w:pPr>
        <w:pStyle w:val="subsection"/>
      </w:pPr>
      <w:r w:rsidRPr="0026385D">
        <w:tab/>
        <w:t>(1)</w:t>
      </w:r>
      <w:r w:rsidRPr="0026385D">
        <w:tab/>
        <w:t>Section</w:t>
      </w:r>
      <w:r w:rsidR="0026385D">
        <w:t> </w:t>
      </w:r>
      <w:r w:rsidRPr="0026385D">
        <w:t>789BB of the amended Act applies in relation to particular TCF work performed by a TCF contract outworker only if the contract for the provision of services, for the purpose of which the outworker performs the work, is entered into after commencement.</w:t>
      </w:r>
    </w:p>
    <w:p w:rsidR="006962A1" w:rsidRPr="0026385D" w:rsidRDefault="006962A1" w:rsidP="006962A1">
      <w:pPr>
        <w:pStyle w:val="subsection"/>
      </w:pPr>
      <w:r w:rsidRPr="0026385D">
        <w:tab/>
        <w:t>(2)</w:t>
      </w:r>
      <w:r w:rsidRPr="0026385D">
        <w:tab/>
      </w:r>
      <w:r w:rsidR="0026385D">
        <w:t>Subclause (</w:t>
      </w:r>
      <w:r w:rsidRPr="0026385D">
        <w:t>1) does not prevent regulations made for the purposes of section</w:t>
      </w:r>
      <w:r w:rsidR="0026385D">
        <w:t> </w:t>
      </w:r>
      <w:r w:rsidRPr="0026385D">
        <w:t>789BC of the amended Act, or clause</w:t>
      </w:r>
      <w:r w:rsidR="0026385D">
        <w:t> </w:t>
      </w:r>
      <w:r w:rsidRPr="0026385D">
        <w:t>7 of this Part,</w:t>
      </w:r>
      <w:r w:rsidRPr="0026385D">
        <w:rPr>
          <w:i/>
        </w:rPr>
        <w:t xml:space="preserve"> </w:t>
      </w:r>
      <w:r w:rsidRPr="0026385D">
        <w:t>from dealing with the effect, in relation to a person who is taken by section</w:t>
      </w:r>
      <w:r w:rsidR="0026385D">
        <w:t> </w:t>
      </w:r>
      <w:r w:rsidRPr="0026385D">
        <w:t>789BB of the amended Act to be an employee, of matters that occurred before commencement.</w:t>
      </w:r>
    </w:p>
    <w:p w:rsidR="006962A1" w:rsidRPr="0026385D" w:rsidRDefault="006962A1" w:rsidP="006962A1">
      <w:pPr>
        <w:pStyle w:val="ActHead5"/>
      </w:pPr>
      <w:bookmarkStart w:id="523" w:name="_Toc494790883"/>
      <w:r w:rsidRPr="0026385D">
        <w:rPr>
          <w:rStyle w:val="CharSectno"/>
        </w:rPr>
        <w:t>3</w:t>
      </w:r>
      <w:r w:rsidRPr="0026385D">
        <w:t xml:space="preserve">  Effect on TCF contract outworker’s entitlements</w:t>
      </w:r>
      <w:bookmarkEnd w:id="523"/>
    </w:p>
    <w:p w:rsidR="006962A1" w:rsidRPr="0026385D" w:rsidRDefault="006962A1" w:rsidP="006962A1">
      <w:pPr>
        <w:pStyle w:val="SubsectionHead"/>
      </w:pPr>
      <w:r w:rsidRPr="0026385D">
        <w:t>Accrued entitlements not affected</w:t>
      </w:r>
    </w:p>
    <w:p w:rsidR="006962A1" w:rsidRPr="0026385D" w:rsidRDefault="006962A1" w:rsidP="006962A1">
      <w:pPr>
        <w:pStyle w:val="subsection"/>
      </w:pPr>
      <w:r w:rsidRPr="0026385D">
        <w:tab/>
        <w:t>(1)</w:t>
      </w:r>
      <w:r w:rsidRPr="0026385D">
        <w:tab/>
        <w:t>The amendments made by the amending Act do not affect any entitlement that a TCF contract outworker had accrued before commencement.</w:t>
      </w:r>
    </w:p>
    <w:p w:rsidR="006962A1" w:rsidRPr="0026385D" w:rsidRDefault="006962A1" w:rsidP="006962A1">
      <w:pPr>
        <w:pStyle w:val="SubsectionHead"/>
      </w:pPr>
      <w:r w:rsidRPr="0026385D">
        <w:t>Effect of modern award term requiring National Employment Standards to be applied to TCF contract outworker</w:t>
      </w:r>
    </w:p>
    <w:p w:rsidR="006962A1" w:rsidRPr="0026385D" w:rsidRDefault="006962A1" w:rsidP="006962A1">
      <w:pPr>
        <w:pStyle w:val="subsection"/>
      </w:pPr>
      <w:r w:rsidRPr="0026385D">
        <w:tab/>
        <w:t>(2)</w:t>
      </w:r>
      <w:r w:rsidRPr="0026385D">
        <w:tab/>
        <w:t>To avoid doubt, if:</w:t>
      </w:r>
    </w:p>
    <w:p w:rsidR="006962A1" w:rsidRPr="0026385D" w:rsidRDefault="006962A1" w:rsidP="006962A1">
      <w:pPr>
        <w:pStyle w:val="paragraph"/>
      </w:pPr>
      <w:r w:rsidRPr="0026385D">
        <w:tab/>
        <w:t>(a)</w:t>
      </w:r>
      <w:r w:rsidRPr="0026385D">
        <w:tab/>
        <w:t>a term of a modern award requires the principal of a TCF contract outworker to apply the National Employment Standards to the outworker as if the outworker were an employee; and</w:t>
      </w:r>
    </w:p>
    <w:p w:rsidR="006962A1" w:rsidRPr="0026385D" w:rsidRDefault="006962A1" w:rsidP="006962A1">
      <w:pPr>
        <w:pStyle w:val="paragraph"/>
      </w:pPr>
      <w:r w:rsidRPr="0026385D">
        <w:tab/>
        <w:t>(b)</w:t>
      </w:r>
      <w:r w:rsidRPr="0026385D">
        <w:tab/>
        <w:t>because of Division</w:t>
      </w:r>
      <w:r w:rsidR="0026385D">
        <w:t> </w:t>
      </w:r>
      <w:r w:rsidRPr="0026385D">
        <w:t>2 of Part</w:t>
      </w:r>
      <w:r w:rsidR="0026385D">
        <w:t> </w:t>
      </w:r>
      <w:r w:rsidRPr="0026385D">
        <w:t>6</w:t>
      </w:r>
      <w:r w:rsidR="0026385D">
        <w:noBreakHyphen/>
      </w:r>
      <w:r w:rsidRPr="0026385D">
        <w:t>4A of the amended Act, the outworker is taken to be an employee (being a national system employee) of the principal for the purposes of Part</w:t>
      </w:r>
      <w:r w:rsidR="0026385D">
        <w:t> </w:t>
      </w:r>
      <w:r w:rsidRPr="0026385D">
        <w:t>2</w:t>
      </w:r>
      <w:r w:rsidR="0026385D">
        <w:noBreakHyphen/>
      </w:r>
      <w:r w:rsidRPr="0026385D">
        <w:t>2 of the amended Act (the National Employment Standards);</w:t>
      </w:r>
    </w:p>
    <w:p w:rsidR="006962A1" w:rsidRPr="0026385D" w:rsidRDefault="006962A1" w:rsidP="006962A1">
      <w:pPr>
        <w:pStyle w:val="subsection2"/>
      </w:pPr>
      <w:r w:rsidRPr="0026385D">
        <w:t xml:space="preserve">then, to the extent that the term gives the outworker an entitlement that is the same as an entitlement (the </w:t>
      </w:r>
      <w:r w:rsidRPr="0026385D">
        <w:rPr>
          <w:b/>
          <w:i/>
        </w:rPr>
        <w:t>NES entitlement</w:t>
      </w:r>
      <w:r w:rsidRPr="0026385D">
        <w:t>) of the outworke</w:t>
      </w:r>
      <w:r w:rsidR="005D4958" w:rsidRPr="0026385D">
        <w:t>r (</w:t>
      </w:r>
      <w:r w:rsidRPr="0026385D">
        <w:t>as a national system employee) under the National Employment Standards, the term operates in parallel with the outworker’s NES entitlement, but not so as to give the outworker a double benefit.</w:t>
      </w:r>
    </w:p>
    <w:p w:rsidR="006962A1" w:rsidRPr="0026385D" w:rsidRDefault="006962A1" w:rsidP="006962A1">
      <w:pPr>
        <w:pStyle w:val="ActHead5"/>
      </w:pPr>
      <w:bookmarkStart w:id="524" w:name="_Toc494790884"/>
      <w:r w:rsidRPr="0026385D">
        <w:rPr>
          <w:rStyle w:val="CharSectno"/>
        </w:rPr>
        <w:t>4</w:t>
      </w:r>
      <w:r w:rsidRPr="0026385D">
        <w:t xml:space="preserve">  Fair work instruments etc. made before commencement</w:t>
      </w:r>
      <w:bookmarkEnd w:id="524"/>
    </w:p>
    <w:p w:rsidR="006962A1" w:rsidRPr="0026385D" w:rsidRDefault="006962A1" w:rsidP="006962A1">
      <w:pPr>
        <w:pStyle w:val="subsection"/>
      </w:pPr>
      <w:r w:rsidRPr="0026385D">
        <w:tab/>
        <w:t>(1)</w:t>
      </w:r>
      <w:r w:rsidRPr="0026385D">
        <w:tab/>
        <w:t>This clause applies in relation to:</w:t>
      </w:r>
    </w:p>
    <w:p w:rsidR="006962A1" w:rsidRPr="0026385D" w:rsidRDefault="006962A1" w:rsidP="006962A1">
      <w:pPr>
        <w:pStyle w:val="paragraph"/>
      </w:pPr>
      <w:r w:rsidRPr="0026385D">
        <w:tab/>
        <w:t>(a)</w:t>
      </w:r>
      <w:r w:rsidRPr="0026385D">
        <w:tab/>
        <w:t>a fair work instrument made before commencement; or</w:t>
      </w:r>
    </w:p>
    <w:p w:rsidR="006962A1" w:rsidRPr="0026385D" w:rsidRDefault="006962A1" w:rsidP="006962A1">
      <w:pPr>
        <w:pStyle w:val="paragraph"/>
      </w:pPr>
      <w:r w:rsidRPr="0026385D">
        <w:tab/>
        <w:t>(b)</w:t>
      </w:r>
      <w:r w:rsidRPr="0026385D">
        <w:tab/>
        <w:t>a transitional instrument as continued in existence by Schedule</w:t>
      </w:r>
      <w:r w:rsidR="0026385D">
        <w:t> </w:t>
      </w:r>
      <w:r w:rsidRPr="0026385D">
        <w:t xml:space="preserve">3 to the </w:t>
      </w:r>
      <w:r w:rsidR="00146245" w:rsidRPr="0026385D">
        <w:t>Transitional Act</w:t>
      </w:r>
      <w:r w:rsidRPr="0026385D">
        <w:t>.</w:t>
      </w:r>
    </w:p>
    <w:p w:rsidR="006962A1" w:rsidRPr="0026385D" w:rsidRDefault="006962A1" w:rsidP="006962A1">
      <w:pPr>
        <w:pStyle w:val="subsection"/>
      </w:pPr>
      <w:r w:rsidRPr="0026385D">
        <w:tab/>
        <w:t>(2)</w:t>
      </w:r>
      <w:r w:rsidRPr="0026385D">
        <w:tab/>
        <w:t>A reference in the instrument to an employee or an employer does not include a deemed employee or a deemed employer, unless the instrument is, after commencement, varied to make it clear that the reference is intended to include a deemed employee or deemed employer.</w:t>
      </w:r>
    </w:p>
    <w:p w:rsidR="006962A1" w:rsidRPr="0026385D" w:rsidRDefault="006962A1" w:rsidP="006962A1">
      <w:pPr>
        <w:pStyle w:val="subsection"/>
      </w:pPr>
      <w:r w:rsidRPr="0026385D">
        <w:tab/>
        <w:t>(3)</w:t>
      </w:r>
      <w:r w:rsidRPr="0026385D">
        <w:tab/>
        <w:t>This clause is not to be taken to confer a power to vary the instrument.</w:t>
      </w:r>
    </w:p>
    <w:p w:rsidR="006962A1" w:rsidRPr="0026385D" w:rsidRDefault="006962A1" w:rsidP="006962A1">
      <w:pPr>
        <w:pStyle w:val="ActHead5"/>
      </w:pPr>
      <w:bookmarkStart w:id="525" w:name="_Toc494790885"/>
      <w:r w:rsidRPr="0026385D">
        <w:rPr>
          <w:rStyle w:val="CharSectno"/>
        </w:rPr>
        <w:t>5</w:t>
      </w:r>
      <w:r w:rsidRPr="0026385D">
        <w:t xml:space="preserve">  Application of Division</w:t>
      </w:r>
      <w:r w:rsidR="0026385D">
        <w:t> </w:t>
      </w:r>
      <w:r w:rsidRPr="0026385D">
        <w:t>3 of Part</w:t>
      </w:r>
      <w:r w:rsidR="0026385D">
        <w:t> </w:t>
      </w:r>
      <w:r w:rsidRPr="0026385D">
        <w:t>6</w:t>
      </w:r>
      <w:r w:rsidR="0026385D">
        <w:noBreakHyphen/>
      </w:r>
      <w:r w:rsidRPr="0026385D">
        <w:t>4A of amended Act</w:t>
      </w:r>
      <w:bookmarkEnd w:id="525"/>
    </w:p>
    <w:p w:rsidR="006962A1" w:rsidRPr="0026385D" w:rsidRDefault="006962A1" w:rsidP="006962A1">
      <w:pPr>
        <w:pStyle w:val="subsection"/>
      </w:pPr>
      <w:r w:rsidRPr="0026385D">
        <w:tab/>
      </w:r>
      <w:r w:rsidRPr="0026385D">
        <w:tab/>
        <w:t>For the purposes of Division</w:t>
      </w:r>
      <w:r w:rsidR="0026385D">
        <w:t> </w:t>
      </w:r>
      <w:r w:rsidRPr="0026385D">
        <w:t>3 of Part</w:t>
      </w:r>
      <w:r w:rsidR="0026385D">
        <w:t> </w:t>
      </w:r>
      <w:r w:rsidRPr="0026385D">
        <w:t>6</w:t>
      </w:r>
      <w:r w:rsidR="0026385D">
        <w:noBreakHyphen/>
      </w:r>
      <w:r w:rsidRPr="0026385D">
        <w:t>4A of the amended Act, an entity is not an indirectly responsible entity in relation to particular TCF work if the arrangement to which the entity is a party, being the arrangement because of which the work can be regarded as being performed indirectly for the entity, was entered into before commencement.</w:t>
      </w:r>
    </w:p>
    <w:p w:rsidR="006962A1" w:rsidRPr="0026385D" w:rsidRDefault="006962A1" w:rsidP="006962A1">
      <w:pPr>
        <w:pStyle w:val="ActHead5"/>
        <w:rPr>
          <w:b w:val="0"/>
        </w:rPr>
      </w:pPr>
      <w:bookmarkStart w:id="526" w:name="_Toc494790886"/>
      <w:r w:rsidRPr="0026385D">
        <w:rPr>
          <w:rStyle w:val="CharSectno"/>
        </w:rPr>
        <w:t>6</w:t>
      </w:r>
      <w:r w:rsidRPr="0026385D">
        <w:t xml:space="preserve">  Application of subsection</w:t>
      </w:r>
      <w:r w:rsidR="0026385D">
        <w:t> </w:t>
      </w:r>
      <w:r w:rsidRPr="0026385D">
        <w:t>203(2A) of amended Act</w:t>
      </w:r>
      <w:bookmarkEnd w:id="526"/>
    </w:p>
    <w:p w:rsidR="006962A1" w:rsidRPr="0026385D" w:rsidRDefault="006962A1" w:rsidP="006962A1">
      <w:pPr>
        <w:pStyle w:val="subsection"/>
      </w:pPr>
      <w:r w:rsidRPr="0026385D">
        <w:tab/>
      </w:r>
      <w:r w:rsidRPr="0026385D">
        <w:tab/>
        <w:t>Subsection</w:t>
      </w:r>
      <w:r w:rsidR="0026385D">
        <w:t> </w:t>
      </w:r>
      <w:r w:rsidRPr="0026385D">
        <w:t>203(2A) of the amended Act applies in relation to enterprise agreements made after commencement.</w:t>
      </w:r>
    </w:p>
    <w:p w:rsidR="006962A1" w:rsidRPr="0026385D" w:rsidRDefault="006962A1" w:rsidP="006962A1">
      <w:pPr>
        <w:pStyle w:val="ActHead5"/>
      </w:pPr>
      <w:bookmarkStart w:id="527" w:name="_Toc494790887"/>
      <w:r w:rsidRPr="0026385D">
        <w:rPr>
          <w:rStyle w:val="CharSectno"/>
        </w:rPr>
        <w:t>7</w:t>
      </w:r>
      <w:r w:rsidRPr="0026385D">
        <w:t xml:space="preserve">  Regulations dealing with various matters</w:t>
      </w:r>
      <w:bookmarkEnd w:id="527"/>
    </w:p>
    <w:p w:rsidR="006962A1" w:rsidRPr="0026385D" w:rsidRDefault="006962A1" w:rsidP="006962A1">
      <w:pPr>
        <w:pStyle w:val="SubsectionHead"/>
      </w:pPr>
      <w:r w:rsidRPr="0026385D">
        <w:t>Application, saving and transitional</w:t>
      </w:r>
    </w:p>
    <w:p w:rsidR="006962A1" w:rsidRPr="0026385D" w:rsidRDefault="006962A1" w:rsidP="006962A1">
      <w:pPr>
        <w:pStyle w:val="subsection"/>
      </w:pPr>
      <w:r w:rsidRPr="0026385D">
        <w:tab/>
        <w:t>(1)</w:t>
      </w:r>
      <w:r w:rsidRPr="0026385D">
        <w:tab/>
        <w:t>The regulations may make provisions dealing with matters of an application, saving or transitional nature relating to the amendments made by the amending Act.</w:t>
      </w:r>
    </w:p>
    <w:p w:rsidR="006962A1" w:rsidRPr="0026385D" w:rsidRDefault="006962A1" w:rsidP="006962A1">
      <w:pPr>
        <w:pStyle w:val="subsection"/>
      </w:pPr>
      <w:r w:rsidRPr="0026385D">
        <w:tab/>
        <w:t>(2)</w:t>
      </w:r>
      <w:r w:rsidRPr="0026385D">
        <w:tab/>
        <w:t xml:space="preserve">The provisions of this </w:t>
      </w:r>
      <w:r w:rsidR="00151A90" w:rsidRPr="0026385D">
        <w:t>Part</w:t>
      </w:r>
      <w:r w:rsidR="005D4958" w:rsidRPr="0026385D">
        <w:t xml:space="preserve"> </w:t>
      </w:r>
      <w:r w:rsidRPr="0026385D">
        <w:t xml:space="preserve">have effect subject to any regulations that are made for the purpose of </w:t>
      </w:r>
      <w:r w:rsidR="0026385D">
        <w:t>subclause (</w:t>
      </w:r>
      <w:r w:rsidRPr="0026385D">
        <w:t>1).</w:t>
      </w:r>
    </w:p>
    <w:p w:rsidR="00146245" w:rsidRPr="0026385D" w:rsidRDefault="00146245" w:rsidP="00146245">
      <w:pPr>
        <w:pStyle w:val="SubsectionHead"/>
      </w:pPr>
      <w:r w:rsidRPr="0026385D">
        <w:t>Application to TCF outworkers of provisions of the Transitional Act</w:t>
      </w:r>
    </w:p>
    <w:p w:rsidR="006962A1" w:rsidRPr="0026385D" w:rsidRDefault="006962A1" w:rsidP="006962A1">
      <w:pPr>
        <w:pStyle w:val="subsection"/>
      </w:pPr>
      <w:r w:rsidRPr="0026385D">
        <w:tab/>
        <w:t>(3)</w:t>
      </w:r>
      <w:r w:rsidRPr="0026385D">
        <w:tab/>
        <w:t xml:space="preserve">The regulations may make provisions dealing with how the </w:t>
      </w:r>
      <w:r w:rsidR="00146245" w:rsidRPr="0026385D">
        <w:t>Transitional Act</w:t>
      </w:r>
      <w:r w:rsidRPr="0026385D">
        <w:t xml:space="preserve"> applies in relation to TCF outworkers.</w:t>
      </w:r>
    </w:p>
    <w:p w:rsidR="006962A1" w:rsidRPr="0026385D" w:rsidRDefault="006962A1" w:rsidP="006962A1">
      <w:pPr>
        <w:pStyle w:val="subsection"/>
      </w:pPr>
      <w:r w:rsidRPr="0026385D">
        <w:tab/>
        <w:t>(4)</w:t>
      </w:r>
      <w:r w:rsidRPr="0026385D">
        <w:tab/>
        <w:t xml:space="preserve">Without limiting </w:t>
      </w:r>
      <w:r w:rsidR="0026385D">
        <w:t>subclause (</w:t>
      </w:r>
      <w:r w:rsidRPr="0026385D">
        <w:t>3), regulations made for the purposes of that subclause may:</w:t>
      </w:r>
    </w:p>
    <w:p w:rsidR="006962A1" w:rsidRPr="0026385D" w:rsidRDefault="006962A1" w:rsidP="006962A1">
      <w:pPr>
        <w:pStyle w:val="paragraph"/>
      </w:pPr>
      <w:r w:rsidRPr="0026385D">
        <w:tab/>
        <w:t>(a)</w:t>
      </w:r>
      <w:r w:rsidRPr="0026385D">
        <w:tab/>
        <w:t xml:space="preserve">provide that the </w:t>
      </w:r>
      <w:r w:rsidR="00146245" w:rsidRPr="0026385D">
        <w:t>Transitional Act</w:t>
      </w:r>
      <w:r w:rsidRPr="0026385D">
        <w:t xml:space="preserve"> applies with specified modifications; or</w:t>
      </w:r>
    </w:p>
    <w:p w:rsidR="006962A1" w:rsidRPr="0026385D" w:rsidRDefault="006962A1" w:rsidP="006962A1">
      <w:pPr>
        <w:pStyle w:val="paragraph"/>
      </w:pPr>
      <w:r w:rsidRPr="0026385D">
        <w:tab/>
        <w:t>(b)</w:t>
      </w:r>
      <w:r w:rsidRPr="0026385D">
        <w:tab/>
        <w:t>otherwise make provision relating to how provisions of that Act apply.</w:t>
      </w:r>
    </w:p>
    <w:p w:rsidR="00D974AC" w:rsidRPr="0026385D" w:rsidRDefault="00D974AC" w:rsidP="00D974AC">
      <w:pPr>
        <w:pStyle w:val="SubsectionHead"/>
      </w:pPr>
      <w:r w:rsidRPr="0026385D">
        <w:t>Retrospective application of regulations</w:t>
      </w:r>
    </w:p>
    <w:p w:rsidR="00D974AC" w:rsidRPr="0026385D" w:rsidRDefault="00D974AC" w:rsidP="00D974AC">
      <w:pPr>
        <w:pStyle w:val="subsection"/>
      </w:pPr>
      <w:r w:rsidRPr="0026385D">
        <w:tab/>
        <w:t>(5)</w:t>
      </w:r>
      <w:r w:rsidRPr="0026385D">
        <w:tab/>
        <w:t>Subsection</w:t>
      </w:r>
      <w:r w:rsidR="0026385D">
        <w:t> </w:t>
      </w:r>
      <w:r w:rsidRPr="0026385D">
        <w:t xml:space="preserve">12(2) (retrospective application of legislative instruments) of the </w:t>
      </w:r>
      <w:r w:rsidRPr="0026385D">
        <w:rPr>
          <w:i/>
        </w:rPr>
        <w:t>Legislation Act 2003</w:t>
      </w:r>
      <w:r w:rsidRPr="0026385D">
        <w:t xml:space="preserve"> does not apply to regulations made for the purposes of </w:t>
      </w:r>
      <w:r w:rsidR="0026385D">
        <w:t>subclause (</w:t>
      </w:r>
      <w:r w:rsidRPr="0026385D">
        <w:t>1) or (3) of this clause.</w:t>
      </w:r>
    </w:p>
    <w:p w:rsidR="00A143DC" w:rsidRPr="0026385D" w:rsidRDefault="00A143DC" w:rsidP="005D4958">
      <w:pPr>
        <w:pStyle w:val="ActHead2"/>
        <w:pageBreakBefore/>
      </w:pPr>
      <w:bookmarkStart w:id="528" w:name="_Toc494790888"/>
      <w:r w:rsidRPr="0026385D">
        <w:rPr>
          <w:rStyle w:val="CharPartNo"/>
        </w:rPr>
        <w:t>Part</w:t>
      </w:r>
      <w:r w:rsidR="0026385D" w:rsidRPr="0026385D">
        <w:rPr>
          <w:rStyle w:val="CharPartNo"/>
        </w:rPr>
        <w:t> </w:t>
      </w:r>
      <w:r w:rsidRPr="0026385D">
        <w:rPr>
          <w:rStyle w:val="CharPartNo"/>
        </w:rPr>
        <w:t>2</w:t>
      </w:r>
      <w:r w:rsidRPr="0026385D">
        <w:t>—</w:t>
      </w:r>
      <w:r w:rsidRPr="0026385D">
        <w:rPr>
          <w:rStyle w:val="CharPartText"/>
        </w:rPr>
        <w:t>Amendments made by the Superannuation Legislation Amendment (Further MySuper and Transparency Measures) Act 2012</w:t>
      </w:r>
      <w:bookmarkEnd w:id="528"/>
    </w:p>
    <w:p w:rsidR="00A143DC" w:rsidRPr="0026385D" w:rsidRDefault="00151A90" w:rsidP="00A143DC">
      <w:pPr>
        <w:pStyle w:val="Header"/>
      </w:pPr>
      <w:r w:rsidRPr="0026385D">
        <w:rPr>
          <w:rStyle w:val="CharDivNo"/>
        </w:rPr>
        <w:t xml:space="preserve"> </w:t>
      </w:r>
      <w:r w:rsidRPr="0026385D">
        <w:rPr>
          <w:rStyle w:val="CharDivText"/>
        </w:rPr>
        <w:t xml:space="preserve"> </w:t>
      </w:r>
    </w:p>
    <w:p w:rsidR="00A143DC" w:rsidRPr="0026385D" w:rsidRDefault="00A143DC" w:rsidP="00A143DC">
      <w:pPr>
        <w:pStyle w:val="ActHead5"/>
      </w:pPr>
      <w:bookmarkStart w:id="529" w:name="_Toc494790889"/>
      <w:r w:rsidRPr="0026385D">
        <w:rPr>
          <w:rStyle w:val="CharSectno"/>
        </w:rPr>
        <w:t>8</w:t>
      </w:r>
      <w:r w:rsidRPr="0026385D">
        <w:t xml:space="preserve">  Definitions</w:t>
      </w:r>
      <w:bookmarkEnd w:id="529"/>
    </w:p>
    <w:p w:rsidR="00A143DC" w:rsidRPr="0026385D" w:rsidRDefault="00A143DC" w:rsidP="00A143DC">
      <w:pPr>
        <w:pStyle w:val="subsection"/>
      </w:pPr>
      <w:r w:rsidRPr="0026385D">
        <w:tab/>
      </w:r>
      <w:r w:rsidRPr="0026385D">
        <w:tab/>
        <w:t>In this Part:</w:t>
      </w:r>
    </w:p>
    <w:p w:rsidR="00A143DC" w:rsidRPr="0026385D" w:rsidRDefault="00A143DC" w:rsidP="00A143DC">
      <w:pPr>
        <w:pStyle w:val="Definition"/>
      </w:pPr>
      <w:r w:rsidRPr="0026385D">
        <w:rPr>
          <w:b/>
          <w:i/>
        </w:rPr>
        <w:t>amended Act</w:t>
      </w:r>
      <w:r w:rsidRPr="0026385D">
        <w:t xml:space="preserve"> means this Act as amended by the </w:t>
      </w:r>
      <w:r w:rsidRPr="0026385D">
        <w:rPr>
          <w:i/>
        </w:rPr>
        <w:t>Superannuation Legislation Amendment (Further MySuper and Transparency Measures) Act 2012</w:t>
      </w:r>
      <w:r w:rsidRPr="0026385D">
        <w:t>.</w:t>
      </w:r>
    </w:p>
    <w:p w:rsidR="00A143DC" w:rsidRPr="0026385D" w:rsidRDefault="00A143DC" w:rsidP="00A143DC">
      <w:pPr>
        <w:pStyle w:val="ActHead5"/>
      </w:pPr>
      <w:bookmarkStart w:id="530" w:name="_Toc494790890"/>
      <w:r w:rsidRPr="0026385D">
        <w:rPr>
          <w:rStyle w:val="CharSectno"/>
        </w:rPr>
        <w:t>9</w:t>
      </w:r>
      <w:r w:rsidRPr="0026385D">
        <w:t xml:space="preserve">  Application of sections</w:t>
      </w:r>
      <w:r w:rsidR="0026385D">
        <w:t> </w:t>
      </w:r>
      <w:r w:rsidRPr="0026385D">
        <w:t>149A and 155A of amended Act</w:t>
      </w:r>
      <w:bookmarkEnd w:id="530"/>
    </w:p>
    <w:p w:rsidR="00A143DC" w:rsidRPr="0026385D" w:rsidRDefault="00A143DC" w:rsidP="00A143DC">
      <w:pPr>
        <w:pStyle w:val="subsection"/>
      </w:pPr>
      <w:r w:rsidRPr="0026385D">
        <w:tab/>
      </w:r>
      <w:r w:rsidRPr="0026385D">
        <w:tab/>
        <w:t>Sections</w:t>
      </w:r>
      <w:r w:rsidR="0026385D">
        <w:t> </w:t>
      </w:r>
      <w:r w:rsidRPr="0026385D">
        <w:t>149A and 155A of the amended Act apply in relation to a modern award that is in operation on or after 1</w:t>
      </w:r>
      <w:r w:rsidR="0026385D">
        <w:t> </w:t>
      </w:r>
      <w:r w:rsidRPr="0026385D">
        <w:t>January 2014, whether or not the award was made before that day.</w:t>
      </w:r>
    </w:p>
    <w:p w:rsidR="00A143DC" w:rsidRPr="0026385D" w:rsidRDefault="00A143DC" w:rsidP="00A143DC">
      <w:pPr>
        <w:pStyle w:val="ActHead5"/>
      </w:pPr>
      <w:bookmarkStart w:id="531" w:name="_Toc494790891"/>
      <w:r w:rsidRPr="0026385D">
        <w:rPr>
          <w:rStyle w:val="CharSectno"/>
        </w:rPr>
        <w:t>10</w:t>
      </w:r>
      <w:r w:rsidRPr="0026385D">
        <w:t xml:space="preserve">  </w:t>
      </w:r>
      <w:r w:rsidR="00276760" w:rsidRPr="0026385D">
        <w:t>FWC</w:t>
      </w:r>
      <w:r w:rsidRPr="0026385D">
        <w:t xml:space="preserve"> to vary certain modern awards</w:t>
      </w:r>
      <w:bookmarkEnd w:id="531"/>
    </w:p>
    <w:p w:rsidR="00A143DC" w:rsidRPr="0026385D" w:rsidRDefault="00A143DC" w:rsidP="00A143DC">
      <w:pPr>
        <w:pStyle w:val="subsection"/>
      </w:pPr>
      <w:r w:rsidRPr="0026385D">
        <w:tab/>
        <w:t>(1)</w:t>
      </w:r>
      <w:r w:rsidRPr="0026385D">
        <w:tab/>
        <w:t>This clause applies in relation to a modern award if the award:</w:t>
      </w:r>
    </w:p>
    <w:p w:rsidR="00A143DC" w:rsidRPr="0026385D" w:rsidRDefault="00A143DC" w:rsidP="00A143DC">
      <w:pPr>
        <w:pStyle w:val="paragraph"/>
      </w:pPr>
      <w:r w:rsidRPr="0026385D">
        <w:tab/>
        <w:t>(a)</w:t>
      </w:r>
      <w:r w:rsidRPr="0026385D">
        <w:tab/>
        <w:t>is made before 1</w:t>
      </w:r>
      <w:r w:rsidR="0026385D">
        <w:t> </w:t>
      </w:r>
      <w:r w:rsidRPr="0026385D">
        <w:t>January 2014; and</w:t>
      </w:r>
    </w:p>
    <w:p w:rsidR="00A143DC" w:rsidRPr="0026385D" w:rsidRDefault="00A143DC" w:rsidP="00A143DC">
      <w:pPr>
        <w:pStyle w:val="paragraph"/>
      </w:pPr>
      <w:r w:rsidRPr="0026385D">
        <w:tab/>
        <w:t>(b)</w:t>
      </w:r>
      <w:r w:rsidRPr="0026385D">
        <w:tab/>
        <w:t>is in operation on that day; and</w:t>
      </w:r>
    </w:p>
    <w:p w:rsidR="00A143DC" w:rsidRPr="0026385D" w:rsidRDefault="00A143DC" w:rsidP="00A143DC">
      <w:pPr>
        <w:pStyle w:val="paragraph"/>
      </w:pPr>
      <w:r w:rsidRPr="0026385D">
        <w:tab/>
        <w:t>(c)</w:t>
      </w:r>
      <w:r w:rsidRPr="0026385D">
        <w:tab/>
        <w:t xml:space="preserve">immediately before that day, does not include a term (the </w:t>
      </w:r>
      <w:r w:rsidRPr="0026385D">
        <w:rPr>
          <w:b/>
          <w:i/>
        </w:rPr>
        <w:t>relevant term</w:t>
      </w:r>
      <w:r w:rsidRPr="0026385D">
        <w:t>) of the kind mentioned in section</w:t>
      </w:r>
      <w:r w:rsidR="0026385D">
        <w:t> </w:t>
      </w:r>
      <w:r w:rsidRPr="0026385D">
        <w:t>149A of the amended Act.</w:t>
      </w:r>
    </w:p>
    <w:p w:rsidR="00A143DC" w:rsidRPr="0026385D" w:rsidRDefault="00A143DC" w:rsidP="00A143DC">
      <w:pPr>
        <w:pStyle w:val="subsection"/>
      </w:pPr>
      <w:r w:rsidRPr="0026385D">
        <w:tab/>
        <w:t>(2)</w:t>
      </w:r>
      <w:r w:rsidRPr="0026385D">
        <w:tab/>
      </w:r>
      <w:r w:rsidR="00276760" w:rsidRPr="0026385D">
        <w:t>The FWC</w:t>
      </w:r>
      <w:r w:rsidRPr="0026385D">
        <w:t xml:space="preserve"> must, by 31</w:t>
      </w:r>
      <w:r w:rsidR="0026385D">
        <w:t> </w:t>
      </w:r>
      <w:r w:rsidRPr="0026385D">
        <w:t>December 2013, make a determination varying the modern award to include the relevant term.</w:t>
      </w:r>
    </w:p>
    <w:p w:rsidR="00A143DC" w:rsidRPr="0026385D" w:rsidRDefault="00A143DC" w:rsidP="00A143DC">
      <w:pPr>
        <w:pStyle w:val="subsection"/>
      </w:pPr>
      <w:r w:rsidRPr="0026385D">
        <w:tab/>
        <w:t>(3)</w:t>
      </w:r>
      <w:r w:rsidRPr="0026385D">
        <w:tab/>
        <w:t xml:space="preserve">A determination made under </w:t>
      </w:r>
      <w:r w:rsidR="0026385D">
        <w:t>subclause (</w:t>
      </w:r>
      <w:r w:rsidRPr="0026385D">
        <w:t>2) comes into operation on (and takes effect from) 1</w:t>
      </w:r>
      <w:r w:rsidR="0026385D">
        <w:t> </w:t>
      </w:r>
      <w:r w:rsidRPr="0026385D">
        <w:t>January 2014.</w:t>
      </w:r>
    </w:p>
    <w:p w:rsidR="00A143DC" w:rsidRPr="0026385D" w:rsidRDefault="00A143DC" w:rsidP="00A143DC">
      <w:pPr>
        <w:pStyle w:val="subsection"/>
      </w:pPr>
      <w:r w:rsidRPr="0026385D">
        <w:tab/>
        <w:t>(4)</w:t>
      </w:r>
      <w:r w:rsidRPr="0026385D">
        <w:tab/>
        <w:t>Section</w:t>
      </w:r>
      <w:r w:rsidR="0026385D">
        <w:t> </w:t>
      </w:r>
      <w:r w:rsidRPr="0026385D">
        <w:t xml:space="preserve">168 applies to a determination made under </w:t>
      </w:r>
      <w:r w:rsidR="0026385D">
        <w:t>subclause (</w:t>
      </w:r>
      <w:r w:rsidRPr="0026385D">
        <w:t>2) as if it were a determination made under Part</w:t>
      </w:r>
      <w:r w:rsidR="0026385D">
        <w:t> </w:t>
      </w:r>
      <w:r w:rsidRPr="0026385D">
        <w:t>2</w:t>
      </w:r>
      <w:r w:rsidR="0026385D">
        <w:noBreakHyphen/>
      </w:r>
      <w:r w:rsidRPr="0026385D">
        <w:t>3.</w:t>
      </w:r>
    </w:p>
    <w:p w:rsidR="00A143DC" w:rsidRPr="0026385D" w:rsidRDefault="00A143DC" w:rsidP="00A143DC">
      <w:pPr>
        <w:pStyle w:val="ActHead5"/>
      </w:pPr>
      <w:bookmarkStart w:id="532" w:name="_Toc494790892"/>
      <w:r w:rsidRPr="0026385D">
        <w:rPr>
          <w:rStyle w:val="CharSectno"/>
        </w:rPr>
        <w:t>11</w:t>
      </w:r>
      <w:r w:rsidRPr="0026385D">
        <w:t xml:space="preserve">  </w:t>
      </w:r>
      <w:r w:rsidR="00276760" w:rsidRPr="0026385D">
        <w:t>FWC</w:t>
      </w:r>
      <w:r w:rsidRPr="0026385D">
        <w:t xml:space="preserve"> to update text of certain modern awards</w:t>
      </w:r>
      <w:bookmarkEnd w:id="532"/>
    </w:p>
    <w:p w:rsidR="00A143DC" w:rsidRPr="0026385D" w:rsidRDefault="00A143DC" w:rsidP="00A143DC">
      <w:pPr>
        <w:pStyle w:val="subsection"/>
      </w:pPr>
      <w:r w:rsidRPr="0026385D">
        <w:tab/>
        <w:t>(1)</w:t>
      </w:r>
      <w:r w:rsidRPr="0026385D">
        <w:tab/>
        <w:t>This clause applies in relation to a modern award if the award:</w:t>
      </w:r>
    </w:p>
    <w:p w:rsidR="00A143DC" w:rsidRPr="0026385D" w:rsidRDefault="00A143DC" w:rsidP="00A143DC">
      <w:pPr>
        <w:pStyle w:val="paragraph"/>
      </w:pPr>
      <w:r w:rsidRPr="0026385D">
        <w:tab/>
        <w:t>(a)</w:t>
      </w:r>
      <w:r w:rsidRPr="0026385D">
        <w:tab/>
        <w:t>is made before 1</w:t>
      </w:r>
      <w:r w:rsidR="0026385D">
        <w:t> </w:t>
      </w:r>
      <w:r w:rsidRPr="0026385D">
        <w:t>January 2014; and</w:t>
      </w:r>
    </w:p>
    <w:p w:rsidR="00A143DC" w:rsidRPr="0026385D" w:rsidRDefault="00A143DC" w:rsidP="00A143DC">
      <w:pPr>
        <w:pStyle w:val="paragraph"/>
      </w:pPr>
      <w:r w:rsidRPr="0026385D">
        <w:tab/>
        <w:t>(b)</w:t>
      </w:r>
      <w:r w:rsidRPr="0026385D">
        <w:tab/>
        <w:t>is in operation on that day; and</w:t>
      </w:r>
    </w:p>
    <w:p w:rsidR="00A143DC" w:rsidRPr="0026385D" w:rsidRDefault="00A143DC" w:rsidP="00A143DC">
      <w:pPr>
        <w:pStyle w:val="paragraph"/>
        <w:spacing w:before="0"/>
      </w:pPr>
      <w:r w:rsidRPr="0026385D">
        <w:tab/>
        <w:t>(c)</w:t>
      </w:r>
      <w:r w:rsidRPr="0026385D">
        <w:tab/>
        <w:t xml:space="preserve">immediately before that day, includes a term (the </w:t>
      </w:r>
      <w:r w:rsidRPr="0026385D">
        <w:rPr>
          <w:b/>
          <w:i/>
        </w:rPr>
        <w:t>relevant term</w:t>
      </w:r>
      <w:r w:rsidRPr="0026385D">
        <w:t>) of the kind mentioned in section</w:t>
      </w:r>
      <w:r w:rsidR="0026385D">
        <w:t> </w:t>
      </w:r>
      <w:r w:rsidRPr="0026385D">
        <w:t>155A of the amended Act that specifies a fund or schem</w:t>
      </w:r>
      <w:r w:rsidR="005D4958" w:rsidRPr="0026385D">
        <w:t>e (</w:t>
      </w:r>
      <w:r w:rsidRPr="0026385D">
        <w:t xml:space="preserve">a </w:t>
      </w:r>
      <w:r w:rsidRPr="0026385D">
        <w:rPr>
          <w:b/>
          <w:i/>
        </w:rPr>
        <w:t>non</w:t>
      </w:r>
      <w:r w:rsidR="0026385D">
        <w:rPr>
          <w:b/>
          <w:i/>
        </w:rPr>
        <w:noBreakHyphen/>
      </w:r>
      <w:r w:rsidRPr="0026385D">
        <w:rPr>
          <w:b/>
          <w:i/>
        </w:rPr>
        <w:t>complying fund or scheme</w:t>
      </w:r>
      <w:r w:rsidRPr="0026385D">
        <w:t xml:space="preserve">) that does not satisfy </w:t>
      </w:r>
      <w:r w:rsidR="0026385D">
        <w:t>paragraph (</w:t>
      </w:r>
      <w:r w:rsidRPr="0026385D">
        <w:t>1)(a) or (b) of that section.</w:t>
      </w:r>
    </w:p>
    <w:p w:rsidR="00A143DC" w:rsidRPr="0026385D" w:rsidRDefault="00A143DC" w:rsidP="00A143DC">
      <w:pPr>
        <w:pStyle w:val="subsection"/>
      </w:pPr>
      <w:r w:rsidRPr="0026385D">
        <w:tab/>
        <w:t>(2)</w:t>
      </w:r>
      <w:r w:rsidRPr="0026385D">
        <w:tab/>
      </w:r>
      <w:r w:rsidR="00276760" w:rsidRPr="0026385D">
        <w:t>The FWC</w:t>
      </w:r>
      <w:r w:rsidRPr="0026385D">
        <w:t xml:space="preserve"> must ensure that the text of the modern award as published by </w:t>
      </w:r>
      <w:r w:rsidR="00276760" w:rsidRPr="0026385D">
        <w:t>the FWC</w:t>
      </w:r>
      <w:r w:rsidRPr="0026385D">
        <w:t xml:space="preserve"> does not include a non</w:t>
      </w:r>
      <w:r w:rsidR="0026385D">
        <w:noBreakHyphen/>
      </w:r>
      <w:r w:rsidRPr="0026385D">
        <w:t>complying fund or scheme in the relevant term.</w:t>
      </w:r>
    </w:p>
    <w:p w:rsidR="00A143DC" w:rsidRPr="0026385D" w:rsidRDefault="00A143DC" w:rsidP="00A143DC">
      <w:pPr>
        <w:pStyle w:val="subsection"/>
      </w:pPr>
      <w:r w:rsidRPr="0026385D">
        <w:tab/>
        <w:t>(3)</w:t>
      </w:r>
      <w:r w:rsidRPr="0026385D">
        <w:tab/>
      </w:r>
      <w:r w:rsidR="00276760" w:rsidRPr="0026385D">
        <w:t>The FWC</w:t>
      </w:r>
      <w:r w:rsidRPr="0026385D">
        <w:t xml:space="preserve"> must do so by 1</w:t>
      </w:r>
      <w:r w:rsidR="0026385D">
        <w:t> </w:t>
      </w:r>
      <w:r w:rsidRPr="0026385D">
        <w:t>January 2014 (despite section</w:t>
      </w:r>
      <w:r w:rsidR="0026385D">
        <w:t> </w:t>
      </w:r>
      <w:r w:rsidRPr="0026385D">
        <w:t>155A of the amended Act).</w:t>
      </w:r>
    </w:p>
    <w:p w:rsidR="00A143DC" w:rsidRPr="0026385D" w:rsidRDefault="00A143DC" w:rsidP="00A143DC">
      <w:pPr>
        <w:pStyle w:val="ActHead5"/>
      </w:pPr>
      <w:bookmarkStart w:id="533" w:name="_Toc494790893"/>
      <w:r w:rsidRPr="0026385D">
        <w:rPr>
          <w:rStyle w:val="CharSectno"/>
        </w:rPr>
        <w:t>12</w:t>
      </w:r>
      <w:r w:rsidRPr="0026385D">
        <w:t xml:space="preserve">  Application of paragraph</w:t>
      </w:r>
      <w:r w:rsidR="0026385D">
        <w:t> </w:t>
      </w:r>
      <w:r w:rsidRPr="0026385D">
        <w:t>194(h) of amended Act</w:t>
      </w:r>
      <w:bookmarkEnd w:id="533"/>
    </w:p>
    <w:p w:rsidR="00A143DC" w:rsidRPr="0026385D" w:rsidRDefault="00A143DC" w:rsidP="00A143DC">
      <w:pPr>
        <w:pStyle w:val="subsection"/>
      </w:pPr>
      <w:r w:rsidRPr="0026385D">
        <w:tab/>
      </w:r>
      <w:r w:rsidRPr="0026385D">
        <w:tab/>
        <w:t xml:space="preserve">Paragraph 194(h) of the amended Act applies in relation to an enterprise agreement that is approved by </w:t>
      </w:r>
      <w:r w:rsidR="00276760" w:rsidRPr="0026385D">
        <w:t>the FWC</w:t>
      </w:r>
      <w:r w:rsidRPr="0026385D">
        <w:t xml:space="preserve"> on or after 1</w:t>
      </w:r>
      <w:r w:rsidR="0026385D">
        <w:t> </w:t>
      </w:r>
      <w:r w:rsidRPr="0026385D">
        <w:t>January 2014.</w:t>
      </w:r>
    </w:p>
    <w:p w:rsidR="002E7D1E" w:rsidRPr="0026385D" w:rsidRDefault="002E7D1E" w:rsidP="002A1773">
      <w:pPr>
        <w:pStyle w:val="ActHead2"/>
        <w:pageBreakBefore/>
      </w:pPr>
      <w:bookmarkStart w:id="534" w:name="_Toc494790894"/>
      <w:r w:rsidRPr="0026385D">
        <w:rPr>
          <w:rStyle w:val="CharPartNo"/>
        </w:rPr>
        <w:t>Part</w:t>
      </w:r>
      <w:r w:rsidR="0026385D" w:rsidRPr="0026385D">
        <w:rPr>
          <w:rStyle w:val="CharPartNo"/>
        </w:rPr>
        <w:t> </w:t>
      </w:r>
      <w:r w:rsidRPr="0026385D">
        <w:rPr>
          <w:rStyle w:val="CharPartNo"/>
        </w:rPr>
        <w:t>3</w:t>
      </w:r>
      <w:r w:rsidRPr="0026385D">
        <w:t>—</w:t>
      </w:r>
      <w:r w:rsidRPr="0026385D">
        <w:rPr>
          <w:rStyle w:val="CharPartText"/>
        </w:rPr>
        <w:t>Amendments made by the Fair Work Amendment (Respect for Emergency Services Volunteers) Act 2016</w:t>
      </w:r>
      <w:bookmarkEnd w:id="534"/>
    </w:p>
    <w:p w:rsidR="002E7D1E" w:rsidRPr="0026385D" w:rsidRDefault="002E7D1E" w:rsidP="002E7D1E">
      <w:pPr>
        <w:pStyle w:val="Header"/>
      </w:pPr>
      <w:r w:rsidRPr="0026385D">
        <w:rPr>
          <w:rStyle w:val="CharDivNo"/>
        </w:rPr>
        <w:t xml:space="preserve"> </w:t>
      </w:r>
      <w:r w:rsidRPr="0026385D">
        <w:rPr>
          <w:rStyle w:val="CharDivText"/>
        </w:rPr>
        <w:t xml:space="preserve"> </w:t>
      </w:r>
    </w:p>
    <w:p w:rsidR="002E7D1E" w:rsidRPr="0026385D" w:rsidRDefault="002E7D1E" w:rsidP="002E7D1E">
      <w:pPr>
        <w:pStyle w:val="ActHead5"/>
      </w:pPr>
      <w:bookmarkStart w:id="535" w:name="_Toc494790895"/>
      <w:r w:rsidRPr="0026385D">
        <w:rPr>
          <w:rStyle w:val="CharSectno"/>
        </w:rPr>
        <w:t>13</w:t>
      </w:r>
      <w:r w:rsidRPr="0026385D">
        <w:t xml:space="preserve">  Definitions</w:t>
      </w:r>
      <w:bookmarkEnd w:id="535"/>
    </w:p>
    <w:p w:rsidR="002E7D1E" w:rsidRPr="0026385D" w:rsidRDefault="002E7D1E" w:rsidP="002E7D1E">
      <w:pPr>
        <w:pStyle w:val="subsection"/>
      </w:pPr>
      <w:r w:rsidRPr="0026385D">
        <w:tab/>
      </w:r>
      <w:r w:rsidRPr="0026385D">
        <w:tab/>
        <w:t>In this Part:</w:t>
      </w:r>
    </w:p>
    <w:p w:rsidR="002E7D1E" w:rsidRPr="0026385D" w:rsidRDefault="002E7D1E" w:rsidP="002E7D1E">
      <w:pPr>
        <w:pStyle w:val="Definition"/>
      </w:pPr>
      <w:r w:rsidRPr="0026385D">
        <w:rPr>
          <w:b/>
          <w:i/>
        </w:rPr>
        <w:t>amended Act</w:t>
      </w:r>
      <w:r w:rsidRPr="0026385D">
        <w:t xml:space="preserve"> means this Act as amended by the </w:t>
      </w:r>
      <w:r w:rsidRPr="0026385D">
        <w:rPr>
          <w:i/>
        </w:rPr>
        <w:t>Fair Work Amendment (Respect for Emergency Services Volunteers) Act 2016</w:t>
      </w:r>
      <w:r w:rsidRPr="0026385D">
        <w:t>.</w:t>
      </w:r>
    </w:p>
    <w:p w:rsidR="002E7D1E" w:rsidRPr="0026385D" w:rsidRDefault="002E7D1E" w:rsidP="002E7D1E">
      <w:pPr>
        <w:pStyle w:val="Definition"/>
      </w:pPr>
      <w:r w:rsidRPr="0026385D">
        <w:rPr>
          <w:b/>
          <w:i/>
        </w:rPr>
        <w:t>commencement</w:t>
      </w:r>
      <w:r w:rsidRPr="0026385D">
        <w:t xml:space="preserve"> means the commencement of this Part.</w:t>
      </w:r>
    </w:p>
    <w:p w:rsidR="002E7D1E" w:rsidRPr="0026385D" w:rsidRDefault="002E7D1E" w:rsidP="002E7D1E">
      <w:pPr>
        <w:pStyle w:val="ActHead5"/>
      </w:pPr>
      <w:bookmarkStart w:id="536" w:name="_Toc494790896"/>
      <w:r w:rsidRPr="0026385D">
        <w:rPr>
          <w:rStyle w:val="CharSectno"/>
        </w:rPr>
        <w:t>14</w:t>
      </w:r>
      <w:r w:rsidRPr="0026385D">
        <w:t xml:space="preserve">  Application of amendments—objectionable emergency management terms</w:t>
      </w:r>
      <w:bookmarkEnd w:id="536"/>
    </w:p>
    <w:p w:rsidR="002E7D1E" w:rsidRPr="0026385D" w:rsidRDefault="002E7D1E" w:rsidP="002E7D1E">
      <w:pPr>
        <w:pStyle w:val="SubsectionHead"/>
      </w:pPr>
      <w:r w:rsidRPr="0026385D">
        <w:t>Application of amendments</w:t>
      </w:r>
    </w:p>
    <w:p w:rsidR="002E7D1E" w:rsidRPr="0026385D" w:rsidRDefault="002E7D1E" w:rsidP="002E7D1E">
      <w:pPr>
        <w:pStyle w:val="subsection"/>
      </w:pPr>
      <w:r w:rsidRPr="0026385D">
        <w:tab/>
        <w:t>(1)</w:t>
      </w:r>
      <w:r w:rsidRPr="0026385D">
        <w:tab/>
        <w:t>The amended Act applies, after commencement, in relation to enterprise agreements approved, and workplace determinations made, before or after commencement.</w:t>
      </w:r>
    </w:p>
    <w:p w:rsidR="002E7D1E" w:rsidRPr="0026385D" w:rsidRDefault="002E7D1E" w:rsidP="002E7D1E">
      <w:pPr>
        <w:pStyle w:val="subsection"/>
      </w:pPr>
      <w:r w:rsidRPr="0026385D">
        <w:tab/>
        <w:t>(2)</w:t>
      </w:r>
      <w:r w:rsidRPr="0026385D">
        <w:tab/>
        <w:t>Sections</w:t>
      </w:r>
      <w:r w:rsidR="0026385D">
        <w:t> </w:t>
      </w:r>
      <w:r w:rsidRPr="0026385D">
        <w:t>254A and 281AA of the amended Act apply in relation to a matter that is before the FWC on or after commencement, even if the matter was before the FWC before commencement.</w:t>
      </w:r>
    </w:p>
    <w:p w:rsidR="002E7D1E" w:rsidRPr="0026385D" w:rsidRDefault="002E7D1E" w:rsidP="002E7D1E">
      <w:pPr>
        <w:pStyle w:val="SubsectionHead"/>
      </w:pPr>
      <w:r w:rsidRPr="0026385D">
        <w:t>Enterprise agreements approved before commencement—preservation of terms in accordance with amended Act</w:t>
      </w:r>
    </w:p>
    <w:p w:rsidR="002E7D1E" w:rsidRPr="0026385D" w:rsidRDefault="002E7D1E" w:rsidP="002E7D1E">
      <w:pPr>
        <w:pStyle w:val="subsection"/>
      </w:pPr>
      <w:r w:rsidRPr="0026385D">
        <w:tab/>
        <w:t>(3)</w:t>
      </w:r>
      <w:r w:rsidRPr="0026385D">
        <w:tab/>
        <w:t>If an enterprise agreement approved before commencement includes an objectionable emergency management term, a term of the agreement has effect after commencement to the extent that:</w:t>
      </w:r>
    </w:p>
    <w:p w:rsidR="002E7D1E" w:rsidRPr="0026385D" w:rsidRDefault="002E7D1E" w:rsidP="002E7D1E">
      <w:pPr>
        <w:pStyle w:val="paragraph"/>
      </w:pPr>
      <w:r w:rsidRPr="0026385D">
        <w:tab/>
        <w:t>(a)</w:t>
      </w:r>
      <w:r w:rsidRPr="0026385D">
        <w:tab/>
        <w:t>the term can have effect in accordance with the amended Act; and</w:t>
      </w:r>
    </w:p>
    <w:p w:rsidR="002E7D1E" w:rsidRPr="0026385D" w:rsidRDefault="002E7D1E" w:rsidP="002E7D1E">
      <w:pPr>
        <w:pStyle w:val="paragraph"/>
      </w:pPr>
      <w:r w:rsidRPr="0026385D">
        <w:tab/>
        <w:t>(b)</w:t>
      </w:r>
      <w:r w:rsidRPr="0026385D">
        <w:tab/>
        <w:t>it would not exceed the Commonwealth’s legislative power for the term so to have effect.</w:t>
      </w:r>
    </w:p>
    <w:p w:rsidR="005F7420" w:rsidRPr="0026385D" w:rsidRDefault="005F7420" w:rsidP="00E15188">
      <w:pPr>
        <w:pStyle w:val="ActHead2"/>
        <w:pageBreakBefore/>
      </w:pPr>
      <w:bookmarkStart w:id="537" w:name="_Toc494790897"/>
      <w:r w:rsidRPr="0026385D">
        <w:rPr>
          <w:rStyle w:val="CharPartNo"/>
        </w:rPr>
        <w:t>Part</w:t>
      </w:r>
      <w:r w:rsidR="0026385D" w:rsidRPr="0026385D">
        <w:rPr>
          <w:rStyle w:val="CharPartNo"/>
        </w:rPr>
        <w:t> </w:t>
      </w:r>
      <w:r w:rsidRPr="0026385D">
        <w:rPr>
          <w:rStyle w:val="CharPartNo"/>
        </w:rPr>
        <w:t>4</w:t>
      </w:r>
      <w:r w:rsidRPr="0026385D">
        <w:t>—</w:t>
      </w:r>
      <w:r w:rsidRPr="0026385D">
        <w:rPr>
          <w:rStyle w:val="CharPartText"/>
        </w:rPr>
        <w:t>Amendments made by the Fair Work Amendment (Protecting Vulnerable Workers) Act 2017</w:t>
      </w:r>
      <w:bookmarkEnd w:id="537"/>
    </w:p>
    <w:p w:rsidR="005F7420" w:rsidRPr="0026385D" w:rsidRDefault="005F7420" w:rsidP="005F7420">
      <w:pPr>
        <w:pStyle w:val="Header"/>
      </w:pPr>
      <w:r w:rsidRPr="0026385D">
        <w:rPr>
          <w:rStyle w:val="CharDivNo"/>
        </w:rPr>
        <w:t xml:space="preserve"> </w:t>
      </w:r>
      <w:r w:rsidRPr="0026385D">
        <w:rPr>
          <w:rStyle w:val="CharDivText"/>
        </w:rPr>
        <w:t xml:space="preserve"> </w:t>
      </w:r>
    </w:p>
    <w:p w:rsidR="005F7420" w:rsidRPr="0026385D" w:rsidRDefault="005F7420" w:rsidP="005F7420">
      <w:pPr>
        <w:pStyle w:val="ActHead5"/>
      </w:pPr>
      <w:bookmarkStart w:id="538" w:name="_Toc494790898"/>
      <w:r w:rsidRPr="0026385D">
        <w:rPr>
          <w:rStyle w:val="CharSectno"/>
        </w:rPr>
        <w:t>15</w:t>
      </w:r>
      <w:r w:rsidRPr="0026385D">
        <w:t xml:space="preserve">  Definitions</w:t>
      </w:r>
      <w:bookmarkEnd w:id="538"/>
    </w:p>
    <w:p w:rsidR="005F7420" w:rsidRPr="0026385D" w:rsidRDefault="005F7420" w:rsidP="005F7420">
      <w:pPr>
        <w:pStyle w:val="subsection"/>
      </w:pPr>
      <w:r w:rsidRPr="0026385D">
        <w:tab/>
      </w:r>
      <w:r w:rsidRPr="0026385D">
        <w:tab/>
        <w:t>In this Part:</w:t>
      </w:r>
    </w:p>
    <w:p w:rsidR="005F7420" w:rsidRPr="0026385D" w:rsidRDefault="005F7420" w:rsidP="005F7420">
      <w:pPr>
        <w:pStyle w:val="Definition"/>
      </w:pPr>
      <w:r w:rsidRPr="0026385D">
        <w:rPr>
          <w:b/>
          <w:i/>
        </w:rPr>
        <w:t>amended Act</w:t>
      </w:r>
      <w:r w:rsidRPr="0026385D">
        <w:t xml:space="preserve"> means this Act as amended by the </w:t>
      </w:r>
      <w:r w:rsidRPr="0026385D">
        <w:rPr>
          <w:i/>
        </w:rPr>
        <w:t>Fair Work Amendment (Protecting Vulnerable Workers) Act 2017</w:t>
      </w:r>
      <w:r w:rsidRPr="0026385D">
        <w:t>.</w:t>
      </w:r>
    </w:p>
    <w:p w:rsidR="005F7420" w:rsidRPr="0026385D" w:rsidRDefault="005F7420" w:rsidP="005F7420">
      <w:pPr>
        <w:pStyle w:val="ActHead5"/>
      </w:pPr>
      <w:bookmarkStart w:id="539" w:name="_Toc494790899"/>
      <w:r w:rsidRPr="0026385D">
        <w:rPr>
          <w:rStyle w:val="CharSectno"/>
        </w:rPr>
        <w:t>16</w:t>
      </w:r>
      <w:r w:rsidRPr="0026385D">
        <w:t xml:space="preserve">  Application of amendments—unreasonable requirements to spend or pay amounts</w:t>
      </w:r>
      <w:bookmarkEnd w:id="539"/>
    </w:p>
    <w:p w:rsidR="005F7420" w:rsidRPr="0026385D" w:rsidRDefault="005F7420" w:rsidP="005F7420">
      <w:pPr>
        <w:pStyle w:val="subsection"/>
      </w:pPr>
      <w:r w:rsidRPr="0026385D">
        <w:tab/>
      </w:r>
      <w:r w:rsidRPr="0026385D">
        <w:tab/>
        <w:t>Subsections</w:t>
      </w:r>
      <w:r w:rsidR="0026385D">
        <w:t> </w:t>
      </w:r>
      <w:r w:rsidRPr="0026385D">
        <w:t>325(1) and (1A) of the amended Act apply in relation to requirements made after this clause commences.</w:t>
      </w:r>
    </w:p>
    <w:p w:rsidR="005F7420" w:rsidRPr="0026385D" w:rsidRDefault="005F7420" w:rsidP="005F7420">
      <w:pPr>
        <w:pStyle w:val="ActHead5"/>
      </w:pPr>
      <w:bookmarkStart w:id="540" w:name="_Toc494790900"/>
      <w:r w:rsidRPr="0026385D">
        <w:rPr>
          <w:rStyle w:val="CharSectno"/>
        </w:rPr>
        <w:t>17</w:t>
      </w:r>
      <w:r w:rsidRPr="0026385D">
        <w:t xml:space="preserve">  Saving of regulations—unreasonable deductions</w:t>
      </w:r>
      <w:bookmarkEnd w:id="540"/>
    </w:p>
    <w:p w:rsidR="005F7420" w:rsidRPr="0026385D" w:rsidRDefault="005F7420" w:rsidP="005F7420">
      <w:pPr>
        <w:pStyle w:val="subsection"/>
      </w:pPr>
      <w:r w:rsidRPr="0026385D">
        <w:tab/>
      </w:r>
      <w:r w:rsidRPr="0026385D">
        <w:tab/>
        <w:t>Regulations in force, immediately before the commencement of this clause, for the purposes of subsection</w:t>
      </w:r>
      <w:r w:rsidR="0026385D">
        <w:t> </w:t>
      </w:r>
      <w:r w:rsidRPr="0026385D">
        <w:t xml:space="preserve">326(2) of the </w:t>
      </w:r>
      <w:r w:rsidRPr="0026385D">
        <w:rPr>
          <w:i/>
        </w:rPr>
        <w:t>Fair Work Act 2009</w:t>
      </w:r>
      <w:r w:rsidRPr="0026385D">
        <w:t xml:space="preserve"> have effect after that commencement as if they had been made for the purposes of subsection</w:t>
      </w:r>
      <w:r w:rsidR="0026385D">
        <w:t> </w:t>
      </w:r>
      <w:r w:rsidRPr="0026385D">
        <w:t>326(2) of the amended Act.</w:t>
      </w:r>
    </w:p>
    <w:p w:rsidR="005F7420" w:rsidRPr="0026385D" w:rsidRDefault="005F7420" w:rsidP="005F7420">
      <w:pPr>
        <w:pStyle w:val="ActHead5"/>
      </w:pPr>
      <w:bookmarkStart w:id="541" w:name="_Toc494790901"/>
      <w:r w:rsidRPr="0026385D">
        <w:rPr>
          <w:rStyle w:val="CharSectno"/>
        </w:rPr>
        <w:t>18</w:t>
      </w:r>
      <w:r w:rsidRPr="0026385D">
        <w:t xml:space="preserve">  Application of amendments—increasing maximum penalties for contraventions of certain civil remedy provisions</w:t>
      </w:r>
      <w:bookmarkEnd w:id="541"/>
    </w:p>
    <w:p w:rsidR="005F7420" w:rsidRPr="0026385D" w:rsidRDefault="005F7420" w:rsidP="005F7420">
      <w:pPr>
        <w:pStyle w:val="subsection"/>
      </w:pPr>
      <w:r w:rsidRPr="0026385D">
        <w:tab/>
        <w:t>(1)</w:t>
      </w:r>
      <w:r w:rsidRPr="0026385D">
        <w:tab/>
        <w:t>Sections</w:t>
      </w:r>
      <w:r w:rsidR="0026385D">
        <w:t> </w:t>
      </w:r>
      <w:r w:rsidRPr="0026385D">
        <w:t>539, 557A and 557B of the amended Act apply in relation to conduct engaged in on or after the commencement of this Part.</w:t>
      </w:r>
    </w:p>
    <w:p w:rsidR="005F7420" w:rsidRPr="0026385D" w:rsidRDefault="005F7420" w:rsidP="005F7420">
      <w:pPr>
        <w:pStyle w:val="subsection"/>
      </w:pPr>
      <w:r w:rsidRPr="0026385D">
        <w:tab/>
        <w:t>(2)</w:t>
      </w:r>
      <w:r w:rsidRPr="0026385D">
        <w:tab/>
        <w:t>If:</w:t>
      </w:r>
    </w:p>
    <w:p w:rsidR="005F7420" w:rsidRPr="0026385D" w:rsidRDefault="005F7420" w:rsidP="005F7420">
      <w:pPr>
        <w:pStyle w:val="paragraph"/>
      </w:pPr>
      <w:r w:rsidRPr="0026385D">
        <w:tab/>
        <w:t>(a)</w:t>
      </w:r>
      <w:r w:rsidRPr="0026385D">
        <w:tab/>
        <w:t>conduct was engaged in by a person before and after that commencement; and</w:t>
      </w:r>
    </w:p>
    <w:p w:rsidR="005F7420" w:rsidRPr="0026385D" w:rsidRDefault="005F7420" w:rsidP="005F7420">
      <w:pPr>
        <w:pStyle w:val="paragraph"/>
      </w:pPr>
      <w:r w:rsidRPr="0026385D">
        <w:tab/>
        <w:t>(b)</w:t>
      </w:r>
      <w:r w:rsidRPr="0026385D">
        <w:tab/>
        <w:t>the conduct is part of a course of conduct referred to in subsection</w:t>
      </w:r>
      <w:r w:rsidR="0026385D">
        <w:t> </w:t>
      </w:r>
      <w:r w:rsidRPr="0026385D">
        <w:t>557(1);</w:t>
      </w:r>
    </w:p>
    <w:p w:rsidR="005F7420" w:rsidRPr="0026385D" w:rsidRDefault="005F7420" w:rsidP="005F7420">
      <w:pPr>
        <w:pStyle w:val="subsection2"/>
      </w:pPr>
      <w:r w:rsidRPr="0026385D">
        <w:t>the conduct engaged in before that commencement is to be treated as constituting a separate contravention from the conduct engaged in after that commencement for the purposes of section</w:t>
      </w:r>
      <w:r w:rsidR="0026385D">
        <w:t> </w:t>
      </w:r>
      <w:r w:rsidRPr="0026385D">
        <w:t>557.</w:t>
      </w:r>
    </w:p>
    <w:p w:rsidR="005F7420" w:rsidRPr="0026385D" w:rsidRDefault="005F7420" w:rsidP="005F7420">
      <w:pPr>
        <w:pStyle w:val="subsection"/>
      </w:pPr>
      <w:r w:rsidRPr="0026385D">
        <w:tab/>
        <w:t>(3)</w:t>
      </w:r>
      <w:r w:rsidRPr="0026385D">
        <w:tab/>
        <w:t>However, a court may still consider a contravention of a civil remedy provision (whether or not the provision is referred to in subsection</w:t>
      </w:r>
      <w:r w:rsidR="0026385D">
        <w:t> </w:t>
      </w:r>
      <w:r w:rsidRPr="0026385D">
        <w:t>557(2)) by a person that occurred before the commencement of this Part for the purposes of determining whether a person’s conduct was part of a systematic pattern of conduct referred to in paragraph</w:t>
      </w:r>
      <w:r w:rsidR="0026385D">
        <w:t> </w:t>
      </w:r>
      <w:r w:rsidRPr="0026385D">
        <w:t>557A(1)(b).</w:t>
      </w:r>
    </w:p>
    <w:p w:rsidR="005F7420" w:rsidRPr="0026385D" w:rsidRDefault="005F7420" w:rsidP="005F7420">
      <w:pPr>
        <w:pStyle w:val="ActHead5"/>
      </w:pPr>
      <w:bookmarkStart w:id="542" w:name="_Toc494790902"/>
      <w:r w:rsidRPr="0026385D">
        <w:rPr>
          <w:rStyle w:val="CharSectno"/>
        </w:rPr>
        <w:t>19</w:t>
      </w:r>
      <w:r w:rsidRPr="0026385D">
        <w:t xml:space="preserve">  Application of amendments—responsibility of responsible franchisor entities and holding companies</w:t>
      </w:r>
      <w:bookmarkEnd w:id="542"/>
    </w:p>
    <w:p w:rsidR="005F7420" w:rsidRPr="0026385D" w:rsidRDefault="005F7420" w:rsidP="005F7420">
      <w:pPr>
        <w:pStyle w:val="subsection"/>
      </w:pPr>
      <w:r w:rsidRPr="0026385D">
        <w:tab/>
        <w:t>(1)</w:t>
      </w:r>
      <w:r w:rsidRPr="0026385D">
        <w:tab/>
        <w:t>Section</w:t>
      </w:r>
      <w:r w:rsidR="0026385D">
        <w:t> </w:t>
      </w:r>
      <w:r w:rsidRPr="0026385D">
        <w:t>558B of the amended Act applies in relation to contraventions of civil remedy provisions by franchisee entities or subsidiaries that occur after the end of the period of 6 weeks beginning on the day this Part commences.</w:t>
      </w:r>
    </w:p>
    <w:p w:rsidR="005F7420" w:rsidRPr="0026385D" w:rsidRDefault="005F7420" w:rsidP="005F7420">
      <w:pPr>
        <w:pStyle w:val="subsection"/>
      </w:pPr>
      <w:r w:rsidRPr="0026385D">
        <w:tab/>
        <w:t>(2)</w:t>
      </w:r>
      <w:r w:rsidRPr="0026385D">
        <w:tab/>
        <w:t>To avoid doubt, in determining for the purposes of paragraph</w:t>
      </w:r>
      <w:r w:rsidR="0026385D">
        <w:t> </w:t>
      </w:r>
      <w:r w:rsidRPr="0026385D">
        <w:t xml:space="preserve">558B(1)(d) or (2)(c) of the amended Act whether a person could reasonably be expected to have had knowledge as referred to in that paragraph, a court may have regard to conduct that occurred, or circumstances existing, before the end of the period referred to in </w:t>
      </w:r>
      <w:r w:rsidR="0026385D">
        <w:t>subclause (</w:t>
      </w:r>
      <w:r w:rsidRPr="0026385D">
        <w:t>1).</w:t>
      </w:r>
    </w:p>
    <w:p w:rsidR="005F7420" w:rsidRPr="0026385D" w:rsidRDefault="005F7420" w:rsidP="005F7420">
      <w:pPr>
        <w:pStyle w:val="ActHead5"/>
      </w:pPr>
      <w:bookmarkStart w:id="543" w:name="_Toc494790903"/>
      <w:r w:rsidRPr="0026385D">
        <w:rPr>
          <w:rStyle w:val="CharSectno"/>
        </w:rPr>
        <w:t>20</w:t>
      </w:r>
      <w:r w:rsidRPr="0026385D">
        <w:t xml:space="preserve">  Application of amendments—hindering or obstructing the Fair Work Ombudsman and inspectors etc.</w:t>
      </w:r>
      <w:bookmarkEnd w:id="543"/>
    </w:p>
    <w:p w:rsidR="005F7420" w:rsidRPr="0026385D" w:rsidRDefault="005F7420" w:rsidP="005F7420">
      <w:pPr>
        <w:pStyle w:val="subsection"/>
      </w:pPr>
      <w:r w:rsidRPr="0026385D">
        <w:tab/>
      </w:r>
      <w:r w:rsidRPr="0026385D">
        <w:tab/>
        <w:t>Section</w:t>
      </w:r>
      <w:r w:rsidR="0026385D">
        <w:t> </w:t>
      </w:r>
      <w:r w:rsidRPr="0026385D">
        <w:t>707A of the amended Act applies in relation to conduct engaged in at or after the commencement of this Part.</w:t>
      </w:r>
    </w:p>
    <w:p w:rsidR="005F7420" w:rsidRPr="0026385D" w:rsidRDefault="005F7420" w:rsidP="005F7420">
      <w:pPr>
        <w:pStyle w:val="ActHead5"/>
      </w:pPr>
      <w:bookmarkStart w:id="544" w:name="_Toc494790904"/>
      <w:r w:rsidRPr="0026385D">
        <w:rPr>
          <w:rStyle w:val="CharSectno"/>
        </w:rPr>
        <w:t>21</w:t>
      </w:r>
      <w:r w:rsidRPr="0026385D">
        <w:t xml:space="preserve">  Application of power to give FWO notices</w:t>
      </w:r>
      <w:bookmarkEnd w:id="544"/>
    </w:p>
    <w:p w:rsidR="005F7420" w:rsidRPr="0026385D" w:rsidRDefault="005F7420" w:rsidP="005F7420">
      <w:pPr>
        <w:pStyle w:val="subsection"/>
      </w:pPr>
      <w:r w:rsidRPr="0026385D">
        <w:tab/>
      </w:r>
      <w:r w:rsidRPr="0026385D">
        <w:tab/>
        <w:t>Sections</w:t>
      </w:r>
      <w:r w:rsidR="0026385D">
        <w:t> </w:t>
      </w:r>
      <w:r w:rsidRPr="0026385D">
        <w:t xml:space="preserve">712A to </w:t>
      </w:r>
      <w:r w:rsidRPr="0026385D">
        <w:rPr>
          <w:color w:val="000000"/>
          <w:szCs w:val="22"/>
        </w:rPr>
        <w:t>712F</w:t>
      </w:r>
      <w:r w:rsidRPr="0026385D">
        <w:t xml:space="preserve"> of the amended Act apply in relation to an FWO notice given after this Part commences, whether the investigation to which the notice relates is begun before or after the commencement of this Part.</w:t>
      </w:r>
    </w:p>
    <w:p w:rsidR="005F7420" w:rsidRPr="0026385D" w:rsidRDefault="005F7420" w:rsidP="005F7420">
      <w:pPr>
        <w:pStyle w:val="ActHead5"/>
      </w:pPr>
      <w:bookmarkStart w:id="545" w:name="_Toc494790905"/>
      <w:r w:rsidRPr="0026385D">
        <w:rPr>
          <w:rStyle w:val="CharSectno"/>
        </w:rPr>
        <w:t>22</w:t>
      </w:r>
      <w:r w:rsidRPr="0026385D">
        <w:t xml:space="preserve">  Application of amendments relating to self</w:t>
      </w:r>
      <w:r w:rsidR="0026385D">
        <w:noBreakHyphen/>
      </w:r>
      <w:r w:rsidRPr="0026385D">
        <w:t>incrimination etc.</w:t>
      </w:r>
      <w:bookmarkEnd w:id="545"/>
    </w:p>
    <w:p w:rsidR="005F7420" w:rsidRPr="0026385D" w:rsidRDefault="005F7420" w:rsidP="005F7420">
      <w:pPr>
        <w:pStyle w:val="subsection"/>
      </w:pPr>
      <w:r w:rsidRPr="0026385D">
        <w:tab/>
      </w:r>
      <w:r w:rsidRPr="0026385D">
        <w:tab/>
        <w:t>Section</w:t>
      </w:r>
      <w:r w:rsidR="0026385D">
        <w:t> </w:t>
      </w:r>
      <w:r w:rsidRPr="0026385D">
        <w:t>713 of the amended Act applies in relation to information given, records or documents produced or questions answered after the commencement of this Part.</w:t>
      </w:r>
    </w:p>
    <w:p w:rsidR="005F7420" w:rsidRPr="0026385D" w:rsidRDefault="005F7420" w:rsidP="005F7420">
      <w:pPr>
        <w:pStyle w:val="ActHead5"/>
      </w:pPr>
      <w:bookmarkStart w:id="546" w:name="_Toc494790906"/>
      <w:r w:rsidRPr="0026385D">
        <w:rPr>
          <w:rStyle w:val="CharSectno"/>
        </w:rPr>
        <w:t>23</w:t>
      </w:r>
      <w:r w:rsidRPr="0026385D">
        <w:t xml:space="preserve">  Application of requirement for reports not to include information relating to an individual’s affairs</w:t>
      </w:r>
      <w:bookmarkEnd w:id="546"/>
    </w:p>
    <w:p w:rsidR="005F7420" w:rsidRPr="0026385D" w:rsidRDefault="005F7420" w:rsidP="005F7420">
      <w:pPr>
        <w:pStyle w:val="subsection"/>
      </w:pPr>
      <w:r w:rsidRPr="0026385D">
        <w:tab/>
      </w:r>
      <w:r w:rsidRPr="0026385D">
        <w:tab/>
        <w:t>Section</w:t>
      </w:r>
      <w:r w:rsidR="0026385D">
        <w:t> </w:t>
      </w:r>
      <w:r w:rsidRPr="0026385D">
        <w:t>714A of the amended Act applies in relation to reports prepared after the commencement of this Part.</w:t>
      </w:r>
    </w:p>
    <w:p w:rsidR="005F7420" w:rsidRPr="0026385D" w:rsidRDefault="005F7420" w:rsidP="005F7420">
      <w:pPr>
        <w:pStyle w:val="ActHead5"/>
      </w:pPr>
      <w:bookmarkStart w:id="547" w:name="_Toc494790907"/>
      <w:r w:rsidRPr="0026385D">
        <w:rPr>
          <w:rStyle w:val="CharSectno"/>
        </w:rPr>
        <w:t>24</w:t>
      </w:r>
      <w:r w:rsidRPr="0026385D">
        <w:t xml:space="preserve">  Application of amendments—false or misleading information or documents</w:t>
      </w:r>
      <w:bookmarkEnd w:id="547"/>
    </w:p>
    <w:p w:rsidR="005F7420" w:rsidRPr="0026385D" w:rsidRDefault="005F7420" w:rsidP="005F7420">
      <w:pPr>
        <w:pStyle w:val="subsection"/>
      </w:pPr>
      <w:r w:rsidRPr="0026385D">
        <w:tab/>
      </w:r>
      <w:r w:rsidRPr="0026385D">
        <w:tab/>
        <w:t>Subsections</w:t>
      </w:r>
      <w:r w:rsidR="0026385D">
        <w:t> </w:t>
      </w:r>
      <w:r w:rsidRPr="0026385D">
        <w:t>535(4) and 536(3) and section</w:t>
      </w:r>
      <w:r w:rsidR="0026385D">
        <w:t> </w:t>
      </w:r>
      <w:r w:rsidRPr="0026385D">
        <w:t>718A of the amended Act apply in relation to conduct engaged in after the commencement of this Part.</w:t>
      </w:r>
    </w:p>
    <w:p w:rsidR="005F7420" w:rsidRPr="0026385D" w:rsidRDefault="005F7420" w:rsidP="005F7420">
      <w:pPr>
        <w:pStyle w:val="ActHead5"/>
      </w:pPr>
      <w:bookmarkStart w:id="548" w:name="_Toc494790908"/>
      <w:r w:rsidRPr="0026385D">
        <w:rPr>
          <w:rStyle w:val="CharSectno"/>
        </w:rPr>
        <w:t>24A</w:t>
      </w:r>
      <w:r w:rsidRPr="0026385D">
        <w:t xml:space="preserve">  Application of amendments—presumption where records not provided</w:t>
      </w:r>
      <w:bookmarkEnd w:id="548"/>
    </w:p>
    <w:p w:rsidR="005F7420" w:rsidRPr="0026385D" w:rsidRDefault="005F7420" w:rsidP="00E15188">
      <w:pPr>
        <w:pStyle w:val="subsection"/>
      </w:pPr>
      <w:r w:rsidRPr="0026385D">
        <w:tab/>
      </w:r>
      <w:r w:rsidRPr="0026385D">
        <w:tab/>
        <w:t>Section</w:t>
      </w:r>
      <w:r w:rsidR="0026385D">
        <w:t> </w:t>
      </w:r>
      <w:r w:rsidRPr="0026385D">
        <w:t>557C of the amended Act applies in relation to contraventions of civil remedy provisions that occur after the commencement of this Part.</w:t>
      </w:r>
    </w:p>
    <w:p w:rsidR="008074CF" w:rsidRPr="0026385D" w:rsidRDefault="008074CF" w:rsidP="008074CF">
      <w:pPr>
        <w:pStyle w:val="ActHead2"/>
        <w:pageBreakBefore/>
      </w:pPr>
      <w:bookmarkStart w:id="549" w:name="_Toc494790909"/>
      <w:r w:rsidRPr="0026385D">
        <w:rPr>
          <w:rStyle w:val="CharPartNo"/>
        </w:rPr>
        <w:t>Part</w:t>
      </w:r>
      <w:r w:rsidR="0026385D" w:rsidRPr="0026385D">
        <w:rPr>
          <w:rStyle w:val="CharPartNo"/>
        </w:rPr>
        <w:t> </w:t>
      </w:r>
      <w:r w:rsidRPr="0026385D">
        <w:rPr>
          <w:rStyle w:val="CharPartNo"/>
        </w:rPr>
        <w:t>6</w:t>
      </w:r>
      <w:r w:rsidRPr="0026385D">
        <w:t>—</w:t>
      </w:r>
      <w:r w:rsidRPr="0026385D">
        <w:rPr>
          <w:rStyle w:val="CharPartText"/>
        </w:rPr>
        <w:t>Amendments made by the Fair Work Amendment (Corrupting Benefits) Act 2017</w:t>
      </w:r>
      <w:bookmarkEnd w:id="549"/>
    </w:p>
    <w:p w:rsidR="008074CF" w:rsidRPr="0026385D" w:rsidRDefault="008074CF" w:rsidP="008074CF">
      <w:pPr>
        <w:pStyle w:val="Header"/>
      </w:pPr>
      <w:r w:rsidRPr="0026385D">
        <w:rPr>
          <w:rStyle w:val="CharDivNo"/>
        </w:rPr>
        <w:t xml:space="preserve"> </w:t>
      </w:r>
      <w:r w:rsidRPr="0026385D">
        <w:rPr>
          <w:rStyle w:val="CharDivText"/>
        </w:rPr>
        <w:t xml:space="preserve"> </w:t>
      </w:r>
    </w:p>
    <w:p w:rsidR="008074CF" w:rsidRPr="0026385D" w:rsidRDefault="008074CF" w:rsidP="008074CF">
      <w:pPr>
        <w:pStyle w:val="ActHead5"/>
      </w:pPr>
      <w:bookmarkStart w:id="550" w:name="_Toc494790910"/>
      <w:r w:rsidRPr="0026385D">
        <w:rPr>
          <w:rStyle w:val="CharSectno"/>
        </w:rPr>
        <w:t>30</w:t>
      </w:r>
      <w:r w:rsidRPr="0026385D">
        <w:t xml:space="preserve">  Disclosure by organisations and employers</w:t>
      </w:r>
      <w:bookmarkEnd w:id="550"/>
    </w:p>
    <w:p w:rsidR="008074CF" w:rsidRPr="0026385D" w:rsidRDefault="008074CF" w:rsidP="008074CF">
      <w:pPr>
        <w:pStyle w:val="subsection"/>
      </w:pPr>
      <w:r w:rsidRPr="0026385D">
        <w:tab/>
      </w:r>
      <w:r w:rsidRPr="0026385D">
        <w:tab/>
        <w:t>The amendments of Subdivision A of Division</w:t>
      </w:r>
      <w:r w:rsidR="0026385D">
        <w:t> </w:t>
      </w:r>
      <w:r w:rsidRPr="0026385D">
        <w:t>4 of Part</w:t>
      </w:r>
      <w:r w:rsidR="0026385D">
        <w:t> </w:t>
      </w:r>
      <w:r w:rsidRPr="0026385D">
        <w:t>2</w:t>
      </w:r>
      <w:r w:rsidR="0026385D">
        <w:noBreakHyphen/>
      </w:r>
      <w:r w:rsidRPr="0026385D">
        <w:t>4 made by Schedule</w:t>
      </w:r>
      <w:r w:rsidR="0026385D">
        <w:t> </w:t>
      </w:r>
      <w:r w:rsidRPr="0026385D">
        <w:t xml:space="preserve">2 to the </w:t>
      </w:r>
      <w:r w:rsidRPr="0026385D">
        <w:rPr>
          <w:i/>
        </w:rPr>
        <w:t>Fair Work Amendment (Corrupting Benefits) Act 2017</w:t>
      </w:r>
      <w:r w:rsidRPr="0026385D">
        <w:t xml:space="preserve"> apply in relation to a proposed enterprise agreement for which the access period under subsection</w:t>
      </w:r>
      <w:r w:rsidR="0026385D">
        <w:t> </w:t>
      </w:r>
      <w:r w:rsidRPr="0026385D">
        <w:t>180(4) begins on or after the commencement of this Part.</w:t>
      </w:r>
    </w:p>
    <w:p w:rsidR="00146245" w:rsidRPr="0026385D" w:rsidRDefault="00146245" w:rsidP="00272D97">
      <w:pPr>
        <w:pStyle w:val="ActHead1"/>
        <w:pageBreakBefore/>
      </w:pPr>
      <w:bookmarkStart w:id="551" w:name="_Toc494790911"/>
      <w:r w:rsidRPr="0026385D">
        <w:rPr>
          <w:rStyle w:val="CharChapNo"/>
        </w:rPr>
        <w:t>Schedule</w:t>
      </w:r>
      <w:r w:rsidR="0026385D" w:rsidRPr="0026385D">
        <w:rPr>
          <w:rStyle w:val="CharChapNo"/>
        </w:rPr>
        <w:t> </w:t>
      </w:r>
      <w:r w:rsidRPr="0026385D">
        <w:rPr>
          <w:rStyle w:val="CharChapNo"/>
        </w:rPr>
        <w:t>2</w:t>
      </w:r>
      <w:r w:rsidRPr="0026385D">
        <w:t>—</w:t>
      </w:r>
      <w:r w:rsidRPr="0026385D">
        <w:rPr>
          <w:rStyle w:val="CharChapText"/>
        </w:rPr>
        <w:t>Amendments made by the Fair Work Amendment (Transfer of Business) Act 2012</w:t>
      </w:r>
      <w:bookmarkEnd w:id="551"/>
    </w:p>
    <w:p w:rsidR="00146245" w:rsidRPr="0026385D" w:rsidRDefault="00146245" w:rsidP="00146245">
      <w:pPr>
        <w:pStyle w:val="notemargin"/>
      </w:pPr>
      <w:r w:rsidRPr="0026385D">
        <w:t>Note:</w:t>
      </w:r>
      <w:r w:rsidRPr="0026385D">
        <w:tab/>
        <w:t>See section</w:t>
      </w:r>
      <w:r w:rsidR="0026385D">
        <w:t> </w:t>
      </w:r>
      <w:r w:rsidRPr="0026385D">
        <w:t>795A.</w:t>
      </w:r>
    </w:p>
    <w:p w:rsidR="00146245" w:rsidRPr="0026385D" w:rsidRDefault="00151A90" w:rsidP="00146245">
      <w:pPr>
        <w:pStyle w:val="Header"/>
      </w:pPr>
      <w:r w:rsidRPr="0026385D">
        <w:rPr>
          <w:rStyle w:val="CharPartNo"/>
        </w:rPr>
        <w:t xml:space="preserve"> </w:t>
      </w:r>
      <w:r w:rsidRPr="0026385D">
        <w:rPr>
          <w:rStyle w:val="CharPartText"/>
        </w:rPr>
        <w:t xml:space="preserve"> </w:t>
      </w:r>
    </w:p>
    <w:p w:rsidR="00146245" w:rsidRPr="0026385D" w:rsidRDefault="00151A90" w:rsidP="00146245">
      <w:pPr>
        <w:pStyle w:val="Header"/>
      </w:pPr>
      <w:r w:rsidRPr="0026385D">
        <w:rPr>
          <w:rStyle w:val="CharDivNo"/>
        </w:rPr>
        <w:t xml:space="preserve"> </w:t>
      </w:r>
      <w:r w:rsidRPr="0026385D">
        <w:rPr>
          <w:rStyle w:val="CharDivText"/>
        </w:rPr>
        <w:t xml:space="preserve"> </w:t>
      </w:r>
    </w:p>
    <w:p w:rsidR="00146245" w:rsidRPr="0026385D" w:rsidRDefault="00146245" w:rsidP="00146245">
      <w:pPr>
        <w:pStyle w:val="ActHead5"/>
      </w:pPr>
      <w:bookmarkStart w:id="552" w:name="_Toc494790912"/>
      <w:r w:rsidRPr="0026385D">
        <w:rPr>
          <w:rStyle w:val="CharSectno"/>
        </w:rPr>
        <w:t>1</w:t>
      </w:r>
      <w:r w:rsidRPr="0026385D">
        <w:t xml:space="preserve">  Definitions</w:t>
      </w:r>
      <w:bookmarkEnd w:id="552"/>
    </w:p>
    <w:p w:rsidR="00146245" w:rsidRPr="0026385D" w:rsidRDefault="00146245" w:rsidP="00146245">
      <w:pPr>
        <w:pStyle w:val="subsection"/>
      </w:pPr>
      <w:r w:rsidRPr="0026385D">
        <w:tab/>
      </w:r>
      <w:r w:rsidRPr="0026385D">
        <w:tab/>
        <w:t>In this Schedule:</w:t>
      </w:r>
    </w:p>
    <w:p w:rsidR="00146245" w:rsidRPr="0026385D" w:rsidRDefault="00146245" w:rsidP="00146245">
      <w:pPr>
        <w:pStyle w:val="Definition"/>
        <w:rPr>
          <w:b/>
          <w:i/>
        </w:rPr>
      </w:pPr>
      <w:r w:rsidRPr="0026385D">
        <w:rPr>
          <w:b/>
          <w:i/>
        </w:rPr>
        <w:t>amending Act</w:t>
      </w:r>
      <w:r w:rsidRPr="0026385D">
        <w:t xml:space="preserve"> means the</w:t>
      </w:r>
      <w:r w:rsidRPr="0026385D">
        <w:rPr>
          <w:b/>
          <w:i/>
        </w:rPr>
        <w:t xml:space="preserve"> </w:t>
      </w:r>
      <w:r w:rsidRPr="0026385D">
        <w:rPr>
          <w:i/>
        </w:rPr>
        <w:t>Fair Work Amendment (Transfer of Business) Act 2012</w:t>
      </w:r>
      <w:r w:rsidRPr="0026385D">
        <w:t>.</w:t>
      </w:r>
    </w:p>
    <w:p w:rsidR="00146245" w:rsidRPr="0026385D" w:rsidRDefault="00146245" w:rsidP="00146245">
      <w:pPr>
        <w:pStyle w:val="Definition"/>
      </w:pPr>
      <w:r w:rsidRPr="0026385D">
        <w:rPr>
          <w:b/>
          <w:i/>
        </w:rPr>
        <w:t>commencement</w:t>
      </w:r>
      <w:r w:rsidRPr="0026385D">
        <w:t xml:space="preserve"> means the commencement of this Schedule.</w:t>
      </w:r>
    </w:p>
    <w:p w:rsidR="00146245" w:rsidRPr="0026385D" w:rsidRDefault="00146245" w:rsidP="00146245">
      <w:pPr>
        <w:pStyle w:val="ActHead5"/>
      </w:pPr>
      <w:bookmarkStart w:id="553" w:name="_Toc494790913"/>
      <w:r w:rsidRPr="0026385D">
        <w:rPr>
          <w:rStyle w:val="CharSectno"/>
        </w:rPr>
        <w:t>2</w:t>
      </w:r>
      <w:r w:rsidRPr="0026385D">
        <w:t xml:space="preserve">  Application of the amendments made by the amending Act</w:t>
      </w:r>
      <w:bookmarkEnd w:id="553"/>
    </w:p>
    <w:p w:rsidR="00146245" w:rsidRPr="0026385D" w:rsidRDefault="00146245" w:rsidP="00146245">
      <w:pPr>
        <w:pStyle w:val="subsection"/>
      </w:pPr>
      <w:r w:rsidRPr="0026385D">
        <w:tab/>
      </w:r>
      <w:r w:rsidRPr="0026385D">
        <w:tab/>
        <w:t>The amendments made by the amending Act apply in relation to a transfer of business referred to in Part</w:t>
      </w:r>
      <w:r w:rsidR="0026385D">
        <w:t> </w:t>
      </w:r>
      <w:r w:rsidRPr="0026385D">
        <w:t>6</w:t>
      </w:r>
      <w:r w:rsidR="0026385D">
        <w:noBreakHyphen/>
      </w:r>
      <w:r w:rsidRPr="0026385D">
        <w:t>3</w:t>
      </w:r>
      <w:r w:rsidR="00151A90" w:rsidRPr="0026385D">
        <w:t>A</w:t>
      </w:r>
      <w:r w:rsidR="00CB646E" w:rsidRPr="0026385D">
        <w:t xml:space="preserve"> </w:t>
      </w:r>
      <w:r w:rsidR="00151A90" w:rsidRPr="0026385D">
        <w:t>(</w:t>
      </w:r>
      <w:r w:rsidRPr="0026385D">
        <w:t>as inserted by item</w:t>
      </w:r>
      <w:r w:rsidR="0026385D">
        <w:t> </w:t>
      </w:r>
      <w:r w:rsidRPr="0026385D">
        <w:t>1 of Schedule</w:t>
      </w:r>
      <w:r w:rsidR="0026385D">
        <w:t> </w:t>
      </w:r>
      <w:r w:rsidRPr="0026385D">
        <w:t>1 to the amending Act), but only if the connection between the old State employer and the new employer referred to in paragraph</w:t>
      </w:r>
      <w:r w:rsidR="0026385D">
        <w:t> </w:t>
      </w:r>
      <w:r w:rsidRPr="0026385D">
        <w:t>768A</w:t>
      </w:r>
      <w:r w:rsidR="005D4958" w:rsidRPr="0026385D">
        <w:t>D(</w:t>
      </w:r>
      <w:r w:rsidRPr="0026385D">
        <w:t>1)(d</w:t>
      </w:r>
      <w:r w:rsidR="00151A90" w:rsidRPr="0026385D">
        <w:t>) (a</w:t>
      </w:r>
      <w:r w:rsidRPr="0026385D">
        <w:t>s inserted by that item) occurs on or after commencement.</w:t>
      </w:r>
    </w:p>
    <w:p w:rsidR="00531517" w:rsidRPr="0026385D" w:rsidRDefault="00531517" w:rsidP="00151A90">
      <w:pPr>
        <w:pStyle w:val="ActHead1"/>
        <w:pageBreakBefore/>
      </w:pPr>
      <w:bookmarkStart w:id="554" w:name="_Toc494790914"/>
      <w:r w:rsidRPr="0026385D">
        <w:rPr>
          <w:rStyle w:val="CharChapNo"/>
        </w:rPr>
        <w:t>Schedule</w:t>
      </w:r>
      <w:r w:rsidR="0026385D" w:rsidRPr="0026385D">
        <w:rPr>
          <w:rStyle w:val="CharChapNo"/>
        </w:rPr>
        <w:t> </w:t>
      </w:r>
      <w:r w:rsidRPr="0026385D">
        <w:rPr>
          <w:rStyle w:val="CharChapNo"/>
        </w:rPr>
        <w:t>3</w:t>
      </w:r>
      <w:r w:rsidRPr="0026385D">
        <w:t>—</w:t>
      </w:r>
      <w:r w:rsidRPr="0026385D">
        <w:rPr>
          <w:rStyle w:val="CharChapText"/>
        </w:rPr>
        <w:t>Amendments made by the Fair Work Amendment Act 2012</w:t>
      </w:r>
      <w:bookmarkEnd w:id="554"/>
    </w:p>
    <w:p w:rsidR="00531517" w:rsidRPr="0026385D" w:rsidRDefault="00531517" w:rsidP="00531517">
      <w:pPr>
        <w:pStyle w:val="notemargin"/>
      </w:pPr>
      <w:r w:rsidRPr="0026385D">
        <w:t>Note:</w:t>
      </w:r>
      <w:r w:rsidRPr="0026385D">
        <w:tab/>
        <w:t>See section</w:t>
      </w:r>
      <w:r w:rsidR="0026385D">
        <w:t> </w:t>
      </w:r>
      <w:r w:rsidRPr="0026385D">
        <w:t>795A.</w:t>
      </w:r>
    </w:p>
    <w:p w:rsidR="00531517" w:rsidRPr="0026385D" w:rsidRDefault="00531517" w:rsidP="00531517">
      <w:pPr>
        <w:pStyle w:val="ActHead2"/>
      </w:pPr>
      <w:bookmarkStart w:id="555" w:name="_Toc494790915"/>
      <w:r w:rsidRPr="0026385D">
        <w:rPr>
          <w:rStyle w:val="CharPartNo"/>
        </w:rPr>
        <w:t>Part</w:t>
      </w:r>
      <w:r w:rsidR="0026385D" w:rsidRPr="0026385D">
        <w:rPr>
          <w:rStyle w:val="CharPartNo"/>
        </w:rPr>
        <w:t> </w:t>
      </w:r>
      <w:r w:rsidRPr="0026385D">
        <w:rPr>
          <w:rStyle w:val="CharPartNo"/>
        </w:rPr>
        <w:t>1</w:t>
      </w:r>
      <w:r w:rsidRPr="0026385D">
        <w:t>—</w:t>
      </w:r>
      <w:r w:rsidRPr="0026385D">
        <w:rPr>
          <w:rStyle w:val="CharPartText"/>
        </w:rPr>
        <w:t>Preliminary</w:t>
      </w:r>
      <w:bookmarkEnd w:id="555"/>
    </w:p>
    <w:p w:rsidR="00531517" w:rsidRPr="0026385D" w:rsidRDefault="00151A90" w:rsidP="00531517">
      <w:pPr>
        <w:pStyle w:val="Header"/>
      </w:pPr>
      <w:r w:rsidRPr="0026385D">
        <w:rPr>
          <w:rStyle w:val="CharDivNo"/>
        </w:rPr>
        <w:t xml:space="preserve"> </w:t>
      </w:r>
      <w:r w:rsidRPr="0026385D">
        <w:rPr>
          <w:rStyle w:val="CharDivText"/>
        </w:rPr>
        <w:t xml:space="preserve"> </w:t>
      </w:r>
    </w:p>
    <w:p w:rsidR="00531517" w:rsidRPr="0026385D" w:rsidRDefault="00531517" w:rsidP="00531517">
      <w:pPr>
        <w:pStyle w:val="ActHead5"/>
      </w:pPr>
      <w:bookmarkStart w:id="556" w:name="_Toc494790916"/>
      <w:r w:rsidRPr="0026385D">
        <w:rPr>
          <w:rStyle w:val="CharSectno"/>
        </w:rPr>
        <w:t>1</w:t>
      </w:r>
      <w:r w:rsidRPr="0026385D">
        <w:t xml:space="preserve">  Definitions</w:t>
      </w:r>
      <w:bookmarkEnd w:id="556"/>
    </w:p>
    <w:p w:rsidR="00531517" w:rsidRPr="0026385D" w:rsidRDefault="00531517" w:rsidP="00531517">
      <w:pPr>
        <w:pStyle w:val="subsection"/>
      </w:pPr>
      <w:r w:rsidRPr="0026385D">
        <w:tab/>
      </w:r>
      <w:r w:rsidRPr="0026385D">
        <w:tab/>
        <w:t>In this Schedule:</w:t>
      </w:r>
    </w:p>
    <w:p w:rsidR="00531517" w:rsidRPr="0026385D" w:rsidRDefault="00531517" w:rsidP="00531517">
      <w:pPr>
        <w:pStyle w:val="Definition"/>
      </w:pPr>
      <w:r w:rsidRPr="0026385D">
        <w:rPr>
          <w:b/>
          <w:i/>
        </w:rPr>
        <w:t>amending Act</w:t>
      </w:r>
      <w:r w:rsidRPr="0026385D">
        <w:t xml:space="preserve"> means the</w:t>
      </w:r>
      <w:r w:rsidRPr="0026385D">
        <w:rPr>
          <w:b/>
          <w:i/>
        </w:rPr>
        <w:t xml:space="preserve"> </w:t>
      </w:r>
      <w:r w:rsidRPr="0026385D">
        <w:rPr>
          <w:i/>
        </w:rPr>
        <w:t>Fair Work Amendment Act 2012</w:t>
      </w:r>
      <w:r w:rsidRPr="0026385D">
        <w:t>.</w:t>
      </w:r>
    </w:p>
    <w:p w:rsidR="00531517" w:rsidRPr="0026385D" w:rsidRDefault="00531517" w:rsidP="00531517">
      <w:pPr>
        <w:pStyle w:val="Definition"/>
      </w:pPr>
      <w:r w:rsidRPr="0026385D">
        <w:rPr>
          <w:b/>
          <w:i/>
        </w:rPr>
        <w:t>doing a thing</w:t>
      </w:r>
      <w:r w:rsidRPr="0026385D">
        <w:t xml:space="preserve"> includes making an instrument.</w:t>
      </w:r>
    </w:p>
    <w:p w:rsidR="00531517" w:rsidRPr="0026385D" w:rsidRDefault="00531517" w:rsidP="00531517">
      <w:pPr>
        <w:pStyle w:val="Definition"/>
      </w:pPr>
      <w:r w:rsidRPr="0026385D">
        <w:rPr>
          <w:b/>
          <w:i/>
        </w:rPr>
        <w:t>FWA</w:t>
      </w:r>
      <w:r w:rsidRPr="0026385D">
        <w:t xml:space="preserve"> (short for Fair Work Australia) means the body referred to in section</w:t>
      </w:r>
      <w:r w:rsidR="0026385D">
        <w:t> </w:t>
      </w:r>
      <w:r w:rsidRPr="0026385D">
        <w:t>575, as in force immediately before the commencement of Part</w:t>
      </w:r>
      <w:r w:rsidR="0026385D">
        <w:t> </w:t>
      </w:r>
      <w:r w:rsidRPr="0026385D">
        <w:t>1 of Schedule</w:t>
      </w:r>
      <w:r w:rsidR="0026385D">
        <w:t> </w:t>
      </w:r>
      <w:r w:rsidRPr="0026385D">
        <w:t>9 to the amending Act.</w:t>
      </w:r>
    </w:p>
    <w:p w:rsidR="00531517" w:rsidRPr="0026385D" w:rsidRDefault="00531517" w:rsidP="005D4958">
      <w:pPr>
        <w:pStyle w:val="ActHead2"/>
        <w:pageBreakBefore/>
      </w:pPr>
      <w:bookmarkStart w:id="557" w:name="_Toc494790917"/>
      <w:r w:rsidRPr="0026385D">
        <w:rPr>
          <w:rStyle w:val="CharPartNo"/>
        </w:rPr>
        <w:t>Part</w:t>
      </w:r>
      <w:r w:rsidR="0026385D" w:rsidRPr="0026385D">
        <w:rPr>
          <w:rStyle w:val="CharPartNo"/>
        </w:rPr>
        <w:t> </w:t>
      </w:r>
      <w:r w:rsidRPr="0026385D">
        <w:rPr>
          <w:rStyle w:val="CharPartNo"/>
        </w:rPr>
        <w:t>2</w:t>
      </w:r>
      <w:r w:rsidRPr="0026385D">
        <w:t>—</w:t>
      </w:r>
      <w:r w:rsidRPr="0026385D">
        <w:rPr>
          <w:rStyle w:val="CharPartText"/>
        </w:rPr>
        <w:t>Default superannuation (Schedule</w:t>
      </w:r>
      <w:r w:rsidR="0026385D" w:rsidRPr="0026385D">
        <w:rPr>
          <w:rStyle w:val="CharPartText"/>
        </w:rPr>
        <w:t> </w:t>
      </w:r>
      <w:r w:rsidRPr="0026385D">
        <w:rPr>
          <w:rStyle w:val="CharPartText"/>
        </w:rPr>
        <w:t>1)</w:t>
      </w:r>
      <w:bookmarkEnd w:id="557"/>
    </w:p>
    <w:p w:rsidR="00531517" w:rsidRPr="0026385D" w:rsidRDefault="00151A90" w:rsidP="00531517">
      <w:pPr>
        <w:pStyle w:val="Header"/>
      </w:pPr>
      <w:r w:rsidRPr="0026385D">
        <w:rPr>
          <w:rStyle w:val="CharDivNo"/>
        </w:rPr>
        <w:t xml:space="preserve"> </w:t>
      </w:r>
      <w:r w:rsidRPr="0026385D">
        <w:rPr>
          <w:rStyle w:val="CharDivText"/>
        </w:rPr>
        <w:t xml:space="preserve"> </w:t>
      </w:r>
    </w:p>
    <w:p w:rsidR="00531517" w:rsidRPr="0026385D" w:rsidRDefault="00531517" w:rsidP="00531517">
      <w:pPr>
        <w:pStyle w:val="ActHead5"/>
      </w:pPr>
      <w:bookmarkStart w:id="558" w:name="_Toc494790918"/>
      <w:r w:rsidRPr="0026385D">
        <w:rPr>
          <w:rStyle w:val="CharSectno"/>
        </w:rPr>
        <w:t>2</w:t>
      </w:r>
      <w:r w:rsidRPr="0026385D">
        <w:t xml:space="preserve">  Schedule</w:t>
      </w:r>
      <w:r w:rsidR="0026385D">
        <w:t> </w:t>
      </w:r>
      <w:r w:rsidRPr="0026385D">
        <w:t>1 to the amending Act</w:t>
      </w:r>
      <w:bookmarkEnd w:id="558"/>
    </w:p>
    <w:p w:rsidR="00531517" w:rsidRPr="0026385D" w:rsidRDefault="00531517" w:rsidP="00531517">
      <w:pPr>
        <w:pStyle w:val="subsection"/>
      </w:pPr>
      <w:r w:rsidRPr="0026385D">
        <w:tab/>
        <w:t>(1)</w:t>
      </w:r>
      <w:r w:rsidRPr="0026385D">
        <w:tab/>
        <w:t>Section</w:t>
      </w:r>
      <w:r w:rsidR="0026385D">
        <w:t> </w:t>
      </w:r>
      <w:r w:rsidRPr="0026385D">
        <w:t>149B, subsection</w:t>
      </w:r>
      <w:r w:rsidR="0026385D">
        <w:t> </w:t>
      </w:r>
      <w:r w:rsidRPr="0026385D">
        <w:t>149C(1) and section</w:t>
      </w:r>
      <w:r w:rsidR="0026385D">
        <w:t> </w:t>
      </w:r>
      <w:r w:rsidRPr="0026385D">
        <w:t>149</w:t>
      </w:r>
      <w:r w:rsidR="00151A90" w:rsidRPr="0026385D">
        <w:t>D</w:t>
      </w:r>
      <w:r w:rsidR="00646B31" w:rsidRPr="0026385D">
        <w:t xml:space="preserve"> </w:t>
      </w:r>
      <w:r w:rsidR="00151A90" w:rsidRPr="0026385D">
        <w:t>(</w:t>
      </w:r>
      <w:r w:rsidRPr="0026385D">
        <w:t>as inserted by Schedule</w:t>
      </w:r>
      <w:r w:rsidR="0026385D">
        <w:t> </w:t>
      </w:r>
      <w:r w:rsidRPr="0026385D">
        <w:t>1 to the amending Act) apply in relation to a modern award that:</w:t>
      </w:r>
    </w:p>
    <w:p w:rsidR="00531517" w:rsidRPr="0026385D" w:rsidRDefault="00531517" w:rsidP="00531517">
      <w:pPr>
        <w:pStyle w:val="paragraph"/>
      </w:pPr>
      <w:r w:rsidRPr="0026385D">
        <w:tab/>
        <w:t>(a)</w:t>
      </w:r>
      <w:r w:rsidRPr="0026385D">
        <w:tab/>
        <w:t>is made on or after 1</w:t>
      </w:r>
      <w:r w:rsidR="0026385D">
        <w:t> </w:t>
      </w:r>
      <w:r w:rsidRPr="0026385D">
        <w:t>January 2014; or</w:t>
      </w:r>
    </w:p>
    <w:p w:rsidR="00531517" w:rsidRPr="0026385D" w:rsidRDefault="00531517" w:rsidP="00531517">
      <w:pPr>
        <w:pStyle w:val="paragraph"/>
      </w:pPr>
      <w:r w:rsidRPr="0026385D">
        <w:tab/>
        <w:t>(b)</w:t>
      </w:r>
      <w:r w:rsidRPr="0026385D">
        <w:tab/>
        <w:t>is made before 1</w:t>
      </w:r>
      <w:r w:rsidR="0026385D">
        <w:t> </w:t>
      </w:r>
      <w:r w:rsidRPr="0026385D">
        <w:t>January 2014 and that is varied on or after that day under Division</w:t>
      </w:r>
      <w:r w:rsidR="0026385D">
        <w:t> </w:t>
      </w:r>
      <w:r w:rsidRPr="0026385D">
        <w:t>4A of Part</w:t>
      </w:r>
      <w:r w:rsidR="0026385D">
        <w:t> </w:t>
      </w:r>
      <w:r w:rsidRPr="0026385D">
        <w:t>2</w:t>
      </w:r>
      <w:r w:rsidR="0026385D">
        <w:noBreakHyphen/>
      </w:r>
      <w:r w:rsidRPr="0026385D">
        <w:t>3 (as inserted by Schedule</w:t>
      </w:r>
      <w:r w:rsidR="0026385D">
        <w:t> </w:t>
      </w:r>
      <w:r w:rsidRPr="0026385D">
        <w:t>1 to the amending Act).</w:t>
      </w:r>
    </w:p>
    <w:p w:rsidR="00531517" w:rsidRPr="0026385D" w:rsidRDefault="00531517" w:rsidP="00531517">
      <w:pPr>
        <w:pStyle w:val="subsection"/>
      </w:pPr>
      <w:r w:rsidRPr="0026385D">
        <w:tab/>
        <w:t>(2)</w:t>
      </w:r>
      <w:r w:rsidRPr="0026385D">
        <w:tab/>
        <w:t>Despite the repeal of sections</w:t>
      </w:r>
      <w:r w:rsidR="0026385D">
        <w:t> </w:t>
      </w:r>
      <w:r w:rsidRPr="0026385D">
        <w:t>149A and 155A made by Schedule</w:t>
      </w:r>
      <w:r w:rsidR="0026385D">
        <w:t> </w:t>
      </w:r>
      <w:r w:rsidRPr="0026385D">
        <w:t>1 to the amending Act, those sections continue in force in relation to a modern award that:</w:t>
      </w:r>
    </w:p>
    <w:p w:rsidR="00531517" w:rsidRPr="0026385D" w:rsidRDefault="00531517" w:rsidP="00531517">
      <w:pPr>
        <w:pStyle w:val="paragraph"/>
      </w:pPr>
      <w:r w:rsidRPr="0026385D">
        <w:tab/>
        <w:t>(a)</w:t>
      </w:r>
      <w:r w:rsidRPr="0026385D">
        <w:tab/>
        <w:t>is made before 1</w:t>
      </w:r>
      <w:r w:rsidR="0026385D">
        <w:t> </w:t>
      </w:r>
      <w:r w:rsidRPr="0026385D">
        <w:t>January 2014; and</w:t>
      </w:r>
    </w:p>
    <w:p w:rsidR="00531517" w:rsidRPr="0026385D" w:rsidRDefault="00531517" w:rsidP="00531517">
      <w:pPr>
        <w:pStyle w:val="paragraph"/>
      </w:pPr>
      <w:r w:rsidRPr="0026385D">
        <w:tab/>
        <w:t>(b)</w:t>
      </w:r>
      <w:r w:rsidRPr="0026385D">
        <w:tab/>
        <w:t>is not varied on or after that day under Division</w:t>
      </w:r>
      <w:r w:rsidR="0026385D">
        <w:t> </w:t>
      </w:r>
      <w:r w:rsidRPr="0026385D">
        <w:t>4A of Part</w:t>
      </w:r>
      <w:r w:rsidR="0026385D">
        <w:t> </w:t>
      </w:r>
      <w:r w:rsidRPr="0026385D">
        <w:t>2</w:t>
      </w:r>
      <w:r w:rsidR="0026385D">
        <w:noBreakHyphen/>
      </w:r>
      <w:r w:rsidRPr="0026385D">
        <w:t>3 (as inserted by Schedule</w:t>
      </w:r>
      <w:r w:rsidR="0026385D">
        <w:t> </w:t>
      </w:r>
      <w:r w:rsidRPr="0026385D">
        <w:t>1 to the amending Act).</w:t>
      </w:r>
    </w:p>
    <w:p w:rsidR="00531517" w:rsidRPr="0026385D" w:rsidRDefault="00531517" w:rsidP="00531517">
      <w:pPr>
        <w:pStyle w:val="subsection"/>
      </w:pPr>
      <w:r w:rsidRPr="0026385D">
        <w:tab/>
        <w:t>(3)</w:t>
      </w:r>
      <w:r w:rsidRPr="0026385D">
        <w:tab/>
        <w:t>The amendments made by items</w:t>
      </w:r>
      <w:r w:rsidR="0026385D">
        <w:t> </w:t>
      </w:r>
      <w:r w:rsidRPr="0026385D">
        <w:t>15, 18, 19 and 20 of Schedule</w:t>
      </w:r>
      <w:r w:rsidR="0026385D">
        <w:t> </w:t>
      </w:r>
      <w:r w:rsidRPr="0026385D">
        <w:t>1 to the amending Act apply in relation to a modern award that is in operation on or after 1</w:t>
      </w:r>
      <w:r w:rsidR="0026385D">
        <w:t> </w:t>
      </w:r>
      <w:r w:rsidRPr="0026385D">
        <w:t>January 2014, whether or not the award was made before that day.</w:t>
      </w:r>
    </w:p>
    <w:p w:rsidR="007F4E5F" w:rsidRPr="0026385D" w:rsidRDefault="007F4E5F" w:rsidP="007F4E5F">
      <w:pPr>
        <w:pStyle w:val="ActHead5"/>
      </w:pPr>
      <w:bookmarkStart w:id="559" w:name="_Toc494790919"/>
      <w:r w:rsidRPr="0026385D">
        <w:rPr>
          <w:rStyle w:val="CharSectno"/>
        </w:rPr>
        <w:t>2A</w:t>
      </w:r>
      <w:r w:rsidRPr="0026385D">
        <w:t xml:space="preserve">  Transitional provision—when first variations of default fund term take effect</w:t>
      </w:r>
      <w:bookmarkEnd w:id="559"/>
    </w:p>
    <w:p w:rsidR="007F4E5F" w:rsidRPr="0026385D" w:rsidRDefault="007F4E5F" w:rsidP="007F4E5F">
      <w:pPr>
        <w:pStyle w:val="subsection"/>
      </w:pPr>
      <w:r w:rsidRPr="0026385D">
        <w:tab/>
        <w:t>(1)</w:t>
      </w:r>
      <w:r w:rsidRPr="0026385D">
        <w:tab/>
        <w:t>This clause applies to the first 4 yearly review of default fund terms of modern awards under Division</w:t>
      </w:r>
      <w:r w:rsidR="0026385D">
        <w:t> </w:t>
      </w:r>
      <w:r w:rsidRPr="0026385D">
        <w:t>4A of Part</w:t>
      </w:r>
      <w:r w:rsidR="0026385D">
        <w:t> </w:t>
      </w:r>
      <w:r w:rsidRPr="0026385D">
        <w:t>2</w:t>
      </w:r>
      <w:r w:rsidR="0026385D">
        <w:noBreakHyphen/>
      </w:r>
      <w:r w:rsidRPr="0026385D">
        <w:t>3 (as inserted by Schedule</w:t>
      </w:r>
      <w:r w:rsidR="0026385D">
        <w:t> </w:t>
      </w:r>
      <w:r w:rsidRPr="0026385D">
        <w:t>1 to the amending Act).</w:t>
      </w:r>
    </w:p>
    <w:p w:rsidR="007F4E5F" w:rsidRPr="0026385D" w:rsidRDefault="007F4E5F" w:rsidP="007F4E5F">
      <w:pPr>
        <w:pStyle w:val="subsection"/>
      </w:pPr>
      <w:r w:rsidRPr="0026385D">
        <w:tab/>
        <w:t>(2)</w:t>
      </w:r>
      <w:r w:rsidRPr="0026385D">
        <w:tab/>
        <w:t>In the review, determinations under that Division (whether made under section</w:t>
      </w:r>
      <w:r w:rsidR="0026385D">
        <w:t> </w:t>
      </w:r>
      <w:r w:rsidRPr="0026385D">
        <w:t>156H or 156J) varying the default fund term of a modern award:</w:t>
      </w:r>
    </w:p>
    <w:p w:rsidR="007F4E5F" w:rsidRPr="0026385D" w:rsidRDefault="007F4E5F" w:rsidP="007F4E5F">
      <w:pPr>
        <w:pStyle w:val="paragraph"/>
      </w:pPr>
      <w:r w:rsidRPr="0026385D">
        <w:tab/>
        <w:t>(a)</w:t>
      </w:r>
      <w:r w:rsidRPr="0026385D">
        <w:tab/>
        <w:t>must take effect at the same time; and</w:t>
      </w:r>
    </w:p>
    <w:p w:rsidR="007F4E5F" w:rsidRPr="0026385D" w:rsidRDefault="007F4E5F" w:rsidP="007F4E5F">
      <w:pPr>
        <w:pStyle w:val="paragraph"/>
      </w:pPr>
      <w:r w:rsidRPr="0026385D">
        <w:tab/>
        <w:t>(b)</w:t>
      </w:r>
      <w:r w:rsidRPr="0026385D">
        <w:tab/>
        <w:t>must not take effect before 1</w:t>
      </w:r>
      <w:r w:rsidR="0026385D">
        <w:t> </w:t>
      </w:r>
      <w:r w:rsidRPr="0026385D">
        <w:t>January 2015.</w:t>
      </w:r>
    </w:p>
    <w:p w:rsidR="007F4E5F" w:rsidRPr="0026385D" w:rsidRDefault="007F4E5F" w:rsidP="007F4E5F">
      <w:pPr>
        <w:pStyle w:val="ActHead5"/>
      </w:pPr>
      <w:bookmarkStart w:id="560" w:name="_Toc494790920"/>
      <w:r w:rsidRPr="0026385D">
        <w:rPr>
          <w:rStyle w:val="CharSectno"/>
        </w:rPr>
        <w:t>2B</w:t>
      </w:r>
      <w:r w:rsidRPr="0026385D">
        <w:t xml:space="preserve">  Transitional provision—modern awards made on or after 1</w:t>
      </w:r>
      <w:r w:rsidR="0026385D">
        <w:t> </w:t>
      </w:r>
      <w:r w:rsidRPr="0026385D">
        <w:t>January 2014</w:t>
      </w:r>
      <w:bookmarkEnd w:id="560"/>
    </w:p>
    <w:p w:rsidR="007F4E5F" w:rsidRPr="0026385D" w:rsidRDefault="007F4E5F" w:rsidP="007F4E5F">
      <w:pPr>
        <w:pStyle w:val="subsection"/>
      </w:pPr>
      <w:r w:rsidRPr="0026385D">
        <w:tab/>
      </w:r>
      <w:r w:rsidRPr="0026385D">
        <w:tab/>
        <w:t>If a modern award is made in the period that starts on 1</w:t>
      </w:r>
      <w:r w:rsidR="0026385D">
        <w:t> </w:t>
      </w:r>
      <w:r w:rsidRPr="0026385D">
        <w:t>January 2014 and ends on 31</w:t>
      </w:r>
      <w:r w:rsidR="0026385D">
        <w:t> </w:t>
      </w:r>
      <w:r w:rsidRPr="0026385D">
        <w:t>December 2017, then, until the default fund term of the award is varied after that period under Division</w:t>
      </w:r>
      <w:r w:rsidR="0026385D">
        <w:t> </w:t>
      </w:r>
      <w:r w:rsidRPr="0026385D">
        <w:t>4A of Part</w:t>
      </w:r>
      <w:r w:rsidR="0026385D">
        <w:t> </w:t>
      </w:r>
      <w:r w:rsidRPr="0026385D">
        <w:t>2</w:t>
      </w:r>
      <w:r w:rsidR="0026385D">
        <w:noBreakHyphen/>
      </w:r>
      <w:r w:rsidRPr="0026385D">
        <w:t>3 (as inserted by Schedule</w:t>
      </w:r>
      <w:r w:rsidR="0026385D">
        <w:t> </w:t>
      </w:r>
      <w:r w:rsidRPr="0026385D">
        <w:t>1 to the amending Act), this Act has effect in relation to the award as if subsection</w:t>
      </w:r>
      <w:r w:rsidR="0026385D">
        <w:t> </w:t>
      </w:r>
      <w:r w:rsidRPr="0026385D">
        <w:t>149D(1A) (as inserted by that Schedule) were as follows:</w:t>
      </w:r>
    </w:p>
    <w:p w:rsidR="007F4E5F" w:rsidRPr="0026385D" w:rsidRDefault="007F4E5F" w:rsidP="007F4E5F">
      <w:pPr>
        <w:pStyle w:val="SubsectionHead"/>
      </w:pPr>
      <w:r w:rsidRPr="0026385D">
        <w:t>Superannuation funds offering employer MySuper products</w:t>
      </w:r>
    </w:p>
    <w:p w:rsidR="007F4E5F" w:rsidRPr="0026385D" w:rsidRDefault="007F4E5F" w:rsidP="007F4E5F">
      <w:pPr>
        <w:pStyle w:val="subsection"/>
      </w:pPr>
      <w:r w:rsidRPr="0026385D">
        <w:tab/>
        <w:t>(1A)</w:t>
      </w:r>
      <w:r w:rsidRPr="0026385D">
        <w:tab/>
        <w:t>A default fund term of a modern award must permit an employer covered by the award to make contributions, for the benefit of a default fund employee, to a superannuation fund that offers an employer MySuper product that relates to the employer.</w:t>
      </w:r>
    </w:p>
    <w:p w:rsidR="00531517" w:rsidRPr="0026385D" w:rsidRDefault="00531517" w:rsidP="005D4958">
      <w:pPr>
        <w:pStyle w:val="ActHead2"/>
        <w:pageBreakBefore/>
      </w:pPr>
      <w:bookmarkStart w:id="561" w:name="_Toc494790921"/>
      <w:r w:rsidRPr="0026385D">
        <w:rPr>
          <w:rStyle w:val="CharPartNo"/>
        </w:rPr>
        <w:t>Part</w:t>
      </w:r>
      <w:r w:rsidR="0026385D" w:rsidRPr="0026385D">
        <w:rPr>
          <w:rStyle w:val="CharPartNo"/>
        </w:rPr>
        <w:t> </w:t>
      </w:r>
      <w:r w:rsidRPr="0026385D">
        <w:rPr>
          <w:rStyle w:val="CharPartNo"/>
        </w:rPr>
        <w:t>3</w:t>
      </w:r>
      <w:r w:rsidRPr="0026385D">
        <w:t>—</w:t>
      </w:r>
      <w:r w:rsidRPr="0026385D">
        <w:rPr>
          <w:rStyle w:val="CharPartText"/>
        </w:rPr>
        <w:t>Modern awards (Schedule</w:t>
      </w:r>
      <w:r w:rsidR="0026385D" w:rsidRPr="0026385D">
        <w:rPr>
          <w:rStyle w:val="CharPartText"/>
        </w:rPr>
        <w:t> </w:t>
      </w:r>
      <w:r w:rsidRPr="0026385D">
        <w:rPr>
          <w:rStyle w:val="CharPartText"/>
        </w:rPr>
        <w:t>3)</w:t>
      </w:r>
      <w:bookmarkEnd w:id="561"/>
    </w:p>
    <w:p w:rsidR="00531517" w:rsidRPr="0026385D" w:rsidRDefault="00151A90" w:rsidP="00531517">
      <w:pPr>
        <w:pStyle w:val="Header"/>
      </w:pPr>
      <w:r w:rsidRPr="0026385D">
        <w:rPr>
          <w:rStyle w:val="CharDivNo"/>
        </w:rPr>
        <w:t xml:space="preserve"> </w:t>
      </w:r>
      <w:r w:rsidRPr="0026385D">
        <w:rPr>
          <w:rStyle w:val="CharDivText"/>
        </w:rPr>
        <w:t xml:space="preserve"> </w:t>
      </w:r>
    </w:p>
    <w:p w:rsidR="00531517" w:rsidRPr="0026385D" w:rsidRDefault="00531517" w:rsidP="00531517">
      <w:pPr>
        <w:pStyle w:val="ActHead5"/>
      </w:pPr>
      <w:bookmarkStart w:id="562" w:name="_Toc494790922"/>
      <w:r w:rsidRPr="0026385D">
        <w:rPr>
          <w:rStyle w:val="CharSectno"/>
        </w:rPr>
        <w:t>3</w:t>
      </w:r>
      <w:r w:rsidRPr="0026385D">
        <w:t xml:space="preserve">  Part</w:t>
      </w:r>
      <w:r w:rsidR="0026385D">
        <w:t> </w:t>
      </w:r>
      <w:r w:rsidRPr="0026385D">
        <w:t>1 of Schedule</w:t>
      </w:r>
      <w:r w:rsidR="0026385D">
        <w:t> </w:t>
      </w:r>
      <w:r w:rsidRPr="0026385D">
        <w:t>3 to the amending Act</w:t>
      </w:r>
      <w:bookmarkEnd w:id="562"/>
    </w:p>
    <w:p w:rsidR="00531517" w:rsidRPr="0026385D" w:rsidRDefault="00531517" w:rsidP="00531517">
      <w:pPr>
        <w:pStyle w:val="subsection"/>
      </w:pPr>
      <w:r w:rsidRPr="0026385D">
        <w:tab/>
        <w:t>(1)</w:t>
      </w:r>
      <w:r w:rsidRPr="0026385D">
        <w:tab/>
        <w:t>This clause applies if, before the commencement of Part</w:t>
      </w:r>
      <w:r w:rsidR="0026385D">
        <w:t> </w:t>
      </w:r>
      <w:r w:rsidRPr="0026385D">
        <w:t>1 of Schedule</w:t>
      </w:r>
      <w:r w:rsidR="0026385D">
        <w:t> </w:t>
      </w:r>
      <w:r w:rsidRPr="0026385D">
        <w:t>3 to the amending Act (which is about variation etc. of modern awards):</w:t>
      </w:r>
    </w:p>
    <w:p w:rsidR="00531517" w:rsidRPr="0026385D" w:rsidRDefault="00531517" w:rsidP="00531517">
      <w:pPr>
        <w:pStyle w:val="paragraph"/>
      </w:pPr>
      <w:r w:rsidRPr="0026385D">
        <w:tab/>
        <w:t>(a)</w:t>
      </w:r>
      <w:r w:rsidRPr="0026385D">
        <w:tab/>
        <w:t>a determination was made under subsection</w:t>
      </w:r>
      <w:r w:rsidR="0026385D">
        <w:t> </w:t>
      </w:r>
      <w:r w:rsidRPr="0026385D">
        <w:t>160(1</w:t>
      </w:r>
      <w:r w:rsidR="00151A90" w:rsidRPr="0026385D">
        <w:t>) (a</w:t>
      </w:r>
      <w:r w:rsidRPr="0026385D">
        <w:t>bout varying a modern award); or</w:t>
      </w:r>
    </w:p>
    <w:p w:rsidR="00531517" w:rsidRPr="0026385D" w:rsidRDefault="00531517" w:rsidP="00531517">
      <w:pPr>
        <w:pStyle w:val="paragraph"/>
      </w:pPr>
      <w:r w:rsidRPr="0026385D">
        <w:tab/>
        <w:t>(b)</w:t>
      </w:r>
      <w:r w:rsidRPr="0026385D">
        <w:tab/>
        <w:t>an application was made under subsection</w:t>
      </w:r>
      <w:r w:rsidR="0026385D">
        <w:t> </w:t>
      </w:r>
      <w:r w:rsidRPr="0026385D">
        <w:t>160(2</w:t>
      </w:r>
      <w:r w:rsidR="00151A90" w:rsidRPr="0026385D">
        <w:t>) (a</w:t>
      </w:r>
      <w:r w:rsidRPr="0026385D">
        <w:t>bout varying a modern award).</w:t>
      </w:r>
    </w:p>
    <w:p w:rsidR="00531517" w:rsidRPr="0026385D" w:rsidRDefault="00531517" w:rsidP="00531517">
      <w:pPr>
        <w:pStyle w:val="subsection"/>
      </w:pPr>
      <w:r w:rsidRPr="0026385D">
        <w:tab/>
        <w:t>(2)</w:t>
      </w:r>
      <w:r w:rsidRPr="0026385D">
        <w:tab/>
        <w:t>The determination and the application are as valid, and are taken always to have been as valid, as they would have been if paragraphs 160(2)(c) and (d</w:t>
      </w:r>
      <w:r w:rsidR="00151A90" w:rsidRPr="0026385D">
        <w:t>) (a</w:t>
      </w:r>
      <w:r w:rsidRPr="0026385D">
        <w:t>s inserted by Part</w:t>
      </w:r>
      <w:r w:rsidR="0026385D">
        <w:t> </w:t>
      </w:r>
      <w:r w:rsidRPr="0026385D">
        <w:t>1 of Schedule</w:t>
      </w:r>
      <w:r w:rsidR="0026385D">
        <w:t> </w:t>
      </w:r>
      <w:r w:rsidRPr="0026385D">
        <w:t>3 to the amending Act) had been in force at the time the determination or application was made.</w:t>
      </w:r>
    </w:p>
    <w:p w:rsidR="00531517" w:rsidRPr="0026385D" w:rsidRDefault="00531517" w:rsidP="005D4958">
      <w:pPr>
        <w:pStyle w:val="ActHead2"/>
        <w:pageBreakBefore/>
      </w:pPr>
      <w:bookmarkStart w:id="563" w:name="_Toc494790923"/>
      <w:r w:rsidRPr="0026385D">
        <w:rPr>
          <w:rStyle w:val="CharPartNo"/>
        </w:rPr>
        <w:t>Part</w:t>
      </w:r>
      <w:r w:rsidR="0026385D" w:rsidRPr="0026385D">
        <w:rPr>
          <w:rStyle w:val="CharPartNo"/>
        </w:rPr>
        <w:t> </w:t>
      </w:r>
      <w:r w:rsidRPr="0026385D">
        <w:rPr>
          <w:rStyle w:val="CharPartNo"/>
        </w:rPr>
        <w:t>4</w:t>
      </w:r>
      <w:r w:rsidRPr="0026385D">
        <w:t>—</w:t>
      </w:r>
      <w:r w:rsidRPr="0026385D">
        <w:rPr>
          <w:rStyle w:val="CharPartText"/>
        </w:rPr>
        <w:t>Enterprise agreements (Schedule</w:t>
      </w:r>
      <w:r w:rsidR="0026385D" w:rsidRPr="0026385D">
        <w:rPr>
          <w:rStyle w:val="CharPartText"/>
        </w:rPr>
        <w:t> </w:t>
      </w:r>
      <w:r w:rsidRPr="0026385D">
        <w:rPr>
          <w:rStyle w:val="CharPartText"/>
        </w:rPr>
        <w:t>4)</w:t>
      </w:r>
      <w:bookmarkEnd w:id="563"/>
    </w:p>
    <w:p w:rsidR="00531517" w:rsidRPr="0026385D" w:rsidRDefault="00151A90" w:rsidP="00531517">
      <w:pPr>
        <w:pStyle w:val="Header"/>
      </w:pPr>
      <w:r w:rsidRPr="0026385D">
        <w:rPr>
          <w:rStyle w:val="CharDivNo"/>
        </w:rPr>
        <w:t xml:space="preserve"> </w:t>
      </w:r>
      <w:r w:rsidRPr="0026385D">
        <w:rPr>
          <w:rStyle w:val="CharDivText"/>
        </w:rPr>
        <w:t xml:space="preserve"> </w:t>
      </w:r>
    </w:p>
    <w:p w:rsidR="00531517" w:rsidRPr="0026385D" w:rsidRDefault="00531517" w:rsidP="00531517">
      <w:pPr>
        <w:pStyle w:val="ActHead5"/>
      </w:pPr>
      <w:bookmarkStart w:id="564" w:name="_Toc494790924"/>
      <w:r w:rsidRPr="0026385D">
        <w:rPr>
          <w:rStyle w:val="CharSectno"/>
        </w:rPr>
        <w:t>4</w:t>
      </w:r>
      <w:r w:rsidRPr="0026385D">
        <w:t xml:space="preserve">  Part</w:t>
      </w:r>
      <w:r w:rsidR="0026385D">
        <w:t> </w:t>
      </w:r>
      <w:r w:rsidRPr="0026385D">
        <w:t>1 of Schedule</w:t>
      </w:r>
      <w:r w:rsidR="0026385D">
        <w:t> </w:t>
      </w:r>
      <w:r w:rsidRPr="0026385D">
        <w:t>4 to the amending Act</w:t>
      </w:r>
      <w:bookmarkEnd w:id="564"/>
    </w:p>
    <w:p w:rsidR="00531517" w:rsidRPr="0026385D" w:rsidRDefault="00531517" w:rsidP="00531517">
      <w:pPr>
        <w:pStyle w:val="subsection"/>
      </w:pPr>
      <w:r w:rsidRPr="0026385D">
        <w:tab/>
      </w:r>
      <w:r w:rsidRPr="0026385D">
        <w:tab/>
        <w:t>The amendment made by Part</w:t>
      </w:r>
      <w:r w:rsidR="0026385D">
        <w:t> </w:t>
      </w:r>
      <w:r w:rsidRPr="0026385D">
        <w:t>1 of Schedule</w:t>
      </w:r>
      <w:r w:rsidR="0026385D">
        <w:t> </w:t>
      </w:r>
      <w:r w:rsidRPr="0026385D">
        <w:t>4 to the amending Act (which is about enterprise agreements covering a single employee) applies in relation to enterprise agreements that are purportedly made after the commencement of that Part.</w:t>
      </w:r>
    </w:p>
    <w:p w:rsidR="00531517" w:rsidRPr="0026385D" w:rsidRDefault="00531517" w:rsidP="00531517">
      <w:pPr>
        <w:pStyle w:val="ActHead5"/>
      </w:pPr>
      <w:bookmarkStart w:id="565" w:name="_Toc494790925"/>
      <w:r w:rsidRPr="0026385D">
        <w:rPr>
          <w:rStyle w:val="CharSectno"/>
        </w:rPr>
        <w:t>5</w:t>
      </w:r>
      <w:r w:rsidRPr="0026385D">
        <w:t xml:space="preserve">  Part</w:t>
      </w:r>
      <w:r w:rsidR="0026385D">
        <w:t> </w:t>
      </w:r>
      <w:r w:rsidRPr="0026385D">
        <w:t>2 of Schedule</w:t>
      </w:r>
      <w:r w:rsidR="0026385D">
        <w:t> </w:t>
      </w:r>
      <w:r w:rsidRPr="0026385D">
        <w:t>4 to the amending Act</w:t>
      </w:r>
      <w:bookmarkEnd w:id="565"/>
    </w:p>
    <w:p w:rsidR="00531517" w:rsidRPr="0026385D" w:rsidRDefault="00531517" w:rsidP="00531517">
      <w:pPr>
        <w:pStyle w:val="subsection"/>
      </w:pPr>
      <w:r w:rsidRPr="0026385D">
        <w:tab/>
      </w:r>
      <w:r w:rsidRPr="0026385D">
        <w:tab/>
        <w:t>The amendments made by Part</w:t>
      </w:r>
      <w:r w:rsidR="0026385D">
        <w:t> </w:t>
      </w:r>
      <w:r w:rsidRPr="0026385D">
        <w:t>2 of Schedule</w:t>
      </w:r>
      <w:r w:rsidR="0026385D">
        <w:t> </w:t>
      </w:r>
      <w:r w:rsidRPr="0026385D">
        <w:t>4 to the amending Act (which is about bargaining representatives) apply in relation to appointments of bargaining representatives that are made after the commencement of that Part.</w:t>
      </w:r>
    </w:p>
    <w:p w:rsidR="00531517" w:rsidRPr="0026385D" w:rsidRDefault="00531517" w:rsidP="00531517">
      <w:pPr>
        <w:pStyle w:val="ActHead5"/>
      </w:pPr>
      <w:bookmarkStart w:id="566" w:name="_Toc494790926"/>
      <w:r w:rsidRPr="0026385D">
        <w:rPr>
          <w:rStyle w:val="CharSectno"/>
        </w:rPr>
        <w:t>6</w:t>
      </w:r>
      <w:r w:rsidRPr="0026385D">
        <w:t xml:space="preserve">  Part</w:t>
      </w:r>
      <w:r w:rsidR="0026385D">
        <w:t> </w:t>
      </w:r>
      <w:r w:rsidRPr="0026385D">
        <w:t>3 of Schedule</w:t>
      </w:r>
      <w:r w:rsidR="0026385D">
        <w:t> </w:t>
      </w:r>
      <w:r w:rsidRPr="0026385D">
        <w:t>4 to the amending Act</w:t>
      </w:r>
      <w:bookmarkEnd w:id="566"/>
    </w:p>
    <w:p w:rsidR="00531517" w:rsidRPr="0026385D" w:rsidRDefault="00531517" w:rsidP="00531517">
      <w:pPr>
        <w:pStyle w:val="subsection"/>
      </w:pPr>
      <w:r w:rsidRPr="0026385D">
        <w:tab/>
        <w:t>(1)</w:t>
      </w:r>
      <w:r w:rsidRPr="0026385D">
        <w:tab/>
        <w:t>The amendment made by Part</w:t>
      </w:r>
      <w:r w:rsidR="0026385D">
        <w:t> </w:t>
      </w:r>
      <w:r w:rsidRPr="0026385D">
        <w:t>3 of Schedule</w:t>
      </w:r>
      <w:r w:rsidR="0026385D">
        <w:t> </w:t>
      </w:r>
      <w:r w:rsidRPr="0026385D">
        <w:t>4 to the amending Act (which is about unlawful terms) applies in relation to enterprise agreements that are made before or after the commencement of that Part.</w:t>
      </w:r>
    </w:p>
    <w:p w:rsidR="00531517" w:rsidRPr="0026385D" w:rsidRDefault="00531517" w:rsidP="00531517">
      <w:pPr>
        <w:pStyle w:val="subsection"/>
      </w:pPr>
      <w:r w:rsidRPr="0026385D">
        <w:tab/>
        <w:t>(2)</w:t>
      </w:r>
      <w:r w:rsidRPr="0026385D">
        <w:tab/>
        <w:t>However, if:</w:t>
      </w:r>
    </w:p>
    <w:p w:rsidR="00531517" w:rsidRPr="0026385D" w:rsidRDefault="00531517" w:rsidP="00531517">
      <w:pPr>
        <w:pStyle w:val="paragraph"/>
      </w:pPr>
      <w:r w:rsidRPr="0026385D">
        <w:tab/>
        <w:t>(a)</w:t>
      </w:r>
      <w:r w:rsidRPr="0026385D">
        <w:tab/>
        <w:t xml:space="preserve">an enterprise agreement that was made before the commencement of that </w:t>
      </w:r>
      <w:r w:rsidR="00151A90" w:rsidRPr="0026385D">
        <w:t>Part</w:t>
      </w:r>
      <w:r w:rsidR="005D4958" w:rsidRPr="0026385D">
        <w:t xml:space="preserve"> </w:t>
      </w:r>
      <w:r w:rsidRPr="0026385D">
        <w:t>included a term referred to in paragraph</w:t>
      </w:r>
      <w:r w:rsidR="0026385D">
        <w:t> </w:t>
      </w:r>
      <w:r w:rsidRPr="0026385D">
        <w:t>194(ba</w:t>
      </w:r>
      <w:r w:rsidR="00151A90" w:rsidRPr="0026385D">
        <w:t>) (a</w:t>
      </w:r>
      <w:r w:rsidRPr="0026385D">
        <w:t>s inserted by Part</w:t>
      </w:r>
      <w:r w:rsidR="0026385D">
        <w:t> </w:t>
      </w:r>
      <w:r w:rsidRPr="0026385D">
        <w:t>3 of Schedule</w:t>
      </w:r>
      <w:r w:rsidR="0026385D">
        <w:t> </w:t>
      </w:r>
      <w:r w:rsidRPr="0026385D">
        <w:t>4 to the amending Act); and</w:t>
      </w:r>
    </w:p>
    <w:p w:rsidR="00531517" w:rsidRPr="0026385D" w:rsidRDefault="00531517" w:rsidP="00531517">
      <w:pPr>
        <w:pStyle w:val="paragraph"/>
      </w:pPr>
      <w:r w:rsidRPr="0026385D">
        <w:tab/>
        <w:t>(b)</w:t>
      </w:r>
      <w:r w:rsidRPr="0026385D">
        <w:tab/>
        <w:t>a person made an election in accordance with that term before the commencement of that Part;</w:t>
      </w:r>
    </w:p>
    <w:p w:rsidR="00531517" w:rsidRPr="0026385D" w:rsidRDefault="00531517" w:rsidP="00531517">
      <w:pPr>
        <w:pStyle w:val="subsection2"/>
      </w:pPr>
      <w:r w:rsidRPr="0026385D">
        <w:t>then the amendment does not apply in relation to that person.</w:t>
      </w:r>
    </w:p>
    <w:p w:rsidR="00531517" w:rsidRPr="0026385D" w:rsidRDefault="00531517" w:rsidP="00531517">
      <w:pPr>
        <w:pStyle w:val="ActHead5"/>
      </w:pPr>
      <w:bookmarkStart w:id="567" w:name="_Toc494790927"/>
      <w:r w:rsidRPr="0026385D">
        <w:rPr>
          <w:rStyle w:val="CharSectno"/>
        </w:rPr>
        <w:t>7</w:t>
      </w:r>
      <w:r w:rsidRPr="0026385D">
        <w:t xml:space="preserve">  Part</w:t>
      </w:r>
      <w:r w:rsidR="0026385D">
        <w:t> </w:t>
      </w:r>
      <w:r w:rsidRPr="0026385D">
        <w:t>4 of Schedule</w:t>
      </w:r>
      <w:r w:rsidR="0026385D">
        <w:t> </w:t>
      </w:r>
      <w:r w:rsidRPr="0026385D">
        <w:t>4 to the amending Act</w:t>
      </w:r>
      <w:bookmarkEnd w:id="567"/>
    </w:p>
    <w:p w:rsidR="00531517" w:rsidRPr="0026385D" w:rsidRDefault="00531517" w:rsidP="00531517">
      <w:pPr>
        <w:pStyle w:val="subsection"/>
      </w:pPr>
      <w:r w:rsidRPr="0026385D">
        <w:tab/>
      </w:r>
      <w:r w:rsidRPr="0026385D">
        <w:tab/>
        <w:t>The amendment made by Part</w:t>
      </w:r>
      <w:r w:rsidR="0026385D">
        <w:t> </w:t>
      </w:r>
      <w:r w:rsidRPr="0026385D">
        <w:t>4 of Schedule</w:t>
      </w:r>
      <w:r w:rsidR="0026385D">
        <w:t> </w:t>
      </w:r>
      <w:r w:rsidRPr="0026385D">
        <w:t>4 to the amending Act (which is about scope orders) applies in relation to applications for a scope order that are made after the commencement of that Part.</w:t>
      </w:r>
    </w:p>
    <w:p w:rsidR="00531517" w:rsidRPr="0026385D" w:rsidRDefault="00531517" w:rsidP="00531517">
      <w:pPr>
        <w:pStyle w:val="ActHead5"/>
      </w:pPr>
      <w:bookmarkStart w:id="568" w:name="_Toc494790928"/>
      <w:r w:rsidRPr="0026385D">
        <w:rPr>
          <w:rStyle w:val="CharSectno"/>
        </w:rPr>
        <w:t>8</w:t>
      </w:r>
      <w:r w:rsidRPr="0026385D">
        <w:t xml:space="preserve">  Part</w:t>
      </w:r>
      <w:r w:rsidR="0026385D">
        <w:t> </w:t>
      </w:r>
      <w:r w:rsidRPr="0026385D">
        <w:t>5 of Schedule</w:t>
      </w:r>
      <w:r w:rsidR="0026385D">
        <w:t> </w:t>
      </w:r>
      <w:r w:rsidRPr="0026385D">
        <w:t>4 to the amending Act</w:t>
      </w:r>
      <w:bookmarkEnd w:id="568"/>
    </w:p>
    <w:p w:rsidR="00531517" w:rsidRPr="0026385D" w:rsidRDefault="00531517" w:rsidP="00531517">
      <w:pPr>
        <w:pStyle w:val="subsection"/>
      </w:pPr>
      <w:r w:rsidRPr="0026385D">
        <w:tab/>
        <w:t>(1)</w:t>
      </w:r>
      <w:r w:rsidRPr="0026385D">
        <w:tab/>
        <w:t>The amendments made by Part</w:t>
      </w:r>
      <w:r w:rsidR="0026385D">
        <w:t> </w:t>
      </w:r>
      <w:r w:rsidRPr="0026385D">
        <w:t>5 of Schedule</w:t>
      </w:r>
      <w:r w:rsidR="0026385D">
        <w:t> </w:t>
      </w:r>
      <w:r w:rsidRPr="0026385D">
        <w:t>4 to the amending Act (which is about notice of employee representational rights) apply in relation to notices of employee representational rights that are given after the commencement of that Part.</w:t>
      </w:r>
    </w:p>
    <w:p w:rsidR="00531517" w:rsidRPr="0026385D" w:rsidRDefault="00531517" w:rsidP="00531517">
      <w:pPr>
        <w:pStyle w:val="subsection"/>
      </w:pPr>
      <w:r w:rsidRPr="0026385D">
        <w:tab/>
        <w:t>(2)</w:t>
      </w:r>
      <w:r w:rsidRPr="0026385D">
        <w:tab/>
        <w:t>Regulations that:</w:t>
      </w:r>
    </w:p>
    <w:p w:rsidR="00531517" w:rsidRPr="0026385D" w:rsidRDefault="00531517" w:rsidP="00531517">
      <w:pPr>
        <w:pStyle w:val="paragraph"/>
      </w:pPr>
      <w:r w:rsidRPr="0026385D">
        <w:tab/>
        <w:t>(a)</w:t>
      </w:r>
      <w:r w:rsidRPr="0026385D">
        <w:tab/>
        <w:t>were made for the purposes of subsection</w:t>
      </w:r>
      <w:r w:rsidR="0026385D">
        <w:t> </w:t>
      </w:r>
      <w:r w:rsidRPr="0026385D">
        <w:t>174(6) before the commencement of Part</w:t>
      </w:r>
      <w:r w:rsidR="0026385D">
        <w:t> </w:t>
      </w:r>
      <w:r w:rsidRPr="0026385D">
        <w:t>5 of Schedule</w:t>
      </w:r>
      <w:r w:rsidR="0026385D">
        <w:t> </w:t>
      </w:r>
      <w:r w:rsidRPr="0026385D">
        <w:t>4 to the amending Act; and</w:t>
      </w:r>
    </w:p>
    <w:p w:rsidR="00531517" w:rsidRPr="0026385D" w:rsidRDefault="00531517" w:rsidP="00531517">
      <w:pPr>
        <w:pStyle w:val="paragraph"/>
      </w:pPr>
      <w:r w:rsidRPr="0026385D">
        <w:tab/>
        <w:t>(b)</w:t>
      </w:r>
      <w:r w:rsidRPr="0026385D">
        <w:tab/>
        <w:t>were in force immediately before that commencement;</w:t>
      </w:r>
    </w:p>
    <w:p w:rsidR="00531517" w:rsidRPr="0026385D" w:rsidRDefault="00531517" w:rsidP="00531517">
      <w:pPr>
        <w:pStyle w:val="subsection2"/>
      </w:pPr>
      <w:r w:rsidRPr="0026385D">
        <w:t>continue in force (and may be dealt with) after that commencement as if they had been made for the purposes of subsection</w:t>
      </w:r>
      <w:r w:rsidR="0026385D">
        <w:t> </w:t>
      </w:r>
      <w:r w:rsidRPr="0026385D">
        <w:t>174(1A</w:t>
      </w:r>
      <w:r w:rsidR="00151A90" w:rsidRPr="0026385D">
        <w:t>) (a</w:t>
      </w:r>
      <w:r w:rsidRPr="0026385D">
        <w:t>s inserted by Part</w:t>
      </w:r>
      <w:r w:rsidR="0026385D">
        <w:t> </w:t>
      </w:r>
      <w:r w:rsidRPr="0026385D">
        <w:t>5 of Schedule</w:t>
      </w:r>
      <w:r w:rsidR="0026385D">
        <w:t> </w:t>
      </w:r>
      <w:r w:rsidRPr="0026385D">
        <w:t>4 to the amending Act).</w:t>
      </w:r>
    </w:p>
    <w:p w:rsidR="00531517" w:rsidRPr="0026385D" w:rsidRDefault="00531517" w:rsidP="005D4958">
      <w:pPr>
        <w:pStyle w:val="ActHead2"/>
        <w:pageBreakBefore/>
      </w:pPr>
      <w:bookmarkStart w:id="569" w:name="_Toc494790929"/>
      <w:r w:rsidRPr="0026385D">
        <w:rPr>
          <w:rStyle w:val="CharPartNo"/>
        </w:rPr>
        <w:t>Part</w:t>
      </w:r>
      <w:r w:rsidR="0026385D" w:rsidRPr="0026385D">
        <w:rPr>
          <w:rStyle w:val="CharPartNo"/>
        </w:rPr>
        <w:t> </w:t>
      </w:r>
      <w:r w:rsidRPr="0026385D">
        <w:rPr>
          <w:rStyle w:val="CharPartNo"/>
        </w:rPr>
        <w:t>5</w:t>
      </w:r>
      <w:r w:rsidRPr="0026385D">
        <w:t>—</w:t>
      </w:r>
      <w:r w:rsidRPr="0026385D">
        <w:rPr>
          <w:rStyle w:val="CharPartText"/>
        </w:rPr>
        <w:t>General protections (Schedule</w:t>
      </w:r>
      <w:r w:rsidR="0026385D" w:rsidRPr="0026385D">
        <w:rPr>
          <w:rStyle w:val="CharPartText"/>
        </w:rPr>
        <w:t> </w:t>
      </w:r>
      <w:r w:rsidRPr="0026385D">
        <w:rPr>
          <w:rStyle w:val="CharPartText"/>
        </w:rPr>
        <w:t>5)</w:t>
      </w:r>
      <w:bookmarkEnd w:id="569"/>
    </w:p>
    <w:p w:rsidR="00531517" w:rsidRPr="0026385D" w:rsidRDefault="00151A90" w:rsidP="00531517">
      <w:pPr>
        <w:pStyle w:val="Header"/>
      </w:pPr>
      <w:r w:rsidRPr="0026385D">
        <w:rPr>
          <w:rStyle w:val="CharDivNo"/>
        </w:rPr>
        <w:t xml:space="preserve"> </w:t>
      </w:r>
      <w:r w:rsidRPr="0026385D">
        <w:rPr>
          <w:rStyle w:val="CharDivText"/>
        </w:rPr>
        <w:t xml:space="preserve"> </w:t>
      </w:r>
    </w:p>
    <w:p w:rsidR="00531517" w:rsidRPr="0026385D" w:rsidRDefault="00531517" w:rsidP="00531517">
      <w:pPr>
        <w:pStyle w:val="ActHead5"/>
      </w:pPr>
      <w:bookmarkStart w:id="570" w:name="_Toc494790930"/>
      <w:r w:rsidRPr="0026385D">
        <w:rPr>
          <w:rStyle w:val="CharSectno"/>
        </w:rPr>
        <w:t>9</w:t>
      </w:r>
      <w:r w:rsidRPr="0026385D">
        <w:t xml:space="preserve">  Part</w:t>
      </w:r>
      <w:r w:rsidR="0026385D">
        <w:t> </w:t>
      </w:r>
      <w:r w:rsidRPr="0026385D">
        <w:t>1 of Schedule</w:t>
      </w:r>
      <w:r w:rsidR="0026385D">
        <w:t> </w:t>
      </w:r>
      <w:r w:rsidRPr="0026385D">
        <w:t>5 to the amending Act</w:t>
      </w:r>
      <w:bookmarkEnd w:id="570"/>
    </w:p>
    <w:p w:rsidR="00531517" w:rsidRPr="0026385D" w:rsidRDefault="00531517" w:rsidP="00531517">
      <w:pPr>
        <w:pStyle w:val="subsection"/>
      </w:pPr>
      <w:r w:rsidRPr="0026385D">
        <w:tab/>
      </w:r>
      <w:r w:rsidRPr="0026385D">
        <w:tab/>
        <w:t>The amendment made by Part</w:t>
      </w:r>
      <w:r w:rsidR="0026385D">
        <w:t> </w:t>
      </w:r>
      <w:r w:rsidRPr="0026385D">
        <w:t>1 of Schedule</w:t>
      </w:r>
      <w:r w:rsidR="0026385D">
        <w:t> </w:t>
      </w:r>
      <w:r w:rsidRPr="0026385D">
        <w:t>5 to the amending Act (which is about time limits for making applications) applies in relation to dismissals that take effect after the commencement of that Part.</w:t>
      </w:r>
    </w:p>
    <w:p w:rsidR="00531517" w:rsidRPr="0026385D" w:rsidRDefault="00531517" w:rsidP="005D4958">
      <w:pPr>
        <w:pStyle w:val="ActHead2"/>
        <w:pageBreakBefore/>
      </w:pPr>
      <w:bookmarkStart w:id="571" w:name="_Toc494790931"/>
      <w:r w:rsidRPr="0026385D">
        <w:rPr>
          <w:rStyle w:val="CharPartNo"/>
        </w:rPr>
        <w:t>Part</w:t>
      </w:r>
      <w:r w:rsidR="0026385D" w:rsidRPr="0026385D">
        <w:rPr>
          <w:rStyle w:val="CharPartNo"/>
        </w:rPr>
        <w:t> </w:t>
      </w:r>
      <w:r w:rsidRPr="0026385D">
        <w:rPr>
          <w:rStyle w:val="CharPartNo"/>
        </w:rPr>
        <w:t>6</w:t>
      </w:r>
      <w:r w:rsidRPr="0026385D">
        <w:t>—</w:t>
      </w:r>
      <w:r w:rsidRPr="0026385D">
        <w:rPr>
          <w:rStyle w:val="CharPartText"/>
        </w:rPr>
        <w:t>Unfair dismissal (Schedule</w:t>
      </w:r>
      <w:r w:rsidR="0026385D" w:rsidRPr="0026385D">
        <w:rPr>
          <w:rStyle w:val="CharPartText"/>
        </w:rPr>
        <w:t> </w:t>
      </w:r>
      <w:r w:rsidRPr="0026385D">
        <w:rPr>
          <w:rStyle w:val="CharPartText"/>
        </w:rPr>
        <w:t>6)</w:t>
      </w:r>
      <w:bookmarkEnd w:id="571"/>
    </w:p>
    <w:p w:rsidR="00531517" w:rsidRPr="0026385D" w:rsidRDefault="00151A90" w:rsidP="00531517">
      <w:pPr>
        <w:pStyle w:val="Header"/>
      </w:pPr>
      <w:r w:rsidRPr="0026385D">
        <w:rPr>
          <w:rStyle w:val="CharDivNo"/>
        </w:rPr>
        <w:t xml:space="preserve"> </w:t>
      </w:r>
      <w:r w:rsidRPr="0026385D">
        <w:rPr>
          <w:rStyle w:val="CharDivText"/>
        </w:rPr>
        <w:t xml:space="preserve"> </w:t>
      </w:r>
    </w:p>
    <w:p w:rsidR="00531517" w:rsidRPr="0026385D" w:rsidRDefault="00531517" w:rsidP="00531517">
      <w:pPr>
        <w:pStyle w:val="ActHead5"/>
      </w:pPr>
      <w:bookmarkStart w:id="572" w:name="_Toc494790932"/>
      <w:r w:rsidRPr="0026385D">
        <w:rPr>
          <w:rStyle w:val="CharSectno"/>
        </w:rPr>
        <w:t>10</w:t>
      </w:r>
      <w:r w:rsidRPr="0026385D">
        <w:t xml:space="preserve">  Part</w:t>
      </w:r>
      <w:r w:rsidR="0026385D">
        <w:t> </w:t>
      </w:r>
      <w:r w:rsidRPr="0026385D">
        <w:t>1 of Schedule</w:t>
      </w:r>
      <w:r w:rsidR="0026385D">
        <w:t> </w:t>
      </w:r>
      <w:r w:rsidRPr="0026385D">
        <w:t>6 to the amending Act</w:t>
      </w:r>
      <w:bookmarkEnd w:id="572"/>
    </w:p>
    <w:p w:rsidR="00531517" w:rsidRPr="0026385D" w:rsidRDefault="00531517" w:rsidP="00531517">
      <w:pPr>
        <w:pStyle w:val="subsection"/>
      </w:pPr>
      <w:r w:rsidRPr="0026385D">
        <w:tab/>
      </w:r>
      <w:r w:rsidRPr="0026385D">
        <w:tab/>
        <w:t>The amendment made by Part</w:t>
      </w:r>
      <w:r w:rsidR="0026385D">
        <w:t> </w:t>
      </w:r>
      <w:r w:rsidRPr="0026385D">
        <w:t>1 of Schedule</w:t>
      </w:r>
      <w:r w:rsidR="0026385D">
        <w:t> </w:t>
      </w:r>
      <w:r w:rsidRPr="0026385D">
        <w:t>6 to the amending Act (which is about time limits for making applications) applies in relation to dismissals that take effect after the commencement of that Part.</w:t>
      </w:r>
    </w:p>
    <w:p w:rsidR="00531517" w:rsidRPr="0026385D" w:rsidRDefault="00531517" w:rsidP="00531517">
      <w:pPr>
        <w:pStyle w:val="ActHead5"/>
      </w:pPr>
      <w:bookmarkStart w:id="573" w:name="_Toc494790933"/>
      <w:r w:rsidRPr="0026385D">
        <w:rPr>
          <w:rStyle w:val="CharSectno"/>
        </w:rPr>
        <w:t>11</w:t>
      </w:r>
      <w:r w:rsidRPr="0026385D">
        <w:t xml:space="preserve">  Part</w:t>
      </w:r>
      <w:r w:rsidR="0026385D">
        <w:t> </w:t>
      </w:r>
      <w:r w:rsidRPr="0026385D">
        <w:t>2 of Schedule</w:t>
      </w:r>
      <w:r w:rsidR="0026385D">
        <w:t> </w:t>
      </w:r>
      <w:r w:rsidRPr="0026385D">
        <w:t>6 to the amending Act</w:t>
      </w:r>
      <w:bookmarkEnd w:id="573"/>
    </w:p>
    <w:p w:rsidR="00531517" w:rsidRPr="0026385D" w:rsidRDefault="00531517" w:rsidP="00531517">
      <w:pPr>
        <w:pStyle w:val="subsection"/>
      </w:pPr>
      <w:r w:rsidRPr="0026385D">
        <w:tab/>
      </w:r>
      <w:r w:rsidRPr="0026385D">
        <w:tab/>
        <w:t>The amendments made by Part</w:t>
      </w:r>
      <w:r w:rsidR="0026385D">
        <w:t> </w:t>
      </w:r>
      <w:r w:rsidRPr="0026385D">
        <w:t>2 of Schedule</w:t>
      </w:r>
      <w:r w:rsidR="0026385D">
        <w:t> </w:t>
      </w:r>
      <w:r w:rsidRPr="0026385D">
        <w:t>6 to the amending Act (which is about the power to dismiss applications) apply in relation to dismissals that take effect after the commencement of that Part.</w:t>
      </w:r>
    </w:p>
    <w:p w:rsidR="00531517" w:rsidRPr="0026385D" w:rsidRDefault="00531517" w:rsidP="00531517">
      <w:pPr>
        <w:pStyle w:val="ActHead5"/>
      </w:pPr>
      <w:bookmarkStart w:id="574" w:name="_Toc494790934"/>
      <w:r w:rsidRPr="0026385D">
        <w:rPr>
          <w:rStyle w:val="CharSectno"/>
        </w:rPr>
        <w:t>12</w:t>
      </w:r>
      <w:r w:rsidRPr="0026385D">
        <w:t xml:space="preserve">  Part</w:t>
      </w:r>
      <w:r w:rsidR="0026385D">
        <w:t> </w:t>
      </w:r>
      <w:r w:rsidRPr="0026385D">
        <w:t>3 of Schedule</w:t>
      </w:r>
      <w:r w:rsidR="0026385D">
        <w:t> </w:t>
      </w:r>
      <w:r w:rsidRPr="0026385D">
        <w:t>6 to the amending Act</w:t>
      </w:r>
      <w:bookmarkEnd w:id="574"/>
    </w:p>
    <w:p w:rsidR="00531517" w:rsidRPr="0026385D" w:rsidRDefault="00531517" w:rsidP="00531517">
      <w:pPr>
        <w:pStyle w:val="subsection"/>
      </w:pPr>
      <w:r w:rsidRPr="0026385D">
        <w:tab/>
      </w:r>
      <w:r w:rsidRPr="0026385D">
        <w:tab/>
        <w:t>The amendments made by Part</w:t>
      </w:r>
      <w:r w:rsidR="0026385D">
        <w:t> </w:t>
      </w:r>
      <w:r w:rsidRPr="0026385D">
        <w:t>3 of Schedule</w:t>
      </w:r>
      <w:r w:rsidR="0026385D">
        <w:t> </w:t>
      </w:r>
      <w:r w:rsidRPr="0026385D">
        <w:t>6 to the amending Act (which is about costs orders against parties) apply in relation to dismissals that take effect after the commencement of that Part.</w:t>
      </w:r>
    </w:p>
    <w:p w:rsidR="00531517" w:rsidRPr="0026385D" w:rsidRDefault="00531517" w:rsidP="00531517">
      <w:pPr>
        <w:pStyle w:val="ActHead5"/>
      </w:pPr>
      <w:bookmarkStart w:id="575" w:name="_Toc494790935"/>
      <w:r w:rsidRPr="0026385D">
        <w:rPr>
          <w:rStyle w:val="CharSectno"/>
        </w:rPr>
        <w:t>13</w:t>
      </w:r>
      <w:r w:rsidRPr="0026385D">
        <w:t xml:space="preserve">  Part</w:t>
      </w:r>
      <w:r w:rsidR="0026385D">
        <w:t> </w:t>
      </w:r>
      <w:r w:rsidRPr="0026385D">
        <w:t>4 of Schedule</w:t>
      </w:r>
      <w:r w:rsidR="0026385D">
        <w:t> </w:t>
      </w:r>
      <w:r w:rsidRPr="0026385D">
        <w:t>6 to the amending Act</w:t>
      </w:r>
      <w:bookmarkEnd w:id="575"/>
    </w:p>
    <w:p w:rsidR="00531517" w:rsidRPr="0026385D" w:rsidRDefault="00531517" w:rsidP="00531517">
      <w:pPr>
        <w:pStyle w:val="subsection"/>
      </w:pPr>
      <w:r w:rsidRPr="0026385D">
        <w:tab/>
      </w:r>
      <w:r w:rsidRPr="0026385D">
        <w:tab/>
        <w:t>The amendment made by Part</w:t>
      </w:r>
      <w:r w:rsidR="0026385D">
        <w:t> </w:t>
      </w:r>
      <w:r w:rsidRPr="0026385D">
        <w:t>4 of Schedule</w:t>
      </w:r>
      <w:r w:rsidR="0026385D">
        <w:t> </w:t>
      </w:r>
      <w:r w:rsidRPr="0026385D">
        <w:t>6 to the amending Act (which is about costs orders against lawyers and paid agents) applies in relation to dismissals that take effect after the commencement of that Part.</w:t>
      </w:r>
    </w:p>
    <w:p w:rsidR="00531517" w:rsidRPr="0026385D" w:rsidRDefault="00531517" w:rsidP="005D4958">
      <w:pPr>
        <w:pStyle w:val="ActHead2"/>
        <w:pageBreakBefore/>
      </w:pPr>
      <w:bookmarkStart w:id="576" w:name="_Toc494790936"/>
      <w:r w:rsidRPr="0026385D">
        <w:rPr>
          <w:rStyle w:val="CharPartNo"/>
        </w:rPr>
        <w:t>Part</w:t>
      </w:r>
      <w:r w:rsidR="0026385D" w:rsidRPr="0026385D">
        <w:rPr>
          <w:rStyle w:val="CharPartNo"/>
        </w:rPr>
        <w:t> </w:t>
      </w:r>
      <w:r w:rsidRPr="0026385D">
        <w:rPr>
          <w:rStyle w:val="CharPartNo"/>
        </w:rPr>
        <w:t>7</w:t>
      </w:r>
      <w:r w:rsidRPr="0026385D">
        <w:t>—</w:t>
      </w:r>
      <w:r w:rsidRPr="0026385D">
        <w:rPr>
          <w:rStyle w:val="CharPartText"/>
        </w:rPr>
        <w:t>Industrial action (Schedule</w:t>
      </w:r>
      <w:r w:rsidR="0026385D" w:rsidRPr="0026385D">
        <w:rPr>
          <w:rStyle w:val="CharPartText"/>
        </w:rPr>
        <w:t> </w:t>
      </w:r>
      <w:r w:rsidRPr="0026385D">
        <w:rPr>
          <w:rStyle w:val="CharPartText"/>
        </w:rPr>
        <w:t>7)</w:t>
      </w:r>
      <w:bookmarkEnd w:id="576"/>
    </w:p>
    <w:p w:rsidR="00531517" w:rsidRPr="0026385D" w:rsidRDefault="00151A90" w:rsidP="00531517">
      <w:pPr>
        <w:pStyle w:val="Header"/>
      </w:pPr>
      <w:r w:rsidRPr="0026385D">
        <w:rPr>
          <w:rStyle w:val="CharDivNo"/>
        </w:rPr>
        <w:t xml:space="preserve"> </w:t>
      </w:r>
      <w:r w:rsidRPr="0026385D">
        <w:rPr>
          <w:rStyle w:val="CharDivText"/>
        </w:rPr>
        <w:t xml:space="preserve"> </w:t>
      </w:r>
    </w:p>
    <w:p w:rsidR="00531517" w:rsidRPr="0026385D" w:rsidRDefault="00531517" w:rsidP="00531517">
      <w:pPr>
        <w:pStyle w:val="ActHead5"/>
      </w:pPr>
      <w:bookmarkStart w:id="577" w:name="_Toc494790937"/>
      <w:r w:rsidRPr="0026385D">
        <w:rPr>
          <w:rStyle w:val="CharSectno"/>
        </w:rPr>
        <w:t>14</w:t>
      </w:r>
      <w:r w:rsidRPr="0026385D">
        <w:t xml:space="preserve">  Part</w:t>
      </w:r>
      <w:r w:rsidR="0026385D">
        <w:t> </w:t>
      </w:r>
      <w:r w:rsidRPr="0026385D">
        <w:t>1 of Schedule</w:t>
      </w:r>
      <w:r w:rsidR="0026385D">
        <w:t> </w:t>
      </w:r>
      <w:r w:rsidRPr="0026385D">
        <w:t>7 to the amending Act</w:t>
      </w:r>
      <w:bookmarkEnd w:id="577"/>
    </w:p>
    <w:p w:rsidR="00531517" w:rsidRPr="0026385D" w:rsidRDefault="00531517" w:rsidP="00531517">
      <w:pPr>
        <w:pStyle w:val="subsection"/>
      </w:pPr>
      <w:r w:rsidRPr="0026385D">
        <w:tab/>
      </w:r>
      <w:r w:rsidRPr="0026385D">
        <w:tab/>
        <w:t>The amendments made by Part</w:t>
      </w:r>
      <w:r w:rsidR="0026385D">
        <w:t> </w:t>
      </w:r>
      <w:r w:rsidRPr="0026385D">
        <w:t>1 of Schedule</w:t>
      </w:r>
      <w:r w:rsidR="0026385D">
        <w:t> </w:t>
      </w:r>
      <w:r w:rsidRPr="0026385D">
        <w:t>7 to the amending Act (which is about electronic voting in protected action ballots) apply in relation to applications for protected action ballot orders that are made after the commencement of that Part.</w:t>
      </w:r>
    </w:p>
    <w:p w:rsidR="00531517" w:rsidRPr="0026385D" w:rsidRDefault="00531517" w:rsidP="00531517">
      <w:pPr>
        <w:pStyle w:val="ActHead5"/>
      </w:pPr>
      <w:bookmarkStart w:id="578" w:name="_Toc494790938"/>
      <w:r w:rsidRPr="0026385D">
        <w:rPr>
          <w:rStyle w:val="CharSectno"/>
        </w:rPr>
        <w:t>15</w:t>
      </w:r>
      <w:r w:rsidRPr="0026385D">
        <w:t xml:space="preserve">  Part</w:t>
      </w:r>
      <w:r w:rsidR="0026385D">
        <w:t> </w:t>
      </w:r>
      <w:r w:rsidRPr="0026385D">
        <w:t>2 of Schedule</w:t>
      </w:r>
      <w:r w:rsidR="0026385D">
        <w:t> </w:t>
      </w:r>
      <w:r w:rsidRPr="0026385D">
        <w:t>7 to the amending Act</w:t>
      </w:r>
      <w:bookmarkEnd w:id="578"/>
    </w:p>
    <w:p w:rsidR="00531517" w:rsidRPr="0026385D" w:rsidRDefault="00531517" w:rsidP="00531517">
      <w:pPr>
        <w:pStyle w:val="subsection"/>
      </w:pPr>
      <w:r w:rsidRPr="0026385D">
        <w:tab/>
      </w:r>
      <w:r w:rsidRPr="0026385D">
        <w:tab/>
        <w:t>The amendments made by Part</w:t>
      </w:r>
      <w:r w:rsidR="0026385D">
        <w:t> </w:t>
      </w:r>
      <w:r w:rsidRPr="0026385D">
        <w:t>2 of Schedule</w:t>
      </w:r>
      <w:r w:rsidR="0026385D">
        <w:t> </w:t>
      </w:r>
      <w:r w:rsidRPr="0026385D">
        <w:t>7 to the amending Act (which is about employees to be balloted in protected action ballots) apply in relation to applications for protected action ballot orders that are made after the commencement of that Part.</w:t>
      </w:r>
    </w:p>
    <w:p w:rsidR="00531517" w:rsidRPr="0026385D" w:rsidRDefault="00531517" w:rsidP="00531517">
      <w:pPr>
        <w:pStyle w:val="ActHead5"/>
      </w:pPr>
      <w:bookmarkStart w:id="579" w:name="_Toc494790939"/>
      <w:r w:rsidRPr="0026385D">
        <w:rPr>
          <w:rStyle w:val="CharSectno"/>
        </w:rPr>
        <w:t>16</w:t>
      </w:r>
      <w:r w:rsidRPr="0026385D">
        <w:t xml:space="preserve">  Part</w:t>
      </w:r>
      <w:r w:rsidR="0026385D">
        <w:t> </w:t>
      </w:r>
      <w:r w:rsidRPr="0026385D">
        <w:t>3 of Schedule</w:t>
      </w:r>
      <w:r w:rsidR="0026385D">
        <w:t> </w:t>
      </w:r>
      <w:r w:rsidRPr="0026385D">
        <w:t>7 to the amending Act</w:t>
      </w:r>
      <w:bookmarkEnd w:id="579"/>
    </w:p>
    <w:p w:rsidR="00531517" w:rsidRPr="0026385D" w:rsidRDefault="00531517" w:rsidP="00531517">
      <w:pPr>
        <w:pStyle w:val="subsection"/>
      </w:pPr>
      <w:r w:rsidRPr="0026385D">
        <w:tab/>
      </w:r>
      <w:r w:rsidRPr="0026385D">
        <w:tab/>
        <w:t>The amendments made by Part</w:t>
      </w:r>
      <w:r w:rsidR="0026385D">
        <w:t> </w:t>
      </w:r>
      <w:r w:rsidRPr="0026385D">
        <w:t>3 of Schedule</w:t>
      </w:r>
      <w:r w:rsidR="0026385D">
        <w:t> </w:t>
      </w:r>
      <w:r w:rsidRPr="0026385D">
        <w:t>7 to the amending Act (which is about conducting protected action ballots) apply in relation to protected action ballot orders that are made after the commencement of that Part.</w:t>
      </w:r>
    </w:p>
    <w:p w:rsidR="00531517" w:rsidRPr="0026385D" w:rsidRDefault="00531517" w:rsidP="005D4958">
      <w:pPr>
        <w:pStyle w:val="ActHead2"/>
        <w:pageBreakBefore/>
      </w:pPr>
      <w:bookmarkStart w:id="580" w:name="_Toc494790940"/>
      <w:r w:rsidRPr="0026385D">
        <w:rPr>
          <w:rStyle w:val="CharPartNo"/>
        </w:rPr>
        <w:t>Part</w:t>
      </w:r>
      <w:r w:rsidR="0026385D" w:rsidRPr="0026385D">
        <w:rPr>
          <w:rStyle w:val="CharPartNo"/>
        </w:rPr>
        <w:t> </w:t>
      </w:r>
      <w:r w:rsidRPr="0026385D">
        <w:rPr>
          <w:rStyle w:val="CharPartNo"/>
        </w:rPr>
        <w:t>8</w:t>
      </w:r>
      <w:r w:rsidRPr="0026385D">
        <w:t>—</w:t>
      </w:r>
      <w:r w:rsidRPr="0026385D">
        <w:rPr>
          <w:rStyle w:val="CharPartText"/>
        </w:rPr>
        <w:t>The Fair Work Commission (Schedule</w:t>
      </w:r>
      <w:r w:rsidR="0026385D" w:rsidRPr="0026385D">
        <w:rPr>
          <w:rStyle w:val="CharPartText"/>
        </w:rPr>
        <w:t> </w:t>
      </w:r>
      <w:r w:rsidRPr="0026385D">
        <w:rPr>
          <w:rStyle w:val="CharPartText"/>
        </w:rPr>
        <w:t>8)</w:t>
      </w:r>
      <w:bookmarkEnd w:id="580"/>
    </w:p>
    <w:p w:rsidR="00531517" w:rsidRPr="0026385D" w:rsidRDefault="00151A90" w:rsidP="00531517">
      <w:pPr>
        <w:pStyle w:val="Header"/>
      </w:pPr>
      <w:r w:rsidRPr="0026385D">
        <w:rPr>
          <w:rStyle w:val="CharDivNo"/>
        </w:rPr>
        <w:t xml:space="preserve"> </w:t>
      </w:r>
      <w:r w:rsidRPr="0026385D">
        <w:rPr>
          <w:rStyle w:val="CharDivText"/>
        </w:rPr>
        <w:t xml:space="preserve"> </w:t>
      </w:r>
    </w:p>
    <w:p w:rsidR="00531517" w:rsidRPr="0026385D" w:rsidRDefault="00531517" w:rsidP="00531517">
      <w:pPr>
        <w:pStyle w:val="ActHead5"/>
      </w:pPr>
      <w:bookmarkStart w:id="581" w:name="_Toc494790941"/>
      <w:r w:rsidRPr="0026385D">
        <w:rPr>
          <w:rStyle w:val="CharSectno"/>
        </w:rPr>
        <w:t>17</w:t>
      </w:r>
      <w:r w:rsidRPr="0026385D">
        <w:t xml:space="preserve">  Part</w:t>
      </w:r>
      <w:r w:rsidR="0026385D">
        <w:t> </w:t>
      </w:r>
      <w:r w:rsidRPr="0026385D">
        <w:t>1 of Schedule</w:t>
      </w:r>
      <w:r w:rsidR="0026385D">
        <w:t> </w:t>
      </w:r>
      <w:r w:rsidRPr="0026385D">
        <w:t>8 to the amending Act</w:t>
      </w:r>
      <w:bookmarkEnd w:id="581"/>
    </w:p>
    <w:p w:rsidR="00531517" w:rsidRPr="0026385D" w:rsidRDefault="00531517" w:rsidP="00531517">
      <w:pPr>
        <w:pStyle w:val="subsection"/>
      </w:pPr>
      <w:r w:rsidRPr="0026385D">
        <w:tab/>
      </w:r>
      <w:r w:rsidRPr="0026385D">
        <w:tab/>
        <w:t>The amendment made by Part</w:t>
      </w:r>
      <w:r w:rsidR="0026385D">
        <w:t> </w:t>
      </w:r>
      <w:r w:rsidRPr="0026385D">
        <w:t>1 of Schedule</w:t>
      </w:r>
      <w:r w:rsidR="0026385D">
        <w:t> </w:t>
      </w:r>
      <w:r w:rsidRPr="0026385D">
        <w:t>8 to the amending Act (which is about stay orders) applies in relation to orders under subsection</w:t>
      </w:r>
      <w:r w:rsidR="0026385D">
        <w:t> </w:t>
      </w:r>
      <w:r w:rsidRPr="0026385D">
        <w:t>606(1) that are made after the commencement of that Part.</w:t>
      </w:r>
    </w:p>
    <w:p w:rsidR="00531517" w:rsidRPr="0026385D" w:rsidRDefault="00531517" w:rsidP="00531517">
      <w:pPr>
        <w:pStyle w:val="ActHead5"/>
      </w:pPr>
      <w:bookmarkStart w:id="582" w:name="_Toc494790942"/>
      <w:r w:rsidRPr="0026385D">
        <w:rPr>
          <w:rStyle w:val="CharSectno"/>
        </w:rPr>
        <w:t>18</w:t>
      </w:r>
      <w:r w:rsidRPr="0026385D">
        <w:t xml:space="preserve">  Part</w:t>
      </w:r>
      <w:r w:rsidR="0026385D">
        <w:t> </w:t>
      </w:r>
      <w:r w:rsidRPr="0026385D">
        <w:t>2 of Schedule</w:t>
      </w:r>
      <w:r w:rsidR="0026385D">
        <w:t> </w:t>
      </w:r>
      <w:r w:rsidRPr="0026385D">
        <w:t>8 to the amending Act</w:t>
      </w:r>
      <w:bookmarkEnd w:id="582"/>
    </w:p>
    <w:p w:rsidR="00531517" w:rsidRPr="0026385D" w:rsidRDefault="00531517" w:rsidP="00531517">
      <w:pPr>
        <w:pStyle w:val="subsection"/>
      </w:pPr>
      <w:r w:rsidRPr="0026385D">
        <w:tab/>
      </w:r>
      <w:r w:rsidRPr="0026385D">
        <w:tab/>
        <w:t>The amendments made by Part</w:t>
      </w:r>
      <w:r w:rsidR="0026385D">
        <w:t> </w:t>
      </w:r>
      <w:r w:rsidRPr="0026385D">
        <w:t>2 of Schedule</w:t>
      </w:r>
      <w:r w:rsidR="0026385D">
        <w:t> </w:t>
      </w:r>
      <w:r w:rsidRPr="0026385D">
        <w:t>8 to the amending Act (which is about conflicts of interest) apply in relation to matters that an FWC member begins to deal with before or after the commencement of that Part.</w:t>
      </w:r>
    </w:p>
    <w:p w:rsidR="00531517" w:rsidRPr="0026385D" w:rsidRDefault="00531517" w:rsidP="00531517">
      <w:pPr>
        <w:pStyle w:val="ActHead5"/>
      </w:pPr>
      <w:bookmarkStart w:id="583" w:name="_Toc494790943"/>
      <w:r w:rsidRPr="0026385D">
        <w:rPr>
          <w:rStyle w:val="CharSectno"/>
        </w:rPr>
        <w:t>19</w:t>
      </w:r>
      <w:r w:rsidRPr="0026385D">
        <w:t xml:space="preserve">  Part</w:t>
      </w:r>
      <w:r w:rsidR="0026385D">
        <w:t> </w:t>
      </w:r>
      <w:r w:rsidRPr="0026385D">
        <w:t>4 of Schedule</w:t>
      </w:r>
      <w:r w:rsidR="0026385D">
        <w:t> </w:t>
      </w:r>
      <w:r w:rsidRPr="0026385D">
        <w:t>8 to the amending Act</w:t>
      </w:r>
      <w:bookmarkEnd w:id="583"/>
    </w:p>
    <w:p w:rsidR="00531517" w:rsidRPr="0026385D" w:rsidRDefault="00531517" w:rsidP="00531517">
      <w:pPr>
        <w:pStyle w:val="subsection"/>
      </w:pPr>
      <w:r w:rsidRPr="0026385D">
        <w:tab/>
      </w:r>
      <w:r w:rsidRPr="0026385D">
        <w:tab/>
        <w:t>The amendments made by Part</w:t>
      </w:r>
      <w:r w:rsidR="0026385D">
        <w:t> </w:t>
      </w:r>
      <w:r w:rsidRPr="0026385D">
        <w:t>4 of Schedule</w:t>
      </w:r>
      <w:r w:rsidR="0026385D">
        <w:t> </w:t>
      </w:r>
      <w:r w:rsidRPr="0026385D">
        <w:t>8 to the amending Act (which is about appointing acting Commissioners) apply in relation to appointments that are made after the commencement of that Part.</w:t>
      </w:r>
    </w:p>
    <w:p w:rsidR="00531517" w:rsidRPr="0026385D" w:rsidRDefault="00531517" w:rsidP="00531517">
      <w:pPr>
        <w:pStyle w:val="ActHead5"/>
      </w:pPr>
      <w:bookmarkStart w:id="584" w:name="_Toc494790944"/>
      <w:r w:rsidRPr="0026385D">
        <w:rPr>
          <w:rStyle w:val="CharSectno"/>
        </w:rPr>
        <w:t>20</w:t>
      </w:r>
      <w:r w:rsidRPr="0026385D">
        <w:t xml:space="preserve">  Part</w:t>
      </w:r>
      <w:r w:rsidR="0026385D">
        <w:t> </w:t>
      </w:r>
      <w:r w:rsidRPr="0026385D">
        <w:t>5 of Schedule</w:t>
      </w:r>
      <w:r w:rsidR="0026385D">
        <w:t> </w:t>
      </w:r>
      <w:r w:rsidRPr="0026385D">
        <w:t>8 to the amending Act</w:t>
      </w:r>
      <w:bookmarkEnd w:id="584"/>
    </w:p>
    <w:p w:rsidR="00531517" w:rsidRPr="0026385D" w:rsidRDefault="00531517" w:rsidP="00531517">
      <w:pPr>
        <w:pStyle w:val="subsection"/>
      </w:pPr>
      <w:r w:rsidRPr="0026385D">
        <w:tab/>
      </w:r>
      <w:r w:rsidRPr="0026385D">
        <w:tab/>
        <w:t>The amendments made by Part</w:t>
      </w:r>
      <w:r w:rsidR="0026385D">
        <w:t> </w:t>
      </w:r>
      <w:r w:rsidRPr="0026385D">
        <w:t>5 of Schedule</w:t>
      </w:r>
      <w:r w:rsidR="0026385D">
        <w:t> </w:t>
      </w:r>
      <w:r w:rsidRPr="0026385D">
        <w:t>8 to the amending Act (which is about appointing the General Manager) apply in relation to appointments and acting appointments that are made after the commencement of that Part.</w:t>
      </w:r>
    </w:p>
    <w:p w:rsidR="00531517" w:rsidRPr="0026385D" w:rsidRDefault="00531517" w:rsidP="00531517">
      <w:pPr>
        <w:pStyle w:val="ActHead5"/>
      </w:pPr>
      <w:bookmarkStart w:id="585" w:name="_Toc494790945"/>
      <w:r w:rsidRPr="0026385D">
        <w:rPr>
          <w:rStyle w:val="CharSectno"/>
        </w:rPr>
        <w:t>21</w:t>
      </w:r>
      <w:r w:rsidRPr="0026385D">
        <w:t xml:space="preserve">  Part</w:t>
      </w:r>
      <w:r w:rsidR="0026385D">
        <w:t> </w:t>
      </w:r>
      <w:r w:rsidRPr="0026385D">
        <w:t>6 of Schedule</w:t>
      </w:r>
      <w:r w:rsidR="0026385D">
        <w:t> </w:t>
      </w:r>
      <w:r w:rsidRPr="0026385D">
        <w:t>8 to the amending Act</w:t>
      </w:r>
      <w:bookmarkEnd w:id="585"/>
    </w:p>
    <w:p w:rsidR="00531517" w:rsidRPr="0026385D" w:rsidRDefault="00531517" w:rsidP="00531517">
      <w:pPr>
        <w:pStyle w:val="subsection"/>
      </w:pPr>
      <w:r w:rsidRPr="0026385D">
        <w:tab/>
      </w:r>
      <w:r w:rsidRPr="0026385D">
        <w:tab/>
        <w:t>The amendments made by Part</w:t>
      </w:r>
      <w:r w:rsidR="0026385D">
        <w:t> </w:t>
      </w:r>
      <w:r w:rsidRPr="0026385D">
        <w:t>6 of Schedule</w:t>
      </w:r>
      <w:r w:rsidR="0026385D">
        <w:t> </w:t>
      </w:r>
      <w:r w:rsidRPr="0026385D">
        <w:t>8 to the amending Act (which is about Vice Presidents) apply in relation to appointments that take effect after the commencement of that Part.</w:t>
      </w:r>
    </w:p>
    <w:p w:rsidR="00531517" w:rsidRPr="0026385D" w:rsidRDefault="00531517" w:rsidP="00531517">
      <w:pPr>
        <w:pStyle w:val="ActHead5"/>
      </w:pPr>
      <w:bookmarkStart w:id="586" w:name="_Toc494790946"/>
      <w:r w:rsidRPr="0026385D">
        <w:rPr>
          <w:rStyle w:val="CharSectno"/>
        </w:rPr>
        <w:t>22</w:t>
      </w:r>
      <w:r w:rsidRPr="0026385D">
        <w:t xml:space="preserve">  Part</w:t>
      </w:r>
      <w:r w:rsidR="0026385D">
        <w:t> </w:t>
      </w:r>
      <w:r w:rsidRPr="0026385D">
        <w:t>7 of Schedule</w:t>
      </w:r>
      <w:r w:rsidR="0026385D">
        <w:t> </w:t>
      </w:r>
      <w:r w:rsidRPr="0026385D">
        <w:t>8 to the amending Act</w:t>
      </w:r>
      <w:bookmarkEnd w:id="586"/>
    </w:p>
    <w:p w:rsidR="00531517" w:rsidRPr="0026385D" w:rsidRDefault="00531517" w:rsidP="00531517">
      <w:pPr>
        <w:pStyle w:val="subsection"/>
      </w:pPr>
      <w:r w:rsidRPr="0026385D">
        <w:tab/>
      </w:r>
      <w:r w:rsidRPr="0026385D">
        <w:tab/>
        <w:t>The amendments made by Part</w:t>
      </w:r>
      <w:r w:rsidR="0026385D">
        <w:t> </w:t>
      </w:r>
      <w:r w:rsidRPr="0026385D">
        <w:t>7 of Schedule</w:t>
      </w:r>
      <w:r w:rsidR="0026385D">
        <w:t> </w:t>
      </w:r>
      <w:r w:rsidRPr="0026385D">
        <w:t xml:space="preserve">8 to the amending Act (which is about handling complaints) apply after the commencement of that </w:t>
      </w:r>
      <w:r w:rsidR="00151A90" w:rsidRPr="0026385D">
        <w:t>Part</w:t>
      </w:r>
      <w:r w:rsidR="005D4958" w:rsidRPr="0026385D">
        <w:t xml:space="preserve"> </w:t>
      </w:r>
      <w:r w:rsidRPr="0026385D">
        <w:t>in relation to a complaint about an FWC Member, regardless of whether:</w:t>
      </w:r>
    </w:p>
    <w:p w:rsidR="00531517" w:rsidRPr="0026385D" w:rsidRDefault="00531517" w:rsidP="00531517">
      <w:pPr>
        <w:pStyle w:val="paragraph"/>
      </w:pPr>
      <w:r w:rsidRPr="0026385D">
        <w:tab/>
        <w:t>(a)</w:t>
      </w:r>
      <w:r w:rsidRPr="0026385D">
        <w:tab/>
        <w:t>the complaint is made before or after that commencement; or</w:t>
      </w:r>
    </w:p>
    <w:p w:rsidR="00531517" w:rsidRPr="0026385D" w:rsidRDefault="00531517" w:rsidP="00531517">
      <w:pPr>
        <w:pStyle w:val="paragraph"/>
      </w:pPr>
      <w:r w:rsidRPr="0026385D">
        <w:tab/>
        <w:t>(b)</w:t>
      </w:r>
      <w:r w:rsidRPr="0026385D">
        <w:tab/>
        <w:t>the circumstances that give rise to the complaint occur before or after that commencement.</w:t>
      </w:r>
    </w:p>
    <w:p w:rsidR="00531517" w:rsidRPr="0026385D" w:rsidRDefault="00531517" w:rsidP="00531517">
      <w:pPr>
        <w:pStyle w:val="ActHead5"/>
      </w:pPr>
      <w:bookmarkStart w:id="587" w:name="_Toc494790947"/>
      <w:r w:rsidRPr="0026385D">
        <w:rPr>
          <w:rStyle w:val="CharSectno"/>
        </w:rPr>
        <w:t>23</w:t>
      </w:r>
      <w:r w:rsidRPr="0026385D">
        <w:t xml:space="preserve">  Part</w:t>
      </w:r>
      <w:r w:rsidR="0026385D">
        <w:t> </w:t>
      </w:r>
      <w:r w:rsidRPr="0026385D">
        <w:t>8 of Schedule</w:t>
      </w:r>
      <w:r w:rsidR="0026385D">
        <w:t> </w:t>
      </w:r>
      <w:r w:rsidRPr="0026385D">
        <w:t>8 to the amending Act</w:t>
      </w:r>
      <w:bookmarkEnd w:id="587"/>
    </w:p>
    <w:p w:rsidR="00531517" w:rsidRPr="0026385D" w:rsidRDefault="00531517" w:rsidP="00531517">
      <w:pPr>
        <w:pStyle w:val="subsection"/>
      </w:pPr>
      <w:r w:rsidRPr="0026385D">
        <w:tab/>
      </w:r>
      <w:r w:rsidRPr="0026385D">
        <w:tab/>
        <w:t>The amendments made by Part</w:t>
      </w:r>
      <w:r w:rsidR="0026385D">
        <w:t> </w:t>
      </w:r>
      <w:r w:rsidRPr="0026385D">
        <w:t>8 of Schedule</w:t>
      </w:r>
      <w:r w:rsidR="0026385D">
        <w:t> </w:t>
      </w:r>
      <w:r w:rsidRPr="0026385D">
        <w:t>8 to the amending Act (which is about engaging in outside work) apply in relation to paid work that is engaged in after the commencement of that Part.</w:t>
      </w:r>
    </w:p>
    <w:p w:rsidR="00531517" w:rsidRPr="0026385D" w:rsidRDefault="00531517" w:rsidP="005D4958">
      <w:pPr>
        <w:pStyle w:val="ActHead2"/>
        <w:pageBreakBefore/>
      </w:pPr>
      <w:bookmarkStart w:id="588" w:name="_Toc494790948"/>
      <w:r w:rsidRPr="0026385D">
        <w:rPr>
          <w:rStyle w:val="CharPartNo"/>
        </w:rPr>
        <w:t>Part</w:t>
      </w:r>
      <w:r w:rsidR="0026385D" w:rsidRPr="0026385D">
        <w:rPr>
          <w:rStyle w:val="CharPartNo"/>
        </w:rPr>
        <w:t> </w:t>
      </w:r>
      <w:r w:rsidRPr="0026385D">
        <w:rPr>
          <w:rStyle w:val="CharPartNo"/>
        </w:rPr>
        <w:t>9</w:t>
      </w:r>
      <w:r w:rsidRPr="0026385D">
        <w:t>—</w:t>
      </w:r>
      <w:r w:rsidRPr="0026385D">
        <w:rPr>
          <w:rStyle w:val="CharPartText"/>
        </w:rPr>
        <w:t>Changing the name of Fair Work Australia (Schedule</w:t>
      </w:r>
      <w:r w:rsidR="0026385D" w:rsidRPr="0026385D">
        <w:rPr>
          <w:rStyle w:val="CharPartText"/>
        </w:rPr>
        <w:t> </w:t>
      </w:r>
      <w:r w:rsidRPr="0026385D">
        <w:rPr>
          <w:rStyle w:val="CharPartText"/>
        </w:rPr>
        <w:t>9)</w:t>
      </w:r>
      <w:bookmarkEnd w:id="588"/>
    </w:p>
    <w:p w:rsidR="00531517" w:rsidRPr="0026385D" w:rsidRDefault="00151A90" w:rsidP="00531517">
      <w:pPr>
        <w:pStyle w:val="Header"/>
      </w:pPr>
      <w:r w:rsidRPr="0026385D">
        <w:rPr>
          <w:rStyle w:val="CharDivNo"/>
        </w:rPr>
        <w:t xml:space="preserve"> </w:t>
      </w:r>
      <w:r w:rsidRPr="0026385D">
        <w:rPr>
          <w:rStyle w:val="CharDivText"/>
        </w:rPr>
        <w:t xml:space="preserve"> </w:t>
      </w:r>
    </w:p>
    <w:p w:rsidR="00531517" w:rsidRPr="0026385D" w:rsidRDefault="00531517" w:rsidP="00531517">
      <w:pPr>
        <w:pStyle w:val="ActHead5"/>
      </w:pPr>
      <w:bookmarkStart w:id="589" w:name="_Toc494790949"/>
      <w:r w:rsidRPr="0026385D">
        <w:rPr>
          <w:rStyle w:val="CharSectno"/>
        </w:rPr>
        <w:t>24</w:t>
      </w:r>
      <w:r w:rsidRPr="0026385D">
        <w:t xml:space="preserve">  Transitional provision—President</w:t>
      </w:r>
      <w:bookmarkEnd w:id="589"/>
    </w:p>
    <w:p w:rsidR="00531517" w:rsidRPr="0026385D" w:rsidRDefault="00531517" w:rsidP="00531517">
      <w:pPr>
        <w:pStyle w:val="subsection"/>
      </w:pPr>
      <w:r w:rsidRPr="0026385D">
        <w:tab/>
        <w:t>(1)</w:t>
      </w:r>
      <w:r w:rsidRPr="0026385D">
        <w:tab/>
        <w:t>The person holding office as the President of FWA immediately before the commencement of Part</w:t>
      </w:r>
      <w:r w:rsidR="0026385D">
        <w:t> </w:t>
      </w:r>
      <w:r w:rsidRPr="0026385D">
        <w:t>1 of Schedule</w:t>
      </w:r>
      <w:r w:rsidR="0026385D">
        <w:t> </w:t>
      </w:r>
      <w:r w:rsidRPr="0026385D">
        <w:t>9 to the amending Act continues to hold office as the President of the FWC.</w:t>
      </w:r>
    </w:p>
    <w:p w:rsidR="00531517" w:rsidRPr="0026385D" w:rsidRDefault="00531517" w:rsidP="00531517">
      <w:pPr>
        <w:pStyle w:val="subsection"/>
      </w:pPr>
      <w:r w:rsidRPr="0026385D">
        <w:tab/>
        <w:t>(2)</w:t>
      </w:r>
      <w:r w:rsidRPr="0026385D">
        <w:tab/>
        <w:t>If, before that commencement, a thing was done by, or in relation to, the President of FWA, then, for the purposes of the operation of any law on or after that commencement, the thing is taken to have been done by, or in relation to, the President of the FWC.</w:t>
      </w:r>
    </w:p>
    <w:p w:rsidR="00531517" w:rsidRPr="0026385D" w:rsidRDefault="00531517" w:rsidP="00531517">
      <w:pPr>
        <w:pStyle w:val="subsection"/>
      </w:pPr>
      <w:r w:rsidRPr="0026385D">
        <w:tab/>
        <w:t>(3)</w:t>
      </w:r>
      <w:r w:rsidRPr="0026385D">
        <w:tab/>
        <w:t xml:space="preserve">For the purposes of </w:t>
      </w:r>
      <w:r w:rsidR="0026385D">
        <w:t>subclause (</w:t>
      </w:r>
      <w:r w:rsidRPr="0026385D">
        <w:t>2), a thing done before that commencement under a provision amended by Part</w:t>
      </w:r>
      <w:r w:rsidR="0026385D">
        <w:t> </w:t>
      </w:r>
      <w:r w:rsidRPr="0026385D">
        <w:t>1, 2 or 3 of Schedule</w:t>
      </w:r>
      <w:r w:rsidR="0026385D">
        <w:t> </w:t>
      </w:r>
      <w:r w:rsidRPr="0026385D">
        <w:t>9 to the amending Act</w:t>
      </w:r>
      <w:r w:rsidRPr="0026385D">
        <w:rPr>
          <w:i/>
        </w:rPr>
        <w:t xml:space="preserve"> </w:t>
      </w:r>
      <w:r w:rsidRPr="0026385D">
        <w:t>has effect from that commencement as if it were done under that provision as amended. However, this is not taken to change the time at which the thing was actually done.</w:t>
      </w:r>
    </w:p>
    <w:p w:rsidR="00531517" w:rsidRPr="0026385D" w:rsidRDefault="00531517" w:rsidP="00531517">
      <w:pPr>
        <w:pStyle w:val="subsection"/>
      </w:pPr>
      <w:r w:rsidRPr="0026385D">
        <w:tab/>
        <w:t>(4)</w:t>
      </w:r>
      <w:r w:rsidRPr="0026385D">
        <w:tab/>
        <w:t xml:space="preserve">The Minister may, by writing, determine that </w:t>
      </w:r>
      <w:r w:rsidR="0026385D">
        <w:t>subclause (</w:t>
      </w:r>
      <w:r w:rsidRPr="0026385D">
        <w:t>2):</w:t>
      </w:r>
    </w:p>
    <w:p w:rsidR="00531517" w:rsidRPr="0026385D" w:rsidRDefault="00531517" w:rsidP="00531517">
      <w:pPr>
        <w:pStyle w:val="paragraph"/>
      </w:pPr>
      <w:r w:rsidRPr="0026385D">
        <w:tab/>
        <w:t>(a)</w:t>
      </w:r>
      <w:r w:rsidRPr="0026385D">
        <w:tab/>
        <w:t>does not apply in relation to a specified thing done by, or in relation to, the President of FWA; or</w:t>
      </w:r>
    </w:p>
    <w:p w:rsidR="00531517" w:rsidRPr="0026385D" w:rsidRDefault="00531517" w:rsidP="00531517">
      <w:pPr>
        <w:pStyle w:val="paragraph"/>
      </w:pPr>
      <w:r w:rsidRPr="0026385D">
        <w:tab/>
        <w:t>(b)</w:t>
      </w:r>
      <w:r w:rsidRPr="0026385D">
        <w:tab/>
        <w:t>applies as if the reference in that subclause to the President of the FWC were a reference to the FWC; or</w:t>
      </w:r>
    </w:p>
    <w:p w:rsidR="00531517" w:rsidRPr="0026385D" w:rsidRDefault="00531517" w:rsidP="00531517">
      <w:pPr>
        <w:pStyle w:val="paragraph"/>
      </w:pPr>
      <w:r w:rsidRPr="0026385D">
        <w:tab/>
        <w:t>(c)</w:t>
      </w:r>
      <w:r w:rsidRPr="0026385D">
        <w:tab/>
        <w:t>applies as if the reference in that subclause to the President of the FWC were a reference to another FWC member.</w:t>
      </w:r>
    </w:p>
    <w:p w:rsidR="00531517" w:rsidRPr="0026385D" w:rsidRDefault="00531517" w:rsidP="00531517">
      <w:pPr>
        <w:pStyle w:val="subsection2"/>
      </w:pPr>
      <w:r w:rsidRPr="0026385D">
        <w:t>A determination under this subclause has effect accordingly.</w:t>
      </w:r>
    </w:p>
    <w:p w:rsidR="00531517" w:rsidRPr="0026385D" w:rsidRDefault="00531517" w:rsidP="00531517">
      <w:pPr>
        <w:pStyle w:val="subsection"/>
      </w:pPr>
      <w:r w:rsidRPr="0026385D">
        <w:tab/>
        <w:t>(5)</w:t>
      </w:r>
      <w:r w:rsidRPr="0026385D">
        <w:tab/>
        <w:t xml:space="preserve">A determination made under </w:t>
      </w:r>
      <w:r w:rsidR="0026385D">
        <w:t>subclause (</w:t>
      </w:r>
      <w:r w:rsidRPr="0026385D">
        <w:t>4) is not a legislative instrument.</w:t>
      </w:r>
    </w:p>
    <w:p w:rsidR="00531517" w:rsidRPr="0026385D" w:rsidRDefault="00531517" w:rsidP="00531517">
      <w:pPr>
        <w:pStyle w:val="ActHead5"/>
      </w:pPr>
      <w:bookmarkStart w:id="590" w:name="_Toc494790950"/>
      <w:r w:rsidRPr="0026385D">
        <w:rPr>
          <w:rStyle w:val="CharSectno"/>
        </w:rPr>
        <w:t>25</w:t>
      </w:r>
      <w:r w:rsidRPr="0026385D">
        <w:t xml:space="preserve">  Transitional provision—Deputy President</w:t>
      </w:r>
      <w:bookmarkEnd w:id="590"/>
    </w:p>
    <w:p w:rsidR="00531517" w:rsidRPr="0026385D" w:rsidRDefault="00531517" w:rsidP="00531517">
      <w:pPr>
        <w:pStyle w:val="subsection"/>
      </w:pPr>
      <w:r w:rsidRPr="0026385D">
        <w:tab/>
        <w:t>(1)</w:t>
      </w:r>
      <w:r w:rsidRPr="0026385D">
        <w:tab/>
        <w:t xml:space="preserve">Subject to </w:t>
      </w:r>
      <w:r w:rsidR="0026385D">
        <w:t>subclause (</w:t>
      </w:r>
      <w:r w:rsidRPr="0026385D">
        <w:t>2), a person holding office as a Deputy President of FWA immediately before the commencement of Part</w:t>
      </w:r>
      <w:r w:rsidR="0026385D">
        <w:t> </w:t>
      </w:r>
      <w:r w:rsidRPr="0026385D">
        <w:t>1 of Schedule</w:t>
      </w:r>
      <w:r w:rsidR="0026385D">
        <w:t> </w:t>
      </w:r>
      <w:r w:rsidRPr="0026385D">
        <w:t>9 to the amending Act continues to hold office as a Deputy President of the FWC.</w:t>
      </w:r>
    </w:p>
    <w:p w:rsidR="00531517" w:rsidRPr="0026385D" w:rsidRDefault="00531517" w:rsidP="00531517">
      <w:pPr>
        <w:pStyle w:val="subsection"/>
      </w:pPr>
      <w:r w:rsidRPr="0026385D">
        <w:tab/>
        <w:t>(2)</w:t>
      </w:r>
      <w:r w:rsidRPr="0026385D">
        <w:tab/>
        <w:t>If, immediately before that commencement, a person:</w:t>
      </w:r>
    </w:p>
    <w:p w:rsidR="00531517" w:rsidRPr="0026385D" w:rsidRDefault="00531517" w:rsidP="00531517">
      <w:pPr>
        <w:pStyle w:val="paragraph"/>
      </w:pPr>
      <w:r w:rsidRPr="0026385D">
        <w:tab/>
        <w:t>(a)</w:t>
      </w:r>
      <w:r w:rsidRPr="0026385D">
        <w:tab/>
        <w:t>is a member of a prescribed State industrial authority; and</w:t>
      </w:r>
    </w:p>
    <w:p w:rsidR="00531517" w:rsidRPr="0026385D" w:rsidRDefault="00531517" w:rsidP="00531517">
      <w:pPr>
        <w:pStyle w:val="paragraph"/>
      </w:pPr>
      <w:r w:rsidRPr="0026385D">
        <w:tab/>
        <w:t>(b)</w:t>
      </w:r>
      <w:r w:rsidRPr="0026385D">
        <w:tab/>
        <w:t>holds office as a Deputy President of FWA;</w:t>
      </w:r>
    </w:p>
    <w:p w:rsidR="00531517" w:rsidRPr="0026385D" w:rsidRDefault="00531517" w:rsidP="00531517">
      <w:pPr>
        <w:pStyle w:val="subsection2"/>
      </w:pPr>
      <w:r w:rsidRPr="0026385D">
        <w:t>the person continues to hold office as a Deputy President of the FWC for the balance of the person’s term of appointment that remains immediately before that commencement.</w:t>
      </w:r>
    </w:p>
    <w:p w:rsidR="00531517" w:rsidRPr="0026385D" w:rsidRDefault="00531517" w:rsidP="00531517">
      <w:pPr>
        <w:pStyle w:val="subsection"/>
      </w:pPr>
      <w:r w:rsidRPr="0026385D">
        <w:tab/>
        <w:t>(3)</w:t>
      </w:r>
      <w:r w:rsidRPr="0026385D">
        <w:tab/>
        <w:t>If, before that commencement, a thing was done by, or in relation to, a Deputy President of FWA, then, for the purposes of the operation of any law on or after that commencement, the thing is taken to have been done by, or in relation to, a Deputy President of the FWC.</w:t>
      </w:r>
    </w:p>
    <w:p w:rsidR="00531517" w:rsidRPr="0026385D" w:rsidRDefault="00531517" w:rsidP="00531517">
      <w:pPr>
        <w:pStyle w:val="subsection"/>
      </w:pPr>
      <w:r w:rsidRPr="0026385D">
        <w:tab/>
        <w:t>(4)</w:t>
      </w:r>
      <w:r w:rsidRPr="0026385D">
        <w:tab/>
        <w:t xml:space="preserve">For the purposes of </w:t>
      </w:r>
      <w:r w:rsidR="0026385D">
        <w:t>subclause (</w:t>
      </w:r>
      <w:r w:rsidRPr="0026385D">
        <w:t>3), a thing done before that commencement under a provision amended by Part</w:t>
      </w:r>
      <w:r w:rsidR="0026385D">
        <w:t> </w:t>
      </w:r>
      <w:r w:rsidRPr="0026385D">
        <w:t>1, 2 or 3 of Schedule</w:t>
      </w:r>
      <w:r w:rsidR="0026385D">
        <w:t> </w:t>
      </w:r>
      <w:r w:rsidRPr="0026385D">
        <w:t>9 to the amending Act has effect from that commencement as if it were done under that provision as amended. However, this is not taken to change the time at which the thing was actually done.</w:t>
      </w:r>
    </w:p>
    <w:p w:rsidR="00531517" w:rsidRPr="0026385D" w:rsidRDefault="00531517" w:rsidP="00531517">
      <w:pPr>
        <w:pStyle w:val="subsection"/>
      </w:pPr>
      <w:r w:rsidRPr="0026385D">
        <w:tab/>
        <w:t>(5)</w:t>
      </w:r>
      <w:r w:rsidRPr="0026385D">
        <w:tab/>
        <w:t xml:space="preserve">The Minister may, by writing, determine that </w:t>
      </w:r>
      <w:r w:rsidR="0026385D">
        <w:t>subclause (</w:t>
      </w:r>
      <w:r w:rsidRPr="0026385D">
        <w:t>3):</w:t>
      </w:r>
    </w:p>
    <w:p w:rsidR="00531517" w:rsidRPr="0026385D" w:rsidRDefault="00531517" w:rsidP="00531517">
      <w:pPr>
        <w:pStyle w:val="paragraph"/>
      </w:pPr>
      <w:r w:rsidRPr="0026385D">
        <w:tab/>
        <w:t>(a)</w:t>
      </w:r>
      <w:r w:rsidRPr="0026385D">
        <w:tab/>
        <w:t>does not apply in relation to a specified thing done by, or in relation to, a Deputy President of FWA; or</w:t>
      </w:r>
    </w:p>
    <w:p w:rsidR="00531517" w:rsidRPr="0026385D" w:rsidRDefault="00531517" w:rsidP="00531517">
      <w:pPr>
        <w:pStyle w:val="paragraph"/>
      </w:pPr>
      <w:r w:rsidRPr="0026385D">
        <w:tab/>
        <w:t>(b)</w:t>
      </w:r>
      <w:r w:rsidRPr="0026385D">
        <w:tab/>
        <w:t>applies as if the reference in that subclause to the Deputy President of the FWC were a reference to the FWC; or</w:t>
      </w:r>
    </w:p>
    <w:p w:rsidR="00531517" w:rsidRPr="0026385D" w:rsidRDefault="00531517" w:rsidP="00531517">
      <w:pPr>
        <w:pStyle w:val="paragraph"/>
      </w:pPr>
      <w:r w:rsidRPr="0026385D">
        <w:tab/>
        <w:t>(c)</w:t>
      </w:r>
      <w:r w:rsidRPr="0026385D">
        <w:tab/>
        <w:t>applies as if the reference in that subclause to the Deputy President of the FWC were a reference to another FWC member.</w:t>
      </w:r>
    </w:p>
    <w:p w:rsidR="00531517" w:rsidRPr="0026385D" w:rsidRDefault="00531517" w:rsidP="00531517">
      <w:pPr>
        <w:pStyle w:val="subsection2"/>
      </w:pPr>
      <w:r w:rsidRPr="0026385D">
        <w:t>A determination under this subclause has effect accordingly.</w:t>
      </w:r>
    </w:p>
    <w:p w:rsidR="00531517" w:rsidRPr="0026385D" w:rsidRDefault="00531517" w:rsidP="00531517">
      <w:pPr>
        <w:pStyle w:val="subsection"/>
      </w:pPr>
      <w:r w:rsidRPr="0026385D">
        <w:tab/>
        <w:t>(6)</w:t>
      </w:r>
      <w:r w:rsidRPr="0026385D">
        <w:tab/>
        <w:t xml:space="preserve">A determination made under </w:t>
      </w:r>
      <w:r w:rsidR="0026385D">
        <w:t>subclause (</w:t>
      </w:r>
      <w:r w:rsidRPr="0026385D">
        <w:t>5) is not a legislative instrument.</w:t>
      </w:r>
    </w:p>
    <w:p w:rsidR="00531517" w:rsidRPr="0026385D" w:rsidRDefault="00531517" w:rsidP="00531517">
      <w:pPr>
        <w:pStyle w:val="ActHead5"/>
      </w:pPr>
      <w:bookmarkStart w:id="591" w:name="_Toc494790951"/>
      <w:r w:rsidRPr="0026385D">
        <w:rPr>
          <w:rStyle w:val="CharSectno"/>
        </w:rPr>
        <w:t>26</w:t>
      </w:r>
      <w:r w:rsidRPr="0026385D">
        <w:t xml:space="preserve">  Transitional provision—Commissioner</w:t>
      </w:r>
      <w:bookmarkEnd w:id="591"/>
    </w:p>
    <w:p w:rsidR="00531517" w:rsidRPr="0026385D" w:rsidRDefault="00531517" w:rsidP="00531517">
      <w:pPr>
        <w:pStyle w:val="subsection"/>
      </w:pPr>
      <w:r w:rsidRPr="0026385D">
        <w:tab/>
        <w:t>(1)</w:t>
      </w:r>
      <w:r w:rsidRPr="0026385D">
        <w:tab/>
        <w:t xml:space="preserve">Subject to </w:t>
      </w:r>
      <w:r w:rsidR="0026385D">
        <w:t>subclause (</w:t>
      </w:r>
      <w:r w:rsidRPr="0026385D">
        <w:t>2), a person holding office as a Commissioner of FWA immediately before the commencement of Part</w:t>
      </w:r>
      <w:r w:rsidR="0026385D">
        <w:t> </w:t>
      </w:r>
      <w:r w:rsidRPr="0026385D">
        <w:t>1 of Schedule</w:t>
      </w:r>
      <w:r w:rsidR="0026385D">
        <w:t> </w:t>
      </w:r>
      <w:r w:rsidRPr="0026385D">
        <w:t>9 to the amending Act continues to hold office as a Commissioner of the FWC.</w:t>
      </w:r>
    </w:p>
    <w:p w:rsidR="00531517" w:rsidRPr="0026385D" w:rsidRDefault="00531517" w:rsidP="00531517">
      <w:pPr>
        <w:pStyle w:val="subsection"/>
      </w:pPr>
      <w:r w:rsidRPr="0026385D">
        <w:tab/>
        <w:t>(2)</w:t>
      </w:r>
      <w:r w:rsidRPr="0026385D">
        <w:tab/>
        <w:t>If, immediately before that commencement, a person:</w:t>
      </w:r>
    </w:p>
    <w:p w:rsidR="00531517" w:rsidRPr="0026385D" w:rsidRDefault="00531517" w:rsidP="00531517">
      <w:pPr>
        <w:pStyle w:val="paragraph"/>
      </w:pPr>
      <w:r w:rsidRPr="0026385D">
        <w:tab/>
        <w:t>(a)</w:t>
      </w:r>
      <w:r w:rsidRPr="0026385D">
        <w:tab/>
        <w:t>is a member of a prescribed State industrial authority; and</w:t>
      </w:r>
    </w:p>
    <w:p w:rsidR="00531517" w:rsidRPr="0026385D" w:rsidRDefault="00531517" w:rsidP="00531517">
      <w:pPr>
        <w:pStyle w:val="paragraph"/>
      </w:pPr>
      <w:r w:rsidRPr="0026385D">
        <w:tab/>
        <w:t>(b)</w:t>
      </w:r>
      <w:r w:rsidRPr="0026385D">
        <w:tab/>
        <w:t>holds office as a Commissioner of FWA;</w:t>
      </w:r>
    </w:p>
    <w:p w:rsidR="00531517" w:rsidRPr="0026385D" w:rsidRDefault="00531517" w:rsidP="00531517">
      <w:pPr>
        <w:pStyle w:val="subsection2"/>
      </w:pPr>
      <w:r w:rsidRPr="0026385D">
        <w:t>the person continues to hold office as a Commissioner of the FWC for the balance of the person’s term of appointment that remains immediately before that commencement.</w:t>
      </w:r>
    </w:p>
    <w:p w:rsidR="00531517" w:rsidRPr="0026385D" w:rsidRDefault="00531517" w:rsidP="00531517">
      <w:pPr>
        <w:pStyle w:val="subsection"/>
      </w:pPr>
      <w:r w:rsidRPr="0026385D">
        <w:tab/>
        <w:t>(3)</w:t>
      </w:r>
      <w:r w:rsidRPr="0026385D">
        <w:tab/>
        <w:t>If, before that commencement, a thing was done by, or in relation to, a Commissioner of FWA, then, for the purposes of the operation of any law on or after that commencement, the thing is taken to have been done by, or in relation to, a Commissioner of the FWC.</w:t>
      </w:r>
    </w:p>
    <w:p w:rsidR="00531517" w:rsidRPr="0026385D" w:rsidRDefault="00531517" w:rsidP="00531517">
      <w:pPr>
        <w:pStyle w:val="subsection"/>
      </w:pPr>
      <w:r w:rsidRPr="0026385D">
        <w:tab/>
        <w:t>(4)</w:t>
      </w:r>
      <w:r w:rsidRPr="0026385D">
        <w:tab/>
        <w:t xml:space="preserve">For the purposes of </w:t>
      </w:r>
      <w:r w:rsidR="0026385D">
        <w:t>subclause (</w:t>
      </w:r>
      <w:r w:rsidRPr="0026385D">
        <w:t>3), a thing done before that commencement under a provision amended by Part</w:t>
      </w:r>
      <w:r w:rsidR="0026385D">
        <w:t> </w:t>
      </w:r>
      <w:r w:rsidRPr="0026385D">
        <w:t>1, 2 or 3 of Schedule</w:t>
      </w:r>
      <w:r w:rsidR="0026385D">
        <w:t> </w:t>
      </w:r>
      <w:r w:rsidRPr="0026385D">
        <w:t>9 to the amending Act has effect from that commencement as if it were done under that provision as amended. However, this is not taken to change the time at which the thing was actually done.</w:t>
      </w:r>
    </w:p>
    <w:p w:rsidR="00531517" w:rsidRPr="0026385D" w:rsidRDefault="00531517" w:rsidP="00531517">
      <w:pPr>
        <w:pStyle w:val="subsection"/>
      </w:pPr>
      <w:r w:rsidRPr="0026385D">
        <w:tab/>
        <w:t>(5)</w:t>
      </w:r>
      <w:r w:rsidRPr="0026385D">
        <w:tab/>
        <w:t xml:space="preserve">The Minister may, by writing, determine that </w:t>
      </w:r>
      <w:r w:rsidR="0026385D">
        <w:t>subclause (</w:t>
      </w:r>
      <w:r w:rsidRPr="0026385D">
        <w:t>3):</w:t>
      </w:r>
    </w:p>
    <w:p w:rsidR="00531517" w:rsidRPr="0026385D" w:rsidRDefault="00531517" w:rsidP="00531517">
      <w:pPr>
        <w:pStyle w:val="paragraph"/>
      </w:pPr>
      <w:r w:rsidRPr="0026385D">
        <w:tab/>
        <w:t>(a)</w:t>
      </w:r>
      <w:r w:rsidRPr="0026385D">
        <w:tab/>
        <w:t>does not apply in relation to a specified thing done by, or in relation to, a Commissioner of FWA; or</w:t>
      </w:r>
    </w:p>
    <w:p w:rsidR="00531517" w:rsidRPr="0026385D" w:rsidRDefault="00531517" w:rsidP="00531517">
      <w:pPr>
        <w:pStyle w:val="paragraph"/>
      </w:pPr>
      <w:r w:rsidRPr="0026385D">
        <w:tab/>
        <w:t>(b)</w:t>
      </w:r>
      <w:r w:rsidRPr="0026385D">
        <w:tab/>
        <w:t>applies as if the reference in that subclause to a Commissioner of the FWC were a reference to the FWC; or</w:t>
      </w:r>
    </w:p>
    <w:p w:rsidR="00531517" w:rsidRPr="0026385D" w:rsidRDefault="00531517" w:rsidP="00531517">
      <w:pPr>
        <w:pStyle w:val="paragraph"/>
      </w:pPr>
      <w:r w:rsidRPr="0026385D">
        <w:tab/>
        <w:t>(c)</w:t>
      </w:r>
      <w:r w:rsidRPr="0026385D">
        <w:tab/>
        <w:t>applies as if the reference in that subclause to a Commissioner of the FWC were a reference to another FWC member.</w:t>
      </w:r>
    </w:p>
    <w:p w:rsidR="00531517" w:rsidRPr="0026385D" w:rsidRDefault="00531517" w:rsidP="00531517">
      <w:pPr>
        <w:pStyle w:val="subsection2"/>
      </w:pPr>
      <w:r w:rsidRPr="0026385D">
        <w:t>A determination under this subclause has effect accordingly.</w:t>
      </w:r>
    </w:p>
    <w:p w:rsidR="00531517" w:rsidRPr="0026385D" w:rsidRDefault="00531517" w:rsidP="00531517">
      <w:pPr>
        <w:pStyle w:val="subsection"/>
      </w:pPr>
      <w:r w:rsidRPr="0026385D">
        <w:tab/>
        <w:t>(6)</w:t>
      </w:r>
      <w:r w:rsidRPr="0026385D">
        <w:tab/>
        <w:t xml:space="preserve">A determination made under </w:t>
      </w:r>
      <w:r w:rsidR="0026385D">
        <w:t>subclause (</w:t>
      </w:r>
      <w:r w:rsidRPr="0026385D">
        <w:t>5) is not a legislative instrument.</w:t>
      </w:r>
    </w:p>
    <w:p w:rsidR="00531517" w:rsidRPr="0026385D" w:rsidRDefault="00531517" w:rsidP="00531517">
      <w:pPr>
        <w:pStyle w:val="ActHead5"/>
      </w:pPr>
      <w:bookmarkStart w:id="592" w:name="_Toc494790952"/>
      <w:r w:rsidRPr="0026385D">
        <w:rPr>
          <w:rStyle w:val="CharSectno"/>
        </w:rPr>
        <w:t>27</w:t>
      </w:r>
      <w:r w:rsidRPr="0026385D">
        <w:t xml:space="preserve">  Transitional provision—Minimum Wage Panel Member</w:t>
      </w:r>
      <w:bookmarkEnd w:id="592"/>
    </w:p>
    <w:p w:rsidR="00531517" w:rsidRPr="0026385D" w:rsidRDefault="00531517" w:rsidP="00531517">
      <w:pPr>
        <w:pStyle w:val="subsection"/>
      </w:pPr>
      <w:r w:rsidRPr="0026385D">
        <w:tab/>
        <w:t>(1)</w:t>
      </w:r>
      <w:r w:rsidRPr="0026385D">
        <w:tab/>
        <w:t>A person holding office as a Minimum Wage Panel Member of FWA immediately before the commencement of Part</w:t>
      </w:r>
      <w:r w:rsidR="0026385D">
        <w:t> </w:t>
      </w:r>
      <w:r w:rsidRPr="0026385D">
        <w:t>1 of Schedule</w:t>
      </w:r>
      <w:r w:rsidR="0026385D">
        <w:t> </w:t>
      </w:r>
      <w:r w:rsidRPr="0026385D">
        <w:t>9 to the amending Act continues to hold office:</w:t>
      </w:r>
    </w:p>
    <w:p w:rsidR="00531517" w:rsidRPr="0026385D" w:rsidRDefault="00531517" w:rsidP="00531517">
      <w:pPr>
        <w:pStyle w:val="paragraph"/>
      </w:pPr>
      <w:r w:rsidRPr="0026385D">
        <w:tab/>
        <w:t>(a)</w:t>
      </w:r>
      <w:r w:rsidRPr="0026385D">
        <w:tab/>
        <w:t>as a Minimum Wage Panel Member of the FWC; and</w:t>
      </w:r>
    </w:p>
    <w:p w:rsidR="00531517" w:rsidRPr="0026385D" w:rsidRDefault="00531517" w:rsidP="00531517">
      <w:pPr>
        <w:pStyle w:val="paragraph"/>
      </w:pPr>
      <w:r w:rsidRPr="0026385D">
        <w:tab/>
        <w:t>(b)</w:t>
      </w:r>
      <w:r w:rsidRPr="0026385D">
        <w:tab/>
        <w:t>for the balance of the person’s term of appointment that remains immediately before that commencement.</w:t>
      </w:r>
    </w:p>
    <w:p w:rsidR="00531517" w:rsidRPr="0026385D" w:rsidRDefault="00531517" w:rsidP="00531517">
      <w:pPr>
        <w:pStyle w:val="subsection"/>
      </w:pPr>
      <w:r w:rsidRPr="0026385D">
        <w:tab/>
        <w:t>(2)</w:t>
      </w:r>
      <w:r w:rsidRPr="0026385D">
        <w:tab/>
        <w:t>If, before that commencement, a thing was done by, or in relation to, a Minimum Wage Panel Member of FWA, then, for the purposes of the operation of any law on or after that commencement, the thing is taken to have been done by, or in relation to, a Minimum Wage Panel Member of the FWC.</w:t>
      </w:r>
    </w:p>
    <w:p w:rsidR="00531517" w:rsidRPr="0026385D" w:rsidRDefault="00531517" w:rsidP="00531517">
      <w:pPr>
        <w:pStyle w:val="subsection"/>
      </w:pPr>
      <w:r w:rsidRPr="0026385D">
        <w:tab/>
        <w:t>(3)</w:t>
      </w:r>
      <w:r w:rsidRPr="0026385D">
        <w:tab/>
        <w:t xml:space="preserve">For the purposes of </w:t>
      </w:r>
      <w:r w:rsidR="0026385D">
        <w:t>subclause (</w:t>
      </w:r>
      <w:r w:rsidRPr="0026385D">
        <w:t>2), a thing done before that commencement under a provision amended by Part</w:t>
      </w:r>
      <w:r w:rsidR="0026385D">
        <w:t> </w:t>
      </w:r>
      <w:r w:rsidRPr="0026385D">
        <w:t>1, 2 or 3 of Schedule</w:t>
      </w:r>
      <w:r w:rsidR="0026385D">
        <w:t> </w:t>
      </w:r>
      <w:r w:rsidRPr="0026385D">
        <w:t>9 to the amending Act has effect from that commencement as if it were done under that provision as amended. However, this is not taken to change the time at which the thing was actually done.</w:t>
      </w:r>
    </w:p>
    <w:p w:rsidR="00531517" w:rsidRPr="0026385D" w:rsidRDefault="00531517" w:rsidP="00531517">
      <w:pPr>
        <w:pStyle w:val="subsection"/>
      </w:pPr>
      <w:r w:rsidRPr="0026385D">
        <w:tab/>
        <w:t>(4)</w:t>
      </w:r>
      <w:r w:rsidRPr="0026385D">
        <w:tab/>
        <w:t xml:space="preserve">The Minister may, by writing, determine that </w:t>
      </w:r>
      <w:r w:rsidR="0026385D">
        <w:t>subclause (</w:t>
      </w:r>
      <w:r w:rsidRPr="0026385D">
        <w:t>2):</w:t>
      </w:r>
    </w:p>
    <w:p w:rsidR="00531517" w:rsidRPr="0026385D" w:rsidRDefault="00531517" w:rsidP="00531517">
      <w:pPr>
        <w:pStyle w:val="paragraph"/>
      </w:pPr>
      <w:r w:rsidRPr="0026385D">
        <w:tab/>
        <w:t>(a)</w:t>
      </w:r>
      <w:r w:rsidRPr="0026385D">
        <w:tab/>
        <w:t>does not apply in relation to a specified thing done by, or in relation to, a Minimum Wage Panel Member of FWA; or</w:t>
      </w:r>
    </w:p>
    <w:p w:rsidR="00531517" w:rsidRPr="0026385D" w:rsidRDefault="00531517" w:rsidP="00531517">
      <w:pPr>
        <w:pStyle w:val="paragraph"/>
      </w:pPr>
      <w:r w:rsidRPr="0026385D">
        <w:tab/>
        <w:t>(b)</w:t>
      </w:r>
      <w:r w:rsidRPr="0026385D">
        <w:tab/>
        <w:t>applies as if the reference in that subclause to a Minimum Wage Panel Member of the FWC were a reference to the FWC; or</w:t>
      </w:r>
    </w:p>
    <w:p w:rsidR="00531517" w:rsidRPr="0026385D" w:rsidRDefault="00531517" w:rsidP="00531517">
      <w:pPr>
        <w:pStyle w:val="paragraph"/>
      </w:pPr>
      <w:r w:rsidRPr="0026385D">
        <w:tab/>
        <w:t>(c)</w:t>
      </w:r>
      <w:r w:rsidRPr="0026385D">
        <w:tab/>
        <w:t>applies as if the reference in that subclause to a Minimum Wage Panel Member of the FWC were a reference to another FWC member.</w:t>
      </w:r>
    </w:p>
    <w:p w:rsidR="00531517" w:rsidRPr="0026385D" w:rsidRDefault="00531517" w:rsidP="00531517">
      <w:pPr>
        <w:pStyle w:val="subsection2"/>
      </w:pPr>
      <w:r w:rsidRPr="0026385D">
        <w:t>A determination under this subclause has effect accordingly.</w:t>
      </w:r>
    </w:p>
    <w:p w:rsidR="00531517" w:rsidRPr="0026385D" w:rsidRDefault="00531517" w:rsidP="00531517">
      <w:pPr>
        <w:pStyle w:val="subsection"/>
      </w:pPr>
      <w:r w:rsidRPr="0026385D">
        <w:tab/>
        <w:t>(5)</w:t>
      </w:r>
      <w:r w:rsidRPr="0026385D">
        <w:tab/>
        <w:t xml:space="preserve">A determination made under </w:t>
      </w:r>
      <w:r w:rsidR="0026385D">
        <w:t>subclause (</w:t>
      </w:r>
      <w:r w:rsidRPr="0026385D">
        <w:t>4) is not a legislative instrument.</w:t>
      </w:r>
    </w:p>
    <w:p w:rsidR="00531517" w:rsidRPr="0026385D" w:rsidRDefault="00531517" w:rsidP="00531517">
      <w:pPr>
        <w:pStyle w:val="ActHead5"/>
      </w:pPr>
      <w:bookmarkStart w:id="593" w:name="_Toc494790953"/>
      <w:r w:rsidRPr="0026385D">
        <w:rPr>
          <w:rStyle w:val="CharSectno"/>
        </w:rPr>
        <w:t>28</w:t>
      </w:r>
      <w:r w:rsidRPr="0026385D">
        <w:t xml:space="preserve">  Operation of laws—things done by, or in relation to, FWA</w:t>
      </w:r>
      <w:bookmarkEnd w:id="593"/>
    </w:p>
    <w:p w:rsidR="00531517" w:rsidRPr="0026385D" w:rsidRDefault="00531517" w:rsidP="00531517">
      <w:pPr>
        <w:pStyle w:val="subsection"/>
      </w:pPr>
      <w:r w:rsidRPr="0026385D">
        <w:tab/>
        <w:t>(1)</w:t>
      </w:r>
      <w:r w:rsidRPr="0026385D">
        <w:tab/>
        <w:t>If, before the commencement of Part</w:t>
      </w:r>
      <w:r w:rsidR="0026385D">
        <w:t> </w:t>
      </w:r>
      <w:r w:rsidRPr="0026385D">
        <w:t>1 of Schedule</w:t>
      </w:r>
      <w:r w:rsidR="0026385D">
        <w:t> </w:t>
      </w:r>
      <w:r w:rsidRPr="0026385D">
        <w:t>9 to the amending Act, a thing was done by, or in relation to, FWA, then, for the purposes of the operation of any law on or after that commencement, the thing is taken to have been done by, or in relation to, the FWC.</w:t>
      </w:r>
    </w:p>
    <w:p w:rsidR="00531517" w:rsidRPr="0026385D" w:rsidRDefault="00531517" w:rsidP="00531517">
      <w:pPr>
        <w:pStyle w:val="subsection"/>
      </w:pPr>
      <w:r w:rsidRPr="0026385D">
        <w:tab/>
        <w:t>(2)</w:t>
      </w:r>
      <w:r w:rsidRPr="0026385D">
        <w:tab/>
        <w:t xml:space="preserve">For the purposes of </w:t>
      </w:r>
      <w:r w:rsidR="0026385D">
        <w:t>subclause (</w:t>
      </w:r>
      <w:r w:rsidRPr="0026385D">
        <w:t>1), a thing done before that commencement under a provision amended by Part</w:t>
      </w:r>
      <w:r w:rsidR="0026385D">
        <w:t> </w:t>
      </w:r>
      <w:r w:rsidRPr="0026385D">
        <w:t>1, 2 or 3 of Schedule</w:t>
      </w:r>
      <w:r w:rsidR="0026385D">
        <w:t> </w:t>
      </w:r>
      <w:r w:rsidRPr="0026385D">
        <w:t>9 to the amending Act has effect from that commencement as if it were done under that provision as amended. However, this is not taken to change the time at which the thing was actually done.</w:t>
      </w:r>
    </w:p>
    <w:p w:rsidR="00531517" w:rsidRPr="0026385D" w:rsidRDefault="00531517" w:rsidP="00531517">
      <w:pPr>
        <w:pStyle w:val="subsection"/>
      </w:pPr>
      <w:r w:rsidRPr="0026385D">
        <w:tab/>
        <w:t>(3)</w:t>
      </w:r>
      <w:r w:rsidRPr="0026385D">
        <w:tab/>
        <w:t xml:space="preserve">The Minister may, by writing, determine that </w:t>
      </w:r>
      <w:r w:rsidR="0026385D">
        <w:t>subclause (</w:t>
      </w:r>
      <w:r w:rsidRPr="0026385D">
        <w:t>1):</w:t>
      </w:r>
    </w:p>
    <w:p w:rsidR="00531517" w:rsidRPr="0026385D" w:rsidRDefault="00531517" w:rsidP="00531517">
      <w:pPr>
        <w:pStyle w:val="paragraph"/>
      </w:pPr>
      <w:r w:rsidRPr="0026385D">
        <w:tab/>
        <w:t>(a)</w:t>
      </w:r>
      <w:r w:rsidRPr="0026385D">
        <w:tab/>
        <w:t>does not apply in relation to a specified thing done by, or in relation to, FWA; or</w:t>
      </w:r>
    </w:p>
    <w:p w:rsidR="00531517" w:rsidRPr="0026385D" w:rsidRDefault="00531517" w:rsidP="00531517">
      <w:pPr>
        <w:pStyle w:val="paragraph"/>
      </w:pPr>
      <w:r w:rsidRPr="0026385D">
        <w:tab/>
        <w:t>(b)</w:t>
      </w:r>
      <w:r w:rsidRPr="0026385D">
        <w:tab/>
        <w:t>applies as if the reference in that subclause to the FWC were a reference to the President of the FWC; or</w:t>
      </w:r>
    </w:p>
    <w:p w:rsidR="00531517" w:rsidRPr="0026385D" w:rsidRDefault="00531517" w:rsidP="00531517">
      <w:pPr>
        <w:pStyle w:val="paragraph"/>
      </w:pPr>
      <w:r w:rsidRPr="0026385D">
        <w:tab/>
        <w:t>(c)</w:t>
      </w:r>
      <w:r w:rsidRPr="0026385D">
        <w:tab/>
        <w:t>applies as if the reference in that subclause to the FWC were a reference to another FWC member.</w:t>
      </w:r>
    </w:p>
    <w:p w:rsidR="00531517" w:rsidRPr="0026385D" w:rsidRDefault="00531517" w:rsidP="00531517">
      <w:pPr>
        <w:pStyle w:val="subsection2"/>
      </w:pPr>
      <w:r w:rsidRPr="0026385D">
        <w:t>A determination under this subclause has effect accordingly.</w:t>
      </w:r>
    </w:p>
    <w:p w:rsidR="00531517" w:rsidRPr="0026385D" w:rsidRDefault="00531517" w:rsidP="00531517">
      <w:pPr>
        <w:pStyle w:val="subsection"/>
      </w:pPr>
      <w:r w:rsidRPr="0026385D">
        <w:tab/>
        <w:t>(4)</w:t>
      </w:r>
      <w:r w:rsidRPr="0026385D">
        <w:tab/>
        <w:t xml:space="preserve">A determination made under </w:t>
      </w:r>
      <w:r w:rsidR="0026385D">
        <w:t>subclause (</w:t>
      </w:r>
      <w:r w:rsidRPr="0026385D">
        <w:t>3) is not a legislative instrument.</w:t>
      </w:r>
    </w:p>
    <w:p w:rsidR="00531517" w:rsidRPr="0026385D" w:rsidRDefault="00531517" w:rsidP="00531517">
      <w:pPr>
        <w:pStyle w:val="ActHead5"/>
      </w:pPr>
      <w:bookmarkStart w:id="594" w:name="_Toc494790954"/>
      <w:r w:rsidRPr="0026385D">
        <w:rPr>
          <w:rStyle w:val="CharSectno"/>
        </w:rPr>
        <w:t>29</w:t>
      </w:r>
      <w:r w:rsidRPr="0026385D">
        <w:t xml:space="preserve">  Transitional provision—General Manager and staff of FWA</w:t>
      </w:r>
      <w:bookmarkEnd w:id="594"/>
    </w:p>
    <w:p w:rsidR="00531517" w:rsidRPr="0026385D" w:rsidRDefault="00531517" w:rsidP="00531517">
      <w:pPr>
        <w:pStyle w:val="SubsectionHead"/>
      </w:pPr>
      <w:r w:rsidRPr="0026385D">
        <w:t>General Manager</w:t>
      </w:r>
    </w:p>
    <w:p w:rsidR="00531517" w:rsidRPr="0026385D" w:rsidRDefault="00531517" w:rsidP="00531517">
      <w:pPr>
        <w:pStyle w:val="subsection"/>
      </w:pPr>
      <w:r w:rsidRPr="0026385D">
        <w:tab/>
        <w:t>(1)</w:t>
      </w:r>
      <w:r w:rsidRPr="0026385D">
        <w:tab/>
        <w:t>The person holding office as the General Manager of FWA immediately before the commencement of Part</w:t>
      </w:r>
      <w:r w:rsidR="0026385D">
        <w:t> </w:t>
      </w:r>
      <w:r w:rsidRPr="0026385D">
        <w:t>1 of Schedule</w:t>
      </w:r>
      <w:r w:rsidR="0026385D">
        <w:t> </w:t>
      </w:r>
      <w:r w:rsidRPr="0026385D">
        <w:t>9 to the amending Act continues to hold office:</w:t>
      </w:r>
    </w:p>
    <w:p w:rsidR="00531517" w:rsidRPr="0026385D" w:rsidRDefault="00531517" w:rsidP="00531517">
      <w:pPr>
        <w:pStyle w:val="paragraph"/>
      </w:pPr>
      <w:r w:rsidRPr="0026385D">
        <w:tab/>
        <w:t>(a)</w:t>
      </w:r>
      <w:r w:rsidRPr="0026385D">
        <w:tab/>
        <w:t>as the General Manager of the FWC; and</w:t>
      </w:r>
    </w:p>
    <w:p w:rsidR="00531517" w:rsidRPr="0026385D" w:rsidRDefault="00531517" w:rsidP="00531517">
      <w:pPr>
        <w:pStyle w:val="paragraph"/>
      </w:pPr>
      <w:r w:rsidRPr="0026385D">
        <w:tab/>
        <w:t>(b)</w:t>
      </w:r>
      <w:r w:rsidRPr="0026385D">
        <w:tab/>
        <w:t>for the balance of the person’s term of appointment that remains immediately before that commencement.</w:t>
      </w:r>
    </w:p>
    <w:p w:rsidR="00531517" w:rsidRPr="0026385D" w:rsidRDefault="00531517" w:rsidP="00531517">
      <w:pPr>
        <w:pStyle w:val="subsection"/>
      </w:pPr>
      <w:r w:rsidRPr="0026385D">
        <w:tab/>
        <w:t>(2)</w:t>
      </w:r>
      <w:r w:rsidRPr="0026385D">
        <w:tab/>
        <w:t>If, before that commencement, a thing was done by, or in relation to, the General Manager of FWA, then, for the purposes of the operation of any law on or after that commencement, the thing is taken to have been done by, or in relation to, the General Manager of the FWC.</w:t>
      </w:r>
    </w:p>
    <w:p w:rsidR="00531517" w:rsidRPr="0026385D" w:rsidRDefault="00531517" w:rsidP="00531517">
      <w:pPr>
        <w:pStyle w:val="subsection"/>
      </w:pPr>
      <w:r w:rsidRPr="0026385D">
        <w:tab/>
        <w:t>(3)</w:t>
      </w:r>
      <w:r w:rsidRPr="0026385D">
        <w:tab/>
        <w:t xml:space="preserve">For the purposes of </w:t>
      </w:r>
      <w:r w:rsidR="0026385D">
        <w:t>subclause (</w:t>
      </w:r>
      <w:r w:rsidRPr="0026385D">
        <w:t>2), a thing done before that commencement under a provision amended by Part</w:t>
      </w:r>
      <w:r w:rsidR="0026385D">
        <w:t> </w:t>
      </w:r>
      <w:r w:rsidRPr="0026385D">
        <w:t>1, 2 or 3 of Schedule</w:t>
      </w:r>
      <w:r w:rsidR="0026385D">
        <w:t> </w:t>
      </w:r>
      <w:r w:rsidRPr="0026385D">
        <w:t>9 to the amending Act has effect from that commencement as if it were done under that provision as amended. However, this is not taken to change the time at which the thing was actually done.</w:t>
      </w:r>
    </w:p>
    <w:p w:rsidR="00531517" w:rsidRPr="0026385D" w:rsidRDefault="00531517" w:rsidP="00531517">
      <w:pPr>
        <w:pStyle w:val="subsection"/>
      </w:pPr>
      <w:r w:rsidRPr="0026385D">
        <w:tab/>
        <w:t>(4)</w:t>
      </w:r>
      <w:r w:rsidRPr="0026385D">
        <w:tab/>
        <w:t xml:space="preserve">The Minister may, by writing, determine that </w:t>
      </w:r>
      <w:r w:rsidR="0026385D">
        <w:t>subclause (</w:t>
      </w:r>
      <w:r w:rsidRPr="0026385D">
        <w:t>2):</w:t>
      </w:r>
    </w:p>
    <w:p w:rsidR="00531517" w:rsidRPr="0026385D" w:rsidRDefault="00531517" w:rsidP="00531517">
      <w:pPr>
        <w:pStyle w:val="paragraph"/>
      </w:pPr>
      <w:r w:rsidRPr="0026385D">
        <w:tab/>
        <w:t>(a)</w:t>
      </w:r>
      <w:r w:rsidRPr="0026385D">
        <w:tab/>
        <w:t>does not apply in relation to a specified thing done by, or in relation to, the General Manager of FWA; or</w:t>
      </w:r>
    </w:p>
    <w:p w:rsidR="00531517" w:rsidRPr="0026385D" w:rsidRDefault="00531517" w:rsidP="00531517">
      <w:pPr>
        <w:pStyle w:val="paragraph"/>
      </w:pPr>
      <w:r w:rsidRPr="0026385D">
        <w:tab/>
        <w:t>(b)</w:t>
      </w:r>
      <w:r w:rsidRPr="0026385D">
        <w:tab/>
        <w:t>applies as if the reference in that subclause to the General Manager of the FWC were a reference to the Commonwealth.</w:t>
      </w:r>
    </w:p>
    <w:p w:rsidR="00531517" w:rsidRPr="0026385D" w:rsidRDefault="00531517" w:rsidP="00531517">
      <w:pPr>
        <w:pStyle w:val="subsection2"/>
      </w:pPr>
      <w:r w:rsidRPr="0026385D">
        <w:t>A determination under this subclause has effect accordingly.</w:t>
      </w:r>
    </w:p>
    <w:p w:rsidR="00531517" w:rsidRPr="0026385D" w:rsidRDefault="00531517" w:rsidP="00531517">
      <w:pPr>
        <w:pStyle w:val="subsection"/>
      </w:pPr>
      <w:r w:rsidRPr="0026385D">
        <w:tab/>
        <w:t>(5)</w:t>
      </w:r>
      <w:r w:rsidRPr="0026385D">
        <w:tab/>
        <w:t xml:space="preserve">A determination made under </w:t>
      </w:r>
      <w:r w:rsidR="0026385D">
        <w:t>subclause (</w:t>
      </w:r>
      <w:r w:rsidRPr="0026385D">
        <w:t>4) is not a legislative instrument.</w:t>
      </w:r>
    </w:p>
    <w:p w:rsidR="00531517" w:rsidRPr="0026385D" w:rsidRDefault="00531517" w:rsidP="00531517">
      <w:pPr>
        <w:pStyle w:val="SubsectionHead"/>
      </w:pPr>
      <w:r w:rsidRPr="0026385D">
        <w:t>Staff</w:t>
      </w:r>
    </w:p>
    <w:p w:rsidR="00531517" w:rsidRPr="0026385D" w:rsidRDefault="00531517" w:rsidP="00531517">
      <w:pPr>
        <w:pStyle w:val="subsection"/>
      </w:pPr>
      <w:r w:rsidRPr="0026385D">
        <w:tab/>
        <w:t>(6)</w:t>
      </w:r>
      <w:r w:rsidRPr="0026385D">
        <w:tab/>
        <w:t>A person who, immediately before that commencement, was a member of the staff of FWA, continues, on and after that commencement, as a member of the staff of the FWC.</w:t>
      </w:r>
    </w:p>
    <w:p w:rsidR="00531517" w:rsidRPr="0026385D" w:rsidRDefault="00531517" w:rsidP="00531517">
      <w:pPr>
        <w:pStyle w:val="ActHead5"/>
      </w:pPr>
      <w:bookmarkStart w:id="595" w:name="_Toc494790955"/>
      <w:r w:rsidRPr="0026385D">
        <w:rPr>
          <w:rStyle w:val="CharSectno"/>
        </w:rPr>
        <w:t>30</w:t>
      </w:r>
      <w:r w:rsidRPr="0026385D">
        <w:t xml:space="preserve">  Operation of section</w:t>
      </w:r>
      <w:r w:rsidR="0026385D">
        <w:t> </w:t>
      </w:r>
      <w:r w:rsidRPr="0026385D">
        <w:t>7 and subsection</w:t>
      </w:r>
      <w:r w:rsidR="0026385D">
        <w:t> </w:t>
      </w:r>
      <w:r w:rsidRPr="0026385D">
        <w:t xml:space="preserve">25B(1) of the </w:t>
      </w:r>
      <w:r w:rsidRPr="0026385D">
        <w:rPr>
          <w:i/>
        </w:rPr>
        <w:t>Acts Interpretation Act 1901</w:t>
      </w:r>
      <w:r w:rsidRPr="0026385D">
        <w:t xml:space="preserve"> not limited</w:t>
      </w:r>
      <w:bookmarkEnd w:id="595"/>
    </w:p>
    <w:p w:rsidR="00531517" w:rsidRPr="0026385D" w:rsidRDefault="00531517" w:rsidP="00531517">
      <w:pPr>
        <w:pStyle w:val="subsection"/>
      </w:pPr>
      <w:r w:rsidRPr="0026385D">
        <w:tab/>
      </w:r>
      <w:r w:rsidRPr="0026385D">
        <w:tab/>
        <w:t xml:space="preserve">This </w:t>
      </w:r>
      <w:r w:rsidR="00151A90" w:rsidRPr="0026385D">
        <w:t>Part</w:t>
      </w:r>
      <w:r w:rsidR="005D4958" w:rsidRPr="0026385D">
        <w:t xml:space="preserve"> </w:t>
      </w:r>
      <w:r w:rsidRPr="0026385D">
        <w:t>and Schedule</w:t>
      </w:r>
      <w:r w:rsidR="0026385D">
        <w:t> </w:t>
      </w:r>
      <w:r w:rsidRPr="0026385D">
        <w:t>9 to the amending Act</w:t>
      </w:r>
      <w:r w:rsidRPr="0026385D">
        <w:rPr>
          <w:i/>
        </w:rPr>
        <w:t xml:space="preserve"> </w:t>
      </w:r>
      <w:r w:rsidRPr="0026385D">
        <w:t>do not limit the operation of section</w:t>
      </w:r>
      <w:r w:rsidR="0026385D">
        <w:t> </w:t>
      </w:r>
      <w:r w:rsidRPr="0026385D">
        <w:t>7 or subsection</w:t>
      </w:r>
      <w:r w:rsidR="0026385D">
        <w:t> </w:t>
      </w:r>
      <w:r w:rsidRPr="0026385D">
        <w:t xml:space="preserve">25B(1) of the </w:t>
      </w:r>
      <w:r w:rsidRPr="0026385D">
        <w:rPr>
          <w:i/>
        </w:rPr>
        <w:t>Acts Interpretation Act 1901</w:t>
      </w:r>
      <w:r w:rsidRPr="0026385D">
        <w:t>.</w:t>
      </w:r>
    </w:p>
    <w:p w:rsidR="00531517" w:rsidRPr="0026385D" w:rsidRDefault="00531517" w:rsidP="005D4958">
      <w:pPr>
        <w:pStyle w:val="ActHead2"/>
        <w:pageBreakBefore/>
      </w:pPr>
      <w:bookmarkStart w:id="596" w:name="_Toc494790956"/>
      <w:r w:rsidRPr="0026385D">
        <w:rPr>
          <w:rStyle w:val="CharPartNo"/>
        </w:rPr>
        <w:t>Part</w:t>
      </w:r>
      <w:r w:rsidR="0026385D" w:rsidRPr="0026385D">
        <w:rPr>
          <w:rStyle w:val="CharPartNo"/>
        </w:rPr>
        <w:t> </w:t>
      </w:r>
      <w:r w:rsidRPr="0026385D">
        <w:rPr>
          <w:rStyle w:val="CharPartNo"/>
        </w:rPr>
        <w:t>10</w:t>
      </w:r>
      <w:r w:rsidRPr="0026385D">
        <w:t>—</w:t>
      </w:r>
      <w:r w:rsidRPr="0026385D">
        <w:rPr>
          <w:rStyle w:val="CharPartText"/>
        </w:rPr>
        <w:t>Other amendments (Schedule</w:t>
      </w:r>
      <w:r w:rsidR="0026385D" w:rsidRPr="0026385D">
        <w:rPr>
          <w:rStyle w:val="CharPartText"/>
        </w:rPr>
        <w:t> </w:t>
      </w:r>
      <w:r w:rsidRPr="0026385D">
        <w:rPr>
          <w:rStyle w:val="CharPartText"/>
        </w:rPr>
        <w:t>10)</w:t>
      </w:r>
      <w:bookmarkEnd w:id="596"/>
    </w:p>
    <w:p w:rsidR="00531517" w:rsidRPr="0026385D" w:rsidRDefault="00151A90" w:rsidP="00531517">
      <w:pPr>
        <w:pStyle w:val="Header"/>
      </w:pPr>
      <w:r w:rsidRPr="0026385D">
        <w:rPr>
          <w:rStyle w:val="CharDivNo"/>
        </w:rPr>
        <w:t xml:space="preserve"> </w:t>
      </w:r>
      <w:r w:rsidRPr="0026385D">
        <w:rPr>
          <w:rStyle w:val="CharDivText"/>
        </w:rPr>
        <w:t xml:space="preserve"> </w:t>
      </w:r>
    </w:p>
    <w:p w:rsidR="00531517" w:rsidRPr="0026385D" w:rsidRDefault="00531517" w:rsidP="00531517">
      <w:pPr>
        <w:pStyle w:val="ActHead5"/>
      </w:pPr>
      <w:bookmarkStart w:id="597" w:name="_Toc494790957"/>
      <w:r w:rsidRPr="0026385D">
        <w:rPr>
          <w:rStyle w:val="CharSectno"/>
        </w:rPr>
        <w:t>31</w:t>
      </w:r>
      <w:r w:rsidRPr="0026385D">
        <w:t xml:space="preserve">  Part</w:t>
      </w:r>
      <w:r w:rsidR="0026385D">
        <w:t> </w:t>
      </w:r>
      <w:r w:rsidRPr="0026385D">
        <w:t>1 of Schedule</w:t>
      </w:r>
      <w:r w:rsidR="0026385D">
        <w:t> </w:t>
      </w:r>
      <w:r w:rsidRPr="0026385D">
        <w:t>10 to the amending Act</w:t>
      </w:r>
      <w:bookmarkEnd w:id="597"/>
    </w:p>
    <w:p w:rsidR="00531517" w:rsidRPr="0026385D" w:rsidRDefault="00531517" w:rsidP="00531517">
      <w:pPr>
        <w:pStyle w:val="subsection"/>
      </w:pPr>
      <w:r w:rsidRPr="0026385D">
        <w:tab/>
      </w:r>
      <w:r w:rsidRPr="0026385D">
        <w:tab/>
        <w:t>The amendment made by Part</w:t>
      </w:r>
      <w:r w:rsidR="0026385D">
        <w:t> </w:t>
      </w:r>
      <w:r w:rsidRPr="0026385D">
        <w:t>1 of Schedule</w:t>
      </w:r>
      <w:r w:rsidR="0026385D">
        <w:t> </w:t>
      </w:r>
      <w:r w:rsidRPr="0026385D">
        <w:t>10 to the amending Act (which is about costs orders in court proceedings) applies in relation to proceedings commenced after the commencement of that Part.</w:t>
      </w:r>
    </w:p>
    <w:p w:rsidR="00531517" w:rsidRPr="0026385D" w:rsidRDefault="00531517" w:rsidP="005D4958">
      <w:pPr>
        <w:pStyle w:val="ActHead2"/>
        <w:pageBreakBefore/>
      </w:pPr>
      <w:bookmarkStart w:id="598" w:name="_Toc494790958"/>
      <w:r w:rsidRPr="0026385D">
        <w:rPr>
          <w:rStyle w:val="CharPartNo"/>
        </w:rPr>
        <w:t>Part</w:t>
      </w:r>
      <w:r w:rsidR="0026385D" w:rsidRPr="0026385D">
        <w:rPr>
          <w:rStyle w:val="CharPartNo"/>
        </w:rPr>
        <w:t> </w:t>
      </w:r>
      <w:r w:rsidRPr="0026385D">
        <w:rPr>
          <w:rStyle w:val="CharPartNo"/>
        </w:rPr>
        <w:t>11</w:t>
      </w:r>
      <w:r w:rsidRPr="0026385D">
        <w:t>—</w:t>
      </w:r>
      <w:r w:rsidRPr="0026385D">
        <w:rPr>
          <w:rStyle w:val="CharPartText"/>
        </w:rPr>
        <w:t>Regulations</w:t>
      </w:r>
      <w:bookmarkEnd w:id="598"/>
    </w:p>
    <w:p w:rsidR="00531517" w:rsidRPr="0026385D" w:rsidRDefault="00151A90" w:rsidP="00531517">
      <w:pPr>
        <w:pStyle w:val="Header"/>
      </w:pPr>
      <w:r w:rsidRPr="0026385D">
        <w:rPr>
          <w:rStyle w:val="CharDivNo"/>
        </w:rPr>
        <w:t xml:space="preserve"> </w:t>
      </w:r>
      <w:r w:rsidRPr="0026385D">
        <w:rPr>
          <w:rStyle w:val="CharDivText"/>
        </w:rPr>
        <w:t xml:space="preserve"> </w:t>
      </w:r>
    </w:p>
    <w:p w:rsidR="00531517" w:rsidRPr="0026385D" w:rsidRDefault="00531517" w:rsidP="00531517">
      <w:pPr>
        <w:pStyle w:val="ActHead5"/>
      </w:pPr>
      <w:bookmarkStart w:id="599" w:name="_Toc494790959"/>
      <w:r w:rsidRPr="0026385D">
        <w:rPr>
          <w:rStyle w:val="CharSectno"/>
        </w:rPr>
        <w:t>32</w:t>
      </w:r>
      <w:r w:rsidRPr="0026385D">
        <w:t xml:space="preserve">  Regulations about application, transitional and saving matters</w:t>
      </w:r>
      <w:bookmarkEnd w:id="599"/>
    </w:p>
    <w:p w:rsidR="00531517" w:rsidRPr="0026385D" w:rsidRDefault="00531517" w:rsidP="00531517">
      <w:pPr>
        <w:pStyle w:val="subsection"/>
      </w:pPr>
      <w:r w:rsidRPr="0026385D">
        <w:tab/>
        <w:t>(1)</w:t>
      </w:r>
      <w:r w:rsidRPr="0026385D">
        <w:tab/>
        <w:t>The regulations may prescribe matters of an application, transitional or saving nature relating to the amendments and repeals made by the amending Act.</w:t>
      </w:r>
    </w:p>
    <w:p w:rsidR="00531517" w:rsidRPr="0026385D" w:rsidRDefault="00531517" w:rsidP="00531517">
      <w:pPr>
        <w:pStyle w:val="subsection"/>
      </w:pPr>
      <w:r w:rsidRPr="0026385D">
        <w:tab/>
        <w:t>(2)</w:t>
      </w:r>
      <w:r w:rsidRPr="0026385D">
        <w:tab/>
        <w:t xml:space="preserve">Without limiting </w:t>
      </w:r>
      <w:r w:rsidR="0026385D">
        <w:t>subclause (</w:t>
      </w:r>
      <w:r w:rsidRPr="0026385D">
        <w:t>1), the regulations may:</w:t>
      </w:r>
    </w:p>
    <w:p w:rsidR="00531517" w:rsidRPr="0026385D" w:rsidRDefault="00531517" w:rsidP="00531517">
      <w:pPr>
        <w:pStyle w:val="paragraph"/>
      </w:pPr>
      <w:r w:rsidRPr="0026385D">
        <w:tab/>
        <w:t>(a)</w:t>
      </w:r>
      <w:r w:rsidRPr="0026385D">
        <w:tab/>
        <w:t>provide that Part</w:t>
      </w:r>
      <w:r w:rsidR="0026385D">
        <w:t> </w:t>
      </w:r>
      <w:r w:rsidRPr="0026385D">
        <w:t xml:space="preserve">9 of this </w:t>
      </w:r>
      <w:r w:rsidR="00151A90" w:rsidRPr="0026385D">
        <w:t>Schedule</w:t>
      </w:r>
      <w:r w:rsidR="005D4958" w:rsidRPr="0026385D">
        <w:t xml:space="preserve"> </w:t>
      </w:r>
      <w:r w:rsidRPr="0026385D">
        <w:t>or Part</w:t>
      </w:r>
      <w:r w:rsidR="0026385D">
        <w:t> </w:t>
      </w:r>
      <w:r w:rsidRPr="0026385D">
        <w:t>4 of Schedule</w:t>
      </w:r>
      <w:r w:rsidR="0026385D">
        <w:t> </w:t>
      </w:r>
      <w:r w:rsidRPr="0026385D">
        <w:t>9 to the amending Act applies with specified modifications; or</w:t>
      </w:r>
    </w:p>
    <w:p w:rsidR="00531517" w:rsidRPr="0026385D" w:rsidRDefault="00531517" w:rsidP="00531517">
      <w:pPr>
        <w:pStyle w:val="paragraph"/>
      </w:pPr>
      <w:r w:rsidRPr="0026385D">
        <w:tab/>
        <w:t>(b)</w:t>
      </w:r>
      <w:r w:rsidRPr="0026385D">
        <w:tab/>
        <w:t>provide that the Transitional Act applies with specified modifications.</w:t>
      </w:r>
    </w:p>
    <w:p w:rsidR="00531517" w:rsidRPr="0026385D" w:rsidRDefault="00531517" w:rsidP="00531517">
      <w:pPr>
        <w:pStyle w:val="subsection"/>
      </w:pPr>
      <w:r w:rsidRPr="0026385D">
        <w:tab/>
        <w:t>(3)</w:t>
      </w:r>
      <w:r w:rsidRPr="0026385D">
        <w:tab/>
        <w:t xml:space="preserve">The provisions referred to in </w:t>
      </w:r>
      <w:r w:rsidR="0026385D">
        <w:t>subclause (</w:t>
      </w:r>
      <w:r w:rsidRPr="0026385D">
        <w:t>2) have effect subject to regulations made for the purposes of this clause.</w:t>
      </w:r>
    </w:p>
    <w:p w:rsidR="00D974AC" w:rsidRPr="0026385D" w:rsidRDefault="00D974AC" w:rsidP="00D974AC">
      <w:pPr>
        <w:pStyle w:val="subsection"/>
      </w:pPr>
      <w:r w:rsidRPr="0026385D">
        <w:tab/>
        <w:t>(4)</w:t>
      </w:r>
      <w:r w:rsidRPr="0026385D">
        <w:tab/>
        <w:t>Subsection</w:t>
      </w:r>
      <w:r w:rsidR="0026385D">
        <w:t> </w:t>
      </w:r>
      <w:r w:rsidRPr="0026385D">
        <w:t xml:space="preserve">12(2) (retrospective application of legislative instruments) of the </w:t>
      </w:r>
      <w:r w:rsidRPr="0026385D">
        <w:rPr>
          <w:i/>
        </w:rPr>
        <w:t>Legislation Act 2003</w:t>
      </w:r>
      <w:r w:rsidRPr="0026385D">
        <w:t xml:space="preserve"> does not apply to:</w:t>
      </w:r>
    </w:p>
    <w:p w:rsidR="00D974AC" w:rsidRPr="0026385D" w:rsidRDefault="00D974AC" w:rsidP="00D974AC">
      <w:pPr>
        <w:pStyle w:val="paragraph"/>
      </w:pPr>
      <w:r w:rsidRPr="0026385D">
        <w:tab/>
        <w:t>(a)</w:t>
      </w:r>
      <w:r w:rsidRPr="0026385D">
        <w:tab/>
        <w:t>regulations relating to the amendments and repeals made by Schedule</w:t>
      </w:r>
      <w:r w:rsidR="0026385D">
        <w:t> </w:t>
      </w:r>
      <w:r w:rsidRPr="0026385D">
        <w:t>9 to the amending Act; and</w:t>
      </w:r>
    </w:p>
    <w:p w:rsidR="00D974AC" w:rsidRPr="0026385D" w:rsidRDefault="00D974AC" w:rsidP="00D974AC">
      <w:pPr>
        <w:pStyle w:val="paragraph"/>
      </w:pPr>
      <w:r w:rsidRPr="0026385D">
        <w:tab/>
        <w:t>(b)</w:t>
      </w:r>
      <w:r w:rsidRPr="0026385D">
        <w:tab/>
        <w:t xml:space="preserve">regulations made for the purposes of </w:t>
      </w:r>
      <w:r w:rsidR="0026385D">
        <w:t>subclause (</w:t>
      </w:r>
      <w:r w:rsidRPr="0026385D">
        <w:t>2).</w:t>
      </w:r>
    </w:p>
    <w:p w:rsidR="008B2301" w:rsidRPr="0026385D" w:rsidRDefault="008B2301" w:rsidP="006C0339">
      <w:pPr>
        <w:pStyle w:val="ActHead1"/>
        <w:pageBreakBefore/>
      </w:pPr>
      <w:bookmarkStart w:id="600" w:name="_Toc494790960"/>
      <w:r w:rsidRPr="0026385D">
        <w:rPr>
          <w:rStyle w:val="CharChapNo"/>
        </w:rPr>
        <w:t>Schedule</w:t>
      </w:r>
      <w:r w:rsidR="0026385D" w:rsidRPr="0026385D">
        <w:rPr>
          <w:rStyle w:val="CharChapNo"/>
        </w:rPr>
        <w:t> </w:t>
      </w:r>
      <w:r w:rsidRPr="0026385D">
        <w:rPr>
          <w:rStyle w:val="CharChapNo"/>
        </w:rPr>
        <w:t>4</w:t>
      </w:r>
      <w:r w:rsidRPr="0026385D">
        <w:t>—</w:t>
      </w:r>
      <w:r w:rsidRPr="0026385D">
        <w:rPr>
          <w:rStyle w:val="CharChapText"/>
        </w:rPr>
        <w:t>Amendments made by the Fair Work Amendment Act 2013</w:t>
      </w:r>
      <w:bookmarkEnd w:id="600"/>
    </w:p>
    <w:p w:rsidR="008B2301" w:rsidRPr="0026385D" w:rsidRDefault="008B2301" w:rsidP="008B2301">
      <w:pPr>
        <w:pStyle w:val="notemargin"/>
      </w:pPr>
      <w:r w:rsidRPr="0026385D">
        <w:t>Note:</w:t>
      </w:r>
      <w:r w:rsidRPr="0026385D">
        <w:tab/>
        <w:t>See section</w:t>
      </w:r>
      <w:r w:rsidR="0026385D">
        <w:t> </w:t>
      </w:r>
      <w:r w:rsidRPr="0026385D">
        <w:t>795A.</w:t>
      </w:r>
    </w:p>
    <w:p w:rsidR="008B2301" w:rsidRPr="0026385D" w:rsidRDefault="008B2301" w:rsidP="006C0339">
      <w:pPr>
        <w:pStyle w:val="ActHead2"/>
      </w:pPr>
      <w:bookmarkStart w:id="601" w:name="_Toc494790961"/>
      <w:r w:rsidRPr="0026385D">
        <w:rPr>
          <w:rStyle w:val="CharPartNo"/>
        </w:rPr>
        <w:t>Part</w:t>
      </w:r>
      <w:r w:rsidR="0026385D" w:rsidRPr="0026385D">
        <w:rPr>
          <w:rStyle w:val="CharPartNo"/>
        </w:rPr>
        <w:t> </w:t>
      </w:r>
      <w:r w:rsidRPr="0026385D">
        <w:rPr>
          <w:rStyle w:val="CharPartNo"/>
        </w:rPr>
        <w:t>1</w:t>
      </w:r>
      <w:r w:rsidRPr="0026385D">
        <w:t>—</w:t>
      </w:r>
      <w:r w:rsidRPr="0026385D">
        <w:rPr>
          <w:rStyle w:val="CharPartText"/>
        </w:rPr>
        <w:t>Preliminary</w:t>
      </w:r>
      <w:bookmarkEnd w:id="601"/>
    </w:p>
    <w:p w:rsidR="008B2301" w:rsidRPr="0026385D" w:rsidRDefault="008B2301" w:rsidP="008B2301">
      <w:pPr>
        <w:pStyle w:val="Header"/>
      </w:pPr>
      <w:r w:rsidRPr="0026385D">
        <w:rPr>
          <w:rStyle w:val="CharDivNo"/>
        </w:rPr>
        <w:t xml:space="preserve"> </w:t>
      </w:r>
      <w:r w:rsidRPr="0026385D">
        <w:rPr>
          <w:rStyle w:val="CharDivText"/>
        </w:rPr>
        <w:t xml:space="preserve"> </w:t>
      </w:r>
    </w:p>
    <w:p w:rsidR="008B2301" w:rsidRPr="0026385D" w:rsidRDefault="008B2301" w:rsidP="008B2301">
      <w:pPr>
        <w:pStyle w:val="ActHead5"/>
      </w:pPr>
      <w:bookmarkStart w:id="602" w:name="_Toc494790962"/>
      <w:r w:rsidRPr="0026385D">
        <w:rPr>
          <w:rStyle w:val="CharSectno"/>
        </w:rPr>
        <w:t>1</w:t>
      </w:r>
      <w:r w:rsidRPr="0026385D">
        <w:t xml:space="preserve">  Definition</w:t>
      </w:r>
      <w:bookmarkEnd w:id="602"/>
    </w:p>
    <w:p w:rsidR="008B2301" w:rsidRPr="0026385D" w:rsidRDefault="008B2301" w:rsidP="008B2301">
      <w:pPr>
        <w:pStyle w:val="subsection"/>
      </w:pPr>
      <w:r w:rsidRPr="0026385D">
        <w:tab/>
      </w:r>
      <w:r w:rsidRPr="0026385D">
        <w:tab/>
        <w:t>In this Schedule:</w:t>
      </w:r>
    </w:p>
    <w:p w:rsidR="008B2301" w:rsidRPr="0026385D" w:rsidRDefault="008B2301" w:rsidP="008B2301">
      <w:pPr>
        <w:pStyle w:val="Definition"/>
      </w:pPr>
      <w:r w:rsidRPr="0026385D">
        <w:rPr>
          <w:b/>
          <w:i/>
        </w:rPr>
        <w:t>amending Act</w:t>
      </w:r>
      <w:r w:rsidRPr="0026385D">
        <w:t xml:space="preserve"> means the</w:t>
      </w:r>
      <w:r w:rsidRPr="0026385D">
        <w:rPr>
          <w:b/>
          <w:i/>
        </w:rPr>
        <w:t xml:space="preserve"> </w:t>
      </w:r>
      <w:r w:rsidRPr="0026385D">
        <w:rPr>
          <w:i/>
        </w:rPr>
        <w:t>Fair Work Amendment Act 2013</w:t>
      </w:r>
      <w:r w:rsidRPr="0026385D">
        <w:t>.</w:t>
      </w:r>
    </w:p>
    <w:p w:rsidR="008B2301" w:rsidRPr="0026385D" w:rsidRDefault="008B2301" w:rsidP="006C0339">
      <w:pPr>
        <w:pStyle w:val="ActHead2"/>
        <w:pageBreakBefore/>
      </w:pPr>
      <w:bookmarkStart w:id="603" w:name="_Toc494790963"/>
      <w:r w:rsidRPr="0026385D">
        <w:rPr>
          <w:rStyle w:val="CharPartNo"/>
        </w:rPr>
        <w:t>Part</w:t>
      </w:r>
      <w:r w:rsidR="0026385D" w:rsidRPr="0026385D">
        <w:rPr>
          <w:rStyle w:val="CharPartNo"/>
        </w:rPr>
        <w:t> </w:t>
      </w:r>
      <w:r w:rsidRPr="0026385D">
        <w:rPr>
          <w:rStyle w:val="CharPartNo"/>
        </w:rPr>
        <w:t>2</w:t>
      </w:r>
      <w:r w:rsidRPr="0026385D">
        <w:t>—</w:t>
      </w:r>
      <w:r w:rsidRPr="0026385D">
        <w:rPr>
          <w:rStyle w:val="CharPartText"/>
        </w:rPr>
        <w:t>Family</w:t>
      </w:r>
      <w:r w:rsidR="0026385D" w:rsidRPr="0026385D">
        <w:rPr>
          <w:rStyle w:val="CharPartText"/>
        </w:rPr>
        <w:noBreakHyphen/>
      </w:r>
      <w:r w:rsidRPr="0026385D">
        <w:rPr>
          <w:rStyle w:val="CharPartText"/>
        </w:rPr>
        <w:t>friendly measures (Schedule</w:t>
      </w:r>
      <w:r w:rsidR="0026385D" w:rsidRPr="0026385D">
        <w:rPr>
          <w:rStyle w:val="CharPartText"/>
        </w:rPr>
        <w:t> </w:t>
      </w:r>
      <w:r w:rsidRPr="0026385D">
        <w:rPr>
          <w:rStyle w:val="CharPartText"/>
        </w:rPr>
        <w:t>1)</w:t>
      </w:r>
      <w:bookmarkEnd w:id="603"/>
    </w:p>
    <w:p w:rsidR="008B2301" w:rsidRPr="0026385D" w:rsidRDefault="008B2301" w:rsidP="008B2301">
      <w:pPr>
        <w:pStyle w:val="Header"/>
      </w:pPr>
      <w:r w:rsidRPr="0026385D">
        <w:rPr>
          <w:rStyle w:val="CharDivNo"/>
        </w:rPr>
        <w:t xml:space="preserve"> </w:t>
      </w:r>
      <w:r w:rsidRPr="0026385D">
        <w:rPr>
          <w:rStyle w:val="CharDivText"/>
        </w:rPr>
        <w:t xml:space="preserve"> </w:t>
      </w:r>
    </w:p>
    <w:p w:rsidR="008B2301" w:rsidRPr="0026385D" w:rsidRDefault="008B2301" w:rsidP="008B2301">
      <w:pPr>
        <w:pStyle w:val="ActHead5"/>
      </w:pPr>
      <w:bookmarkStart w:id="604" w:name="_Toc494790964"/>
      <w:r w:rsidRPr="0026385D">
        <w:rPr>
          <w:rStyle w:val="CharSectno"/>
        </w:rPr>
        <w:t>2</w:t>
      </w:r>
      <w:r w:rsidRPr="0026385D">
        <w:t xml:space="preserve">  Part</w:t>
      </w:r>
      <w:r w:rsidR="0026385D">
        <w:t> </w:t>
      </w:r>
      <w:r w:rsidRPr="0026385D">
        <w:t>1 of Schedule</w:t>
      </w:r>
      <w:r w:rsidR="0026385D">
        <w:t> </w:t>
      </w:r>
      <w:r w:rsidRPr="0026385D">
        <w:t>1 to the amending Act</w:t>
      </w:r>
      <w:bookmarkEnd w:id="604"/>
    </w:p>
    <w:p w:rsidR="008B2301" w:rsidRPr="0026385D" w:rsidRDefault="008B2301" w:rsidP="008B2301">
      <w:pPr>
        <w:pStyle w:val="subsection"/>
      </w:pPr>
      <w:r w:rsidRPr="0026385D">
        <w:tab/>
      </w:r>
      <w:r w:rsidRPr="0026385D">
        <w:tab/>
        <w:t>The amendments made by Part</w:t>
      </w:r>
      <w:r w:rsidR="0026385D">
        <w:t> </w:t>
      </w:r>
      <w:r w:rsidRPr="0026385D">
        <w:t>1 of Schedule</w:t>
      </w:r>
      <w:r w:rsidR="0026385D">
        <w:t> </w:t>
      </w:r>
      <w:r w:rsidRPr="0026385D">
        <w:t>1 to the amending Act apply in relation to a period of unpaid special maternity leave that starts after the commencement of that Part.</w:t>
      </w:r>
    </w:p>
    <w:p w:rsidR="008B2301" w:rsidRPr="0026385D" w:rsidRDefault="008B2301" w:rsidP="008B2301">
      <w:pPr>
        <w:pStyle w:val="ActHead5"/>
      </w:pPr>
      <w:bookmarkStart w:id="605" w:name="_Toc494790965"/>
      <w:r w:rsidRPr="0026385D">
        <w:rPr>
          <w:rStyle w:val="CharSectno"/>
        </w:rPr>
        <w:t>3</w:t>
      </w:r>
      <w:r w:rsidRPr="0026385D">
        <w:t xml:space="preserve">  Part</w:t>
      </w:r>
      <w:r w:rsidR="0026385D">
        <w:t> </w:t>
      </w:r>
      <w:r w:rsidRPr="0026385D">
        <w:t>2 of Schedule</w:t>
      </w:r>
      <w:r w:rsidR="0026385D">
        <w:t> </w:t>
      </w:r>
      <w:r w:rsidRPr="0026385D">
        <w:t>1 to the amending Act</w:t>
      </w:r>
      <w:bookmarkEnd w:id="605"/>
    </w:p>
    <w:p w:rsidR="008B2301" w:rsidRPr="0026385D" w:rsidRDefault="008B2301" w:rsidP="008B2301">
      <w:pPr>
        <w:pStyle w:val="subsection"/>
      </w:pPr>
      <w:r w:rsidRPr="0026385D">
        <w:tab/>
      </w:r>
      <w:r w:rsidRPr="0026385D">
        <w:tab/>
        <w:t>The amendments made by Part</w:t>
      </w:r>
      <w:r w:rsidR="0026385D">
        <w:t> </w:t>
      </w:r>
      <w:r w:rsidRPr="0026385D">
        <w:t>2 of Schedule</w:t>
      </w:r>
      <w:r w:rsidR="0026385D">
        <w:t> </w:t>
      </w:r>
      <w:r w:rsidRPr="0026385D">
        <w:t>1 to the amending Act apply in relation to the taking of unpaid parental leave by members of an employee couple if the first taking of leave by either member of the employee couple occurs after the commencement of that Part.</w:t>
      </w:r>
    </w:p>
    <w:p w:rsidR="008B2301" w:rsidRPr="0026385D" w:rsidRDefault="008B2301" w:rsidP="008B2301">
      <w:pPr>
        <w:pStyle w:val="ActHead5"/>
      </w:pPr>
      <w:bookmarkStart w:id="606" w:name="_Toc494790966"/>
      <w:r w:rsidRPr="0026385D">
        <w:rPr>
          <w:rStyle w:val="CharSectno"/>
        </w:rPr>
        <w:t>4</w:t>
      </w:r>
      <w:r w:rsidRPr="0026385D">
        <w:t xml:space="preserve">  Part</w:t>
      </w:r>
      <w:r w:rsidR="0026385D">
        <w:t> </w:t>
      </w:r>
      <w:r w:rsidRPr="0026385D">
        <w:t>3 of Schedule</w:t>
      </w:r>
      <w:r w:rsidR="0026385D">
        <w:t> </w:t>
      </w:r>
      <w:r w:rsidRPr="0026385D">
        <w:t>1 to the amending Act</w:t>
      </w:r>
      <w:bookmarkEnd w:id="606"/>
    </w:p>
    <w:p w:rsidR="008B2301" w:rsidRPr="0026385D" w:rsidRDefault="008B2301" w:rsidP="008B2301">
      <w:pPr>
        <w:pStyle w:val="subsection"/>
      </w:pPr>
      <w:r w:rsidRPr="0026385D">
        <w:tab/>
      </w:r>
      <w:r w:rsidRPr="0026385D">
        <w:tab/>
        <w:t>The amendments made by Part</w:t>
      </w:r>
      <w:r w:rsidR="0026385D">
        <w:t> </w:t>
      </w:r>
      <w:r w:rsidRPr="0026385D">
        <w:t>3 of Schedule</w:t>
      </w:r>
      <w:r w:rsidR="0026385D">
        <w:t> </w:t>
      </w:r>
      <w:r w:rsidRPr="0026385D">
        <w:t>1 to the amending Act apply in relation to a request that is made under subsection</w:t>
      </w:r>
      <w:r w:rsidR="0026385D">
        <w:t> </w:t>
      </w:r>
      <w:r w:rsidRPr="0026385D">
        <w:t>65(1) after the commencement of that Part.</w:t>
      </w:r>
    </w:p>
    <w:p w:rsidR="008B2301" w:rsidRPr="0026385D" w:rsidRDefault="008B2301" w:rsidP="008B2301">
      <w:pPr>
        <w:pStyle w:val="ActHead5"/>
      </w:pPr>
      <w:bookmarkStart w:id="607" w:name="_Toc494790967"/>
      <w:r w:rsidRPr="0026385D">
        <w:rPr>
          <w:rStyle w:val="CharSectno"/>
        </w:rPr>
        <w:t>5</w:t>
      </w:r>
      <w:r w:rsidRPr="0026385D">
        <w:t xml:space="preserve">  Part</w:t>
      </w:r>
      <w:r w:rsidR="0026385D">
        <w:t> </w:t>
      </w:r>
      <w:r w:rsidRPr="0026385D">
        <w:t>4 of Schedule</w:t>
      </w:r>
      <w:r w:rsidR="0026385D">
        <w:t> </w:t>
      </w:r>
      <w:r w:rsidRPr="0026385D">
        <w:t>1 to the amending Act</w:t>
      </w:r>
      <w:bookmarkEnd w:id="607"/>
    </w:p>
    <w:p w:rsidR="008B2301" w:rsidRPr="0026385D" w:rsidRDefault="008B2301" w:rsidP="008B2301">
      <w:pPr>
        <w:pStyle w:val="SubsectionHead"/>
      </w:pPr>
      <w:r w:rsidRPr="0026385D">
        <w:t>Application of amendments</w:t>
      </w:r>
    </w:p>
    <w:p w:rsidR="008B2301" w:rsidRPr="0026385D" w:rsidRDefault="008B2301" w:rsidP="008B2301">
      <w:pPr>
        <w:pStyle w:val="subsection"/>
      </w:pPr>
      <w:r w:rsidRPr="0026385D">
        <w:tab/>
        <w:t>(1)</w:t>
      </w:r>
      <w:r w:rsidRPr="0026385D">
        <w:tab/>
        <w:t>The amendment made by item</w:t>
      </w:r>
      <w:r w:rsidR="0026385D">
        <w:t> </w:t>
      </w:r>
      <w:r w:rsidRPr="0026385D">
        <w:t>19 of Schedule</w:t>
      </w:r>
      <w:r w:rsidR="0026385D">
        <w:t> </w:t>
      </w:r>
      <w:r w:rsidRPr="0026385D">
        <w:t>1 to the amending Act applies in relation to a modern award that is in operation on or after 1</w:t>
      </w:r>
      <w:r w:rsidR="0026385D">
        <w:t> </w:t>
      </w:r>
      <w:r w:rsidRPr="0026385D">
        <w:t>January 2014, whether or not the award was made before that day.</w:t>
      </w:r>
    </w:p>
    <w:p w:rsidR="008B2301" w:rsidRPr="0026385D" w:rsidRDefault="008B2301" w:rsidP="008B2301">
      <w:pPr>
        <w:pStyle w:val="subsection"/>
      </w:pPr>
      <w:r w:rsidRPr="0026385D">
        <w:tab/>
        <w:t>(2)</w:t>
      </w:r>
      <w:r w:rsidRPr="0026385D">
        <w:tab/>
        <w:t>The amendments made by items</w:t>
      </w:r>
      <w:r w:rsidR="0026385D">
        <w:t> </w:t>
      </w:r>
      <w:r w:rsidRPr="0026385D">
        <w:t>20 and 21 of Schedule</w:t>
      </w:r>
      <w:r w:rsidR="0026385D">
        <w:t> </w:t>
      </w:r>
      <w:r w:rsidRPr="0026385D">
        <w:t>1 to the amending Act apply in relation to an enterprise agreement that is made after the commencement of Part</w:t>
      </w:r>
      <w:r w:rsidR="0026385D">
        <w:t> </w:t>
      </w:r>
      <w:r w:rsidRPr="0026385D">
        <w:t>4 of that Schedule.</w:t>
      </w:r>
    </w:p>
    <w:p w:rsidR="008B2301" w:rsidRPr="0026385D" w:rsidRDefault="008B2301" w:rsidP="008B2301">
      <w:pPr>
        <w:pStyle w:val="SubsectionHead"/>
      </w:pPr>
      <w:r w:rsidRPr="0026385D">
        <w:t>Transitional provision</w:t>
      </w:r>
    </w:p>
    <w:p w:rsidR="008B2301" w:rsidRPr="0026385D" w:rsidRDefault="008B2301" w:rsidP="008B2301">
      <w:pPr>
        <w:pStyle w:val="subsection"/>
      </w:pPr>
      <w:r w:rsidRPr="0026385D">
        <w:tab/>
        <w:t>(3)</w:t>
      </w:r>
      <w:r w:rsidRPr="0026385D">
        <w:tab/>
        <w:t>If:</w:t>
      </w:r>
    </w:p>
    <w:p w:rsidR="008B2301" w:rsidRPr="0026385D" w:rsidRDefault="008B2301" w:rsidP="008B2301">
      <w:pPr>
        <w:pStyle w:val="paragraph"/>
      </w:pPr>
      <w:r w:rsidRPr="0026385D">
        <w:tab/>
        <w:t>(a)</w:t>
      </w:r>
      <w:r w:rsidRPr="0026385D">
        <w:tab/>
        <w:t>a modern award is made before 1</w:t>
      </w:r>
      <w:r w:rsidR="0026385D">
        <w:t> </w:t>
      </w:r>
      <w:r w:rsidRPr="0026385D">
        <w:t>January 2014; and</w:t>
      </w:r>
    </w:p>
    <w:p w:rsidR="008B2301" w:rsidRPr="0026385D" w:rsidRDefault="008B2301" w:rsidP="008B2301">
      <w:pPr>
        <w:pStyle w:val="paragraph"/>
      </w:pPr>
      <w:r w:rsidRPr="0026385D">
        <w:tab/>
        <w:t>(b)</w:t>
      </w:r>
      <w:r w:rsidRPr="0026385D">
        <w:tab/>
        <w:t>the modern award is in operation on that day; and</w:t>
      </w:r>
    </w:p>
    <w:p w:rsidR="008B2301" w:rsidRPr="0026385D" w:rsidRDefault="008B2301" w:rsidP="008B2301">
      <w:pPr>
        <w:pStyle w:val="paragraph"/>
      </w:pPr>
      <w:r w:rsidRPr="0026385D">
        <w:tab/>
        <w:t>(c)</w:t>
      </w:r>
      <w:r w:rsidRPr="0026385D">
        <w:tab/>
        <w:t xml:space="preserve">immediately before that day, the modern award does not include a term (the </w:t>
      </w:r>
      <w:r w:rsidRPr="0026385D">
        <w:rPr>
          <w:b/>
          <w:i/>
        </w:rPr>
        <w:t>relevant term</w:t>
      </w:r>
      <w:r w:rsidRPr="0026385D">
        <w:t>) of the kind mentioned in section</w:t>
      </w:r>
      <w:r w:rsidR="0026385D">
        <w:t> </w:t>
      </w:r>
      <w:r w:rsidRPr="0026385D">
        <w:t>145A (as inserted by item</w:t>
      </w:r>
      <w:r w:rsidR="0026385D">
        <w:t> </w:t>
      </w:r>
      <w:r w:rsidRPr="0026385D">
        <w:t>19 of Schedule</w:t>
      </w:r>
      <w:r w:rsidR="0026385D">
        <w:t> </w:t>
      </w:r>
      <w:r w:rsidRPr="0026385D">
        <w:t>1 to the amending Act);</w:t>
      </w:r>
    </w:p>
    <w:p w:rsidR="008B2301" w:rsidRPr="0026385D" w:rsidRDefault="008B2301" w:rsidP="008B2301">
      <w:pPr>
        <w:pStyle w:val="subsection2"/>
      </w:pPr>
      <w:r w:rsidRPr="0026385D">
        <w:t>then the FWC must, by 31</w:t>
      </w:r>
      <w:r w:rsidR="0026385D">
        <w:t> </w:t>
      </w:r>
      <w:r w:rsidRPr="0026385D">
        <w:t>December 2013, make a determination varying the modern award to include the relevant term.</w:t>
      </w:r>
    </w:p>
    <w:p w:rsidR="008B2301" w:rsidRPr="0026385D" w:rsidRDefault="008B2301" w:rsidP="008B2301">
      <w:pPr>
        <w:pStyle w:val="subsection"/>
      </w:pPr>
      <w:r w:rsidRPr="0026385D">
        <w:tab/>
        <w:t>(4)</w:t>
      </w:r>
      <w:r w:rsidRPr="0026385D">
        <w:tab/>
        <w:t xml:space="preserve">A determination made under </w:t>
      </w:r>
      <w:r w:rsidR="0026385D">
        <w:t>subclause (</w:t>
      </w:r>
      <w:r w:rsidRPr="0026385D">
        <w:t>3) comes into operation on (and takes effect from) 1</w:t>
      </w:r>
      <w:r w:rsidR="0026385D">
        <w:t> </w:t>
      </w:r>
      <w:r w:rsidRPr="0026385D">
        <w:t>January 2014.</w:t>
      </w:r>
    </w:p>
    <w:p w:rsidR="008B2301" w:rsidRPr="0026385D" w:rsidRDefault="008B2301" w:rsidP="008B2301">
      <w:pPr>
        <w:pStyle w:val="subsection"/>
      </w:pPr>
      <w:r w:rsidRPr="0026385D">
        <w:tab/>
        <w:t>(5)</w:t>
      </w:r>
      <w:r w:rsidRPr="0026385D">
        <w:tab/>
        <w:t>Section</w:t>
      </w:r>
      <w:r w:rsidR="0026385D">
        <w:t> </w:t>
      </w:r>
      <w:r w:rsidRPr="0026385D">
        <w:t xml:space="preserve">168 applies to a determination made under </w:t>
      </w:r>
      <w:r w:rsidR="0026385D">
        <w:t>subclause (</w:t>
      </w:r>
      <w:r w:rsidRPr="0026385D">
        <w:t>3) as if it were a determination made under Part</w:t>
      </w:r>
      <w:r w:rsidR="0026385D">
        <w:t> </w:t>
      </w:r>
      <w:r w:rsidRPr="0026385D">
        <w:t>2</w:t>
      </w:r>
      <w:r w:rsidR="0026385D">
        <w:noBreakHyphen/>
      </w:r>
      <w:r w:rsidRPr="0026385D">
        <w:t>3.</w:t>
      </w:r>
    </w:p>
    <w:p w:rsidR="008B2301" w:rsidRPr="0026385D" w:rsidRDefault="008B2301" w:rsidP="008B2301">
      <w:pPr>
        <w:pStyle w:val="ActHead5"/>
      </w:pPr>
      <w:bookmarkStart w:id="608" w:name="_Toc494790968"/>
      <w:r w:rsidRPr="0026385D">
        <w:rPr>
          <w:rStyle w:val="CharSectno"/>
        </w:rPr>
        <w:t>6</w:t>
      </w:r>
      <w:r w:rsidRPr="0026385D">
        <w:t xml:space="preserve">  Part</w:t>
      </w:r>
      <w:r w:rsidR="0026385D">
        <w:t> </w:t>
      </w:r>
      <w:r w:rsidRPr="0026385D">
        <w:t>5 of Schedule</w:t>
      </w:r>
      <w:r w:rsidR="0026385D">
        <w:t> </w:t>
      </w:r>
      <w:r w:rsidRPr="0026385D">
        <w:t>1 to the amending Act</w:t>
      </w:r>
      <w:bookmarkEnd w:id="608"/>
    </w:p>
    <w:p w:rsidR="008B2301" w:rsidRPr="0026385D" w:rsidRDefault="008B2301" w:rsidP="008B2301">
      <w:pPr>
        <w:pStyle w:val="subsection"/>
      </w:pPr>
      <w:r w:rsidRPr="0026385D">
        <w:tab/>
      </w:r>
      <w:r w:rsidRPr="0026385D">
        <w:tab/>
        <w:t>The amendments made by Part</w:t>
      </w:r>
      <w:r w:rsidR="0026385D">
        <w:t> </w:t>
      </w:r>
      <w:r w:rsidRPr="0026385D">
        <w:t>5 of Schedule</w:t>
      </w:r>
      <w:r w:rsidR="0026385D">
        <w:t> </w:t>
      </w:r>
      <w:r w:rsidRPr="0026385D">
        <w:t>1 to the amending Act apply in relation to evidence that is given under section</w:t>
      </w:r>
      <w:r w:rsidR="0026385D">
        <w:t> </w:t>
      </w:r>
      <w:r w:rsidRPr="0026385D">
        <w:t>81 after the commencement of that Part.</w:t>
      </w:r>
    </w:p>
    <w:p w:rsidR="008B2301" w:rsidRPr="0026385D" w:rsidRDefault="008B2301" w:rsidP="006C0339">
      <w:pPr>
        <w:pStyle w:val="ActHead2"/>
        <w:pageBreakBefore/>
      </w:pPr>
      <w:bookmarkStart w:id="609" w:name="_Toc494790969"/>
      <w:r w:rsidRPr="0026385D">
        <w:rPr>
          <w:rStyle w:val="CharPartNo"/>
        </w:rPr>
        <w:t>Part</w:t>
      </w:r>
      <w:r w:rsidR="0026385D" w:rsidRPr="0026385D">
        <w:rPr>
          <w:rStyle w:val="CharPartNo"/>
        </w:rPr>
        <w:t> </w:t>
      </w:r>
      <w:r w:rsidRPr="0026385D">
        <w:rPr>
          <w:rStyle w:val="CharPartNo"/>
        </w:rPr>
        <w:t>3</w:t>
      </w:r>
      <w:r w:rsidRPr="0026385D">
        <w:t>—</w:t>
      </w:r>
      <w:r w:rsidRPr="0026385D">
        <w:rPr>
          <w:rStyle w:val="CharPartText"/>
        </w:rPr>
        <w:t>Modern awards objective (Schedule</w:t>
      </w:r>
      <w:r w:rsidR="0026385D" w:rsidRPr="0026385D">
        <w:rPr>
          <w:rStyle w:val="CharPartText"/>
        </w:rPr>
        <w:t> </w:t>
      </w:r>
      <w:r w:rsidRPr="0026385D">
        <w:rPr>
          <w:rStyle w:val="CharPartText"/>
        </w:rPr>
        <w:t>2)</w:t>
      </w:r>
      <w:bookmarkEnd w:id="609"/>
    </w:p>
    <w:p w:rsidR="008B2301" w:rsidRPr="0026385D" w:rsidRDefault="008B2301" w:rsidP="008B2301">
      <w:pPr>
        <w:pStyle w:val="Header"/>
      </w:pPr>
      <w:r w:rsidRPr="0026385D">
        <w:rPr>
          <w:rStyle w:val="CharDivNo"/>
        </w:rPr>
        <w:t xml:space="preserve"> </w:t>
      </w:r>
      <w:r w:rsidRPr="0026385D">
        <w:rPr>
          <w:rStyle w:val="CharDivText"/>
        </w:rPr>
        <w:t xml:space="preserve"> </w:t>
      </w:r>
    </w:p>
    <w:p w:rsidR="008B2301" w:rsidRPr="0026385D" w:rsidRDefault="008B2301" w:rsidP="008B2301">
      <w:pPr>
        <w:pStyle w:val="ActHead5"/>
      </w:pPr>
      <w:bookmarkStart w:id="610" w:name="_Toc494790970"/>
      <w:r w:rsidRPr="0026385D">
        <w:rPr>
          <w:rStyle w:val="CharSectno"/>
        </w:rPr>
        <w:t>7</w:t>
      </w:r>
      <w:r w:rsidRPr="0026385D">
        <w:t xml:space="preserve">  Schedule</w:t>
      </w:r>
      <w:r w:rsidR="0026385D">
        <w:t> </w:t>
      </w:r>
      <w:r w:rsidRPr="0026385D">
        <w:t>2 to the amending Act</w:t>
      </w:r>
      <w:bookmarkEnd w:id="610"/>
    </w:p>
    <w:p w:rsidR="008B2301" w:rsidRPr="0026385D" w:rsidRDefault="008B2301" w:rsidP="008B2301">
      <w:pPr>
        <w:pStyle w:val="subsection"/>
      </w:pPr>
      <w:r w:rsidRPr="0026385D">
        <w:tab/>
      </w:r>
      <w:r w:rsidRPr="0026385D">
        <w:tab/>
        <w:t>The amendment made by Schedule</w:t>
      </w:r>
      <w:r w:rsidR="0026385D">
        <w:t> </w:t>
      </w:r>
      <w:r w:rsidRPr="0026385D">
        <w:t>2 to the amending Act applies in relation to a modern award that is made or varied after the commencement of that Schedule.</w:t>
      </w:r>
    </w:p>
    <w:p w:rsidR="008B2301" w:rsidRPr="0026385D" w:rsidRDefault="008B2301" w:rsidP="006C0339">
      <w:pPr>
        <w:pStyle w:val="ActHead2"/>
        <w:pageBreakBefore/>
      </w:pPr>
      <w:bookmarkStart w:id="611" w:name="_Toc494790971"/>
      <w:r w:rsidRPr="0026385D">
        <w:rPr>
          <w:rStyle w:val="CharPartNo"/>
        </w:rPr>
        <w:t>Part</w:t>
      </w:r>
      <w:r w:rsidR="0026385D" w:rsidRPr="0026385D">
        <w:rPr>
          <w:rStyle w:val="CharPartNo"/>
        </w:rPr>
        <w:t> </w:t>
      </w:r>
      <w:r w:rsidRPr="0026385D">
        <w:rPr>
          <w:rStyle w:val="CharPartNo"/>
        </w:rPr>
        <w:t>4</w:t>
      </w:r>
      <w:r w:rsidRPr="0026385D">
        <w:t>—</w:t>
      </w:r>
      <w:r w:rsidRPr="0026385D">
        <w:rPr>
          <w:rStyle w:val="CharPartText"/>
        </w:rPr>
        <w:t>Anti</w:t>
      </w:r>
      <w:r w:rsidR="0026385D" w:rsidRPr="0026385D">
        <w:rPr>
          <w:rStyle w:val="CharPartText"/>
        </w:rPr>
        <w:noBreakHyphen/>
      </w:r>
      <w:r w:rsidRPr="0026385D">
        <w:rPr>
          <w:rStyle w:val="CharPartText"/>
        </w:rPr>
        <w:t>bullying measure (Schedule</w:t>
      </w:r>
      <w:r w:rsidR="0026385D" w:rsidRPr="0026385D">
        <w:rPr>
          <w:rStyle w:val="CharPartText"/>
        </w:rPr>
        <w:t> </w:t>
      </w:r>
      <w:r w:rsidRPr="0026385D">
        <w:rPr>
          <w:rStyle w:val="CharPartText"/>
        </w:rPr>
        <w:t>3)</w:t>
      </w:r>
      <w:bookmarkEnd w:id="611"/>
    </w:p>
    <w:p w:rsidR="008B2301" w:rsidRPr="0026385D" w:rsidRDefault="008B2301" w:rsidP="008B2301">
      <w:pPr>
        <w:pStyle w:val="Header"/>
      </w:pPr>
      <w:r w:rsidRPr="0026385D">
        <w:rPr>
          <w:rStyle w:val="CharDivNo"/>
        </w:rPr>
        <w:t xml:space="preserve"> </w:t>
      </w:r>
      <w:r w:rsidRPr="0026385D">
        <w:rPr>
          <w:rStyle w:val="CharDivText"/>
        </w:rPr>
        <w:t xml:space="preserve"> </w:t>
      </w:r>
    </w:p>
    <w:p w:rsidR="008B2301" w:rsidRPr="0026385D" w:rsidRDefault="008B2301" w:rsidP="008B2301">
      <w:pPr>
        <w:pStyle w:val="ActHead5"/>
      </w:pPr>
      <w:bookmarkStart w:id="612" w:name="_Toc494790972"/>
      <w:r w:rsidRPr="0026385D">
        <w:rPr>
          <w:rStyle w:val="CharSectno"/>
        </w:rPr>
        <w:t>8</w:t>
      </w:r>
      <w:r w:rsidRPr="0026385D">
        <w:t xml:space="preserve">  Schedule</w:t>
      </w:r>
      <w:r w:rsidR="0026385D">
        <w:t> </w:t>
      </w:r>
      <w:r w:rsidRPr="0026385D">
        <w:t>3 to the amending Act</w:t>
      </w:r>
      <w:bookmarkEnd w:id="612"/>
    </w:p>
    <w:p w:rsidR="008B2301" w:rsidRPr="0026385D" w:rsidRDefault="008B2301" w:rsidP="008B2301">
      <w:pPr>
        <w:pStyle w:val="subsection"/>
      </w:pPr>
      <w:r w:rsidRPr="0026385D">
        <w:tab/>
      </w:r>
      <w:r w:rsidRPr="0026385D">
        <w:tab/>
        <w:t>The amendments made by Schedule</w:t>
      </w:r>
      <w:r w:rsidR="0026385D">
        <w:t> </w:t>
      </w:r>
      <w:r w:rsidRPr="0026385D">
        <w:t>3 to the amending Act apply in relation to an application that is made under section</w:t>
      </w:r>
      <w:r w:rsidR="0026385D">
        <w:t> </w:t>
      </w:r>
      <w:r w:rsidRPr="0026385D">
        <w:t>789FC (as inserted by item</w:t>
      </w:r>
      <w:r w:rsidR="0026385D">
        <w:t> </w:t>
      </w:r>
      <w:r w:rsidRPr="0026385D">
        <w:t>6 of that Schedule) after the commencement of that Schedule.</w:t>
      </w:r>
    </w:p>
    <w:p w:rsidR="008B2301" w:rsidRPr="0026385D" w:rsidRDefault="008B2301" w:rsidP="006C0339">
      <w:pPr>
        <w:pStyle w:val="ActHead2"/>
        <w:pageBreakBefore/>
      </w:pPr>
      <w:bookmarkStart w:id="613" w:name="_Toc494790973"/>
      <w:r w:rsidRPr="0026385D">
        <w:rPr>
          <w:rStyle w:val="CharPartNo"/>
        </w:rPr>
        <w:t>Part</w:t>
      </w:r>
      <w:r w:rsidR="0026385D" w:rsidRPr="0026385D">
        <w:rPr>
          <w:rStyle w:val="CharPartNo"/>
        </w:rPr>
        <w:t> </w:t>
      </w:r>
      <w:r w:rsidRPr="0026385D">
        <w:rPr>
          <w:rStyle w:val="CharPartNo"/>
        </w:rPr>
        <w:t>4A</w:t>
      </w:r>
      <w:r w:rsidRPr="0026385D">
        <w:t>—</w:t>
      </w:r>
      <w:r w:rsidRPr="0026385D">
        <w:rPr>
          <w:rStyle w:val="CharPartText"/>
        </w:rPr>
        <w:t>Conferences (Schedule</w:t>
      </w:r>
      <w:r w:rsidR="0026385D" w:rsidRPr="0026385D">
        <w:rPr>
          <w:rStyle w:val="CharPartText"/>
        </w:rPr>
        <w:t> </w:t>
      </w:r>
      <w:r w:rsidRPr="0026385D">
        <w:rPr>
          <w:rStyle w:val="CharPartText"/>
        </w:rPr>
        <w:t>3A)</w:t>
      </w:r>
      <w:bookmarkEnd w:id="613"/>
    </w:p>
    <w:p w:rsidR="008B2301" w:rsidRPr="0026385D" w:rsidRDefault="008B2301" w:rsidP="008B2301">
      <w:pPr>
        <w:pStyle w:val="Header"/>
      </w:pPr>
      <w:r w:rsidRPr="0026385D">
        <w:rPr>
          <w:rStyle w:val="CharDivNo"/>
        </w:rPr>
        <w:t xml:space="preserve"> </w:t>
      </w:r>
      <w:r w:rsidRPr="0026385D">
        <w:rPr>
          <w:rStyle w:val="CharDivText"/>
        </w:rPr>
        <w:t xml:space="preserve"> </w:t>
      </w:r>
    </w:p>
    <w:p w:rsidR="008B2301" w:rsidRPr="0026385D" w:rsidRDefault="008B2301" w:rsidP="008B2301">
      <w:pPr>
        <w:pStyle w:val="ActHead5"/>
      </w:pPr>
      <w:bookmarkStart w:id="614" w:name="_Toc494790974"/>
      <w:r w:rsidRPr="0026385D">
        <w:rPr>
          <w:rStyle w:val="CharSectno"/>
        </w:rPr>
        <w:t>8A</w:t>
      </w:r>
      <w:r w:rsidRPr="0026385D">
        <w:t xml:space="preserve">  Schedule</w:t>
      </w:r>
      <w:r w:rsidR="0026385D">
        <w:t> </w:t>
      </w:r>
      <w:r w:rsidRPr="0026385D">
        <w:t>3A to the amending Act</w:t>
      </w:r>
      <w:bookmarkEnd w:id="614"/>
    </w:p>
    <w:p w:rsidR="008B2301" w:rsidRPr="0026385D" w:rsidRDefault="008B2301" w:rsidP="008B2301">
      <w:pPr>
        <w:pStyle w:val="subsection"/>
      </w:pPr>
      <w:r w:rsidRPr="0026385D">
        <w:tab/>
      </w:r>
      <w:r w:rsidRPr="0026385D">
        <w:tab/>
        <w:t>The amendments made by Schedule</w:t>
      </w:r>
      <w:r w:rsidR="0026385D">
        <w:t> </w:t>
      </w:r>
      <w:r w:rsidRPr="0026385D">
        <w:t>3A to the amending Act apply in relation to a matter that arises before or after the commencement of that Schedule, whether or not a conference starts to be conducted in relation to the matter before or after that commencement.</w:t>
      </w:r>
    </w:p>
    <w:p w:rsidR="008B2301" w:rsidRPr="0026385D" w:rsidRDefault="008B2301" w:rsidP="006C0339">
      <w:pPr>
        <w:pStyle w:val="ActHead2"/>
        <w:pageBreakBefore/>
      </w:pPr>
      <w:bookmarkStart w:id="615" w:name="_Toc494790975"/>
      <w:r w:rsidRPr="0026385D">
        <w:rPr>
          <w:rStyle w:val="CharPartNo"/>
        </w:rPr>
        <w:t>Part</w:t>
      </w:r>
      <w:r w:rsidR="0026385D" w:rsidRPr="0026385D">
        <w:rPr>
          <w:rStyle w:val="CharPartNo"/>
        </w:rPr>
        <w:t> </w:t>
      </w:r>
      <w:r w:rsidRPr="0026385D">
        <w:rPr>
          <w:rStyle w:val="CharPartNo"/>
        </w:rPr>
        <w:t>5</w:t>
      </w:r>
      <w:r w:rsidRPr="0026385D">
        <w:t>—</w:t>
      </w:r>
      <w:r w:rsidRPr="0026385D">
        <w:rPr>
          <w:rStyle w:val="CharPartText"/>
        </w:rPr>
        <w:t>Right of entry (Schedule</w:t>
      </w:r>
      <w:r w:rsidR="0026385D" w:rsidRPr="0026385D">
        <w:rPr>
          <w:rStyle w:val="CharPartText"/>
        </w:rPr>
        <w:t> </w:t>
      </w:r>
      <w:r w:rsidRPr="0026385D">
        <w:rPr>
          <w:rStyle w:val="CharPartText"/>
        </w:rPr>
        <w:t>4)</w:t>
      </w:r>
      <w:bookmarkEnd w:id="615"/>
    </w:p>
    <w:p w:rsidR="008B2301" w:rsidRPr="0026385D" w:rsidRDefault="008B2301" w:rsidP="008B2301">
      <w:pPr>
        <w:pStyle w:val="Header"/>
      </w:pPr>
      <w:r w:rsidRPr="0026385D">
        <w:rPr>
          <w:rStyle w:val="CharDivNo"/>
        </w:rPr>
        <w:t xml:space="preserve"> </w:t>
      </w:r>
      <w:r w:rsidRPr="0026385D">
        <w:rPr>
          <w:rStyle w:val="CharDivText"/>
        </w:rPr>
        <w:t xml:space="preserve"> </w:t>
      </w:r>
    </w:p>
    <w:p w:rsidR="008B2301" w:rsidRPr="0026385D" w:rsidRDefault="008B2301" w:rsidP="008B2301">
      <w:pPr>
        <w:pStyle w:val="ActHead5"/>
      </w:pPr>
      <w:bookmarkStart w:id="616" w:name="_Toc494790976"/>
      <w:r w:rsidRPr="0026385D">
        <w:rPr>
          <w:rStyle w:val="CharSectno"/>
        </w:rPr>
        <w:t>9</w:t>
      </w:r>
      <w:r w:rsidRPr="0026385D">
        <w:t xml:space="preserve">  Schedule</w:t>
      </w:r>
      <w:r w:rsidR="0026385D">
        <w:t> </w:t>
      </w:r>
      <w:r w:rsidRPr="0026385D">
        <w:t>4 to the amending Act</w:t>
      </w:r>
      <w:bookmarkEnd w:id="616"/>
    </w:p>
    <w:p w:rsidR="008B2301" w:rsidRPr="0026385D" w:rsidRDefault="008B2301" w:rsidP="008B2301">
      <w:pPr>
        <w:pStyle w:val="SubsectionHead"/>
      </w:pPr>
      <w:r w:rsidRPr="0026385D">
        <w:t>Application of amendment relating to sections</w:t>
      </w:r>
      <w:r w:rsidR="0026385D">
        <w:t> </w:t>
      </w:r>
      <w:r w:rsidRPr="0026385D">
        <w:t>492 and 492A</w:t>
      </w:r>
    </w:p>
    <w:p w:rsidR="008B2301" w:rsidRPr="0026385D" w:rsidRDefault="008B2301" w:rsidP="008B2301">
      <w:pPr>
        <w:pStyle w:val="subsection"/>
      </w:pPr>
      <w:r w:rsidRPr="0026385D">
        <w:tab/>
        <w:t>(1)</w:t>
      </w:r>
      <w:r w:rsidRPr="0026385D">
        <w:tab/>
        <w:t>The amendment made by item</w:t>
      </w:r>
      <w:r w:rsidR="0026385D">
        <w:t> </w:t>
      </w:r>
      <w:r w:rsidRPr="0026385D">
        <w:t>7 of Schedule</w:t>
      </w:r>
      <w:r w:rsidR="0026385D">
        <w:t> </w:t>
      </w:r>
      <w:r w:rsidRPr="0026385D">
        <w:t>4 to the amending Act applies in relation to interviews conducted and discussions held after the commencement of that item.</w:t>
      </w:r>
    </w:p>
    <w:p w:rsidR="008B2301" w:rsidRPr="0026385D" w:rsidRDefault="008B2301" w:rsidP="008B2301">
      <w:pPr>
        <w:pStyle w:val="SubsectionHead"/>
      </w:pPr>
      <w:r w:rsidRPr="0026385D">
        <w:t>Application of amendments relating to section</w:t>
      </w:r>
      <w:r w:rsidR="0026385D">
        <w:t> </w:t>
      </w:r>
      <w:r w:rsidRPr="0026385D">
        <w:t>505A</w:t>
      </w:r>
    </w:p>
    <w:p w:rsidR="008B2301" w:rsidRPr="0026385D" w:rsidRDefault="008B2301" w:rsidP="008B2301">
      <w:pPr>
        <w:pStyle w:val="subsection"/>
      </w:pPr>
      <w:r w:rsidRPr="0026385D">
        <w:tab/>
        <w:t>(2)</w:t>
      </w:r>
      <w:r w:rsidRPr="0026385D">
        <w:tab/>
        <w:t>The amendments made by items</w:t>
      </w:r>
      <w:r w:rsidR="0026385D">
        <w:t> </w:t>
      </w:r>
      <w:r w:rsidRPr="0026385D">
        <w:t>12 and 13 of Schedule</w:t>
      </w:r>
      <w:r w:rsidR="0026385D">
        <w:t> </w:t>
      </w:r>
      <w:r w:rsidRPr="0026385D">
        <w:t>4 to the amending Act apply in relation to the frequency of entry after the commencement of those items.</w:t>
      </w:r>
    </w:p>
    <w:p w:rsidR="008B2301" w:rsidRPr="0026385D" w:rsidRDefault="008B2301" w:rsidP="008B2301">
      <w:pPr>
        <w:pStyle w:val="SubsectionHead"/>
      </w:pPr>
      <w:r w:rsidRPr="0026385D">
        <w:t>Application of amendments relating to accommodation arrangements and transport arrangements</w:t>
      </w:r>
    </w:p>
    <w:p w:rsidR="008B2301" w:rsidRPr="0026385D" w:rsidRDefault="008B2301" w:rsidP="008B2301">
      <w:pPr>
        <w:pStyle w:val="subsection"/>
      </w:pPr>
      <w:r w:rsidRPr="0026385D">
        <w:tab/>
        <w:t>(3)</w:t>
      </w:r>
      <w:r w:rsidRPr="0026385D">
        <w:tab/>
        <w:t>The amendments made by items</w:t>
      </w:r>
      <w:r w:rsidR="0026385D">
        <w:t> </w:t>
      </w:r>
      <w:r w:rsidRPr="0026385D">
        <w:t>14 and 15 of Schedule</w:t>
      </w:r>
      <w:r w:rsidR="0026385D">
        <w:t> </w:t>
      </w:r>
      <w:r w:rsidRPr="0026385D">
        <w:t>4 to the amending Act</w:t>
      </w:r>
      <w:r w:rsidRPr="0026385D">
        <w:rPr>
          <w:i/>
        </w:rPr>
        <w:t xml:space="preserve"> </w:t>
      </w:r>
      <w:r w:rsidRPr="0026385D">
        <w:t>do not apply in relation to arrangements entered into before the commencement of those items.</w:t>
      </w:r>
    </w:p>
    <w:p w:rsidR="008B2301" w:rsidRPr="0026385D" w:rsidRDefault="008B2301" w:rsidP="006C0339">
      <w:pPr>
        <w:pStyle w:val="ActHead2"/>
        <w:pageBreakBefore/>
      </w:pPr>
      <w:bookmarkStart w:id="617" w:name="_Toc494790977"/>
      <w:r w:rsidRPr="0026385D">
        <w:rPr>
          <w:rStyle w:val="CharPartNo"/>
        </w:rPr>
        <w:t>Part</w:t>
      </w:r>
      <w:r w:rsidR="0026385D" w:rsidRPr="0026385D">
        <w:rPr>
          <w:rStyle w:val="CharPartNo"/>
        </w:rPr>
        <w:t> </w:t>
      </w:r>
      <w:r w:rsidRPr="0026385D">
        <w:rPr>
          <w:rStyle w:val="CharPartNo"/>
        </w:rPr>
        <w:t>6</w:t>
      </w:r>
      <w:r w:rsidRPr="0026385D">
        <w:t>—</w:t>
      </w:r>
      <w:r w:rsidRPr="0026385D">
        <w:rPr>
          <w:rStyle w:val="CharPartText"/>
        </w:rPr>
        <w:t>Consent arbitration for general protections and unlawful termination (Schedule</w:t>
      </w:r>
      <w:r w:rsidR="0026385D" w:rsidRPr="0026385D">
        <w:rPr>
          <w:rStyle w:val="CharPartText"/>
        </w:rPr>
        <w:t> </w:t>
      </w:r>
      <w:r w:rsidRPr="0026385D">
        <w:rPr>
          <w:rStyle w:val="CharPartText"/>
        </w:rPr>
        <w:t>4A)</w:t>
      </w:r>
      <w:bookmarkEnd w:id="617"/>
    </w:p>
    <w:p w:rsidR="008B2301" w:rsidRPr="0026385D" w:rsidRDefault="008B2301" w:rsidP="008B2301">
      <w:pPr>
        <w:pStyle w:val="Header"/>
      </w:pPr>
      <w:r w:rsidRPr="0026385D">
        <w:rPr>
          <w:rStyle w:val="CharDivNo"/>
        </w:rPr>
        <w:t xml:space="preserve"> </w:t>
      </w:r>
      <w:r w:rsidRPr="0026385D">
        <w:rPr>
          <w:rStyle w:val="CharDivText"/>
        </w:rPr>
        <w:t xml:space="preserve"> </w:t>
      </w:r>
    </w:p>
    <w:p w:rsidR="008B2301" w:rsidRPr="0026385D" w:rsidRDefault="008B2301" w:rsidP="008B2301">
      <w:pPr>
        <w:pStyle w:val="ActHead5"/>
      </w:pPr>
      <w:bookmarkStart w:id="618" w:name="_Toc494790978"/>
      <w:r w:rsidRPr="0026385D">
        <w:rPr>
          <w:rStyle w:val="CharSectno"/>
        </w:rPr>
        <w:t>10</w:t>
      </w:r>
      <w:r w:rsidRPr="0026385D">
        <w:t xml:space="preserve">  Schedule</w:t>
      </w:r>
      <w:r w:rsidR="0026385D">
        <w:t> </w:t>
      </w:r>
      <w:r w:rsidRPr="0026385D">
        <w:t>4A to the amending Act</w:t>
      </w:r>
      <w:bookmarkEnd w:id="618"/>
    </w:p>
    <w:p w:rsidR="008B2301" w:rsidRPr="0026385D" w:rsidRDefault="008B2301" w:rsidP="008B2301">
      <w:pPr>
        <w:pStyle w:val="subsection"/>
      </w:pPr>
      <w:r w:rsidRPr="0026385D">
        <w:tab/>
        <w:t>(1)</w:t>
      </w:r>
      <w:r w:rsidRPr="0026385D">
        <w:tab/>
        <w:t>The amendments made by Part</w:t>
      </w:r>
      <w:r w:rsidR="0026385D">
        <w:t> </w:t>
      </w:r>
      <w:r w:rsidRPr="0026385D">
        <w:t>1 of Schedule</w:t>
      </w:r>
      <w:r w:rsidR="0026385D">
        <w:t> </w:t>
      </w:r>
      <w:r w:rsidRPr="0026385D">
        <w:t>4A to the amending Act apply in relation to dismissals that take effect after the commencement of that Schedule.</w:t>
      </w:r>
    </w:p>
    <w:p w:rsidR="008B2301" w:rsidRPr="0026385D" w:rsidRDefault="008B2301" w:rsidP="008B2301">
      <w:pPr>
        <w:pStyle w:val="subsection"/>
      </w:pPr>
      <w:r w:rsidRPr="0026385D">
        <w:tab/>
        <w:t>(2)</w:t>
      </w:r>
      <w:r w:rsidRPr="0026385D">
        <w:tab/>
        <w:t>The amendments made by Part</w:t>
      </w:r>
      <w:r w:rsidR="0026385D">
        <w:t> </w:t>
      </w:r>
      <w:r w:rsidRPr="0026385D">
        <w:t>2 of Schedule</w:t>
      </w:r>
      <w:r w:rsidR="0026385D">
        <w:t> </w:t>
      </w:r>
      <w:r w:rsidRPr="0026385D">
        <w:t>4A to the amending Act apply in relation to employment that is terminated after the commencement of that Schedule.</w:t>
      </w:r>
    </w:p>
    <w:p w:rsidR="008B2301" w:rsidRPr="0026385D" w:rsidRDefault="008B2301" w:rsidP="006C0339">
      <w:pPr>
        <w:pStyle w:val="ActHead2"/>
        <w:pageBreakBefore/>
      </w:pPr>
      <w:bookmarkStart w:id="619" w:name="_Toc494790979"/>
      <w:r w:rsidRPr="0026385D">
        <w:rPr>
          <w:rStyle w:val="CharPartNo"/>
        </w:rPr>
        <w:t>Part</w:t>
      </w:r>
      <w:r w:rsidR="0026385D" w:rsidRPr="0026385D">
        <w:rPr>
          <w:rStyle w:val="CharPartNo"/>
        </w:rPr>
        <w:t> </w:t>
      </w:r>
      <w:r w:rsidRPr="0026385D">
        <w:rPr>
          <w:rStyle w:val="CharPartNo"/>
        </w:rPr>
        <w:t>7</w:t>
      </w:r>
      <w:r w:rsidRPr="0026385D">
        <w:t>—</w:t>
      </w:r>
      <w:r w:rsidRPr="0026385D">
        <w:rPr>
          <w:rStyle w:val="CharPartText"/>
        </w:rPr>
        <w:t>The FWC (Schedule</w:t>
      </w:r>
      <w:r w:rsidR="0026385D" w:rsidRPr="0026385D">
        <w:rPr>
          <w:rStyle w:val="CharPartText"/>
        </w:rPr>
        <w:t> </w:t>
      </w:r>
      <w:r w:rsidRPr="0026385D">
        <w:rPr>
          <w:rStyle w:val="CharPartText"/>
        </w:rPr>
        <w:t>5)</w:t>
      </w:r>
      <w:bookmarkEnd w:id="619"/>
    </w:p>
    <w:p w:rsidR="008B2301" w:rsidRPr="0026385D" w:rsidRDefault="008B2301" w:rsidP="008B2301">
      <w:pPr>
        <w:pStyle w:val="Header"/>
      </w:pPr>
      <w:r w:rsidRPr="0026385D">
        <w:rPr>
          <w:rStyle w:val="CharDivNo"/>
        </w:rPr>
        <w:t xml:space="preserve"> </w:t>
      </w:r>
      <w:r w:rsidRPr="0026385D">
        <w:rPr>
          <w:rStyle w:val="CharDivText"/>
        </w:rPr>
        <w:t xml:space="preserve"> </w:t>
      </w:r>
    </w:p>
    <w:p w:rsidR="008B2301" w:rsidRPr="0026385D" w:rsidRDefault="008B2301" w:rsidP="008B2301">
      <w:pPr>
        <w:pStyle w:val="ActHead5"/>
      </w:pPr>
      <w:bookmarkStart w:id="620" w:name="_Toc494790980"/>
      <w:r w:rsidRPr="0026385D">
        <w:rPr>
          <w:rStyle w:val="CharSectno"/>
        </w:rPr>
        <w:t>11</w:t>
      </w:r>
      <w:r w:rsidRPr="0026385D">
        <w:t xml:space="preserve">  Item</w:t>
      </w:r>
      <w:r w:rsidR="0026385D">
        <w:t> </w:t>
      </w:r>
      <w:r w:rsidRPr="0026385D">
        <w:t>4 of Schedule</w:t>
      </w:r>
      <w:r w:rsidR="0026385D">
        <w:t> </w:t>
      </w:r>
      <w:r w:rsidRPr="0026385D">
        <w:t>5 to the amending Act</w:t>
      </w:r>
      <w:bookmarkEnd w:id="620"/>
    </w:p>
    <w:p w:rsidR="008B2301" w:rsidRPr="0026385D" w:rsidRDefault="008B2301" w:rsidP="008B2301">
      <w:pPr>
        <w:pStyle w:val="subsection"/>
      </w:pPr>
      <w:r w:rsidRPr="0026385D">
        <w:tab/>
      </w:r>
      <w:r w:rsidRPr="0026385D">
        <w:tab/>
        <w:t>The amendment made by item</w:t>
      </w:r>
      <w:r w:rsidR="0026385D">
        <w:t> </w:t>
      </w:r>
      <w:r w:rsidRPr="0026385D">
        <w:t>4 of Schedule</w:t>
      </w:r>
      <w:r w:rsidR="0026385D">
        <w:t> </w:t>
      </w:r>
      <w:r w:rsidRPr="0026385D">
        <w:t>5 to the amending Act applies in relation to an appointment made after the commencement of that Schedule.</w:t>
      </w:r>
    </w:p>
    <w:p w:rsidR="005D3C0B" w:rsidRPr="0026385D" w:rsidRDefault="005D3C0B" w:rsidP="00DA649C">
      <w:pPr>
        <w:pStyle w:val="ActHead1"/>
        <w:pageBreakBefore/>
      </w:pPr>
      <w:bookmarkStart w:id="621" w:name="_Toc494790981"/>
      <w:r w:rsidRPr="0026385D">
        <w:rPr>
          <w:rStyle w:val="CharChapNo"/>
        </w:rPr>
        <w:t>Schedule</w:t>
      </w:r>
      <w:r w:rsidR="0026385D" w:rsidRPr="0026385D">
        <w:rPr>
          <w:rStyle w:val="CharChapNo"/>
        </w:rPr>
        <w:t> </w:t>
      </w:r>
      <w:r w:rsidRPr="0026385D">
        <w:rPr>
          <w:rStyle w:val="CharChapNo"/>
        </w:rPr>
        <w:t>5</w:t>
      </w:r>
      <w:r w:rsidRPr="0026385D">
        <w:t>—</w:t>
      </w:r>
      <w:r w:rsidRPr="0026385D">
        <w:rPr>
          <w:rStyle w:val="CharChapText"/>
        </w:rPr>
        <w:t>Amendments made by the Fair Work Amendment Act 2015</w:t>
      </w:r>
      <w:bookmarkEnd w:id="621"/>
    </w:p>
    <w:p w:rsidR="005D3C0B" w:rsidRPr="0026385D" w:rsidRDefault="005D3C0B" w:rsidP="005D3C0B">
      <w:pPr>
        <w:pStyle w:val="notemargin"/>
      </w:pPr>
      <w:r w:rsidRPr="0026385D">
        <w:t>Note:</w:t>
      </w:r>
      <w:r w:rsidRPr="0026385D">
        <w:tab/>
        <w:t>See section</w:t>
      </w:r>
      <w:r w:rsidR="0026385D">
        <w:t> </w:t>
      </w:r>
      <w:r w:rsidRPr="0026385D">
        <w:t>795A.</w:t>
      </w:r>
    </w:p>
    <w:p w:rsidR="005D3C0B" w:rsidRPr="0026385D" w:rsidRDefault="005D3C0B" w:rsidP="005D3C0B">
      <w:pPr>
        <w:pStyle w:val="Header"/>
      </w:pPr>
      <w:r w:rsidRPr="0026385D">
        <w:rPr>
          <w:rStyle w:val="CharPartNo"/>
        </w:rPr>
        <w:t xml:space="preserve"> </w:t>
      </w:r>
      <w:r w:rsidRPr="0026385D">
        <w:rPr>
          <w:rStyle w:val="CharPartText"/>
        </w:rPr>
        <w:t xml:space="preserve"> </w:t>
      </w:r>
    </w:p>
    <w:p w:rsidR="005D3C0B" w:rsidRPr="0026385D" w:rsidRDefault="005D3C0B" w:rsidP="005D3C0B">
      <w:pPr>
        <w:pStyle w:val="Header"/>
      </w:pPr>
      <w:r w:rsidRPr="0026385D">
        <w:rPr>
          <w:rStyle w:val="CharDivNo"/>
        </w:rPr>
        <w:t xml:space="preserve"> </w:t>
      </w:r>
      <w:r w:rsidRPr="0026385D">
        <w:rPr>
          <w:rStyle w:val="CharDivText"/>
        </w:rPr>
        <w:t xml:space="preserve"> </w:t>
      </w:r>
    </w:p>
    <w:p w:rsidR="005D3C0B" w:rsidRPr="0026385D" w:rsidRDefault="005D3C0B" w:rsidP="005D3C0B">
      <w:pPr>
        <w:pStyle w:val="ActHead5"/>
      </w:pPr>
      <w:bookmarkStart w:id="622" w:name="_Toc494790982"/>
      <w:r w:rsidRPr="0026385D">
        <w:rPr>
          <w:rStyle w:val="CharSectno"/>
        </w:rPr>
        <w:t>1</w:t>
      </w:r>
      <w:r w:rsidRPr="0026385D">
        <w:t xml:space="preserve">  Definition</w:t>
      </w:r>
      <w:bookmarkEnd w:id="622"/>
    </w:p>
    <w:p w:rsidR="005D3C0B" w:rsidRPr="0026385D" w:rsidRDefault="005D3C0B" w:rsidP="005D3C0B">
      <w:pPr>
        <w:pStyle w:val="subsection"/>
      </w:pPr>
      <w:r w:rsidRPr="0026385D">
        <w:tab/>
      </w:r>
      <w:r w:rsidRPr="0026385D">
        <w:tab/>
        <w:t>In this Schedule:</w:t>
      </w:r>
    </w:p>
    <w:p w:rsidR="005D3C0B" w:rsidRPr="0026385D" w:rsidRDefault="005D3C0B" w:rsidP="005D3C0B">
      <w:pPr>
        <w:pStyle w:val="Definition"/>
      </w:pPr>
      <w:r w:rsidRPr="0026385D">
        <w:rPr>
          <w:b/>
          <w:i/>
        </w:rPr>
        <w:t>amending Act</w:t>
      </w:r>
      <w:r w:rsidRPr="0026385D">
        <w:t xml:space="preserve"> means the</w:t>
      </w:r>
      <w:r w:rsidRPr="0026385D">
        <w:rPr>
          <w:b/>
          <w:i/>
        </w:rPr>
        <w:t xml:space="preserve"> </w:t>
      </w:r>
      <w:r w:rsidRPr="0026385D">
        <w:rPr>
          <w:i/>
        </w:rPr>
        <w:t>Fair Work Amendment Act 2015</w:t>
      </w:r>
      <w:r w:rsidRPr="0026385D">
        <w:t>.</w:t>
      </w:r>
    </w:p>
    <w:p w:rsidR="005D3C0B" w:rsidRPr="0026385D" w:rsidRDefault="005D3C0B" w:rsidP="005D3C0B">
      <w:pPr>
        <w:pStyle w:val="ActHead5"/>
      </w:pPr>
      <w:bookmarkStart w:id="623" w:name="_Toc494790983"/>
      <w:r w:rsidRPr="0026385D">
        <w:rPr>
          <w:rStyle w:val="CharSectno"/>
        </w:rPr>
        <w:t>2</w:t>
      </w:r>
      <w:r w:rsidRPr="0026385D">
        <w:t xml:space="preserve">  Part</w:t>
      </w:r>
      <w:r w:rsidR="0026385D">
        <w:t> </w:t>
      </w:r>
      <w:r w:rsidRPr="0026385D">
        <w:t>1 of Schedule</w:t>
      </w:r>
      <w:r w:rsidR="0026385D">
        <w:t> </w:t>
      </w:r>
      <w:r w:rsidRPr="0026385D">
        <w:t>1 to the amending Act</w:t>
      </w:r>
      <w:bookmarkEnd w:id="623"/>
    </w:p>
    <w:p w:rsidR="005D3C0B" w:rsidRPr="0026385D" w:rsidRDefault="005D3C0B" w:rsidP="005D3C0B">
      <w:pPr>
        <w:pStyle w:val="subsection"/>
      </w:pPr>
      <w:r w:rsidRPr="0026385D">
        <w:tab/>
      </w:r>
      <w:r w:rsidRPr="0026385D">
        <w:tab/>
        <w:t>The amendment made by Part</w:t>
      </w:r>
      <w:r w:rsidR="0026385D">
        <w:t> </w:t>
      </w:r>
      <w:r w:rsidRPr="0026385D">
        <w:t>1 of Schedule</w:t>
      </w:r>
      <w:r w:rsidR="0026385D">
        <w:t> </w:t>
      </w:r>
      <w:r w:rsidRPr="0026385D">
        <w:t>1 to the amending Act applies in relation to a request made after the commencement of that Part.</w:t>
      </w:r>
    </w:p>
    <w:p w:rsidR="005D3C0B" w:rsidRPr="0026385D" w:rsidRDefault="005D3C0B" w:rsidP="005D3C0B">
      <w:pPr>
        <w:pStyle w:val="ActHead5"/>
      </w:pPr>
      <w:bookmarkStart w:id="624" w:name="_Toc494790984"/>
      <w:r w:rsidRPr="0026385D">
        <w:rPr>
          <w:rStyle w:val="CharSectno"/>
        </w:rPr>
        <w:t>9</w:t>
      </w:r>
      <w:r w:rsidRPr="0026385D">
        <w:t xml:space="preserve">  Part</w:t>
      </w:r>
      <w:r w:rsidR="0026385D">
        <w:t> </w:t>
      </w:r>
      <w:r w:rsidRPr="0026385D">
        <w:t>5 of Schedule</w:t>
      </w:r>
      <w:r w:rsidR="0026385D">
        <w:t> </w:t>
      </w:r>
      <w:r w:rsidRPr="0026385D">
        <w:t>1 to the amending Act</w:t>
      </w:r>
      <w:bookmarkEnd w:id="624"/>
    </w:p>
    <w:p w:rsidR="005D3C0B" w:rsidRPr="0026385D" w:rsidRDefault="005D3C0B" w:rsidP="005D3C0B">
      <w:pPr>
        <w:pStyle w:val="subsection"/>
      </w:pPr>
      <w:r w:rsidRPr="0026385D">
        <w:tab/>
      </w:r>
      <w:r w:rsidRPr="0026385D">
        <w:tab/>
        <w:t>The amendments made by Part</w:t>
      </w:r>
      <w:r w:rsidR="0026385D">
        <w:t> </w:t>
      </w:r>
      <w:r w:rsidRPr="0026385D">
        <w:t>5 of Schedule</w:t>
      </w:r>
      <w:r w:rsidR="0026385D">
        <w:t> </w:t>
      </w:r>
      <w:r w:rsidRPr="0026385D">
        <w:t>1 to the amending Act, so far as they concern proposed enterprise agreements, apply in relation to a proposed enterprise agreement if an employer agrees to bargain for the proposed enterprise agreement after the commencement of that Part.</w:t>
      </w:r>
    </w:p>
    <w:p w:rsidR="005D3C0B" w:rsidRPr="0026385D" w:rsidRDefault="005D3C0B" w:rsidP="005D3C0B">
      <w:pPr>
        <w:pStyle w:val="ActHead5"/>
      </w:pPr>
      <w:bookmarkStart w:id="625" w:name="_Toc494790985"/>
      <w:r w:rsidRPr="0026385D">
        <w:rPr>
          <w:rStyle w:val="CharSectno"/>
        </w:rPr>
        <w:t>11</w:t>
      </w:r>
      <w:r w:rsidRPr="0026385D">
        <w:t xml:space="preserve">  Part</w:t>
      </w:r>
      <w:r w:rsidR="0026385D">
        <w:t> </w:t>
      </w:r>
      <w:r w:rsidRPr="0026385D">
        <w:t>7 of Schedule</w:t>
      </w:r>
      <w:r w:rsidR="0026385D">
        <w:t> </w:t>
      </w:r>
      <w:r w:rsidRPr="0026385D">
        <w:t>1 to the amending Act</w:t>
      </w:r>
      <w:bookmarkEnd w:id="625"/>
    </w:p>
    <w:p w:rsidR="005D3C0B" w:rsidRPr="0026385D" w:rsidRDefault="005D3C0B" w:rsidP="005D3C0B">
      <w:pPr>
        <w:pStyle w:val="subsection"/>
      </w:pPr>
      <w:r w:rsidRPr="0026385D">
        <w:tab/>
      </w:r>
      <w:r w:rsidRPr="0026385D">
        <w:tab/>
        <w:t>The amendment of section</w:t>
      </w:r>
      <w:r w:rsidR="0026385D">
        <w:t> </w:t>
      </w:r>
      <w:r w:rsidRPr="0026385D">
        <w:t>437 made by Part</w:t>
      </w:r>
      <w:r w:rsidR="0026385D">
        <w:t> </w:t>
      </w:r>
      <w:r w:rsidRPr="0026385D">
        <w:t>7 of Schedule</w:t>
      </w:r>
      <w:r w:rsidR="0026385D">
        <w:t> </w:t>
      </w:r>
      <w:r w:rsidRPr="0026385D">
        <w:t>1 to the amending Act applies in relation to an application made under that section, if the application was made after the commencement of that Part.</w:t>
      </w:r>
    </w:p>
    <w:p w:rsidR="005D3C0B" w:rsidRPr="0026385D" w:rsidRDefault="005D3C0B" w:rsidP="005D3C0B">
      <w:pPr>
        <w:pStyle w:val="ActHead5"/>
      </w:pPr>
      <w:bookmarkStart w:id="626" w:name="_Toc494790986"/>
      <w:r w:rsidRPr="0026385D">
        <w:rPr>
          <w:rStyle w:val="CharSectno"/>
        </w:rPr>
        <w:t>14</w:t>
      </w:r>
      <w:r w:rsidRPr="0026385D">
        <w:t xml:space="preserve">  Part</w:t>
      </w:r>
      <w:r w:rsidR="0026385D">
        <w:t> </w:t>
      </w:r>
      <w:r w:rsidRPr="0026385D">
        <w:t>10 of Schedule</w:t>
      </w:r>
      <w:r w:rsidR="0026385D">
        <w:t> </w:t>
      </w:r>
      <w:r w:rsidRPr="0026385D">
        <w:t>1 to the amending Act</w:t>
      </w:r>
      <w:bookmarkEnd w:id="626"/>
    </w:p>
    <w:p w:rsidR="005D3C0B" w:rsidRPr="0026385D" w:rsidRDefault="005D3C0B" w:rsidP="005D3C0B">
      <w:pPr>
        <w:pStyle w:val="subsection"/>
      </w:pPr>
      <w:r w:rsidRPr="0026385D">
        <w:tab/>
      </w:r>
      <w:r w:rsidRPr="0026385D">
        <w:tab/>
        <w:t>Paragraph 559(3A)(c) applies in relation to an amount that was paid to the Commonwealth under subsection</w:t>
      </w:r>
      <w:r w:rsidR="0026385D">
        <w:t> </w:t>
      </w:r>
      <w:r w:rsidRPr="0026385D">
        <w:t>559(1) after the commencement of Part</w:t>
      </w:r>
      <w:r w:rsidR="0026385D">
        <w:t> </w:t>
      </w:r>
      <w:r w:rsidRPr="0026385D">
        <w:t>10 of Schedule</w:t>
      </w:r>
      <w:r w:rsidR="0026385D">
        <w:t> </w:t>
      </w:r>
      <w:r w:rsidRPr="0026385D">
        <w:t>1 to the amending Act.</w:t>
      </w:r>
    </w:p>
    <w:p w:rsidR="00791990" w:rsidRPr="0026385D" w:rsidRDefault="00791990">
      <w:pPr>
        <w:sectPr w:rsidR="00791990" w:rsidRPr="0026385D" w:rsidSect="0054193A">
          <w:headerReference w:type="even" r:id="rId28"/>
          <w:headerReference w:type="default" r:id="rId29"/>
          <w:footerReference w:type="even" r:id="rId30"/>
          <w:footerReference w:type="default" r:id="rId31"/>
          <w:headerReference w:type="first" r:id="rId32"/>
          <w:footerReference w:type="first" r:id="rId33"/>
          <w:pgSz w:w="11907" w:h="16839" w:code="9"/>
          <w:pgMar w:top="2381" w:right="2410" w:bottom="4252" w:left="2410" w:header="720" w:footer="3402" w:gutter="0"/>
          <w:cols w:space="720"/>
          <w:docGrid w:linePitch="299"/>
        </w:sectPr>
      </w:pPr>
    </w:p>
    <w:p w:rsidR="00151A90" w:rsidRPr="0026385D" w:rsidRDefault="00151A90" w:rsidP="005D4958">
      <w:pPr>
        <w:pStyle w:val="ENotesHeading1"/>
        <w:outlineLvl w:val="9"/>
      </w:pPr>
      <w:bookmarkStart w:id="627" w:name="_Toc494790987"/>
      <w:r w:rsidRPr="0026385D">
        <w:t>Endnotes</w:t>
      </w:r>
      <w:bookmarkEnd w:id="627"/>
    </w:p>
    <w:p w:rsidR="0079197E" w:rsidRPr="0026385D" w:rsidRDefault="0079197E" w:rsidP="0012116F">
      <w:pPr>
        <w:pStyle w:val="ENotesHeading2"/>
        <w:spacing w:line="240" w:lineRule="auto"/>
        <w:outlineLvl w:val="9"/>
      </w:pPr>
      <w:bookmarkStart w:id="628" w:name="_Toc494790988"/>
      <w:r w:rsidRPr="0026385D">
        <w:t>Endnote 1—About the endnotes</w:t>
      </w:r>
      <w:bookmarkEnd w:id="628"/>
    </w:p>
    <w:p w:rsidR="0079197E" w:rsidRPr="0026385D" w:rsidRDefault="0079197E" w:rsidP="0012116F">
      <w:pPr>
        <w:spacing w:after="120"/>
      </w:pPr>
      <w:r w:rsidRPr="0026385D">
        <w:t>The endnotes provide information about this compilation and the compiled law.</w:t>
      </w:r>
    </w:p>
    <w:p w:rsidR="0079197E" w:rsidRPr="0026385D" w:rsidRDefault="0079197E" w:rsidP="0012116F">
      <w:pPr>
        <w:spacing w:after="120"/>
      </w:pPr>
      <w:r w:rsidRPr="0026385D">
        <w:t>The following endnotes are included in every compilation:</w:t>
      </w:r>
    </w:p>
    <w:p w:rsidR="0079197E" w:rsidRPr="0026385D" w:rsidRDefault="0079197E" w:rsidP="0012116F">
      <w:r w:rsidRPr="0026385D">
        <w:t>Endnote 1—About the endnotes</w:t>
      </w:r>
    </w:p>
    <w:p w:rsidR="0079197E" w:rsidRPr="0026385D" w:rsidRDefault="0079197E" w:rsidP="0012116F">
      <w:r w:rsidRPr="0026385D">
        <w:t>Endnote 2—Abbreviation key</w:t>
      </w:r>
    </w:p>
    <w:p w:rsidR="0079197E" w:rsidRPr="0026385D" w:rsidRDefault="0079197E" w:rsidP="0012116F">
      <w:r w:rsidRPr="0026385D">
        <w:t>Endnote 3—Legislation history</w:t>
      </w:r>
    </w:p>
    <w:p w:rsidR="0079197E" w:rsidRPr="0026385D" w:rsidRDefault="0079197E" w:rsidP="0012116F">
      <w:pPr>
        <w:spacing w:after="120"/>
      </w:pPr>
      <w:r w:rsidRPr="0026385D">
        <w:t>Endnote 4—Amendment history</w:t>
      </w:r>
    </w:p>
    <w:p w:rsidR="0079197E" w:rsidRPr="0026385D" w:rsidRDefault="0079197E" w:rsidP="0012116F">
      <w:r w:rsidRPr="0026385D">
        <w:rPr>
          <w:b/>
        </w:rPr>
        <w:t>Abbreviation key—Endnote 2</w:t>
      </w:r>
    </w:p>
    <w:p w:rsidR="0079197E" w:rsidRPr="0026385D" w:rsidRDefault="0079197E" w:rsidP="0012116F">
      <w:pPr>
        <w:spacing w:after="120"/>
      </w:pPr>
      <w:r w:rsidRPr="0026385D">
        <w:t>The abbreviation key sets out abbreviations that may be used in the endnotes.</w:t>
      </w:r>
    </w:p>
    <w:p w:rsidR="0079197E" w:rsidRPr="0026385D" w:rsidRDefault="0079197E" w:rsidP="0012116F">
      <w:pPr>
        <w:rPr>
          <w:b/>
        </w:rPr>
      </w:pPr>
      <w:r w:rsidRPr="0026385D">
        <w:rPr>
          <w:b/>
        </w:rPr>
        <w:t>Legislation history and amendment history—Endnotes 3 and 4</w:t>
      </w:r>
    </w:p>
    <w:p w:rsidR="0079197E" w:rsidRPr="0026385D" w:rsidRDefault="0079197E" w:rsidP="0012116F">
      <w:pPr>
        <w:spacing w:after="120"/>
      </w:pPr>
      <w:r w:rsidRPr="0026385D">
        <w:t>Amending laws are annotated in the legislation history and amendment history.</w:t>
      </w:r>
    </w:p>
    <w:p w:rsidR="0079197E" w:rsidRPr="0026385D" w:rsidRDefault="0079197E" w:rsidP="0012116F">
      <w:pPr>
        <w:spacing w:after="120"/>
      </w:pPr>
      <w:r w:rsidRPr="0026385D">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rsidR="0079197E" w:rsidRPr="0026385D" w:rsidRDefault="0079197E" w:rsidP="0012116F">
      <w:pPr>
        <w:spacing w:after="120"/>
      </w:pPr>
      <w:r w:rsidRPr="0026385D">
        <w:t>The amendment history in endnote 4 provides information about amendments at the provision (generally section or equivalent) level. It also includes information about any provision of the compiled law that has been repealed in accordance with a provision of the law.</w:t>
      </w:r>
    </w:p>
    <w:p w:rsidR="0079197E" w:rsidRPr="0026385D" w:rsidRDefault="0079197E" w:rsidP="0012116F">
      <w:pPr>
        <w:rPr>
          <w:b/>
        </w:rPr>
      </w:pPr>
      <w:r w:rsidRPr="0026385D">
        <w:rPr>
          <w:b/>
        </w:rPr>
        <w:t>Editorial changes</w:t>
      </w:r>
    </w:p>
    <w:p w:rsidR="0079197E" w:rsidRPr="0026385D" w:rsidRDefault="0079197E" w:rsidP="0012116F">
      <w:pPr>
        <w:spacing w:after="120"/>
      </w:pPr>
      <w:r w:rsidRPr="0026385D">
        <w:t xml:space="preserve">The </w:t>
      </w:r>
      <w:r w:rsidRPr="0026385D">
        <w:rPr>
          <w:i/>
        </w:rPr>
        <w:t>Legislation Act 2003</w:t>
      </w:r>
      <w:r w:rsidRPr="0026385D">
        <w:t xml:space="preserve"> authorises First Parliamentary Counsel to make editorial and presentational changes to a compiled law in preparing a compilation of the law for registration. The changes must not change the effect of the law. Editorial changes take effect from the compilation registration date.</w:t>
      </w:r>
    </w:p>
    <w:p w:rsidR="0079197E" w:rsidRPr="0026385D" w:rsidRDefault="0079197E" w:rsidP="0012116F">
      <w:pPr>
        <w:spacing w:after="120"/>
      </w:pPr>
      <w:r w:rsidRPr="0026385D">
        <w:t xml:space="preserve">If the compilation includes editorial changes, the endnotes include a brief outline of the changes in general terms. Full details of any changes can be obtained from the Office of Parliamentary Counsel. </w:t>
      </w:r>
    </w:p>
    <w:p w:rsidR="0079197E" w:rsidRPr="0026385D" w:rsidRDefault="0079197E" w:rsidP="0012116F">
      <w:pPr>
        <w:keepNext/>
      </w:pPr>
      <w:r w:rsidRPr="0026385D">
        <w:rPr>
          <w:b/>
        </w:rPr>
        <w:t>Misdescribed amendments</w:t>
      </w:r>
    </w:p>
    <w:p w:rsidR="0079197E" w:rsidRPr="0026385D" w:rsidRDefault="0079197E" w:rsidP="0012116F">
      <w:pPr>
        <w:spacing w:after="120"/>
      </w:pPr>
      <w:r w:rsidRPr="0026385D">
        <w:t xml:space="preserve">A misdescribed amendment is an amendment that does not accurately describe the amendment to be made. If, despite the misdescription, the amendment can be given effect as intended, the amendment is incorporated into the compiled law and the abbreviation “(md)” added to the details of the amendment included in the amendment history. </w:t>
      </w:r>
    </w:p>
    <w:p w:rsidR="0079197E" w:rsidRPr="0026385D" w:rsidRDefault="0079197E" w:rsidP="0012116F">
      <w:pPr>
        <w:spacing w:before="120"/>
      </w:pPr>
      <w:r w:rsidRPr="0026385D">
        <w:t>If a misdescribed amendment cannot be given effect as intended, the abbreviation “(md not incorp)” is added to the details of the amendment included in the amendment history.</w:t>
      </w:r>
    </w:p>
    <w:p w:rsidR="0079197E" w:rsidRPr="0026385D" w:rsidRDefault="0079197E" w:rsidP="0012116F"/>
    <w:p w:rsidR="0079197E" w:rsidRPr="0026385D" w:rsidRDefault="0079197E" w:rsidP="0012116F">
      <w:pPr>
        <w:pStyle w:val="ENotesHeading2"/>
        <w:pageBreakBefore/>
        <w:outlineLvl w:val="9"/>
      </w:pPr>
      <w:bookmarkStart w:id="629" w:name="_Toc494790989"/>
      <w:r w:rsidRPr="0026385D">
        <w:t>Endnote 2—Abbreviation key</w:t>
      </w:r>
      <w:bookmarkEnd w:id="629"/>
    </w:p>
    <w:p w:rsidR="0079197E" w:rsidRPr="0026385D" w:rsidRDefault="0079197E" w:rsidP="0012116F">
      <w:pPr>
        <w:pStyle w:val="Tabletext"/>
      </w:pPr>
    </w:p>
    <w:tbl>
      <w:tblPr>
        <w:tblW w:w="7939" w:type="dxa"/>
        <w:tblInd w:w="108" w:type="dxa"/>
        <w:tblLayout w:type="fixed"/>
        <w:tblLook w:val="0000" w:firstRow="0" w:lastRow="0" w:firstColumn="0" w:lastColumn="0" w:noHBand="0" w:noVBand="0"/>
      </w:tblPr>
      <w:tblGrid>
        <w:gridCol w:w="4253"/>
        <w:gridCol w:w="3686"/>
      </w:tblGrid>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ad = added or inserted</w:t>
            </w:r>
          </w:p>
        </w:tc>
        <w:tc>
          <w:tcPr>
            <w:tcW w:w="3686" w:type="dxa"/>
            <w:shd w:val="clear" w:color="auto" w:fill="auto"/>
          </w:tcPr>
          <w:p w:rsidR="0079197E" w:rsidRPr="0026385D" w:rsidRDefault="0079197E" w:rsidP="0012116F">
            <w:pPr>
              <w:spacing w:before="60"/>
              <w:ind w:left="34"/>
              <w:rPr>
                <w:sz w:val="20"/>
              </w:rPr>
            </w:pPr>
            <w:r w:rsidRPr="0026385D">
              <w:rPr>
                <w:sz w:val="20"/>
              </w:rPr>
              <w:t>o = order(s)</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am = amended</w:t>
            </w:r>
          </w:p>
        </w:tc>
        <w:tc>
          <w:tcPr>
            <w:tcW w:w="3686" w:type="dxa"/>
            <w:shd w:val="clear" w:color="auto" w:fill="auto"/>
          </w:tcPr>
          <w:p w:rsidR="0079197E" w:rsidRPr="0026385D" w:rsidRDefault="0079197E" w:rsidP="0012116F">
            <w:pPr>
              <w:spacing w:before="60"/>
              <w:ind w:left="34"/>
              <w:rPr>
                <w:sz w:val="20"/>
              </w:rPr>
            </w:pPr>
            <w:r w:rsidRPr="0026385D">
              <w:rPr>
                <w:sz w:val="20"/>
              </w:rPr>
              <w:t>Ord = Ordinance</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amdt = amendment</w:t>
            </w:r>
          </w:p>
        </w:tc>
        <w:tc>
          <w:tcPr>
            <w:tcW w:w="3686" w:type="dxa"/>
            <w:shd w:val="clear" w:color="auto" w:fill="auto"/>
          </w:tcPr>
          <w:p w:rsidR="0079197E" w:rsidRPr="0026385D" w:rsidRDefault="0079197E" w:rsidP="0012116F">
            <w:pPr>
              <w:spacing w:before="60"/>
              <w:ind w:left="34"/>
              <w:rPr>
                <w:sz w:val="20"/>
              </w:rPr>
            </w:pPr>
            <w:r w:rsidRPr="0026385D">
              <w:rPr>
                <w:sz w:val="20"/>
              </w:rPr>
              <w:t>orig = original</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c = clause(s)</w:t>
            </w:r>
          </w:p>
        </w:tc>
        <w:tc>
          <w:tcPr>
            <w:tcW w:w="3686" w:type="dxa"/>
            <w:shd w:val="clear" w:color="auto" w:fill="auto"/>
          </w:tcPr>
          <w:p w:rsidR="0079197E" w:rsidRPr="0026385D" w:rsidRDefault="0079197E" w:rsidP="0012116F">
            <w:pPr>
              <w:spacing w:before="60"/>
              <w:ind w:left="34"/>
              <w:rPr>
                <w:sz w:val="20"/>
              </w:rPr>
            </w:pPr>
            <w:r w:rsidRPr="0026385D">
              <w:rPr>
                <w:sz w:val="20"/>
              </w:rPr>
              <w:t>par = paragraph(s)/subparagraph(s)</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C[x] = Compilation No. x</w:t>
            </w:r>
          </w:p>
        </w:tc>
        <w:tc>
          <w:tcPr>
            <w:tcW w:w="3686" w:type="dxa"/>
            <w:shd w:val="clear" w:color="auto" w:fill="auto"/>
          </w:tcPr>
          <w:p w:rsidR="0079197E" w:rsidRPr="0026385D" w:rsidRDefault="0079197E" w:rsidP="0012116F">
            <w:pPr>
              <w:ind w:left="34"/>
              <w:rPr>
                <w:sz w:val="20"/>
              </w:rPr>
            </w:pPr>
            <w:r w:rsidRPr="0026385D">
              <w:rPr>
                <w:sz w:val="20"/>
              </w:rPr>
              <w:t xml:space="preserve">    /sub</w:t>
            </w:r>
            <w:r w:rsidR="0026385D">
              <w:rPr>
                <w:sz w:val="20"/>
              </w:rPr>
              <w:noBreakHyphen/>
            </w:r>
            <w:r w:rsidRPr="0026385D">
              <w:rPr>
                <w:sz w:val="20"/>
              </w:rPr>
              <w:t>subparagraph(s)</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Ch = Chapter(s)</w:t>
            </w:r>
          </w:p>
        </w:tc>
        <w:tc>
          <w:tcPr>
            <w:tcW w:w="3686" w:type="dxa"/>
            <w:shd w:val="clear" w:color="auto" w:fill="auto"/>
          </w:tcPr>
          <w:p w:rsidR="0079197E" w:rsidRPr="0026385D" w:rsidRDefault="0079197E" w:rsidP="0012116F">
            <w:pPr>
              <w:spacing w:before="60"/>
              <w:ind w:left="34"/>
              <w:rPr>
                <w:sz w:val="20"/>
              </w:rPr>
            </w:pPr>
            <w:r w:rsidRPr="0026385D">
              <w:rPr>
                <w:sz w:val="20"/>
              </w:rPr>
              <w:t>pres = present</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def = definition(s)</w:t>
            </w:r>
          </w:p>
        </w:tc>
        <w:tc>
          <w:tcPr>
            <w:tcW w:w="3686" w:type="dxa"/>
            <w:shd w:val="clear" w:color="auto" w:fill="auto"/>
          </w:tcPr>
          <w:p w:rsidR="0079197E" w:rsidRPr="0026385D" w:rsidRDefault="0079197E" w:rsidP="0012116F">
            <w:pPr>
              <w:spacing w:before="60"/>
              <w:ind w:left="34"/>
              <w:rPr>
                <w:sz w:val="20"/>
              </w:rPr>
            </w:pPr>
            <w:r w:rsidRPr="0026385D">
              <w:rPr>
                <w:sz w:val="20"/>
              </w:rPr>
              <w:t>prev = previous</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Dict = Dictionary</w:t>
            </w:r>
          </w:p>
        </w:tc>
        <w:tc>
          <w:tcPr>
            <w:tcW w:w="3686" w:type="dxa"/>
            <w:shd w:val="clear" w:color="auto" w:fill="auto"/>
          </w:tcPr>
          <w:p w:rsidR="0079197E" w:rsidRPr="0026385D" w:rsidRDefault="0079197E" w:rsidP="0012116F">
            <w:pPr>
              <w:spacing w:before="60"/>
              <w:ind w:left="34"/>
              <w:rPr>
                <w:sz w:val="20"/>
              </w:rPr>
            </w:pPr>
            <w:r w:rsidRPr="0026385D">
              <w:rPr>
                <w:sz w:val="20"/>
              </w:rPr>
              <w:t>(prev…) = previously</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disallowed = disallowed by Parliament</w:t>
            </w:r>
          </w:p>
        </w:tc>
        <w:tc>
          <w:tcPr>
            <w:tcW w:w="3686" w:type="dxa"/>
            <w:shd w:val="clear" w:color="auto" w:fill="auto"/>
          </w:tcPr>
          <w:p w:rsidR="0079197E" w:rsidRPr="0026385D" w:rsidRDefault="0079197E" w:rsidP="0012116F">
            <w:pPr>
              <w:spacing w:before="60"/>
              <w:ind w:left="34"/>
              <w:rPr>
                <w:sz w:val="20"/>
              </w:rPr>
            </w:pPr>
            <w:r w:rsidRPr="0026385D">
              <w:rPr>
                <w:sz w:val="20"/>
              </w:rPr>
              <w:t>Pt = Part(s)</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Div = Division(s)</w:t>
            </w:r>
          </w:p>
        </w:tc>
        <w:tc>
          <w:tcPr>
            <w:tcW w:w="3686" w:type="dxa"/>
            <w:shd w:val="clear" w:color="auto" w:fill="auto"/>
          </w:tcPr>
          <w:p w:rsidR="0079197E" w:rsidRPr="0026385D" w:rsidRDefault="0079197E" w:rsidP="0012116F">
            <w:pPr>
              <w:spacing w:before="60"/>
              <w:ind w:left="34"/>
              <w:rPr>
                <w:sz w:val="20"/>
              </w:rPr>
            </w:pPr>
            <w:r w:rsidRPr="0026385D">
              <w:rPr>
                <w:sz w:val="20"/>
              </w:rPr>
              <w:t>r = regulation(s)/rule(s)</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ed = editorial change</w:t>
            </w:r>
          </w:p>
        </w:tc>
        <w:tc>
          <w:tcPr>
            <w:tcW w:w="3686" w:type="dxa"/>
            <w:shd w:val="clear" w:color="auto" w:fill="auto"/>
          </w:tcPr>
          <w:p w:rsidR="0079197E" w:rsidRPr="0026385D" w:rsidRDefault="0079197E" w:rsidP="0012116F">
            <w:pPr>
              <w:spacing w:before="60"/>
              <w:ind w:left="34"/>
              <w:rPr>
                <w:sz w:val="20"/>
              </w:rPr>
            </w:pPr>
            <w:r w:rsidRPr="0026385D">
              <w:rPr>
                <w:sz w:val="20"/>
              </w:rPr>
              <w:t>reloc = relocated</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exp = expires/expired or ceases/ceased to have</w:t>
            </w:r>
          </w:p>
        </w:tc>
        <w:tc>
          <w:tcPr>
            <w:tcW w:w="3686" w:type="dxa"/>
            <w:shd w:val="clear" w:color="auto" w:fill="auto"/>
          </w:tcPr>
          <w:p w:rsidR="0079197E" w:rsidRPr="0026385D" w:rsidRDefault="0079197E" w:rsidP="0012116F">
            <w:pPr>
              <w:spacing w:before="60"/>
              <w:ind w:left="34"/>
              <w:rPr>
                <w:sz w:val="20"/>
              </w:rPr>
            </w:pPr>
            <w:r w:rsidRPr="0026385D">
              <w:rPr>
                <w:sz w:val="20"/>
              </w:rPr>
              <w:t>renum = renumbered</w:t>
            </w:r>
          </w:p>
        </w:tc>
      </w:tr>
      <w:tr w:rsidR="0079197E" w:rsidRPr="0026385D" w:rsidTr="0012116F">
        <w:tc>
          <w:tcPr>
            <w:tcW w:w="4253" w:type="dxa"/>
            <w:shd w:val="clear" w:color="auto" w:fill="auto"/>
          </w:tcPr>
          <w:p w:rsidR="0079197E" w:rsidRPr="0026385D" w:rsidRDefault="0079197E" w:rsidP="0012116F">
            <w:pPr>
              <w:ind w:left="34"/>
              <w:rPr>
                <w:sz w:val="20"/>
              </w:rPr>
            </w:pPr>
            <w:r w:rsidRPr="0026385D">
              <w:rPr>
                <w:sz w:val="20"/>
              </w:rPr>
              <w:t xml:space="preserve">    effect</w:t>
            </w:r>
          </w:p>
        </w:tc>
        <w:tc>
          <w:tcPr>
            <w:tcW w:w="3686" w:type="dxa"/>
            <w:shd w:val="clear" w:color="auto" w:fill="auto"/>
          </w:tcPr>
          <w:p w:rsidR="0079197E" w:rsidRPr="0026385D" w:rsidRDefault="0079197E" w:rsidP="0012116F">
            <w:pPr>
              <w:spacing w:before="60"/>
              <w:ind w:left="34"/>
              <w:rPr>
                <w:sz w:val="20"/>
              </w:rPr>
            </w:pPr>
            <w:r w:rsidRPr="0026385D">
              <w:rPr>
                <w:sz w:val="20"/>
              </w:rPr>
              <w:t>rep = repealed</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F = Federal Register of Legislation</w:t>
            </w:r>
          </w:p>
        </w:tc>
        <w:tc>
          <w:tcPr>
            <w:tcW w:w="3686" w:type="dxa"/>
            <w:shd w:val="clear" w:color="auto" w:fill="auto"/>
          </w:tcPr>
          <w:p w:rsidR="0079197E" w:rsidRPr="0026385D" w:rsidRDefault="0079197E" w:rsidP="0012116F">
            <w:pPr>
              <w:spacing w:before="60"/>
              <w:ind w:left="34"/>
              <w:rPr>
                <w:sz w:val="20"/>
              </w:rPr>
            </w:pPr>
            <w:r w:rsidRPr="0026385D">
              <w:rPr>
                <w:sz w:val="20"/>
              </w:rPr>
              <w:t>rs = repealed and substituted</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gaz = gazette</w:t>
            </w:r>
          </w:p>
        </w:tc>
        <w:tc>
          <w:tcPr>
            <w:tcW w:w="3686" w:type="dxa"/>
            <w:shd w:val="clear" w:color="auto" w:fill="auto"/>
          </w:tcPr>
          <w:p w:rsidR="0079197E" w:rsidRPr="0026385D" w:rsidRDefault="0079197E" w:rsidP="0012116F">
            <w:pPr>
              <w:spacing w:before="60"/>
              <w:ind w:left="34"/>
              <w:rPr>
                <w:sz w:val="20"/>
              </w:rPr>
            </w:pPr>
            <w:r w:rsidRPr="0026385D">
              <w:rPr>
                <w:sz w:val="20"/>
              </w:rPr>
              <w:t>s = section(s)/subsection(s)</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 xml:space="preserve">LA = </w:t>
            </w:r>
            <w:r w:rsidRPr="0026385D">
              <w:rPr>
                <w:i/>
                <w:sz w:val="20"/>
              </w:rPr>
              <w:t>Legislation Act 2003</w:t>
            </w:r>
          </w:p>
        </w:tc>
        <w:tc>
          <w:tcPr>
            <w:tcW w:w="3686" w:type="dxa"/>
            <w:shd w:val="clear" w:color="auto" w:fill="auto"/>
          </w:tcPr>
          <w:p w:rsidR="0079197E" w:rsidRPr="0026385D" w:rsidRDefault="0079197E" w:rsidP="0012116F">
            <w:pPr>
              <w:spacing w:before="60"/>
              <w:ind w:left="34"/>
              <w:rPr>
                <w:sz w:val="20"/>
              </w:rPr>
            </w:pPr>
            <w:r w:rsidRPr="0026385D">
              <w:rPr>
                <w:sz w:val="20"/>
              </w:rPr>
              <w:t>Sch = Schedule(s)</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 xml:space="preserve">LIA = </w:t>
            </w:r>
            <w:r w:rsidRPr="0026385D">
              <w:rPr>
                <w:i/>
                <w:sz w:val="20"/>
              </w:rPr>
              <w:t>Legislative Instruments Act 2003</w:t>
            </w:r>
          </w:p>
        </w:tc>
        <w:tc>
          <w:tcPr>
            <w:tcW w:w="3686" w:type="dxa"/>
            <w:shd w:val="clear" w:color="auto" w:fill="auto"/>
          </w:tcPr>
          <w:p w:rsidR="0079197E" w:rsidRPr="0026385D" w:rsidRDefault="0079197E" w:rsidP="0012116F">
            <w:pPr>
              <w:spacing w:before="60"/>
              <w:ind w:left="34"/>
              <w:rPr>
                <w:sz w:val="20"/>
              </w:rPr>
            </w:pPr>
            <w:r w:rsidRPr="0026385D">
              <w:rPr>
                <w:sz w:val="20"/>
              </w:rPr>
              <w:t>Sdiv = Subdivision(s)</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(md) = misdescribed amendment can be given</w:t>
            </w:r>
          </w:p>
        </w:tc>
        <w:tc>
          <w:tcPr>
            <w:tcW w:w="3686" w:type="dxa"/>
            <w:shd w:val="clear" w:color="auto" w:fill="auto"/>
          </w:tcPr>
          <w:p w:rsidR="0079197E" w:rsidRPr="0026385D" w:rsidRDefault="0079197E" w:rsidP="0012116F">
            <w:pPr>
              <w:spacing w:before="60"/>
              <w:ind w:left="34"/>
              <w:rPr>
                <w:sz w:val="20"/>
              </w:rPr>
            </w:pPr>
            <w:r w:rsidRPr="0026385D">
              <w:rPr>
                <w:sz w:val="20"/>
              </w:rPr>
              <w:t>SLI = Select Legislative Instrument</w:t>
            </w:r>
          </w:p>
        </w:tc>
      </w:tr>
      <w:tr w:rsidR="0079197E" w:rsidRPr="0026385D" w:rsidTr="0012116F">
        <w:tc>
          <w:tcPr>
            <w:tcW w:w="4253" w:type="dxa"/>
            <w:shd w:val="clear" w:color="auto" w:fill="auto"/>
          </w:tcPr>
          <w:p w:rsidR="0079197E" w:rsidRPr="0026385D" w:rsidRDefault="0079197E" w:rsidP="0012116F">
            <w:pPr>
              <w:ind w:left="34"/>
              <w:rPr>
                <w:sz w:val="20"/>
              </w:rPr>
            </w:pPr>
            <w:r w:rsidRPr="0026385D">
              <w:rPr>
                <w:sz w:val="20"/>
              </w:rPr>
              <w:t xml:space="preserve">    effect</w:t>
            </w:r>
          </w:p>
        </w:tc>
        <w:tc>
          <w:tcPr>
            <w:tcW w:w="3686" w:type="dxa"/>
            <w:shd w:val="clear" w:color="auto" w:fill="auto"/>
          </w:tcPr>
          <w:p w:rsidR="0079197E" w:rsidRPr="0026385D" w:rsidRDefault="0079197E" w:rsidP="0012116F">
            <w:pPr>
              <w:spacing w:before="60"/>
              <w:ind w:left="34"/>
              <w:rPr>
                <w:sz w:val="20"/>
              </w:rPr>
            </w:pPr>
            <w:r w:rsidRPr="0026385D">
              <w:rPr>
                <w:sz w:val="20"/>
              </w:rPr>
              <w:t>SR = Statutory Rules</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(md not incorp) = misdescribed amendment</w:t>
            </w:r>
          </w:p>
        </w:tc>
        <w:tc>
          <w:tcPr>
            <w:tcW w:w="3686" w:type="dxa"/>
            <w:shd w:val="clear" w:color="auto" w:fill="auto"/>
          </w:tcPr>
          <w:p w:rsidR="0079197E" w:rsidRPr="0026385D" w:rsidRDefault="0079197E" w:rsidP="0012116F">
            <w:pPr>
              <w:spacing w:before="60"/>
              <w:ind w:left="34"/>
              <w:rPr>
                <w:sz w:val="20"/>
              </w:rPr>
            </w:pPr>
            <w:r w:rsidRPr="0026385D">
              <w:rPr>
                <w:sz w:val="20"/>
              </w:rPr>
              <w:t>Sub</w:t>
            </w:r>
            <w:r w:rsidR="0026385D">
              <w:rPr>
                <w:sz w:val="20"/>
              </w:rPr>
              <w:noBreakHyphen/>
            </w:r>
            <w:r w:rsidRPr="0026385D">
              <w:rPr>
                <w:sz w:val="20"/>
              </w:rPr>
              <w:t>Ch = Sub</w:t>
            </w:r>
            <w:r w:rsidR="0026385D">
              <w:rPr>
                <w:sz w:val="20"/>
              </w:rPr>
              <w:noBreakHyphen/>
            </w:r>
            <w:r w:rsidRPr="0026385D">
              <w:rPr>
                <w:sz w:val="20"/>
              </w:rPr>
              <w:t>Chapter(s)</w:t>
            </w:r>
          </w:p>
        </w:tc>
      </w:tr>
      <w:tr w:rsidR="0079197E" w:rsidRPr="0026385D" w:rsidTr="0012116F">
        <w:tc>
          <w:tcPr>
            <w:tcW w:w="4253" w:type="dxa"/>
            <w:shd w:val="clear" w:color="auto" w:fill="auto"/>
          </w:tcPr>
          <w:p w:rsidR="0079197E" w:rsidRPr="0026385D" w:rsidRDefault="0079197E" w:rsidP="0012116F">
            <w:pPr>
              <w:ind w:left="34"/>
              <w:rPr>
                <w:sz w:val="20"/>
              </w:rPr>
            </w:pPr>
            <w:r w:rsidRPr="0026385D">
              <w:rPr>
                <w:sz w:val="20"/>
              </w:rPr>
              <w:t xml:space="preserve">    cannot be given effect</w:t>
            </w:r>
          </w:p>
        </w:tc>
        <w:tc>
          <w:tcPr>
            <w:tcW w:w="3686" w:type="dxa"/>
            <w:shd w:val="clear" w:color="auto" w:fill="auto"/>
          </w:tcPr>
          <w:p w:rsidR="0079197E" w:rsidRPr="0026385D" w:rsidRDefault="0079197E" w:rsidP="0012116F">
            <w:pPr>
              <w:spacing w:before="60"/>
              <w:ind w:left="34"/>
              <w:rPr>
                <w:sz w:val="20"/>
              </w:rPr>
            </w:pPr>
            <w:r w:rsidRPr="0026385D">
              <w:rPr>
                <w:sz w:val="20"/>
              </w:rPr>
              <w:t>SubPt = Subpart(s)</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mod = modified/modification</w:t>
            </w:r>
          </w:p>
        </w:tc>
        <w:tc>
          <w:tcPr>
            <w:tcW w:w="3686" w:type="dxa"/>
            <w:shd w:val="clear" w:color="auto" w:fill="auto"/>
          </w:tcPr>
          <w:p w:rsidR="0079197E" w:rsidRPr="0026385D" w:rsidRDefault="0079197E" w:rsidP="0012116F">
            <w:pPr>
              <w:spacing w:before="60"/>
              <w:ind w:left="34"/>
              <w:rPr>
                <w:sz w:val="20"/>
              </w:rPr>
            </w:pPr>
            <w:r w:rsidRPr="0026385D">
              <w:rPr>
                <w:sz w:val="20"/>
                <w:u w:val="single"/>
              </w:rPr>
              <w:t>underlining</w:t>
            </w:r>
            <w:r w:rsidRPr="0026385D">
              <w:rPr>
                <w:sz w:val="20"/>
              </w:rPr>
              <w:t xml:space="preserve"> = whole or part not</w:t>
            </w:r>
          </w:p>
        </w:tc>
      </w:tr>
      <w:tr w:rsidR="0079197E" w:rsidRPr="0026385D" w:rsidTr="0012116F">
        <w:tc>
          <w:tcPr>
            <w:tcW w:w="4253" w:type="dxa"/>
            <w:shd w:val="clear" w:color="auto" w:fill="auto"/>
          </w:tcPr>
          <w:p w:rsidR="0079197E" w:rsidRPr="0026385D" w:rsidRDefault="0079197E" w:rsidP="0012116F">
            <w:pPr>
              <w:spacing w:before="60"/>
              <w:ind w:left="34"/>
              <w:rPr>
                <w:sz w:val="20"/>
              </w:rPr>
            </w:pPr>
            <w:r w:rsidRPr="0026385D">
              <w:rPr>
                <w:sz w:val="20"/>
              </w:rPr>
              <w:t>No. = Number(s)</w:t>
            </w:r>
          </w:p>
        </w:tc>
        <w:tc>
          <w:tcPr>
            <w:tcW w:w="3686" w:type="dxa"/>
            <w:shd w:val="clear" w:color="auto" w:fill="auto"/>
          </w:tcPr>
          <w:p w:rsidR="0079197E" w:rsidRPr="0026385D" w:rsidRDefault="0079197E" w:rsidP="0012116F">
            <w:pPr>
              <w:ind w:left="34"/>
              <w:rPr>
                <w:sz w:val="20"/>
              </w:rPr>
            </w:pPr>
            <w:r w:rsidRPr="0026385D">
              <w:rPr>
                <w:sz w:val="20"/>
              </w:rPr>
              <w:t xml:space="preserve">    commenced or to be commenced</w:t>
            </w:r>
          </w:p>
        </w:tc>
      </w:tr>
    </w:tbl>
    <w:p w:rsidR="0079197E" w:rsidRPr="0026385D" w:rsidRDefault="0079197E" w:rsidP="0012116F">
      <w:pPr>
        <w:pStyle w:val="Tabletext"/>
      </w:pPr>
    </w:p>
    <w:p w:rsidR="00E12E5A" w:rsidRPr="0026385D" w:rsidRDefault="00E12E5A" w:rsidP="006335C6">
      <w:pPr>
        <w:pStyle w:val="ENotesHeading2"/>
        <w:pageBreakBefore/>
        <w:outlineLvl w:val="9"/>
      </w:pPr>
      <w:bookmarkStart w:id="630" w:name="_Toc494790990"/>
      <w:r w:rsidRPr="0026385D">
        <w:t>Endnote 3—Legislation history</w:t>
      </w:r>
      <w:bookmarkEnd w:id="630"/>
    </w:p>
    <w:p w:rsidR="0047654C" w:rsidRPr="0026385D" w:rsidRDefault="0047654C" w:rsidP="0047654C">
      <w:pPr>
        <w:pStyle w:val="Tabletext"/>
      </w:pPr>
    </w:p>
    <w:tbl>
      <w:tblPr>
        <w:tblW w:w="0" w:type="auto"/>
        <w:tblInd w:w="10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43"/>
        <w:gridCol w:w="992"/>
        <w:gridCol w:w="993"/>
        <w:gridCol w:w="1845"/>
        <w:gridCol w:w="1452"/>
      </w:tblGrid>
      <w:tr w:rsidR="0047654C" w:rsidRPr="0026385D" w:rsidTr="00474CED">
        <w:trPr>
          <w:cantSplit/>
          <w:tblHeader/>
        </w:trPr>
        <w:tc>
          <w:tcPr>
            <w:tcW w:w="1843" w:type="dxa"/>
            <w:tcBorders>
              <w:top w:val="single" w:sz="12" w:space="0" w:color="auto"/>
              <w:bottom w:val="single" w:sz="12" w:space="0" w:color="auto"/>
            </w:tcBorders>
            <w:shd w:val="clear" w:color="auto" w:fill="auto"/>
          </w:tcPr>
          <w:p w:rsidR="0047654C" w:rsidRPr="0026385D" w:rsidRDefault="0047654C" w:rsidP="000F4120">
            <w:pPr>
              <w:pStyle w:val="ENoteTableHeading"/>
              <w:rPr>
                <w:rFonts w:cs="Arial"/>
              </w:rPr>
            </w:pPr>
            <w:r w:rsidRPr="0026385D">
              <w:rPr>
                <w:rFonts w:cs="Arial"/>
              </w:rPr>
              <w:t>Act</w:t>
            </w:r>
          </w:p>
        </w:tc>
        <w:tc>
          <w:tcPr>
            <w:tcW w:w="992" w:type="dxa"/>
            <w:tcBorders>
              <w:top w:val="single" w:sz="12" w:space="0" w:color="auto"/>
              <w:bottom w:val="single" w:sz="12" w:space="0" w:color="auto"/>
            </w:tcBorders>
            <w:shd w:val="clear" w:color="auto" w:fill="auto"/>
          </w:tcPr>
          <w:p w:rsidR="0047654C" w:rsidRPr="0026385D" w:rsidRDefault="0047654C" w:rsidP="000F4120">
            <w:pPr>
              <w:pStyle w:val="ENoteTableHeading"/>
              <w:rPr>
                <w:rFonts w:cs="Arial"/>
              </w:rPr>
            </w:pPr>
            <w:r w:rsidRPr="0026385D">
              <w:rPr>
                <w:rFonts w:cs="Arial"/>
              </w:rPr>
              <w:t>Number and year</w:t>
            </w:r>
          </w:p>
        </w:tc>
        <w:tc>
          <w:tcPr>
            <w:tcW w:w="993" w:type="dxa"/>
            <w:tcBorders>
              <w:top w:val="single" w:sz="12" w:space="0" w:color="auto"/>
              <w:bottom w:val="single" w:sz="12" w:space="0" w:color="auto"/>
            </w:tcBorders>
            <w:shd w:val="clear" w:color="auto" w:fill="auto"/>
          </w:tcPr>
          <w:p w:rsidR="0047654C" w:rsidRPr="0026385D" w:rsidRDefault="0047654C" w:rsidP="00646363">
            <w:pPr>
              <w:pStyle w:val="ENoteTableHeading"/>
              <w:rPr>
                <w:rFonts w:cs="Arial"/>
              </w:rPr>
            </w:pPr>
            <w:r w:rsidRPr="0026385D">
              <w:rPr>
                <w:rFonts w:cs="Arial"/>
              </w:rPr>
              <w:t>Assent</w:t>
            </w:r>
          </w:p>
        </w:tc>
        <w:tc>
          <w:tcPr>
            <w:tcW w:w="1845" w:type="dxa"/>
            <w:tcBorders>
              <w:top w:val="single" w:sz="12" w:space="0" w:color="auto"/>
              <w:bottom w:val="single" w:sz="12" w:space="0" w:color="auto"/>
            </w:tcBorders>
            <w:shd w:val="clear" w:color="auto" w:fill="auto"/>
          </w:tcPr>
          <w:p w:rsidR="0047654C" w:rsidRPr="0026385D" w:rsidRDefault="0047654C" w:rsidP="001B206A">
            <w:pPr>
              <w:pStyle w:val="ENoteTableHeading"/>
              <w:rPr>
                <w:rFonts w:cs="Arial"/>
              </w:rPr>
            </w:pPr>
            <w:r w:rsidRPr="0026385D">
              <w:rPr>
                <w:rFonts w:cs="Arial"/>
              </w:rPr>
              <w:t>Commencement</w:t>
            </w:r>
          </w:p>
        </w:tc>
        <w:tc>
          <w:tcPr>
            <w:tcW w:w="1452" w:type="dxa"/>
            <w:tcBorders>
              <w:top w:val="single" w:sz="12" w:space="0" w:color="auto"/>
              <w:bottom w:val="single" w:sz="12" w:space="0" w:color="auto"/>
            </w:tcBorders>
            <w:shd w:val="clear" w:color="auto" w:fill="auto"/>
          </w:tcPr>
          <w:p w:rsidR="0047654C" w:rsidRPr="0026385D" w:rsidRDefault="0047654C" w:rsidP="000F4120">
            <w:pPr>
              <w:pStyle w:val="ENoteTableHeading"/>
              <w:rPr>
                <w:rFonts w:cs="Arial"/>
              </w:rPr>
            </w:pPr>
            <w:r w:rsidRPr="0026385D">
              <w:rPr>
                <w:rFonts w:cs="Arial"/>
              </w:rPr>
              <w:t>Application, saving and transitional provisions</w:t>
            </w:r>
          </w:p>
        </w:tc>
      </w:tr>
      <w:tr w:rsidR="0047654C" w:rsidRPr="0026385D" w:rsidTr="00532EA4">
        <w:trPr>
          <w:cantSplit/>
        </w:trPr>
        <w:tc>
          <w:tcPr>
            <w:tcW w:w="1843" w:type="dxa"/>
            <w:tcBorders>
              <w:top w:val="single" w:sz="12" w:space="0" w:color="auto"/>
              <w:bottom w:val="single" w:sz="4" w:space="0" w:color="auto"/>
            </w:tcBorders>
            <w:shd w:val="clear" w:color="auto" w:fill="auto"/>
          </w:tcPr>
          <w:p w:rsidR="0047654C" w:rsidRPr="0026385D" w:rsidRDefault="0047654C" w:rsidP="000F4120">
            <w:pPr>
              <w:pStyle w:val="ENoteTableText"/>
            </w:pPr>
            <w:r w:rsidRPr="0026385D">
              <w:t>Fair Work Act 2009</w:t>
            </w:r>
          </w:p>
        </w:tc>
        <w:tc>
          <w:tcPr>
            <w:tcW w:w="992" w:type="dxa"/>
            <w:tcBorders>
              <w:top w:val="single" w:sz="12" w:space="0" w:color="auto"/>
              <w:bottom w:val="single" w:sz="4" w:space="0" w:color="auto"/>
            </w:tcBorders>
            <w:shd w:val="clear" w:color="auto" w:fill="auto"/>
          </w:tcPr>
          <w:p w:rsidR="0047654C" w:rsidRPr="0026385D" w:rsidRDefault="0047654C" w:rsidP="000F4120">
            <w:pPr>
              <w:pStyle w:val="ENoteTableText"/>
            </w:pPr>
            <w:r w:rsidRPr="0026385D">
              <w:t>28, 2009</w:t>
            </w:r>
          </w:p>
        </w:tc>
        <w:tc>
          <w:tcPr>
            <w:tcW w:w="993" w:type="dxa"/>
            <w:tcBorders>
              <w:top w:val="single" w:sz="12" w:space="0" w:color="auto"/>
              <w:bottom w:val="single" w:sz="4" w:space="0" w:color="auto"/>
            </w:tcBorders>
            <w:shd w:val="clear" w:color="auto" w:fill="auto"/>
          </w:tcPr>
          <w:p w:rsidR="0047654C" w:rsidRPr="0026385D" w:rsidRDefault="0047654C" w:rsidP="000F4120">
            <w:pPr>
              <w:pStyle w:val="ENoteTableText"/>
            </w:pPr>
            <w:r w:rsidRPr="0026385D">
              <w:t>7 Apr 2009</w:t>
            </w:r>
          </w:p>
        </w:tc>
        <w:tc>
          <w:tcPr>
            <w:tcW w:w="1845" w:type="dxa"/>
            <w:tcBorders>
              <w:top w:val="single" w:sz="12" w:space="0" w:color="auto"/>
              <w:bottom w:val="single" w:sz="4" w:space="0" w:color="auto"/>
            </w:tcBorders>
            <w:shd w:val="clear" w:color="auto" w:fill="auto"/>
          </w:tcPr>
          <w:p w:rsidR="0047654C" w:rsidRPr="0026385D" w:rsidRDefault="0047654C" w:rsidP="007D6EE4">
            <w:pPr>
              <w:pStyle w:val="ENoteTableText"/>
            </w:pPr>
            <w:r w:rsidRPr="0026385D">
              <w:t>s 3–40: 26</w:t>
            </w:r>
            <w:r w:rsidR="0026385D">
              <w:t> </w:t>
            </w:r>
            <w:r w:rsidRPr="0026385D">
              <w:t>May 2009 (</w:t>
            </w:r>
            <w:r w:rsidR="007D6EE4" w:rsidRPr="0026385D">
              <w:t>s 2(1) item</w:t>
            </w:r>
            <w:r w:rsidR="0026385D">
              <w:t> </w:t>
            </w:r>
            <w:r w:rsidR="007D6EE4" w:rsidRPr="0026385D">
              <w:t>2</w:t>
            </w:r>
            <w:r w:rsidRPr="0026385D">
              <w:t>)</w:t>
            </w:r>
            <w:r w:rsidRPr="0026385D">
              <w:br/>
              <w:t>s 41–43, 50–54, 58, 169–281A, 300–327, 332, 333, 334–572, 719–740 and 769–800: 1</w:t>
            </w:r>
            <w:r w:rsidR="0026385D">
              <w:t> </w:t>
            </w:r>
            <w:r w:rsidRPr="0026385D">
              <w:t xml:space="preserve">July 2009 </w:t>
            </w:r>
            <w:r w:rsidR="007D6EE4" w:rsidRPr="0026385D">
              <w:t>(s 2(1) items</w:t>
            </w:r>
            <w:r w:rsidR="0026385D">
              <w:t> </w:t>
            </w:r>
            <w:r w:rsidR="007D6EE4" w:rsidRPr="0026385D">
              <w:t>3, 5)</w:t>
            </w:r>
            <w:r w:rsidRPr="0026385D">
              <w:br/>
              <w:t>s 44–49, 55–57A, 59–168, 282–299, 328–331, 333A and 741–768: 1 Jan 2010</w:t>
            </w:r>
            <w:r w:rsidR="007D6EE4" w:rsidRPr="0026385D">
              <w:t xml:space="preserve"> (s 2(1) items</w:t>
            </w:r>
            <w:r w:rsidR="0026385D">
              <w:t> </w:t>
            </w:r>
            <w:r w:rsidR="007D6EE4" w:rsidRPr="0026385D">
              <w:t>3, 5)</w:t>
            </w:r>
            <w:r w:rsidRPr="0026385D">
              <w:br/>
              <w:t>s 573–718 and Sch 1: 26</w:t>
            </w:r>
            <w:r w:rsidR="0026385D">
              <w:t> </w:t>
            </w:r>
            <w:r w:rsidRPr="0026385D">
              <w:t>May 2009</w:t>
            </w:r>
            <w:r w:rsidR="007D6EE4" w:rsidRPr="0026385D">
              <w:t xml:space="preserve"> (s 2(1) items</w:t>
            </w:r>
            <w:r w:rsidR="0026385D">
              <w:t> </w:t>
            </w:r>
            <w:r w:rsidR="007D6EE4" w:rsidRPr="0026385D">
              <w:t>4, 6)</w:t>
            </w:r>
            <w:r w:rsidRPr="0026385D">
              <w:br/>
              <w:t xml:space="preserve">Remainder: </w:t>
            </w:r>
            <w:r w:rsidR="007D6EE4" w:rsidRPr="0026385D">
              <w:t>7 Apr 2009 (s 2(1) item</w:t>
            </w:r>
            <w:r w:rsidR="0026385D">
              <w:t> </w:t>
            </w:r>
            <w:r w:rsidR="007D6EE4" w:rsidRPr="0026385D">
              <w:t>1)</w:t>
            </w:r>
          </w:p>
        </w:tc>
        <w:tc>
          <w:tcPr>
            <w:tcW w:w="1452" w:type="dxa"/>
            <w:tcBorders>
              <w:top w:val="single" w:sz="12" w:space="0" w:color="auto"/>
              <w:bottom w:val="single" w:sz="4" w:space="0" w:color="auto"/>
            </w:tcBorders>
            <w:shd w:val="clear" w:color="auto" w:fill="auto"/>
          </w:tcPr>
          <w:p w:rsidR="0047654C" w:rsidRPr="0026385D" w:rsidRDefault="0047654C" w:rsidP="000F4120">
            <w:pPr>
              <w:pStyle w:val="ENoteTableText"/>
            </w:pPr>
          </w:p>
        </w:tc>
      </w:tr>
      <w:tr w:rsidR="0047654C" w:rsidRPr="0026385D" w:rsidTr="00532EA4">
        <w:trPr>
          <w:cantSplit/>
        </w:trPr>
        <w:tc>
          <w:tcPr>
            <w:tcW w:w="1843" w:type="dxa"/>
            <w:tcBorders>
              <w:top w:val="single" w:sz="4" w:space="0" w:color="auto"/>
              <w:bottom w:val="nil"/>
            </w:tcBorders>
            <w:shd w:val="clear" w:color="auto" w:fill="auto"/>
          </w:tcPr>
          <w:p w:rsidR="0047654C" w:rsidRPr="0026385D" w:rsidRDefault="0047654C" w:rsidP="000F4120">
            <w:pPr>
              <w:pStyle w:val="ENoteTableText"/>
            </w:pPr>
            <w:r w:rsidRPr="0026385D">
              <w:t>Fair Work (State Referral and Consequential and Other Amendments) Act 2009</w:t>
            </w:r>
          </w:p>
        </w:tc>
        <w:tc>
          <w:tcPr>
            <w:tcW w:w="992" w:type="dxa"/>
            <w:tcBorders>
              <w:top w:val="single" w:sz="4" w:space="0" w:color="auto"/>
              <w:bottom w:val="nil"/>
            </w:tcBorders>
            <w:shd w:val="clear" w:color="auto" w:fill="auto"/>
          </w:tcPr>
          <w:p w:rsidR="0047654C" w:rsidRPr="0026385D" w:rsidRDefault="0047654C" w:rsidP="000F4120">
            <w:pPr>
              <w:pStyle w:val="ENoteTableText"/>
            </w:pPr>
            <w:r w:rsidRPr="0026385D">
              <w:t>54, 2009</w:t>
            </w:r>
          </w:p>
        </w:tc>
        <w:tc>
          <w:tcPr>
            <w:tcW w:w="993" w:type="dxa"/>
            <w:tcBorders>
              <w:top w:val="single" w:sz="4" w:space="0" w:color="auto"/>
              <w:bottom w:val="nil"/>
            </w:tcBorders>
            <w:shd w:val="clear" w:color="auto" w:fill="auto"/>
          </w:tcPr>
          <w:p w:rsidR="0047654C" w:rsidRPr="0026385D" w:rsidRDefault="0047654C" w:rsidP="000F4120">
            <w:pPr>
              <w:pStyle w:val="ENoteTableText"/>
            </w:pPr>
            <w:r w:rsidRPr="0026385D">
              <w:t>25</w:t>
            </w:r>
            <w:r w:rsidR="0026385D">
              <w:t> </w:t>
            </w:r>
            <w:r w:rsidRPr="0026385D">
              <w:t>June 2009</w:t>
            </w:r>
          </w:p>
        </w:tc>
        <w:tc>
          <w:tcPr>
            <w:tcW w:w="1845" w:type="dxa"/>
            <w:tcBorders>
              <w:top w:val="single" w:sz="4" w:space="0" w:color="auto"/>
              <w:bottom w:val="nil"/>
            </w:tcBorders>
            <w:shd w:val="clear" w:color="auto" w:fill="auto"/>
          </w:tcPr>
          <w:p w:rsidR="0047654C" w:rsidRPr="0026385D" w:rsidRDefault="0047654C" w:rsidP="00900EB4">
            <w:pPr>
              <w:pStyle w:val="ENoteTableText"/>
            </w:pPr>
            <w:r w:rsidRPr="0026385D">
              <w:t>Sch 1 (items</w:t>
            </w:r>
            <w:r w:rsidR="0026385D">
              <w:t> </w:t>
            </w:r>
            <w:r w:rsidRPr="0026385D">
              <w:t xml:space="preserve">1–12) and Sch 3: </w:t>
            </w:r>
            <w:r w:rsidR="001B7D3B" w:rsidRPr="0026385D">
              <w:t>25</w:t>
            </w:r>
            <w:r w:rsidR="0026385D">
              <w:t> </w:t>
            </w:r>
            <w:r w:rsidR="001B7D3B" w:rsidRPr="0026385D">
              <w:t>June 2009 (s 2(1) items</w:t>
            </w:r>
            <w:r w:rsidR="0026385D">
              <w:t> </w:t>
            </w:r>
            <w:r w:rsidR="001B7D3B" w:rsidRPr="0026385D">
              <w:t>2–4, 9)</w:t>
            </w:r>
            <w:r w:rsidRPr="0026385D">
              <w:br/>
              <w:t>Sch 2 (items</w:t>
            </w:r>
            <w:r w:rsidR="0026385D">
              <w:t> </w:t>
            </w:r>
            <w:r w:rsidRPr="0026385D">
              <w:t>52–63)</w:t>
            </w:r>
            <w:r w:rsidR="001B7D3B" w:rsidRPr="0026385D">
              <w:t>,</w:t>
            </w:r>
            <w:r w:rsidRPr="0026385D">
              <w:t xml:space="preserve"> Sch 5 (items</w:t>
            </w:r>
            <w:r w:rsidR="0026385D">
              <w:t> </w:t>
            </w:r>
            <w:r w:rsidR="001B7D3B" w:rsidRPr="0026385D">
              <w:t xml:space="preserve">67–72, </w:t>
            </w:r>
            <w:r w:rsidRPr="0026385D">
              <w:t>80)</w:t>
            </w:r>
            <w:r w:rsidR="001B7D3B" w:rsidRPr="0026385D">
              <w:t xml:space="preserve"> and Sch 12 (items</w:t>
            </w:r>
            <w:r w:rsidR="0026385D">
              <w:t> </w:t>
            </w:r>
            <w:r w:rsidR="001B7D3B" w:rsidRPr="0026385D">
              <w:t>1–3)</w:t>
            </w:r>
            <w:r w:rsidRPr="0026385D">
              <w:t xml:space="preserve">: </w:t>
            </w:r>
            <w:r w:rsidR="001B7D3B" w:rsidRPr="0026385D">
              <w:t>1 Jan 2009 (s 2(1) items</w:t>
            </w:r>
            <w:r w:rsidR="0026385D">
              <w:t> </w:t>
            </w:r>
            <w:r w:rsidR="001B7D3B" w:rsidRPr="0026385D">
              <w:t>8, 15</w:t>
            </w:r>
            <w:r w:rsidR="00D40FDB" w:rsidRPr="0026385D">
              <w:t>–</w:t>
            </w:r>
            <w:r w:rsidR="001B7D3B" w:rsidRPr="0026385D">
              <w:t>18, 34)</w:t>
            </w:r>
            <w:r w:rsidRPr="0026385D">
              <w:rPr>
                <w:i/>
              </w:rPr>
              <w:br/>
            </w:r>
            <w:r w:rsidRPr="0026385D">
              <w:t>Sch 5 (items</w:t>
            </w:r>
            <w:r w:rsidR="0026385D">
              <w:t> </w:t>
            </w:r>
            <w:r w:rsidRPr="0026385D">
              <w:t>81, 82): 5</w:t>
            </w:r>
            <w:r w:rsidR="00900EB4" w:rsidRPr="0026385D">
              <w:t> </w:t>
            </w:r>
            <w:r w:rsidRPr="0026385D">
              <w:t xml:space="preserve">Aug 2009 </w:t>
            </w:r>
            <w:r w:rsidR="00900EB4" w:rsidRPr="0026385D">
              <w:t>(s 2(1) items</w:t>
            </w:r>
            <w:r w:rsidR="0026385D">
              <w:t> </w:t>
            </w:r>
            <w:r w:rsidR="00900EB4" w:rsidRPr="0026385D">
              <w:t>19, 20)</w:t>
            </w:r>
          </w:p>
        </w:tc>
        <w:tc>
          <w:tcPr>
            <w:tcW w:w="1452" w:type="dxa"/>
            <w:tcBorders>
              <w:top w:val="single" w:sz="4" w:space="0" w:color="auto"/>
              <w:bottom w:val="nil"/>
            </w:tcBorders>
            <w:shd w:val="clear" w:color="auto" w:fill="auto"/>
          </w:tcPr>
          <w:p w:rsidR="0047654C" w:rsidRPr="0026385D" w:rsidRDefault="0047654C" w:rsidP="000F4120">
            <w:pPr>
              <w:pStyle w:val="ENoteTableText"/>
            </w:pPr>
            <w:r w:rsidRPr="0026385D">
              <w:t>Sch 20</w:t>
            </w:r>
          </w:p>
        </w:tc>
      </w:tr>
      <w:tr w:rsidR="0047654C" w:rsidRPr="0026385D" w:rsidTr="00532EA4">
        <w:trPr>
          <w:cantSplit/>
        </w:trPr>
        <w:tc>
          <w:tcPr>
            <w:tcW w:w="1843" w:type="dxa"/>
            <w:tcBorders>
              <w:top w:val="nil"/>
              <w:bottom w:val="nil"/>
            </w:tcBorders>
            <w:shd w:val="clear" w:color="auto" w:fill="auto"/>
          </w:tcPr>
          <w:p w:rsidR="0047654C" w:rsidRPr="0026385D" w:rsidRDefault="0047654C" w:rsidP="00532EA4">
            <w:pPr>
              <w:pStyle w:val="ENoteTTIndentHeading"/>
              <w:keepNext w:val="0"/>
            </w:pPr>
            <w:r w:rsidRPr="0026385D">
              <w:t>as amended by</w:t>
            </w:r>
          </w:p>
        </w:tc>
        <w:tc>
          <w:tcPr>
            <w:tcW w:w="992" w:type="dxa"/>
            <w:tcBorders>
              <w:top w:val="nil"/>
              <w:bottom w:val="nil"/>
            </w:tcBorders>
            <w:shd w:val="clear" w:color="auto" w:fill="auto"/>
          </w:tcPr>
          <w:p w:rsidR="0047654C" w:rsidRPr="0026385D" w:rsidRDefault="0047654C" w:rsidP="00322255">
            <w:pPr>
              <w:pStyle w:val="ENoteTableText"/>
            </w:pPr>
          </w:p>
        </w:tc>
        <w:tc>
          <w:tcPr>
            <w:tcW w:w="993" w:type="dxa"/>
            <w:tcBorders>
              <w:top w:val="nil"/>
              <w:bottom w:val="nil"/>
            </w:tcBorders>
            <w:shd w:val="clear" w:color="auto" w:fill="auto"/>
          </w:tcPr>
          <w:p w:rsidR="0047654C" w:rsidRPr="0026385D" w:rsidRDefault="0047654C" w:rsidP="00322255">
            <w:pPr>
              <w:pStyle w:val="ENoteTableText"/>
            </w:pPr>
          </w:p>
        </w:tc>
        <w:tc>
          <w:tcPr>
            <w:tcW w:w="1845" w:type="dxa"/>
            <w:tcBorders>
              <w:top w:val="nil"/>
              <w:bottom w:val="nil"/>
            </w:tcBorders>
            <w:shd w:val="clear" w:color="auto" w:fill="auto"/>
          </w:tcPr>
          <w:p w:rsidR="0047654C" w:rsidRPr="0026385D" w:rsidRDefault="0047654C" w:rsidP="00322255">
            <w:pPr>
              <w:pStyle w:val="ENoteTableText"/>
            </w:pPr>
          </w:p>
        </w:tc>
        <w:tc>
          <w:tcPr>
            <w:tcW w:w="1452" w:type="dxa"/>
            <w:tcBorders>
              <w:top w:val="nil"/>
              <w:bottom w:val="nil"/>
            </w:tcBorders>
            <w:shd w:val="clear" w:color="auto" w:fill="auto"/>
          </w:tcPr>
          <w:p w:rsidR="0047654C" w:rsidRPr="0026385D" w:rsidRDefault="0047654C" w:rsidP="00322255">
            <w:pPr>
              <w:pStyle w:val="ENoteTableText"/>
            </w:pPr>
          </w:p>
        </w:tc>
      </w:tr>
      <w:tr w:rsidR="0047654C" w:rsidRPr="0026385D" w:rsidTr="00532EA4">
        <w:trPr>
          <w:cantSplit/>
        </w:trPr>
        <w:tc>
          <w:tcPr>
            <w:tcW w:w="1843" w:type="dxa"/>
            <w:tcBorders>
              <w:top w:val="nil"/>
              <w:bottom w:val="single" w:sz="4" w:space="0" w:color="auto"/>
            </w:tcBorders>
            <w:shd w:val="clear" w:color="auto" w:fill="auto"/>
          </w:tcPr>
          <w:p w:rsidR="0047654C" w:rsidRPr="0026385D" w:rsidRDefault="0047654C" w:rsidP="00532EA4">
            <w:pPr>
              <w:pStyle w:val="ENoteTTi"/>
              <w:keepNext w:val="0"/>
            </w:pPr>
            <w:r w:rsidRPr="0026385D">
              <w:t>Statute Law Revision Act 2012</w:t>
            </w:r>
          </w:p>
        </w:tc>
        <w:tc>
          <w:tcPr>
            <w:tcW w:w="992" w:type="dxa"/>
            <w:tcBorders>
              <w:top w:val="nil"/>
              <w:bottom w:val="single" w:sz="4" w:space="0" w:color="auto"/>
            </w:tcBorders>
            <w:shd w:val="clear" w:color="auto" w:fill="auto"/>
          </w:tcPr>
          <w:p w:rsidR="0047654C" w:rsidRPr="0026385D" w:rsidRDefault="0047654C" w:rsidP="00322255">
            <w:pPr>
              <w:pStyle w:val="ENoteTableText"/>
            </w:pPr>
            <w:r w:rsidRPr="0026385D">
              <w:t>136, 2012</w:t>
            </w:r>
          </w:p>
        </w:tc>
        <w:tc>
          <w:tcPr>
            <w:tcW w:w="993" w:type="dxa"/>
            <w:tcBorders>
              <w:top w:val="nil"/>
              <w:bottom w:val="single" w:sz="4" w:space="0" w:color="auto"/>
            </w:tcBorders>
            <w:shd w:val="clear" w:color="auto" w:fill="auto"/>
          </w:tcPr>
          <w:p w:rsidR="0047654C" w:rsidRPr="0026385D" w:rsidRDefault="0047654C" w:rsidP="00322255">
            <w:pPr>
              <w:pStyle w:val="ENoteTableText"/>
            </w:pPr>
            <w:r w:rsidRPr="0026385D">
              <w:t>22 Sept 2012</w:t>
            </w:r>
          </w:p>
        </w:tc>
        <w:tc>
          <w:tcPr>
            <w:tcW w:w="1845" w:type="dxa"/>
            <w:tcBorders>
              <w:top w:val="nil"/>
              <w:bottom w:val="single" w:sz="4" w:space="0" w:color="auto"/>
            </w:tcBorders>
            <w:shd w:val="clear" w:color="auto" w:fill="auto"/>
          </w:tcPr>
          <w:p w:rsidR="0047654C" w:rsidRPr="0026385D" w:rsidRDefault="0047654C" w:rsidP="00322255">
            <w:pPr>
              <w:pStyle w:val="ENoteTableText"/>
            </w:pPr>
            <w:r w:rsidRPr="0026385D">
              <w:t>Sch 2 (item</w:t>
            </w:r>
            <w:r w:rsidR="0026385D">
              <w:t> </w:t>
            </w:r>
            <w:r w:rsidRPr="0026385D">
              <w:t xml:space="preserve">14): </w:t>
            </w:r>
            <w:r w:rsidR="00C05189" w:rsidRPr="0026385D">
              <w:t>1</w:t>
            </w:r>
            <w:r w:rsidR="0026385D">
              <w:t> </w:t>
            </w:r>
            <w:r w:rsidR="00C05189" w:rsidRPr="0026385D">
              <w:t>July 2009 (s 2(1) item</w:t>
            </w:r>
            <w:r w:rsidR="0026385D">
              <w:t> </w:t>
            </w:r>
            <w:r w:rsidR="00C05189" w:rsidRPr="0026385D">
              <w:t>14)</w:t>
            </w:r>
          </w:p>
        </w:tc>
        <w:tc>
          <w:tcPr>
            <w:tcW w:w="1452" w:type="dxa"/>
            <w:tcBorders>
              <w:top w:val="nil"/>
              <w:bottom w:val="single" w:sz="4" w:space="0" w:color="auto"/>
            </w:tcBorders>
            <w:shd w:val="clear" w:color="auto" w:fill="auto"/>
          </w:tcPr>
          <w:p w:rsidR="0047654C" w:rsidRPr="0026385D" w:rsidRDefault="0047654C" w:rsidP="00322255">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Fair Work (Transitional Provisions and Consequential Amendments) Act 2009</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55, 2009</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25</w:t>
            </w:r>
            <w:r w:rsidR="0026385D">
              <w:t> </w:t>
            </w:r>
            <w:r w:rsidRPr="0026385D">
              <w:t>June 2009</w:t>
            </w:r>
          </w:p>
        </w:tc>
        <w:tc>
          <w:tcPr>
            <w:tcW w:w="1845" w:type="dxa"/>
            <w:tcBorders>
              <w:top w:val="single" w:sz="4" w:space="0" w:color="auto"/>
              <w:bottom w:val="single" w:sz="4" w:space="0" w:color="auto"/>
            </w:tcBorders>
            <w:shd w:val="clear" w:color="auto" w:fill="auto"/>
          </w:tcPr>
          <w:p w:rsidR="0047654C" w:rsidRPr="0026385D" w:rsidRDefault="0047654C" w:rsidP="00426465">
            <w:pPr>
              <w:pStyle w:val="ENoteTableText"/>
            </w:pPr>
            <w:r w:rsidRPr="0026385D">
              <w:t>Sch 6 (items</w:t>
            </w:r>
            <w:r w:rsidR="0026385D">
              <w:t> </w:t>
            </w:r>
            <w:r w:rsidRPr="0026385D">
              <w:t>18–28) and Sch 23 (items</w:t>
            </w:r>
            <w:r w:rsidR="0026385D">
              <w:t> </w:t>
            </w:r>
            <w:r w:rsidRPr="0026385D">
              <w:t xml:space="preserve">3–7): </w:t>
            </w:r>
            <w:r w:rsidR="00735B2D" w:rsidRPr="0026385D">
              <w:t>1 Jan 2010 (s 2(1) items</w:t>
            </w:r>
            <w:r w:rsidR="0026385D">
              <w:t> </w:t>
            </w:r>
            <w:r w:rsidR="00735B2D" w:rsidRPr="0026385D">
              <w:t>4, 10, 11)</w:t>
            </w:r>
            <w:r w:rsidRPr="0026385D">
              <w:br/>
              <w:t>Sch 18 (items</w:t>
            </w:r>
            <w:r w:rsidR="0026385D">
              <w:t> </w:t>
            </w:r>
            <w:r w:rsidRPr="0026385D">
              <w:t>21, 21A–21G, 22)</w:t>
            </w:r>
            <w:r w:rsidR="00735B2D" w:rsidRPr="0026385D">
              <w:t xml:space="preserve">, </w:t>
            </w:r>
            <w:r w:rsidRPr="0026385D">
              <w:t>Sch 22 (items</w:t>
            </w:r>
            <w:r w:rsidR="0026385D">
              <w:t> </w:t>
            </w:r>
            <w:r w:rsidRPr="0026385D">
              <w:t>92–95, 405, 583, 584)</w:t>
            </w:r>
            <w:r w:rsidR="00735B2D" w:rsidRPr="0026385D">
              <w:t xml:space="preserve"> and Sch 23 (items</w:t>
            </w:r>
            <w:r w:rsidR="0026385D">
              <w:t> </w:t>
            </w:r>
            <w:r w:rsidR="00735B2D" w:rsidRPr="0026385D">
              <w:t>1–2E, 8–22)</w:t>
            </w:r>
            <w:r w:rsidRPr="0026385D">
              <w:t>: 1</w:t>
            </w:r>
            <w:r w:rsidR="0026385D">
              <w:t> </w:t>
            </w:r>
            <w:r w:rsidRPr="0026385D">
              <w:t>July 2009</w:t>
            </w:r>
            <w:r w:rsidR="00735B2D" w:rsidRPr="0026385D">
              <w:t xml:space="preserve"> (s 2(1) items</w:t>
            </w:r>
            <w:r w:rsidR="0026385D">
              <w:t> </w:t>
            </w:r>
            <w:r w:rsidR="00735B2D" w:rsidRPr="0026385D">
              <w:t>5, 8, 9, 12</w:t>
            </w:r>
            <w:r w:rsidR="00426465" w:rsidRPr="0026385D">
              <w:t>–</w:t>
            </w:r>
            <w:r w:rsidR="00735B2D" w:rsidRPr="0026385D">
              <w:t>16)</w:t>
            </w:r>
          </w:p>
        </w:tc>
        <w:tc>
          <w:tcPr>
            <w:tcW w:w="1452" w:type="dxa"/>
            <w:tcBorders>
              <w:top w:val="single" w:sz="4" w:space="0" w:color="auto"/>
              <w:bottom w:val="single" w:sz="4" w:space="0" w:color="auto"/>
            </w:tcBorders>
            <w:shd w:val="clear" w:color="auto" w:fill="auto"/>
          </w:tcPr>
          <w:p w:rsidR="0047654C" w:rsidRPr="0026385D" w:rsidRDefault="00AC05DD" w:rsidP="000F4120">
            <w:pPr>
              <w:pStyle w:val="ENoteTableText"/>
              <w:rPr>
                <w:kern w:val="28"/>
              </w:rPr>
            </w:pPr>
            <w:r w:rsidRPr="0026385D">
              <w:t>Act No 55, 2009</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Disability Discrimination and Other Human Rights Legislation Amendment Act 2009</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70, 2009</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8</w:t>
            </w:r>
            <w:r w:rsidR="0026385D">
              <w:t> </w:t>
            </w:r>
            <w:r w:rsidRPr="0026385D">
              <w:t>July 2009</w:t>
            </w:r>
          </w:p>
        </w:tc>
        <w:tc>
          <w:tcPr>
            <w:tcW w:w="1845" w:type="dxa"/>
            <w:tcBorders>
              <w:top w:val="single" w:sz="4" w:space="0" w:color="auto"/>
              <w:bottom w:val="single" w:sz="4" w:space="0" w:color="auto"/>
            </w:tcBorders>
            <w:shd w:val="clear" w:color="auto" w:fill="auto"/>
          </w:tcPr>
          <w:p w:rsidR="0047654C" w:rsidRPr="0026385D" w:rsidRDefault="0047654C" w:rsidP="008809CB">
            <w:pPr>
              <w:pStyle w:val="ENoteTableText"/>
            </w:pPr>
            <w:r w:rsidRPr="0026385D">
              <w:t>Sch 3 (items</w:t>
            </w:r>
            <w:r w:rsidR="0026385D">
              <w:t> </w:t>
            </w:r>
            <w:r w:rsidRPr="0026385D">
              <w:t xml:space="preserve">111–114): </w:t>
            </w:r>
            <w:r w:rsidR="008809CB" w:rsidRPr="0026385D">
              <w:t>1 Jan 2010 (s 2(1) item</w:t>
            </w:r>
            <w:r w:rsidR="0026385D">
              <w:t> </w:t>
            </w:r>
            <w:r w:rsidR="008809CB" w:rsidRPr="0026385D">
              <w:t>8)</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Fair Work Amendment (State Referrals and Other Measures) Act 2009</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124, 2009</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9 Dec 2009</w:t>
            </w:r>
          </w:p>
        </w:tc>
        <w:tc>
          <w:tcPr>
            <w:tcW w:w="1845" w:type="dxa"/>
            <w:tcBorders>
              <w:top w:val="single" w:sz="4" w:space="0" w:color="auto"/>
              <w:bottom w:val="single" w:sz="4" w:space="0" w:color="auto"/>
            </w:tcBorders>
            <w:shd w:val="clear" w:color="auto" w:fill="auto"/>
          </w:tcPr>
          <w:p w:rsidR="0047654C" w:rsidRPr="0026385D" w:rsidRDefault="0047654C" w:rsidP="00D12D67">
            <w:pPr>
              <w:pStyle w:val="ENoteTableText"/>
            </w:pPr>
            <w:r w:rsidRPr="0026385D">
              <w:t>Sch 1 (items</w:t>
            </w:r>
            <w:r w:rsidR="0026385D">
              <w:t> </w:t>
            </w:r>
            <w:r w:rsidRPr="0026385D">
              <w:t>1–6, 8–12, 14, 15, 17–41)</w:t>
            </w:r>
            <w:r w:rsidR="00D12D67" w:rsidRPr="0026385D">
              <w:t>,</w:t>
            </w:r>
            <w:r w:rsidRPr="0026385D">
              <w:t xml:space="preserve"> Sch 3 (items</w:t>
            </w:r>
            <w:r w:rsidR="0026385D">
              <w:t> </w:t>
            </w:r>
            <w:r w:rsidRPr="0026385D">
              <w:t>1A, 4–17)</w:t>
            </w:r>
            <w:r w:rsidR="00D12D67" w:rsidRPr="0026385D">
              <w:t xml:space="preserve"> and Sch 2 (items</w:t>
            </w:r>
            <w:r w:rsidR="0026385D">
              <w:t> </w:t>
            </w:r>
            <w:r w:rsidR="00D12D67" w:rsidRPr="0026385D">
              <w:t>125–132)</w:t>
            </w:r>
            <w:r w:rsidRPr="0026385D">
              <w:t>: 1</w:t>
            </w:r>
            <w:r w:rsidR="00D12D67" w:rsidRPr="0026385D">
              <w:t> </w:t>
            </w:r>
            <w:r w:rsidRPr="0026385D">
              <w:t>Jan 2010 (</w:t>
            </w:r>
            <w:r w:rsidR="00D12D67" w:rsidRPr="0026385D">
              <w:t>s 2(1) items</w:t>
            </w:r>
            <w:r w:rsidR="0026385D">
              <w:t> </w:t>
            </w:r>
            <w:r w:rsidR="00D12D67" w:rsidRPr="0026385D">
              <w:t>2, 4, 6, 8, 10, 11, 13</w:t>
            </w:r>
            <w:r w:rsidRPr="0026385D">
              <w:t>)</w:t>
            </w:r>
            <w:r w:rsidRPr="0026385D">
              <w:br/>
              <w:t>Sch 1 (item</w:t>
            </w:r>
            <w:r w:rsidR="0026385D">
              <w:t> </w:t>
            </w:r>
            <w:r w:rsidRPr="0026385D">
              <w:t>7)</w:t>
            </w:r>
            <w:r w:rsidR="00D12D67" w:rsidRPr="0026385D">
              <w:t xml:space="preserve"> and Sch 3 (items</w:t>
            </w:r>
            <w:r w:rsidR="0026385D">
              <w:t> </w:t>
            </w:r>
            <w:r w:rsidR="00D12D67" w:rsidRPr="0026385D">
              <w:t>1–3)</w:t>
            </w:r>
            <w:r w:rsidRPr="0026385D">
              <w:t xml:space="preserve">: </w:t>
            </w:r>
            <w:r w:rsidR="00D12D67" w:rsidRPr="0026385D">
              <w:t>15 Dec 2009 (s 2(1) items</w:t>
            </w:r>
            <w:r w:rsidR="0026385D">
              <w:t> </w:t>
            </w:r>
            <w:r w:rsidR="00D12D67" w:rsidRPr="0026385D">
              <w:t>3, 13)</w:t>
            </w:r>
            <w:r w:rsidRPr="0026385D">
              <w:br/>
              <w:t>Sch 1 (items</w:t>
            </w:r>
            <w:r w:rsidR="0026385D">
              <w:t> </w:t>
            </w:r>
            <w:r w:rsidRPr="0026385D">
              <w:t xml:space="preserve">13, 16): </w:t>
            </w:r>
            <w:r w:rsidR="00D12D67" w:rsidRPr="0026385D">
              <w:t>29</w:t>
            </w:r>
            <w:r w:rsidR="0026385D">
              <w:t> </w:t>
            </w:r>
            <w:r w:rsidR="00D12D67" w:rsidRPr="0026385D">
              <w:t>June 2009 (s 2(1) item</w:t>
            </w:r>
            <w:r w:rsidR="0026385D">
              <w:t> </w:t>
            </w:r>
            <w:r w:rsidR="00D12D67" w:rsidRPr="0026385D">
              <w:t>5, 7)</w:t>
            </w:r>
            <w:r w:rsidRPr="0026385D">
              <w:rPr>
                <w:i/>
              </w:rPr>
              <w:br/>
            </w:r>
            <w:r w:rsidRPr="0026385D">
              <w:t>Sch 1 (item</w:t>
            </w:r>
            <w:r w:rsidR="0026385D">
              <w:t> </w:t>
            </w:r>
            <w:r w:rsidRPr="0026385D">
              <w:t xml:space="preserve">42): </w:t>
            </w:r>
            <w:r w:rsidR="008B6AB9" w:rsidRPr="0026385D">
              <w:t>9 Dec 2009</w:t>
            </w:r>
            <w:r w:rsidR="00D12D67" w:rsidRPr="0026385D">
              <w:t xml:space="preserve"> (s 2(1) item</w:t>
            </w:r>
            <w:r w:rsidR="0026385D">
              <w:t> </w:t>
            </w:r>
            <w:r w:rsidR="00D12D67" w:rsidRPr="0026385D">
              <w:t>9)</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Sch 1 (item</w:t>
            </w:r>
            <w:r w:rsidR="0026385D">
              <w:t> </w:t>
            </w:r>
            <w:r w:rsidRPr="0026385D">
              <w:t>42)</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Freedom of Information Amendment (Reform) Act 2010</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51, 2010</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31</w:t>
            </w:r>
            <w:r w:rsidR="0026385D">
              <w:t> </w:t>
            </w:r>
            <w:r w:rsidRPr="0026385D">
              <w:t>May 2010</w:t>
            </w:r>
          </w:p>
        </w:tc>
        <w:tc>
          <w:tcPr>
            <w:tcW w:w="1845" w:type="dxa"/>
            <w:tcBorders>
              <w:top w:val="single" w:sz="4" w:space="0" w:color="auto"/>
              <w:bottom w:val="single" w:sz="4" w:space="0" w:color="auto"/>
            </w:tcBorders>
            <w:shd w:val="clear" w:color="auto" w:fill="auto"/>
          </w:tcPr>
          <w:p w:rsidR="0047654C" w:rsidRPr="0026385D" w:rsidRDefault="0047654C" w:rsidP="006227A5">
            <w:pPr>
              <w:pStyle w:val="ENoteTableText"/>
              <w:rPr>
                <w:i/>
              </w:rPr>
            </w:pPr>
            <w:r w:rsidRPr="0026385D">
              <w:t>Sch 5 (item</w:t>
            </w:r>
            <w:r w:rsidR="0026385D">
              <w:t> </w:t>
            </w:r>
            <w:r w:rsidRPr="0026385D">
              <w:t>34):</w:t>
            </w:r>
            <w:r w:rsidRPr="0026385D" w:rsidDel="00974A93">
              <w:t xml:space="preserve"> </w:t>
            </w:r>
            <w:r w:rsidR="00397565" w:rsidRPr="0026385D">
              <w:t>1 Nov 2010 (s 2(1) item</w:t>
            </w:r>
            <w:r w:rsidR="0026385D">
              <w:t> </w:t>
            </w:r>
            <w:r w:rsidR="00397565" w:rsidRPr="0026385D">
              <w:t>7)</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Sex and Age Discrimination Legislation Amendment Act 2011</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40, 2011</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20</w:t>
            </w:r>
            <w:r w:rsidR="0026385D">
              <w:t> </w:t>
            </w:r>
            <w:r w:rsidRPr="0026385D">
              <w:t>June 2011</w:t>
            </w:r>
          </w:p>
        </w:tc>
        <w:tc>
          <w:tcPr>
            <w:tcW w:w="1845"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Sch 2 (items</w:t>
            </w:r>
            <w:r w:rsidR="0026385D">
              <w:t> </w:t>
            </w:r>
            <w:r w:rsidRPr="0026385D">
              <w:t>11–13): 29</w:t>
            </w:r>
            <w:r w:rsidR="0026385D">
              <w:t> </w:t>
            </w:r>
            <w:r w:rsidRPr="0026385D">
              <w:t>July 2011 (</w:t>
            </w:r>
            <w:r w:rsidRPr="0026385D">
              <w:rPr>
                <w:i/>
              </w:rPr>
              <w:t xml:space="preserve">see </w:t>
            </w:r>
            <w:r w:rsidRPr="0026385D">
              <w:t>F2011L01552)</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Fair Work Amendment (Textile, Clothing and Footwear Industry) Act 2012</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33, 2012</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15 Apr 2012</w:t>
            </w:r>
          </w:p>
        </w:tc>
        <w:tc>
          <w:tcPr>
            <w:tcW w:w="1845"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Sch 1: 1</w:t>
            </w:r>
            <w:r w:rsidR="0026385D">
              <w:t> </w:t>
            </w:r>
            <w:r w:rsidRPr="0026385D">
              <w:t>July 2012 (</w:t>
            </w:r>
            <w:r w:rsidRPr="0026385D">
              <w:rPr>
                <w:i/>
              </w:rPr>
              <w:t xml:space="preserve">see </w:t>
            </w:r>
            <w:r w:rsidRPr="0026385D">
              <w:t>F2012L01396)</w:t>
            </w:r>
            <w:r w:rsidRPr="0026385D">
              <w:br/>
              <w:t>Remainder: Royal Assent</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Paid Parental Leave and Other Legislation Amendment (Dad and Partner Pay and Other Measures) Act 2012</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109, 2012</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22</w:t>
            </w:r>
            <w:r w:rsidR="0026385D">
              <w:t> </w:t>
            </w:r>
            <w:r w:rsidRPr="0026385D">
              <w:t>July 2012</w:t>
            </w:r>
          </w:p>
        </w:tc>
        <w:tc>
          <w:tcPr>
            <w:tcW w:w="1845"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Sch 2 (items</w:t>
            </w:r>
            <w:r w:rsidR="0026385D">
              <w:t> </w:t>
            </w:r>
            <w:r w:rsidRPr="0026385D">
              <w:t>9–21): 23</w:t>
            </w:r>
            <w:r w:rsidR="0026385D">
              <w:t> </w:t>
            </w:r>
            <w:r w:rsidRPr="0026385D">
              <w:t>July 2012</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Navigation (Consequential Amendments) Act 2012</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129, 2012</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13 Sept 2012</w:t>
            </w:r>
          </w:p>
        </w:tc>
        <w:tc>
          <w:tcPr>
            <w:tcW w:w="1845" w:type="dxa"/>
            <w:tcBorders>
              <w:top w:val="single" w:sz="4" w:space="0" w:color="auto"/>
              <w:bottom w:val="single" w:sz="4" w:space="0" w:color="auto"/>
            </w:tcBorders>
            <w:shd w:val="clear" w:color="auto" w:fill="auto"/>
          </w:tcPr>
          <w:p w:rsidR="0047654C" w:rsidRPr="0026385D" w:rsidRDefault="0047654C" w:rsidP="000F4120">
            <w:pPr>
              <w:pStyle w:val="ENoteTableText"/>
              <w:rPr>
                <w:kern w:val="28"/>
              </w:rPr>
            </w:pPr>
            <w:r w:rsidRPr="0026385D">
              <w:t>Sch 2 (item</w:t>
            </w:r>
            <w:r w:rsidR="0026385D">
              <w:t> </w:t>
            </w:r>
            <w:r w:rsidRPr="0026385D">
              <w:t>13): 1</w:t>
            </w:r>
            <w:r w:rsidR="0026385D">
              <w:t> </w:t>
            </w:r>
            <w:r w:rsidRPr="0026385D">
              <w:t>July 2013 (</w:t>
            </w:r>
            <w:r w:rsidRPr="0026385D">
              <w:rPr>
                <w:i/>
              </w:rPr>
              <w:t>see</w:t>
            </w:r>
            <w:r w:rsidRPr="0026385D">
              <w:t xml:space="preserve"> s 2(1))</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Statute Law Revision Act 2012</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136, 2012</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22 Sept 2012</w:t>
            </w:r>
          </w:p>
        </w:tc>
        <w:tc>
          <w:tcPr>
            <w:tcW w:w="1845" w:type="dxa"/>
            <w:tcBorders>
              <w:top w:val="single" w:sz="4" w:space="0" w:color="auto"/>
              <w:bottom w:val="single" w:sz="4" w:space="0" w:color="auto"/>
            </w:tcBorders>
            <w:shd w:val="clear" w:color="auto" w:fill="auto"/>
          </w:tcPr>
          <w:p w:rsidR="0047654C" w:rsidRPr="0026385D" w:rsidRDefault="0047654C" w:rsidP="006227A5">
            <w:pPr>
              <w:pStyle w:val="ENoteTableText"/>
            </w:pPr>
            <w:r w:rsidRPr="0026385D">
              <w:t>Sch 1 (items</w:t>
            </w:r>
            <w:r w:rsidR="0026385D">
              <w:t> </w:t>
            </w:r>
            <w:r w:rsidRPr="0026385D">
              <w:t>122, 123): 1 Aug 2011</w:t>
            </w:r>
            <w:r w:rsidRPr="0026385D">
              <w:br/>
              <w:t>Sch 1 (item</w:t>
            </w:r>
            <w:r w:rsidR="0026385D">
              <w:t> </w:t>
            </w:r>
            <w:r w:rsidRPr="0026385D">
              <w:t xml:space="preserve">124): </w:t>
            </w:r>
            <w:r w:rsidR="00397565" w:rsidRPr="0026385D">
              <w:t>1</w:t>
            </w:r>
            <w:r w:rsidR="0026385D">
              <w:t> </w:t>
            </w:r>
            <w:r w:rsidR="00397565" w:rsidRPr="0026385D">
              <w:t>July 2012 (s 2(1) item</w:t>
            </w:r>
            <w:r w:rsidR="0026385D">
              <w:t> </w:t>
            </w:r>
            <w:r w:rsidR="00397565" w:rsidRPr="0026385D">
              <w:t>4)</w:t>
            </w:r>
            <w:r w:rsidRPr="0026385D">
              <w:rPr>
                <w:i/>
              </w:rPr>
              <w:br/>
            </w:r>
            <w:r w:rsidRPr="0026385D">
              <w:t>Sch 2 (item</w:t>
            </w:r>
            <w:r w:rsidR="0026385D">
              <w:t> </w:t>
            </w:r>
            <w:r w:rsidRPr="0026385D">
              <w:t xml:space="preserve">14): </w:t>
            </w:r>
            <w:r w:rsidR="00397565" w:rsidRPr="0026385D">
              <w:t>1</w:t>
            </w:r>
            <w:r w:rsidR="0026385D">
              <w:t> </w:t>
            </w:r>
            <w:r w:rsidR="00397565" w:rsidRPr="0026385D">
              <w:t>July 2009 (s 2(1) item</w:t>
            </w:r>
            <w:r w:rsidR="0026385D">
              <w:t> </w:t>
            </w:r>
            <w:r w:rsidR="00397565" w:rsidRPr="0026385D">
              <w:t>14)</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Superannuation Legislation Amendment (Further MySuper and Transparency Measures) Act 2012</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171, 2012</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3 Dec 2012</w:t>
            </w:r>
          </w:p>
        </w:tc>
        <w:tc>
          <w:tcPr>
            <w:tcW w:w="1845"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Sch 4 (items</w:t>
            </w:r>
            <w:r w:rsidR="0026385D">
              <w:t> </w:t>
            </w:r>
            <w:r w:rsidRPr="0026385D">
              <w:t xml:space="preserve">1–8): </w:t>
            </w:r>
            <w:r w:rsidR="00397565" w:rsidRPr="0026385D">
              <w:t>1 Jan 2013 (s 2(1) item</w:t>
            </w:r>
            <w:r w:rsidR="0026385D">
              <w:t> </w:t>
            </w:r>
            <w:r w:rsidR="00397565" w:rsidRPr="0026385D">
              <w:t>19)</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nil"/>
            </w:tcBorders>
            <w:shd w:val="clear" w:color="auto" w:fill="auto"/>
          </w:tcPr>
          <w:p w:rsidR="0047654C" w:rsidRPr="0026385D" w:rsidRDefault="0047654C" w:rsidP="000F4120">
            <w:pPr>
              <w:pStyle w:val="ENoteTableText"/>
            </w:pPr>
            <w:r w:rsidRPr="0026385D">
              <w:t>Fair Work Amendment Act 2012</w:t>
            </w:r>
          </w:p>
        </w:tc>
        <w:tc>
          <w:tcPr>
            <w:tcW w:w="992" w:type="dxa"/>
            <w:tcBorders>
              <w:top w:val="single" w:sz="4" w:space="0" w:color="auto"/>
              <w:bottom w:val="nil"/>
            </w:tcBorders>
            <w:shd w:val="clear" w:color="auto" w:fill="auto"/>
          </w:tcPr>
          <w:p w:rsidR="0047654C" w:rsidRPr="0026385D" w:rsidRDefault="0047654C" w:rsidP="000F4120">
            <w:pPr>
              <w:pStyle w:val="ENoteTableText"/>
            </w:pPr>
            <w:r w:rsidRPr="0026385D">
              <w:t>174, 2012</w:t>
            </w:r>
          </w:p>
        </w:tc>
        <w:tc>
          <w:tcPr>
            <w:tcW w:w="993" w:type="dxa"/>
            <w:tcBorders>
              <w:top w:val="single" w:sz="4" w:space="0" w:color="auto"/>
              <w:bottom w:val="nil"/>
            </w:tcBorders>
            <w:shd w:val="clear" w:color="auto" w:fill="auto"/>
          </w:tcPr>
          <w:p w:rsidR="0047654C" w:rsidRPr="0026385D" w:rsidRDefault="0047654C" w:rsidP="000F4120">
            <w:pPr>
              <w:pStyle w:val="ENoteTableText"/>
            </w:pPr>
            <w:r w:rsidRPr="0026385D">
              <w:t>4 Dec 2012</w:t>
            </w:r>
          </w:p>
        </w:tc>
        <w:tc>
          <w:tcPr>
            <w:tcW w:w="1845" w:type="dxa"/>
            <w:tcBorders>
              <w:top w:val="single" w:sz="4" w:space="0" w:color="auto"/>
              <w:bottom w:val="nil"/>
            </w:tcBorders>
            <w:shd w:val="clear" w:color="auto" w:fill="auto"/>
          </w:tcPr>
          <w:p w:rsidR="0047654C" w:rsidRPr="0026385D" w:rsidRDefault="0047654C" w:rsidP="00630384">
            <w:pPr>
              <w:pStyle w:val="ENoteTableText"/>
              <w:rPr>
                <w:kern w:val="28"/>
              </w:rPr>
            </w:pPr>
            <w:r w:rsidRPr="0026385D">
              <w:t xml:space="preserve">Sch 1: </w:t>
            </w:r>
            <w:r w:rsidR="00D073FD" w:rsidRPr="0026385D">
              <w:t>1 Jan 2014</w:t>
            </w:r>
            <w:r w:rsidRPr="0026385D">
              <w:br/>
              <w:t>Sch 2 (items</w:t>
            </w:r>
            <w:r w:rsidR="0026385D">
              <w:t> </w:t>
            </w:r>
            <w:r w:rsidRPr="0026385D">
              <w:t>1–61): 1</w:t>
            </w:r>
            <w:r w:rsidR="0026385D">
              <w:t> </w:t>
            </w:r>
            <w:r w:rsidRPr="0026385D">
              <w:t>July 2013</w:t>
            </w:r>
            <w:r w:rsidRPr="0026385D">
              <w:br/>
            </w:r>
            <w:r w:rsidR="00DD51D2" w:rsidRPr="0026385D">
              <w:t>Sch</w:t>
            </w:r>
            <w:r w:rsidRPr="0026385D">
              <w:t> 3–7 and Sch 8 (items</w:t>
            </w:r>
            <w:r w:rsidR="0026385D">
              <w:t> </w:t>
            </w:r>
            <w:r w:rsidRPr="0026385D">
              <w:t>1–45, 57–76): 1</w:t>
            </w:r>
            <w:r w:rsidR="00630384" w:rsidRPr="0026385D">
              <w:t> </w:t>
            </w:r>
            <w:r w:rsidRPr="0026385D">
              <w:t>Jan 2013 (</w:t>
            </w:r>
            <w:r w:rsidRPr="0026385D">
              <w:rPr>
                <w:i/>
              </w:rPr>
              <w:t xml:space="preserve">see </w:t>
            </w:r>
            <w:r w:rsidRPr="0026385D">
              <w:t>F2012L02450)</w:t>
            </w:r>
            <w:r w:rsidRPr="0026385D">
              <w:br/>
              <w:t>Sch 9 (items</w:t>
            </w:r>
            <w:r w:rsidR="0026385D">
              <w:t> </w:t>
            </w:r>
            <w:r w:rsidRPr="0026385D">
              <w:t>1–886, 1339–1383) and Sch 10: 1 Jan 2013</w:t>
            </w:r>
            <w:r w:rsidRPr="0026385D">
              <w:br/>
              <w:t>Sch 11: Royal Assent</w:t>
            </w:r>
          </w:p>
        </w:tc>
        <w:tc>
          <w:tcPr>
            <w:tcW w:w="1452" w:type="dxa"/>
            <w:tcBorders>
              <w:top w:val="single" w:sz="4" w:space="0" w:color="auto"/>
              <w:bottom w:val="nil"/>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nil"/>
              <w:bottom w:val="nil"/>
            </w:tcBorders>
            <w:shd w:val="clear" w:color="auto" w:fill="auto"/>
          </w:tcPr>
          <w:p w:rsidR="0047654C" w:rsidRPr="0026385D" w:rsidRDefault="0047654C" w:rsidP="00532EA4">
            <w:pPr>
              <w:pStyle w:val="ENoteTTIndentHeading"/>
            </w:pPr>
            <w:r w:rsidRPr="0026385D">
              <w:t>as amended by</w:t>
            </w:r>
          </w:p>
        </w:tc>
        <w:tc>
          <w:tcPr>
            <w:tcW w:w="992" w:type="dxa"/>
            <w:tcBorders>
              <w:top w:val="nil"/>
              <w:bottom w:val="nil"/>
            </w:tcBorders>
            <w:shd w:val="clear" w:color="auto" w:fill="auto"/>
          </w:tcPr>
          <w:p w:rsidR="0047654C" w:rsidRPr="0026385D" w:rsidRDefault="0047654C" w:rsidP="000F4120">
            <w:pPr>
              <w:pStyle w:val="ENoteTableText"/>
            </w:pPr>
          </w:p>
        </w:tc>
        <w:tc>
          <w:tcPr>
            <w:tcW w:w="993" w:type="dxa"/>
            <w:tcBorders>
              <w:top w:val="nil"/>
              <w:bottom w:val="nil"/>
            </w:tcBorders>
            <w:shd w:val="clear" w:color="auto" w:fill="auto"/>
          </w:tcPr>
          <w:p w:rsidR="0047654C" w:rsidRPr="0026385D" w:rsidRDefault="0047654C" w:rsidP="000F4120">
            <w:pPr>
              <w:pStyle w:val="ENoteTableText"/>
            </w:pPr>
          </w:p>
        </w:tc>
        <w:tc>
          <w:tcPr>
            <w:tcW w:w="1845" w:type="dxa"/>
            <w:tcBorders>
              <w:top w:val="nil"/>
              <w:bottom w:val="nil"/>
            </w:tcBorders>
            <w:shd w:val="clear" w:color="auto" w:fill="auto"/>
          </w:tcPr>
          <w:p w:rsidR="0047654C" w:rsidRPr="0026385D" w:rsidRDefault="0047654C" w:rsidP="000F4120">
            <w:pPr>
              <w:pStyle w:val="ENoteTableText"/>
            </w:pPr>
          </w:p>
        </w:tc>
        <w:tc>
          <w:tcPr>
            <w:tcW w:w="1452" w:type="dxa"/>
            <w:tcBorders>
              <w:top w:val="nil"/>
              <w:bottom w:val="nil"/>
            </w:tcBorders>
            <w:shd w:val="clear" w:color="auto" w:fill="auto"/>
          </w:tcPr>
          <w:p w:rsidR="0047654C" w:rsidRPr="0026385D" w:rsidRDefault="0047654C" w:rsidP="000F4120">
            <w:pPr>
              <w:pStyle w:val="ENoteTableText"/>
            </w:pPr>
          </w:p>
        </w:tc>
      </w:tr>
      <w:tr w:rsidR="0047654C" w:rsidRPr="0026385D" w:rsidTr="00532EA4">
        <w:trPr>
          <w:cantSplit/>
        </w:trPr>
        <w:tc>
          <w:tcPr>
            <w:tcW w:w="1843" w:type="dxa"/>
            <w:tcBorders>
              <w:top w:val="nil"/>
              <w:bottom w:val="nil"/>
            </w:tcBorders>
            <w:shd w:val="clear" w:color="auto" w:fill="auto"/>
          </w:tcPr>
          <w:p w:rsidR="0047654C" w:rsidRPr="0026385D" w:rsidRDefault="0047654C" w:rsidP="00532EA4">
            <w:pPr>
              <w:pStyle w:val="ENoteTTi"/>
              <w:rPr>
                <w:rFonts w:eastAsiaTheme="minorHAnsi"/>
                <w:lang w:eastAsia="en-US"/>
              </w:rPr>
            </w:pPr>
            <w:r w:rsidRPr="0026385D">
              <w:t>Fair Work Amendment Act 2013</w:t>
            </w:r>
          </w:p>
        </w:tc>
        <w:tc>
          <w:tcPr>
            <w:tcW w:w="992" w:type="dxa"/>
            <w:tcBorders>
              <w:top w:val="nil"/>
              <w:bottom w:val="nil"/>
            </w:tcBorders>
            <w:shd w:val="clear" w:color="auto" w:fill="auto"/>
          </w:tcPr>
          <w:p w:rsidR="0047654C" w:rsidRPr="0026385D" w:rsidRDefault="0047654C" w:rsidP="000F4120">
            <w:pPr>
              <w:pStyle w:val="ENoteTableText"/>
            </w:pPr>
            <w:r w:rsidRPr="0026385D">
              <w:t>73, 2013</w:t>
            </w:r>
          </w:p>
        </w:tc>
        <w:tc>
          <w:tcPr>
            <w:tcW w:w="993" w:type="dxa"/>
            <w:tcBorders>
              <w:top w:val="nil"/>
              <w:bottom w:val="nil"/>
            </w:tcBorders>
            <w:shd w:val="clear" w:color="auto" w:fill="auto"/>
          </w:tcPr>
          <w:p w:rsidR="0047654C" w:rsidRPr="0026385D" w:rsidRDefault="0047654C" w:rsidP="000F4120">
            <w:pPr>
              <w:pStyle w:val="ENoteTableText"/>
            </w:pPr>
            <w:r w:rsidRPr="0026385D">
              <w:t>28</w:t>
            </w:r>
            <w:r w:rsidR="0026385D">
              <w:t> </w:t>
            </w:r>
            <w:r w:rsidRPr="0026385D">
              <w:t>June 2013</w:t>
            </w:r>
          </w:p>
        </w:tc>
        <w:tc>
          <w:tcPr>
            <w:tcW w:w="1845" w:type="dxa"/>
            <w:tcBorders>
              <w:top w:val="nil"/>
              <w:bottom w:val="nil"/>
            </w:tcBorders>
            <w:shd w:val="clear" w:color="auto" w:fill="auto"/>
          </w:tcPr>
          <w:p w:rsidR="0047654C" w:rsidRPr="0026385D" w:rsidRDefault="0047654C" w:rsidP="000F4120">
            <w:pPr>
              <w:pStyle w:val="ENoteTableText"/>
            </w:pPr>
            <w:r w:rsidRPr="0026385D">
              <w:t>Sch 6 (items</w:t>
            </w:r>
            <w:r w:rsidR="0026385D">
              <w:t> </w:t>
            </w:r>
            <w:r w:rsidRPr="0026385D">
              <w:t>9–11, 14): (</w:t>
            </w:r>
            <w:r w:rsidRPr="0026385D">
              <w:rPr>
                <w:i/>
              </w:rPr>
              <w:t>see</w:t>
            </w:r>
            <w:r w:rsidRPr="0026385D">
              <w:t xml:space="preserve"> 73, 2013 below)</w:t>
            </w:r>
          </w:p>
        </w:tc>
        <w:tc>
          <w:tcPr>
            <w:tcW w:w="1452" w:type="dxa"/>
            <w:tcBorders>
              <w:top w:val="nil"/>
              <w:bottom w:val="nil"/>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nil"/>
              <w:bottom w:val="single" w:sz="4" w:space="0" w:color="auto"/>
            </w:tcBorders>
            <w:shd w:val="clear" w:color="auto" w:fill="auto"/>
          </w:tcPr>
          <w:p w:rsidR="0047654C" w:rsidRPr="0026385D" w:rsidRDefault="0047654C" w:rsidP="00532EA4">
            <w:pPr>
              <w:pStyle w:val="ENoteTTi"/>
              <w:rPr>
                <w:rFonts w:eastAsiaTheme="minorHAnsi"/>
                <w:lang w:eastAsia="en-US"/>
              </w:rPr>
            </w:pPr>
            <w:r w:rsidRPr="0026385D">
              <w:t>Superannuation Laws Amendment (MySuper Capital Gains Tax Relief and Other Measures)  Act 2013</w:t>
            </w:r>
          </w:p>
        </w:tc>
        <w:tc>
          <w:tcPr>
            <w:tcW w:w="992" w:type="dxa"/>
            <w:tcBorders>
              <w:top w:val="nil"/>
              <w:bottom w:val="single" w:sz="4" w:space="0" w:color="auto"/>
            </w:tcBorders>
            <w:shd w:val="clear" w:color="auto" w:fill="auto"/>
          </w:tcPr>
          <w:p w:rsidR="0047654C" w:rsidRPr="0026385D" w:rsidRDefault="0047654C" w:rsidP="000F4120">
            <w:pPr>
              <w:pStyle w:val="ENoteTableText"/>
            </w:pPr>
            <w:r w:rsidRPr="0026385D">
              <w:t>89, 2013</w:t>
            </w:r>
          </w:p>
        </w:tc>
        <w:tc>
          <w:tcPr>
            <w:tcW w:w="993" w:type="dxa"/>
            <w:tcBorders>
              <w:top w:val="nil"/>
              <w:bottom w:val="single" w:sz="4" w:space="0" w:color="auto"/>
            </w:tcBorders>
            <w:shd w:val="clear" w:color="auto" w:fill="auto"/>
          </w:tcPr>
          <w:p w:rsidR="0047654C" w:rsidRPr="0026385D" w:rsidRDefault="0047654C" w:rsidP="000F4120">
            <w:pPr>
              <w:pStyle w:val="ENoteTableText"/>
            </w:pPr>
            <w:r w:rsidRPr="0026385D">
              <w:t>28</w:t>
            </w:r>
            <w:r w:rsidR="0026385D">
              <w:t> </w:t>
            </w:r>
            <w:r w:rsidRPr="0026385D">
              <w:t>June 2013</w:t>
            </w:r>
          </w:p>
        </w:tc>
        <w:tc>
          <w:tcPr>
            <w:tcW w:w="1845" w:type="dxa"/>
            <w:tcBorders>
              <w:top w:val="nil"/>
              <w:bottom w:val="single" w:sz="4" w:space="0" w:color="auto"/>
            </w:tcBorders>
            <w:shd w:val="clear" w:color="auto" w:fill="auto"/>
          </w:tcPr>
          <w:p w:rsidR="0047654C" w:rsidRPr="0026385D" w:rsidRDefault="0047654C" w:rsidP="000F4120">
            <w:pPr>
              <w:pStyle w:val="ENoteTableText"/>
            </w:pPr>
            <w:r w:rsidRPr="0026385D">
              <w:t>Sch 3: Royal Assent</w:t>
            </w:r>
          </w:p>
        </w:tc>
        <w:tc>
          <w:tcPr>
            <w:tcW w:w="1452" w:type="dxa"/>
            <w:tcBorders>
              <w:top w:val="nil"/>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Fair Work Amendment (Transfer of Business) Act 2012</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175, 2012</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4 Dec 2012</w:t>
            </w:r>
          </w:p>
        </w:tc>
        <w:tc>
          <w:tcPr>
            <w:tcW w:w="1845"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Sch 1 (items</w:t>
            </w:r>
            <w:r w:rsidR="0026385D">
              <w:t> </w:t>
            </w:r>
            <w:r w:rsidRPr="0026385D">
              <w:t>1–13, 16–67): 5 Dec 2012</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Federal Circuit Court of Australia (Consequential Amendments) Act 2013</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13, 2013</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14 Mar 2013</w:t>
            </w:r>
          </w:p>
        </w:tc>
        <w:tc>
          <w:tcPr>
            <w:tcW w:w="1845" w:type="dxa"/>
            <w:tcBorders>
              <w:top w:val="single" w:sz="4" w:space="0" w:color="auto"/>
              <w:bottom w:val="single" w:sz="4" w:space="0" w:color="auto"/>
            </w:tcBorders>
            <w:shd w:val="clear" w:color="auto" w:fill="auto"/>
          </w:tcPr>
          <w:p w:rsidR="0047654C" w:rsidRPr="0026385D" w:rsidRDefault="0047654C" w:rsidP="00E716C0">
            <w:pPr>
              <w:pStyle w:val="ENoteTableText"/>
            </w:pPr>
            <w:r w:rsidRPr="0026385D">
              <w:t>Sch 1 (items</w:t>
            </w:r>
            <w:r w:rsidR="0026385D">
              <w:t> </w:t>
            </w:r>
            <w:r w:rsidRPr="0026385D">
              <w:t>234–246)</w:t>
            </w:r>
            <w:r w:rsidR="00FB5B51" w:rsidRPr="0026385D">
              <w:t xml:space="preserve"> and Sch 2 (item</w:t>
            </w:r>
            <w:r w:rsidR="0026385D">
              <w:t> </w:t>
            </w:r>
            <w:r w:rsidR="00FB5B51" w:rsidRPr="0026385D">
              <w:t>1)</w:t>
            </w:r>
            <w:r w:rsidRPr="0026385D">
              <w:t xml:space="preserve">: 12 Apr 2013 </w:t>
            </w:r>
            <w:r w:rsidR="00FB5B51" w:rsidRPr="0026385D">
              <w:t>(s 2(1) items</w:t>
            </w:r>
            <w:r w:rsidR="0026385D">
              <w:t> </w:t>
            </w:r>
            <w:r w:rsidR="00FB5B51" w:rsidRPr="0026385D">
              <w:t>2, 3)</w:t>
            </w:r>
            <w:r w:rsidR="00E716C0" w:rsidRPr="0026385D">
              <w:br/>
            </w:r>
            <w:r w:rsidRPr="0026385D">
              <w:t>Sch 3 (item</w:t>
            </w:r>
            <w:r w:rsidR="0026385D">
              <w:t> </w:t>
            </w:r>
            <w:r w:rsidRPr="0026385D">
              <w:t xml:space="preserve">96): </w:t>
            </w:r>
            <w:r w:rsidR="00FB5B51" w:rsidRPr="0026385D">
              <w:t>never commenced (s 2(1) item</w:t>
            </w:r>
            <w:r w:rsidR="0026385D">
              <w:t> </w:t>
            </w:r>
            <w:r w:rsidR="00FB5B51" w:rsidRPr="0026385D">
              <w:t>19)</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Superannuation Legislation Amendment (Service Providers and Other Governance Measures) Act 2013</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61, 2013</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26</w:t>
            </w:r>
            <w:r w:rsidR="0026385D">
              <w:t> </w:t>
            </w:r>
            <w:r w:rsidRPr="0026385D">
              <w:t>June 2013</w:t>
            </w:r>
          </w:p>
        </w:tc>
        <w:tc>
          <w:tcPr>
            <w:tcW w:w="1845"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Sch 1 (items</w:t>
            </w:r>
            <w:r w:rsidR="0026385D">
              <w:t> </w:t>
            </w:r>
            <w:r w:rsidRPr="0026385D">
              <w:t xml:space="preserve">12B–12P): </w:t>
            </w:r>
            <w:r w:rsidR="00FB5B51" w:rsidRPr="0026385D">
              <w:t>1 Jan 2013 (s 2(1) item</w:t>
            </w:r>
            <w:r w:rsidR="0026385D">
              <w:t> </w:t>
            </w:r>
            <w:r w:rsidR="00FB5B51" w:rsidRPr="0026385D">
              <w:t>8B)</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474CED">
            <w:pPr>
              <w:pStyle w:val="ENoteTableText"/>
            </w:pPr>
            <w:r w:rsidRPr="0026385D">
              <w:t>Fair Work Amendment Act 2013</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73, 2013</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28</w:t>
            </w:r>
            <w:r w:rsidR="0026385D">
              <w:t> </w:t>
            </w:r>
            <w:r w:rsidRPr="0026385D">
              <w:t>June 2013</w:t>
            </w:r>
          </w:p>
        </w:tc>
        <w:tc>
          <w:tcPr>
            <w:tcW w:w="1845" w:type="dxa"/>
            <w:tcBorders>
              <w:top w:val="single" w:sz="4" w:space="0" w:color="auto"/>
              <w:bottom w:val="single" w:sz="4" w:space="0" w:color="auto"/>
            </w:tcBorders>
            <w:shd w:val="clear" w:color="auto" w:fill="auto"/>
          </w:tcPr>
          <w:p w:rsidR="0047654C" w:rsidRPr="0026385D" w:rsidRDefault="00541014" w:rsidP="006E4C76">
            <w:pPr>
              <w:pStyle w:val="ENoteTableText"/>
            </w:pPr>
            <w:r w:rsidRPr="0026385D">
              <w:t>Sch 1 (items</w:t>
            </w:r>
            <w:r w:rsidR="0026385D">
              <w:t> </w:t>
            </w:r>
            <w:r w:rsidRPr="0026385D">
              <w:t>1–18</w:t>
            </w:r>
            <w:r w:rsidR="00AF52A0" w:rsidRPr="0026385D">
              <w:t>, 22–30</w:t>
            </w:r>
            <w:r w:rsidRPr="0026385D">
              <w:t>)</w:t>
            </w:r>
            <w:r w:rsidR="009D20EF" w:rsidRPr="0026385D">
              <w:t xml:space="preserve">, </w:t>
            </w:r>
            <w:r w:rsidR="00AF52A0" w:rsidRPr="0026385D">
              <w:t>Sch 3A</w:t>
            </w:r>
            <w:r w:rsidR="009D20EF" w:rsidRPr="0026385D">
              <w:t>, Sch 5 (items</w:t>
            </w:r>
            <w:r w:rsidR="0026385D">
              <w:t> </w:t>
            </w:r>
            <w:r w:rsidR="009D20EF" w:rsidRPr="0026385D">
              <w:t>3, 4) and Sch 6 (item</w:t>
            </w:r>
            <w:r w:rsidR="0026385D">
              <w:t> </w:t>
            </w:r>
            <w:r w:rsidR="009D20EF" w:rsidRPr="0026385D">
              <w:t>5)</w:t>
            </w:r>
            <w:r w:rsidRPr="0026385D">
              <w:t>: 1</w:t>
            </w:r>
            <w:r w:rsidR="0026385D">
              <w:t> </w:t>
            </w:r>
            <w:r w:rsidRPr="0026385D">
              <w:t>July 2013 (s</w:t>
            </w:r>
            <w:r w:rsidR="006E4C76" w:rsidRPr="0026385D">
              <w:t> </w:t>
            </w:r>
            <w:r w:rsidRPr="0026385D">
              <w:t>2(1) item</w:t>
            </w:r>
            <w:r w:rsidR="00AF52A0" w:rsidRPr="0026385D">
              <w:t>s</w:t>
            </w:r>
            <w:r w:rsidR="0026385D">
              <w:t> </w:t>
            </w:r>
            <w:r w:rsidRPr="0026385D">
              <w:t>2</w:t>
            </w:r>
            <w:r w:rsidR="00AF52A0" w:rsidRPr="0026385D">
              <w:t>, 4, 6A</w:t>
            </w:r>
            <w:r w:rsidR="009D20EF" w:rsidRPr="0026385D">
              <w:t>, 10, 1</w:t>
            </w:r>
            <w:r w:rsidR="00306360" w:rsidRPr="0026385D">
              <w:t>3</w:t>
            </w:r>
            <w:r w:rsidRPr="0026385D">
              <w:t>)</w:t>
            </w:r>
            <w:r w:rsidRPr="0026385D">
              <w:br/>
              <w:t>Sch 1 (items</w:t>
            </w:r>
            <w:r w:rsidR="0026385D">
              <w:t> </w:t>
            </w:r>
            <w:r w:rsidRPr="0026385D">
              <w:t>19</w:t>
            </w:r>
            <w:r w:rsidR="00306360" w:rsidRPr="0026385D">
              <w:t>–</w:t>
            </w:r>
            <w:r w:rsidRPr="0026385D">
              <w:t>21)</w:t>
            </w:r>
            <w:r w:rsidR="00AF52A0" w:rsidRPr="0026385D">
              <w:t>, Sch 2, Sch 3, Sch 4, Sch 4A</w:t>
            </w:r>
            <w:r w:rsidR="009D20EF" w:rsidRPr="0026385D">
              <w:t xml:space="preserve"> and Sch 6 (item</w:t>
            </w:r>
            <w:r w:rsidR="0026385D">
              <w:t> </w:t>
            </w:r>
            <w:r w:rsidR="009D20EF" w:rsidRPr="0026385D">
              <w:t>1)</w:t>
            </w:r>
            <w:r w:rsidRPr="0026385D">
              <w:t>: 1 Jan 2014 (s 2(1) item</w:t>
            </w:r>
            <w:r w:rsidR="00AF52A0" w:rsidRPr="0026385D">
              <w:t>s</w:t>
            </w:r>
            <w:r w:rsidR="0026385D">
              <w:t> </w:t>
            </w:r>
            <w:r w:rsidRPr="0026385D">
              <w:t>3</w:t>
            </w:r>
            <w:r w:rsidR="00AF52A0" w:rsidRPr="0026385D">
              <w:t>, 5</w:t>
            </w:r>
            <w:r w:rsidR="00306360" w:rsidRPr="0026385D">
              <w:t>–</w:t>
            </w:r>
            <w:r w:rsidR="0027758E" w:rsidRPr="0026385D">
              <w:t xml:space="preserve">7, </w:t>
            </w:r>
            <w:r w:rsidR="00AF52A0" w:rsidRPr="0026385D">
              <w:t>7A</w:t>
            </w:r>
            <w:r w:rsidR="009D20EF" w:rsidRPr="0026385D">
              <w:t>, 11</w:t>
            </w:r>
            <w:r w:rsidRPr="0026385D">
              <w:t>)</w:t>
            </w:r>
            <w:r w:rsidR="00AF52A0" w:rsidRPr="0026385D">
              <w:br/>
              <w:t>Sch 5 (item</w:t>
            </w:r>
            <w:r w:rsidR="0026385D">
              <w:t> </w:t>
            </w:r>
            <w:r w:rsidR="00AF52A0" w:rsidRPr="0026385D">
              <w:t>1): 5 Dec 2012 (s 2(1) item</w:t>
            </w:r>
            <w:r w:rsidR="0026385D">
              <w:t> </w:t>
            </w:r>
            <w:r w:rsidR="00AF52A0" w:rsidRPr="0026385D">
              <w:t>8)</w:t>
            </w:r>
            <w:r w:rsidR="00AF52A0" w:rsidRPr="0026385D">
              <w:br/>
              <w:t>Sch 5 (item</w:t>
            </w:r>
            <w:r w:rsidR="0026385D">
              <w:t> </w:t>
            </w:r>
            <w:r w:rsidR="00AF52A0" w:rsidRPr="0026385D">
              <w:t>2): 1</w:t>
            </w:r>
            <w:r w:rsidR="0026385D">
              <w:t> </w:t>
            </w:r>
            <w:r w:rsidR="00AF52A0" w:rsidRPr="0026385D">
              <w:t>July 2012 (s 2(1) item</w:t>
            </w:r>
            <w:r w:rsidR="0026385D">
              <w:t> </w:t>
            </w:r>
            <w:r w:rsidR="00AF52A0" w:rsidRPr="0026385D">
              <w:t>9)</w:t>
            </w:r>
            <w:r w:rsidR="00AF52A0" w:rsidRPr="0026385D">
              <w:br/>
            </w:r>
            <w:r w:rsidR="009D20EF" w:rsidRPr="0026385D">
              <w:t>Sch 6 (items</w:t>
            </w:r>
            <w:r w:rsidR="0026385D">
              <w:t> </w:t>
            </w:r>
            <w:r w:rsidR="009D20EF" w:rsidRPr="0026385D">
              <w:t>2–4, 6</w:t>
            </w:r>
            <w:r w:rsidR="00306360" w:rsidRPr="0026385D">
              <w:t>–</w:t>
            </w:r>
            <w:r w:rsidR="009D20EF" w:rsidRPr="0026385D">
              <w:t>8)</w:t>
            </w:r>
            <w:r w:rsidR="0027758E" w:rsidRPr="0026385D">
              <w:t xml:space="preserve"> and Sch 7</w:t>
            </w:r>
            <w:r w:rsidR="009D20EF" w:rsidRPr="0026385D">
              <w:t>: 28</w:t>
            </w:r>
            <w:r w:rsidR="0026385D">
              <w:t> </w:t>
            </w:r>
            <w:r w:rsidR="009D20EF" w:rsidRPr="0026385D">
              <w:t>June 2013 (s 2(1) item</w:t>
            </w:r>
            <w:r w:rsidR="00145EF7" w:rsidRPr="0026385D">
              <w:t>s</w:t>
            </w:r>
            <w:r w:rsidR="0026385D">
              <w:t> </w:t>
            </w:r>
            <w:r w:rsidR="009D20EF" w:rsidRPr="0026385D">
              <w:t>12</w:t>
            </w:r>
            <w:r w:rsidR="00145EF7" w:rsidRPr="0026385D">
              <w:t>, 14, 18</w:t>
            </w:r>
            <w:r w:rsidR="009D20EF" w:rsidRPr="0026385D">
              <w:t>)</w:t>
            </w:r>
            <w:r w:rsidR="009D20EF" w:rsidRPr="0026385D">
              <w:br/>
              <w:t>Sch 6 (items</w:t>
            </w:r>
            <w:r w:rsidR="0026385D">
              <w:t> </w:t>
            </w:r>
            <w:r w:rsidR="009D20EF" w:rsidRPr="0026385D">
              <w:t>9</w:t>
            </w:r>
            <w:r w:rsidR="00306360" w:rsidRPr="0026385D">
              <w:t>–</w:t>
            </w:r>
            <w:r w:rsidR="009D20EF" w:rsidRPr="0026385D">
              <w:t>14): 1 Jan 2013 (s 2(1) items</w:t>
            </w:r>
            <w:r w:rsidR="0026385D">
              <w:t> </w:t>
            </w:r>
            <w:r w:rsidR="009D20EF" w:rsidRPr="0026385D">
              <w:t>15–17)</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Sex Discrimination Amendment (Sexual Orientation, Gender Identity and Intersex Status) Act 2013</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98, 2013</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28</w:t>
            </w:r>
            <w:r w:rsidR="0026385D">
              <w:t> </w:t>
            </w:r>
            <w:r w:rsidRPr="0026385D">
              <w:t>June 2013</w:t>
            </w:r>
          </w:p>
        </w:tc>
        <w:tc>
          <w:tcPr>
            <w:tcW w:w="1845" w:type="dxa"/>
            <w:tcBorders>
              <w:top w:val="single" w:sz="4" w:space="0" w:color="auto"/>
              <w:bottom w:val="single" w:sz="4" w:space="0" w:color="auto"/>
            </w:tcBorders>
            <w:shd w:val="clear" w:color="auto" w:fill="auto"/>
          </w:tcPr>
          <w:p w:rsidR="0047654C" w:rsidRPr="0026385D" w:rsidRDefault="0047654C" w:rsidP="008A236A">
            <w:pPr>
              <w:pStyle w:val="ENoteTableText"/>
              <w:rPr>
                <w:kern w:val="28"/>
              </w:rPr>
            </w:pPr>
            <w:r w:rsidRPr="0026385D">
              <w:t>Sch 1 (items</w:t>
            </w:r>
            <w:r w:rsidR="0026385D">
              <w:t> </w:t>
            </w:r>
            <w:r w:rsidRPr="0026385D">
              <w:t xml:space="preserve">63C–63G): </w:t>
            </w:r>
            <w:r w:rsidR="00F77459" w:rsidRPr="0026385D">
              <w:t>1 Aug 2013</w:t>
            </w:r>
            <w:r w:rsidR="006E4C76" w:rsidRPr="0026385D">
              <w:t xml:space="preserve"> (s 2(1) item</w:t>
            </w:r>
            <w:r w:rsidR="0026385D">
              <w:t> </w:t>
            </w:r>
            <w:r w:rsidR="006E4C76" w:rsidRPr="0026385D">
              <w:t>2)</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Statute Law Revision Act 2013</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103, 2013</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29</w:t>
            </w:r>
            <w:r w:rsidR="0026385D">
              <w:t> </w:t>
            </w:r>
            <w:r w:rsidRPr="0026385D">
              <w:t>June 2013</w:t>
            </w:r>
          </w:p>
        </w:tc>
        <w:tc>
          <w:tcPr>
            <w:tcW w:w="1845" w:type="dxa"/>
            <w:tcBorders>
              <w:top w:val="single" w:sz="4" w:space="0" w:color="auto"/>
              <w:bottom w:val="single" w:sz="4" w:space="0" w:color="auto"/>
            </w:tcBorders>
            <w:shd w:val="clear" w:color="auto" w:fill="auto"/>
          </w:tcPr>
          <w:p w:rsidR="0047654C" w:rsidRPr="0026385D" w:rsidRDefault="0047654C" w:rsidP="00BE7030">
            <w:pPr>
              <w:pStyle w:val="ENoteTableText"/>
            </w:pPr>
            <w:r w:rsidRPr="0026385D">
              <w:t>Sch 1 (item</w:t>
            </w:r>
            <w:r w:rsidR="0026385D">
              <w:t> </w:t>
            </w:r>
            <w:r w:rsidRPr="0026385D">
              <w:t xml:space="preserve">47): </w:t>
            </w:r>
            <w:r w:rsidR="00BE7030" w:rsidRPr="0026385D">
              <w:t>29</w:t>
            </w:r>
            <w:r w:rsidR="0026385D">
              <w:t> </w:t>
            </w:r>
            <w:r w:rsidR="00BE7030" w:rsidRPr="0026385D">
              <w:t>June 2013 (s 2(1) item</w:t>
            </w:r>
            <w:r w:rsidR="0026385D">
              <w:t> </w:t>
            </w:r>
            <w:r w:rsidR="00BE7030" w:rsidRPr="0026385D">
              <w:t>2)</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w:t>
            </w:r>
          </w:p>
        </w:tc>
      </w:tr>
      <w:tr w:rsidR="0047654C" w:rsidRPr="0026385D" w:rsidTr="00532EA4">
        <w:trPr>
          <w:cantSplit/>
        </w:trPr>
        <w:tc>
          <w:tcPr>
            <w:tcW w:w="1843" w:type="dxa"/>
            <w:tcBorders>
              <w:top w:val="single" w:sz="4" w:space="0" w:color="auto"/>
              <w:bottom w:val="single" w:sz="4" w:space="0" w:color="auto"/>
            </w:tcBorders>
            <w:shd w:val="clear" w:color="auto" w:fill="auto"/>
          </w:tcPr>
          <w:p w:rsidR="0047654C" w:rsidRPr="0026385D" w:rsidRDefault="0047654C" w:rsidP="00474CED">
            <w:pPr>
              <w:pStyle w:val="ENoteTableText"/>
            </w:pPr>
            <w:r w:rsidRPr="0026385D">
              <w:t>Tax Laws Amendment (Fairer Taxation of Excess Concessional Contributions) Act 2013</w:t>
            </w:r>
          </w:p>
        </w:tc>
        <w:tc>
          <w:tcPr>
            <w:tcW w:w="99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118, 2013</w:t>
            </w:r>
          </w:p>
        </w:tc>
        <w:tc>
          <w:tcPr>
            <w:tcW w:w="993"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29</w:t>
            </w:r>
            <w:r w:rsidR="0026385D">
              <w:t> </w:t>
            </w:r>
            <w:r w:rsidRPr="0026385D">
              <w:t>June 2013</w:t>
            </w:r>
          </w:p>
        </w:tc>
        <w:tc>
          <w:tcPr>
            <w:tcW w:w="1845" w:type="dxa"/>
            <w:tcBorders>
              <w:top w:val="single" w:sz="4" w:space="0" w:color="auto"/>
              <w:bottom w:val="single" w:sz="4" w:space="0" w:color="auto"/>
            </w:tcBorders>
            <w:shd w:val="clear" w:color="auto" w:fill="auto"/>
          </w:tcPr>
          <w:p w:rsidR="0047654C" w:rsidRPr="0026385D" w:rsidRDefault="0047654C" w:rsidP="00243BD6">
            <w:pPr>
              <w:pStyle w:val="ENoteTableText"/>
            </w:pPr>
            <w:r w:rsidRPr="0026385D">
              <w:t>Sch 1 (items</w:t>
            </w:r>
            <w:r w:rsidR="0026385D">
              <w:t> </w:t>
            </w:r>
            <w:r w:rsidRPr="0026385D">
              <w:t xml:space="preserve">3, 110): </w:t>
            </w:r>
            <w:r w:rsidR="00243BD6" w:rsidRPr="0026385D">
              <w:t>29</w:t>
            </w:r>
            <w:r w:rsidR="0026385D">
              <w:t> </w:t>
            </w:r>
            <w:r w:rsidR="00243BD6" w:rsidRPr="0026385D">
              <w:t>June 2013 (s 2(1) items</w:t>
            </w:r>
            <w:r w:rsidR="0026385D">
              <w:t> </w:t>
            </w:r>
            <w:r w:rsidR="00243BD6" w:rsidRPr="0026385D">
              <w:t>2, 11)</w:t>
            </w:r>
          </w:p>
        </w:tc>
        <w:tc>
          <w:tcPr>
            <w:tcW w:w="1452" w:type="dxa"/>
            <w:tcBorders>
              <w:top w:val="single" w:sz="4" w:space="0" w:color="auto"/>
              <w:bottom w:val="single" w:sz="4" w:space="0" w:color="auto"/>
            </w:tcBorders>
            <w:shd w:val="clear" w:color="auto" w:fill="auto"/>
          </w:tcPr>
          <w:p w:rsidR="0047654C" w:rsidRPr="0026385D" w:rsidRDefault="0047654C" w:rsidP="000F4120">
            <w:pPr>
              <w:pStyle w:val="ENoteTableText"/>
            </w:pPr>
            <w:r w:rsidRPr="0026385D">
              <w:t>Sch 1 (item</w:t>
            </w:r>
            <w:r w:rsidR="0026385D">
              <w:t> </w:t>
            </w:r>
            <w:r w:rsidRPr="0026385D">
              <w:t>110)</w:t>
            </w:r>
          </w:p>
        </w:tc>
      </w:tr>
      <w:tr w:rsidR="00D64347" w:rsidRPr="0026385D" w:rsidTr="00532EA4">
        <w:trPr>
          <w:cantSplit/>
        </w:trPr>
        <w:tc>
          <w:tcPr>
            <w:tcW w:w="1843" w:type="dxa"/>
            <w:tcBorders>
              <w:top w:val="single" w:sz="4" w:space="0" w:color="auto"/>
              <w:bottom w:val="single" w:sz="4" w:space="0" w:color="auto"/>
            </w:tcBorders>
            <w:shd w:val="clear" w:color="auto" w:fill="auto"/>
          </w:tcPr>
          <w:p w:rsidR="00D64347" w:rsidRPr="0026385D" w:rsidRDefault="00D64347" w:rsidP="000F4120">
            <w:pPr>
              <w:pStyle w:val="ENoteTableText"/>
            </w:pPr>
            <w:r w:rsidRPr="0026385D">
              <w:t>Statute Law Revision Act (No.</w:t>
            </w:r>
            <w:r w:rsidR="0026385D">
              <w:t> </w:t>
            </w:r>
            <w:r w:rsidRPr="0026385D">
              <w:t>1) 2014</w:t>
            </w:r>
          </w:p>
        </w:tc>
        <w:tc>
          <w:tcPr>
            <w:tcW w:w="992" w:type="dxa"/>
            <w:tcBorders>
              <w:top w:val="single" w:sz="4" w:space="0" w:color="auto"/>
              <w:bottom w:val="single" w:sz="4" w:space="0" w:color="auto"/>
            </w:tcBorders>
            <w:shd w:val="clear" w:color="auto" w:fill="auto"/>
          </w:tcPr>
          <w:p w:rsidR="00D64347" w:rsidRPr="0026385D" w:rsidRDefault="00D64347" w:rsidP="000F4120">
            <w:pPr>
              <w:pStyle w:val="ENoteTableText"/>
            </w:pPr>
            <w:r w:rsidRPr="0026385D">
              <w:t>31, 2014</w:t>
            </w:r>
          </w:p>
        </w:tc>
        <w:tc>
          <w:tcPr>
            <w:tcW w:w="993" w:type="dxa"/>
            <w:tcBorders>
              <w:top w:val="single" w:sz="4" w:space="0" w:color="auto"/>
              <w:bottom w:val="single" w:sz="4" w:space="0" w:color="auto"/>
            </w:tcBorders>
            <w:shd w:val="clear" w:color="auto" w:fill="auto"/>
          </w:tcPr>
          <w:p w:rsidR="00D64347" w:rsidRPr="0026385D" w:rsidRDefault="00D64347" w:rsidP="000F4120">
            <w:pPr>
              <w:pStyle w:val="ENoteTableText"/>
            </w:pPr>
            <w:r w:rsidRPr="0026385D">
              <w:t>27</w:t>
            </w:r>
            <w:r w:rsidR="0026385D">
              <w:t> </w:t>
            </w:r>
            <w:r w:rsidRPr="0026385D">
              <w:t>May 2014</w:t>
            </w:r>
          </w:p>
        </w:tc>
        <w:tc>
          <w:tcPr>
            <w:tcW w:w="1845" w:type="dxa"/>
            <w:tcBorders>
              <w:top w:val="single" w:sz="4" w:space="0" w:color="auto"/>
              <w:bottom w:val="single" w:sz="4" w:space="0" w:color="auto"/>
            </w:tcBorders>
            <w:shd w:val="clear" w:color="auto" w:fill="auto"/>
          </w:tcPr>
          <w:p w:rsidR="00D64347" w:rsidRPr="0026385D" w:rsidRDefault="00D64347" w:rsidP="00884B9D">
            <w:pPr>
              <w:pStyle w:val="ENoteTableText"/>
            </w:pPr>
            <w:r w:rsidRPr="0026385D">
              <w:t>Sch 1 (items</w:t>
            </w:r>
            <w:r w:rsidR="0026385D">
              <w:t> </w:t>
            </w:r>
            <w:r w:rsidRPr="0026385D">
              <w:t>25–33): 24</w:t>
            </w:r>
            <w:r w:rsidR="0026385D">
              <w:t> </w:t>
            </w:r>
            <w:r w:rsidRPr="0026385D">
              <w:t>June 2014</w:t>
            </w:r>
            <w:r w:rsidR="0081660E" w:rsidRPr="0026385D">
              <w:t xml:space="preserve"> (s 2(1) item</w:t>
            </w:r>
            <w:r w:rsidR="0026385D">
              <w:t> </w:t>
            </w:r>
            <w:r w:rsidR="0081660E" w:rsidRPr="0026385D">
              <w:t>2)</w:t>
            </w:r>
          </w:p>
        </w:tc>
        <w:tc>
          <w:tcPr>
            <w:tcW w:w="1452" w:type="dxa"/>
            <w:tcBorders>
              <w:top w:val="single" w:sz="4" w:space="0" w:color="auto"/>
              <w:bottom w:val="single" w:sz="4" w:space="0" w:color="auto"/>
            </w:tcBorders>
            <w:shd w:val="clear" w:color="auto" w:fill="auto"/>
          </w:tcPr>
          <w:p w:rsidR="00D64347" w:rsidRPr="0026385D" w:rsidRDefault="00D64347" w:rsidP="000F4120">
            <w:pPr>
              <w:pStyle w:val="ENoteTableText"/>
            </w:pPr>
            <w:r w:rsidRPr="0026385D">
              <w:t>—</w:t>
            </w:r>
          </w:p>
        </w:tc>
      </w:tr>
      <w:tr w:rsidR="00E23E0A" w:rsidRPr="0026385D" w:rsidTr="00532EA4">
        <w:trPr>
          <w:cantSplit/>
        </w:trPr>
        <w:tc>
          <w:tcPr>
            <w:tcW w:w="1843" w:type="dxa"/>
            <w:tcBorders>
              <w:top w:val="single" w:sz="4" w:space="0" w:color="auto"/>
              <w:bottom w:val="nil"/>
            </w:tcBorders>
            <w:shd w:val="clear" w:color="auto" w:fill="auto"/>
          </w:tcPr>
          <w:p w:rsidR="00E23E0A" w:rsidRPr="0026385D" w:rsidRDefault="00E23E0A" w:rsidP="000F4120">
            <w:pPr>
              <w:pStyle w:val="ENoteTableText"/>
            </w:pPr>
            <w:r w:rsidRPr="0026385D">
              <w:t>Public Governance, Performance and Accountability (Consequential and Transitional Provisions) Act 2014</w:t>
            </w:r>
          </w:p>
        </w:tc>
        <w:tc>
          <w:tcPr>
            <w:tcW w:w="992" w:type="dxa"/>
            <w:tcBorders>
              <w:top w:val="single" w:sz="4" w:space="0" w:color="auto"/>
              <w:bottom w:val="nil"/>
            </w:tcBorders>
            <w:shd w:val="clear" w:color="auto" w:fill="auto"/>
          </w:tcPr>
          <w:p w:rsidR="00E23E0A" w:rsidRPr="0026385D" w:rsidRDefault="00E23E0A" w:rsidP="000F4120">
            <w:pPr>
              <w:pStyle w:val="ENoteTableText"/>
            </w:pPr>
            <w:r w:rsidRPr="0026385D">
              <w:t>62, 2014</w:t>
            </w:r>
          </w:p>
        </w:tc>
        <w:tc>
          <w:tcPr>
            <w:tcW w:w="993" w:type="dxa"/>
            <w:tcBorders>
              <w:top w:val="single" w:sz="4" w:space="0" w:color="auto"/>
              <w:bottom w:val="nil"/>
            </w:tcBorders>
            <w:shd w:val="clear" w:color="auto" w:fill="auto"/>
          </w:tcPr>
          <w:p w:rsidR="00E23E0A" w:rsidRPr="0026385D" w:rsidRDefault="00B058CB" w:rsidP="000F4120">
            <w:pPr>
              <w:pStyle w:val="ENoteTableText"/>
            </w:pPr>
            <w:r w:rsidRPr="0026385D">
              <w:t>30</w:t>
            </w:r>
            <w:r w:rsidR="0026385D">
              <w:t> </w:t>
            </w:r>
            <w:r w:rsidRPr="0026385D">
              <w:t>June 2014</w:t>
            </w:r>
          </w:p>
        </w:tc>
        <w:tc>
          <w:tcPr>
            <w:tcW w:w="1845" w:type="dxa"/>
            <w:tcBorders>
              <w:top w:val="single" w:sz="4" w:space="0" w:color="auto"/>
              <w:bottom w:val="nil"/>
            </w:tcBorders>
            <w:shd w:val="clear" w:color="auto" w:fill="auto"/>
          </w:tcPr>
          <w:p w:rsidR="00E23E0A" w:rsidRPr="0026385D" w:rsidRDefault="00640B23" w:rsidP="007E1BDC">
            <w:pPr>
              <w:pStyle w:val="ENoteTableText"/>
            </w:pPr>
            <w:r w:rsidRPr="0026385D">
              <w:t>Sch 6 (item</w:t>
            </w:r>
            <w:r w:rsidR="0026385D">
              <w:t> </w:t>
            </w:r>
            <w:r w:rsidRPr="0026385D">
              <w:t>40)</w:t>
            </w:r>
            <w:r w:rsidR="007E1BDC" w:rsidRPr="0026385D">
              <w:t>,</w:t>
            </w:r>
            <w:r w:rsidRPr="0026385D">
              <w:t xml:space="preserve"> Sch 9 (items</w:t>
            </w:r>
            <w:r w:rsidR="0026385D">
              <w:t> </w:t>
            </w:r>
            <w:r w:rsidRPr="0026385D">
              <w:t>3–11)</w:t>
            </w:r>
            <w:r w:rsidR="007E1BDC" w:rsidRPr="0026385D">
              <w:t xml:space="preserve"> and Sch 14: 1</w:t>
            </w:r>
            <w:r w:rsidR="0026385D">
              <w:t> </w:t>
            </w:r>
            <w:r w:rsidR="007E1BDC" w:rsidRPr="0026385D">
              <w:t>July 2014 (s 2(1) items</w:t>
            </w:r>
            <w:r w:rsidR="0026385D">
              <w:t> </w:t>
            </w:r>
            <w:r w:rsidR="007E1BDC" w:rsidRPr="0026385D">
              <w:t>6, 14)</w:t>
            </w:r>
          </w:p>
        </w:tc>
        <w:tc>
          <w:tcPr>
            <w:tcW w:w="1452" w:type="dxa"/>
            <w:tcBorders>
              <w:top w:val="single" w:sz="4" w:space="0" w:color="auto"/>
              <w:bottom w:val="nil"/>
            </w:tcBorders>
            <w:shd w:val="clear" w:color="auto" w:fill="auto"/>
          </w:tcPr>
          <w:p w:rsidR="00E23E0A" w:rsidRPr="0026385D" w:rsidRDefault="007E1BDC" w:rsidP="000F4120">
            <w:pPr>
              <w:pStyle w:val="ENoteTableText"/>
            </w:pPr>
            <w:r w:rsidRPr="0026385D">
              <w:t>Sch 14</w:t>
            </w:r>
          </w:p>
        </w:tc>
      </w:tr>
      <w:tr w:rsidR="007E1BDC" w:rsidRPr="0026385D" w:rsidTr="00532EA4">
        <w:trPr>
          <w:cantSplit/>
        </w:trPr>
        <w:tc>
          <w:tcPr>
            <w:tcW w:w="1843" w:type="dxa"/>
            <w:tcBorders>
              <w:top w:val="nil"/>
              <w:bottom w:val="nil"/>
            </w:tcBorders>
            <w:shd w:val="clear" w:color="auto" w:fill="auto"/>
          </w:tcPr>
          <w:p w:rsidR="007E1BDC" w:rsidRPr="0026385D" w:rsidRDefault="007E1BDC" w:rsidP="0046278D">
            <w:pPr>
              <w:pStyle w:val="ENoteTTIndentHeading"/>
              <w:keepNext w:val="0"/>
            </w:pPr>
            <w:r w:rsidRPr="0026385D">
              <w:t>as amended by</w:t>
            </w:r>
          </w:p>
        </w:tc>
        <w:tc>
          <w:tcPr>
            <w:tcW w:w="992" w:type="dxa"/>
            <w:tcBorders>
              <w:top w:val="nil"/>
              <w:bottom w:val="nil"/>
            </w:tcBorders>
            <w:shd w:val="clear" w:color="auto" w:fill="auto"/>
          </w:tcPr>
          <w:p w:rsidR="007E1BDC" w:rsidRPr="0026385D" w:rsidRDefault="007E1BDC" w:rsidP="00B542BE">
            <w:pPr>
              <w:pStyle w:val="ENoteTableText"/>
            </w:pPr>
          </w:p>
        </w:tc>
        <w:tc>
          <w:tcPr>
            <w:tcW w:w="993" w:type="dxa"/>
            <w:tcBorders>
              <w:top w:val="nil"/>
              <w:bottom w:val="nil"/>
            </w:tcBorders>
            <w:shd w:val="clear" w:color="auto" w:fill="auto"/>
          </w:tcPr>
          <w:p w:rsidR="007E1BDC" w:rsidRPr="0026385D" w:rsidRDefault="007E1BDC" w:rsidP="00B542BE">
            <w:pPr>
              <w:pStyle w:val="ENoteTableText"/>
            </w:pPr>
          </w:p>
        </w:tc>
        <w:tc>
          <w:tcPr>
            <w:tcW w:w="1845" w:type="dxa"/>
            <w:tcBorders>
              <w:top w:val="nil"/>
              <w:bottom w:val="nil"/>
            </w:tcBorders>
            <w:shd w:val="clear" w:color="auto" w:fill="auto"/>
          </w:tcPr>
          <w:p w:rsidR="007E1BDC" w:rsidRPr="0026385D" w:rsidRDefault="007E1BDC" w:rsidP="00B542BE">
            <w:pPr>
              <w:pStyle w:val="ENoteTableText"/>
            </w:pPr>
          </w:p>
        </w:tc>
        <w:tc>
          <w:tcPr>
            <w:tcW w:w="1452" w:type="dxa"/>
            <w:tcBorders>
              <w:top w:val="nil"/>
              <w:bottom w:val="nil"/>
            </w:tcBorders>
            <w:shd w:val="clear" w:color="auto" w:fill="auto"/>
          </w:tcPr>
          <w:p w:rsidR="007E1BDC" w:rsidRPr="0026385D" w:rsidRDefault="007E1BDC" w:rsidP="00B542BE">
            <w:pPr>
              <w:pStyle w:val="ENoteTableText"/>
            </w:pPr>
          </w:p>
        </w:tc>
      </w:tr>
      <w:tr w:rsidR="007E1BDC" w:rsidRPr="0026385D" w:rsidTr="00532EA4">
        <w:trPr>
          <w:cantSplit/>
        </w:trPr>
        <w:tc>
          <w:tcPr>
            <w:tcW w:w="1843" w:type="dxa"/>
            <w:tcBorders>
              <w:top w:val="nil"/>
              <w:bottom w:val="nil"/>
            </w:tcBorders>
            <w:shd w:val="clear" w:color="auto" w:fill="auto"/>
          </w:tcPr>
          <w:p w:rsidR="007E1BDC" w:rsidRPr="0026385D" w:rsidRDefault="007E1BDC" w:rsidP="0046278D">
            <w:pPr>
              <w:pStyle w:val="ENoteTTi"/>
              <w:keepNext w:val="0"/>
            </w:pPr>
            <w:r w:rsidRPr="0026385D">
              <w:t>Public Governance and Resources Legislation Amendment Act (No.</w:t>
            </w:r>
            <w:r w:rsidR="0026385D">
              <w:t> </w:t>
            </w:r>
            <w:r w:rsidRPr="0026385D">
              <w:t>1) 2015</w:t>
            </w:r>
          </w:p>
        </w:tc>
        <w:tc>
          <w:tcPr>
            <w:tcW w:w="992" w:type="dxa"/>
            <w:tcBorders>
              <w:top w:val="nil"/>
              <w:bottom w:val="nil"/>
            </w:tcBorders>
            <w:shd w:val="clear" w:color="auto" w:fill="auto"/>
          </w:tcPr>
          <w:p w:rsidR="007E1BDC" w:rsidRPr="0026385D" w:rsidRDefault="007E1BDC" w:rsidP="00B542BE">
            <w:pPr>
              <w:pStyle w:val="ENoteTableText"/>
            </w:pPr>
            <w:r w:rsidRPr="0026385D">
              <w:t>36, 2015</w:t>
            </w:r>
          </w:p>
        </w:tc>
        <w:tc>
          <w:tcPr>
            <w:tcW w:w="993" w:type="dxa"/>
            <w:tcBorders>
              <w:top w:val="nil"/>
              <w:bottom w:val="nil"/>
            </w:tcBorders>
            <w:shd w:val="clear" w:color="auto" w:fill="auto"/>
          </w:tcPr>
          <w:p w:rsidR="007E1BDC" w:rsidRPr="0026385D" w:rsidRDefault="007E1BDC" w:rsidP="00B542BE">
            <w:pPr>
              <w:pStyle w:val="ENoteTableText"/>
            </w:pPr>
            <w:r w:rsidRPr="0026385D">
              <w:t>13 Apr 2015</w:t>
            </w:r>
          </w:p>
        </w:tc>
        <w:tc>
          <w:tcPr>
            <w:tcW w:w="1845" w:type="dxa"/>
            <w:tcBorders>
              <w:top w:val="nil"/>
              <w:bottom w:val="nil"/>
            </w:tcBorders>
            <w:shd w:val="clear" w:color="auto" w:fill="auto"/>
          </w:tcPr>
          <w:p w:rsidR="007E1BDC" w:rsidRPr="0026385D" w:rsidRDefault="007E1BDC" w:rsidP="00B542BE">
            <w:pPr>
              <w:pStyle w:val="ENoteTableText"/>
            </w:pPr>
            <w:r w:rsidRPr="0026385D">
              <w:t>Sch 2 (items</w:t>
            </w:r>
            <w:r w:rsidR="0026385D">
              <w:t> </w:t>
            </w:r>
            <w:r w:rsidRPr="0026385D">
              <w:t>7</w:t>
            </w:r>
            <w:r w:rsidRPr="0026385D">
              <w:rPr>
                <w:szCs w:val="16"/>
              </w:rPr>
              <w:t>–</w:t>
            </w:r>
            <w:r w:rsidRPr="0026385D">
              <w:t>9) and Sch 7: 14 Apr 2015 (s 2)</w:t>
            </w:r>
          </w:p>
        </w:tc>
        <w:tc>
          <w:tcPr>
            <w:tcW w:w="1452" w:type="dxa"/>
            <w:tcBorders>
              <w:top w:val="nil"/>
              <w:bottom w:val="nil"/>
            </w:tcBorders>
            <w:shd w:val="clear" w:color="auto" w:fill="auto"/>
          </w:tcPr>
          <w:p w:rsidR="007E1BDC" w:rsidRPr="0026385D" w:rsidRDefault="007E1BDC" w:rsidP="00B542BE">
            <w:pPr>
              <w:pStyle w:val="ENoteTableText"/>
            </w:pPr>
            <w:r w:rsidRPr="0026385D">
              <w:t>Sch 7</w:t>
            </w:r>
          </w:p>
        </w:tc>
      </w:tr>
      <w:tr w:rsidR="007E1BDC" w:rsidRPr="0026385D" w:rsidTr="00532EA4">
        <w:trPr>
          <w:cantSplit/>
        </w:trPr>
        <w:tc>
          <w:tcPr>
            <w:tcW w:w="1843" w:type="dxa"/>
            <w:tcBorders>
              <w:top w:val="nil"/>
              <w:bottom w:val="nil"/>
            </w:tcBorders>
            <w:shd w:val="clear" w:color="auto" w:fill="auto"/>
          </w:tcPr>
          <w:p w:rsidR="007E1BDC" w:rsidRPr="0026385D" w:rsidRDefault="007E1BDC" w:rsidP="0046278D">
            <w:pPr>
              <w:pStyle w:val="ENoteTTIndentHeadingSub"/>
              <w:keepNext w:val="0"/>
            </w:pPr>
            <w:r w:rsidRPr="0026385D">
              <w:t>as amended by</w:t>
            </w:r>
          </w:p>
        </w:tc>
        <w:tc>
          <w:tcPr>
            <w:tcW w:w="992" w:type="dxa"/>
            <w:tcBorders>
              <w:top w:val="nil"/>
              <w:bottom w:val="nil"/>
            </w:tcBorders>
            <w:shd w:val="clear" w:color="auto" w:fill="auto"/>
          </w:tcPr>
          <w:p w:rsidR="007E1BDC" w:rsidRPr="0026385D" w:rsidRDefault="007E1BDC" w:rsidP="00B542BE">
            <w:pPr>
              <w:pStyle w:val="ENoteTableText"/>
            </w:pPr>
          </w:p>
        </w:tc>
        <w:tc>
          <w:tcPr>
            <w:tcW w:w="993" w:type="dxa"/>
            <w:tcBorders>
              <w:top w:val="nil"/>
              <w:bottom w:val="nil"/>
            </w:tcBorders>
            <w:shd w:val="clear" w:color="auto" w:fill="auto"/>
          </w:tcPr>
          <w:p w:rsidR="007E1BDC" w:rsidRPr="0026385D" w:rsidRDefault="007E1BDC" w:rsidP="00B542BE">
            <w:pPr>
              <w:pStyle w:val="ENoteTableText"/>
            </w:pPr>
          </w:p>
        </w:tc>
        <w:tc>
          <w:tcPr>
            <w:tcW w:w="1845" w:type="dxa"/>
            <w:tcBorders>
              <w:top w:val="nil"/>
              <w:bottom w:val="nil"/>
            </w:tcBorders>
            <w:shd w:val="clear" w:color="auto" w:fill="auto"/>
          </w:tcPr>
          <w:p w:rsidR="007E1BDC" w:rsidRPr="0026385D" w:rsidRDefault="007E1BDC" w:rsidP="00B542BE">
            <w:pPr>
              <w:pStyle w:val="ENoteTableText"/>
            </w:pPr>
          </w:p>
        </w:tc>
        <w:tc>
          <w:tcPr>
            <w:tcW w:w="1452" w:type="dxa"/>
            <w:tcBorders>
              <w:top w:val="nil"/>
              <w:bottom w:val="nil"/>
            </w:tcBorders>
            <w:shd w:val="clear" w:color="auto" w:fill="auto"/>
          </w:tcPr>
          <w:p w:rsidR="007E1BDC" w:rsidRPr="0026385D" w:rsidRDefault="007E1BDC" w:rsidP="00B542BE">
            <w:pPr>
              <w:pStyle w:val="ENoteTableText"/>
            </w:pPr>
          </w:p>
        </w:tc>
      </w:tr>
      <w:tr w:rsidR="007E1BDC" w:rsidRPr="0026385D" w:rsidTr="00532EA4">
        <w:trPr>
          <w:cantSplit/>
        </w:trPr>
        <w:tc>
          <w:tcPr>
            <w:tcW w:w="1843" w:type="dxa"/>
            <w:tcBorders>
              <w:top w:val="nil"/>
              <w:bottom w:val="nil"/>
            </w:tcBorders>
            <w:shd w:val="clear" w:color="auto" w:fill="auto"/>
          </w:tcPr>
          <w:p w:rsidR="007E1BDC" w:rsidRPr="0026385D" w:rsidRDefault="007E1BDC" w:rsidP="0046278D">
            <w:pPr>
              <w:pStyle w:val="ENoteTTiSub"/>
              <w:keepNext w:val="0"/>
            </w:pPr>
            <w:r w:rsidRPr="0026385D">
              <w:t>Acts and Instruments (Framework Reform) (Consequential Provisions) Act 2015</w:t>
            </w:r>
          </w:p>
        </w:tc>
        <w:tc>
          <w:tcPr>
            <w:tcW w:w="992" w:type="dxa"/>
            <w:tcBorders>
              <w:top w:val="nil"/>
              <w:bottom w:val="nil"/>
            </w:tcBorders>
            <w:shd w:val="clear" w:color="auto" w:fill="auto"/>
          </w:tcPr>
          <w:p w:rsidR="007E1BDC" w:rsidRPr="0026385D" w:rsidRDefault="007E1BDC" w:rsidP="00B542BE">
            <w:pPr>
              <w:pStyle w:val="ENoteTableText"/>
            </w:pPr>
            <w:r w:rsidRPr="0026385D">
              <w:t>126, 2015</w:t>
            </w:r>
          </w:p>
        </w:tc>
        <w:tc>
          <w:tcPr>
            <w:tcW w:w="993" w:type="dxa"/>
            <w:tcBorders>
              <w:top w:val="nil"/>
              <w:bottom w:val="nil"/>
            </w:tcBorders>
            <w:shd w:val="clear" w:color="auto" w:fill="auto"/>
          </w:tcPr>
          <w:p w:rsidR="007E1BDC" w:rsidRPr="0026385D" w:rsidRDefault="007E1BDC" w:rsidP="00B542BE">
            <w:pPr>
              <w:pStyle w:val="ENoteTableText"/>
            </w:pPr>
            <w:r w:rsidRPr="0026385D">
              <w:t>10 Sept 2015</w:t>
            </w:r>
          </w:p>
        </w:tc>
        <w:tc>
          <w:tcPr>
            <w:tcW w:w="1845" w:type="dxa"/>
            <w:tcBorders>
              <w:top w:val="nil"/>
              <w:bottom w:val="nil"/>
            </w:tcBorders>
            <w:shd w:val="clear" w:color="auto" w:fill="auto"/>
          </w:tcPr>
          <w:p w:rsidR="007E1BDC" w:rsidRPr="0026385D" w:rsidRDefault="007E1BDC" w:rsidP="00B542BE">
            <w:pPr>
              <w:pStyle w:val="ENoteTableText"/>
            </w:pPr>
            <w:r w:rsidRPr="0026385D">
              <w:t>Sch 1 (item</w:t>
            </w:r>
            <w:r w:rsidR="0026385D">
              <w:t> </w:t>
            </w:r>
            <w:r w:rsidRPr="0026385D">
              <w:t xml:space="preserve">486): </w:t>
            </w:r>
            <w:r w:rsidR="00D974AC" w:rsidRPr="0026385D">
              <w:t>5 Mar 2016</w:t>
            </w:r>
            <w:r w:rsidRPr="0026385D">
              <w:t xml:space="preserve"> (s 2(1) item</w:t>
            </w:r>
            <w:r w:rsidR="0026385D">
              <w:t> </w:t>
            </w:r>
            <w:r w:rsidRPr="0026385D">
              <w:t>2)</w:t>
            </w:r>
          </w:p>
        </w:tc>
        <w:tc>
          <w:tcPr>
            <w:tcW w:w="1452" w:type="dxa"/>
            <w:tcBorders>
              <w:top w:val="nil"/>
              <w:bottom w:val="nil"/>
            </w:tcBorders>
            <w:shd w:val="clear" w:color="auto" w:fill="auto"/>
          </w:tcPr>
          <w:p w:rsidR="007E1BDC" w:rsidRPr="0026385D" w:rsidRDefault="007E1BDC" w:rsidP="00B542BE">
            <w:pPr>
              <w:pStyle w:val="ENoteTableText"/>
            </w:pPr>
            <w:r w:rsidRPr="0026385D">
              <w:t>—</w:t>
            </w:r>
          </w:p>
        </w:tc>
      </w:tr>
      <w:tr w:rsidR="007E1BDC" w:rsidRPr="0026385D" w:rsidTr="00532EA4">
        <w:trPr>
          <w:cantSplit/>
        </w:trPr>
        <w:tc>
          <w:tcPr>
            <w:tcW w:w="1843" w:type="dxa"/>
            <w:tcBorders>
              <w:top w:val="nil"/>
              <w:bottom w:val="single" w:sz="4" w:space="0" w:color="auto"/>
            </w:tcBorders>
            <w:shd w:val="clear" w:color="auto" w:fill="auto"/>
          </w:tcPr>
          <w:p w:rsidR="007E1BDC" w:rsidRPr="0026385D" w:rsidRDefault="007E1BDC" w:rsidP="0046278D">
            <w:pPr>
              <w:pStyle w:val="ENoteTTi"/>
              <w:keepNext w:val="0"/>
            </w:pPr>
            <w:r w:rsidRPr="0026385D">
              <w:t>Acts and Instruments (Framework Reform) (Consequential Provisions) Act 2015</w:t>
            </w:r>
          </w:p>
        </w:tc>
        <w:tc>
          <w:tcPr>
            <w:tcW w:w="992" w:type="dxa"/>
            <w:tcBorders>
              <w:top w:val="nil"/>
              <w:bottom w:val="single" w:sz="4" w:space="0" w:color="auto"/>
            </w:tcBorders>
            <w:shd w:val="clear" w:color="auto" w:fill="auto"/>
          </w:tcPr>
          <w:p w:rsidR="007E1BDC" w:rsidRPr="0026385D" w:rsidRDefault="007E1BDC" w:rsidP="00B542BE">
            <w:pPr>
              <w:pStyle w:val="ENoteTableText"/>
            </w:pPr>
            <w:r w:rsidRPr="0026385D">
              <w:t>126, 2015</w:t>
            </w:r>
          </w:p>
        </w:tc>
        <w:tc>
          <w:tcPr>
            <w:tcW w:w="993" w:type="dxa"/>
            <w:tcBorders>
              <w:top w:val="nil"/>
              <w:bottom w:val="single" w:sz="4" w:space="0" w:color="auto"/>
            </w:tcBorders>
            <w:shd w:val="clear" w:color="auto" w:fill="auto"/>
          </w:tcPr>
          <w:p w:rsidR="007E1BDC" w:rsidRPr="0026385D" w:rsidRDefault="007E1BDC" w:rsidP="00B542BE">
            <w:pPr>
              <w:pStyle w:val="ENoteTableText"/>
            </w:pPr>
            <w:r w:rsidRPr="0026385D">
              <w:t>10 Sept 2015</w:t>
            </w:r>
          </w:p>
        </w:tc>
        <w:tc>
          <w:tcPr>
            <w:tcW w:w="1845" w:type="dxa"/>
            <w:tcBorders>
              <w:top w:val="nil"/>
              <w:bottom w:val="single" w:sz="4" w:space="0" w:color="auto"/>
            </w:tcBorders>
            <w:shd w:val="clear" w:color="auto" w:fill="auto"/>
          </w:tcPr>
          <w:p w:rsidR="007E1BDC" w:rsidRPr="0026385D" w:rsidRDefault="007E1BDC" w:rsidP="00B542BE">
            <w:pPr>
              <w:pStyle w:val="ENoteTableText"/>
            </w:pPr>
            <w:r w:rsidRPr="0026385D">
              <w:t>Sch 1 (item</w:t>
            </w:r>
            <w:r w:rsidR="0026385D">
              <w:t> </w:t>
            </w:r>
            <w:r w:rsidRPr="0026385D">
              <w:t xml:space="preserve">495): </w:t>
            </w:r>
            <w:r w:rsidR="00D974AC" w:rsidRPr="0026385D">
              <w:t>5 Mar 2016</w:t>
            </w:r>
            <w:r w:rsidRPr="0026385D">
              <w:t xml:space="preserve"> (s 2(1) item</w:t>
            </w:r>
            <w:r w:rsidR="0026385D">
              <w:t> </w:t>
            </w:r>
            <w:r w:rsidRPr="0026385D">
              <w:t xml:space="preserve">2) </w:t>
            </w:r>
          </w:p>
        </w:tc>
        <w:tc>
          <w:tcPr>
            <w:tcW w:w="1452" w:type="dxa"/>
            <w:tcBorders>
              <w:top w:val="nil"/>
              <w:bottom w:val="single" w:sz="4" w:space="0" w:color="auto"/>
            </w:tcBorders>
            <w:shd w:val="clear" w:color="auto" w:fill="auto"/>
          </w:tcPr>
          <w:p w:rsidR="007E1BDC" w:rsidRPr="0026385D" w:rsidRDefault="007E1BDC" w:rsidP="00B542BE">
            <w:pPr>
              <w:pStyle w:val="ENoteTableText"/>
            </w:pPr>
            <w:r w:rsidRPr="0026385D">
              <w:t>—</w:t>
            </w:r>
          </w:p>
        </w:tc>
      </w:tr>
      <w:tr w:rsidR="0033336B" w:rsidRPr="0026385D" w:rsidTr="00532EA4">
        <w:trPr>
          <w:cantSplit/>
        </w:trPr>
        <w:tc>
          <w:tcPr>
            <w:tcW w:w="1843" w:type="dxa"/>
            <w:tcBorders>
              <w:top w:val="single" w:sz="4" w:space="0" w:color="auto"/>
              <w:bottom w:val="single" w:sz="4" w:space="0" w:color="auto"/>
            </w:tcBorders>
            <w:shd w:val="clear" w:color="auto" w:fill="auto"/>
          </w:tcPr>
          <w:p w:rsidR="0033336B" w:rsidRPr="0026385D" w:rsidRDefault="0033336B" w:rsidP="007E1BDC">
            <w:pPr>
              <w:pStyle w:val="ENoteTableText"/>
            </w:pPr>
            <w:r w:rsidRPr="0026385D">
              <w:t>Acts and Instruments (Framework Reform) (Consequential Provisions) Act 2015</w:t>
            </w:r>
          </w:p>
        </w:tc>
        <w:tc>
          <w:tcPr>
            <w:tcW w:w="992" w:type="dxa"/>
            <w:tcBorders>
              <w:top w:val="single" w:sz="4" w:space="0" w:color="auto"/>
              <w:bottom w:val="single" w:sz="4" w:space="0" w:color="auto"/>
            </w:tcBorders>
            <w:shd w:val="clear" w:color="auto" w:fill="auto"/>
          </w:tcPr>
          <w:p w:rsidR="0033336B" w:rsidRPr="0026385D" w:rsidRDefault="0033336B" w:rsidP="005C4380">
            <w:pPr>
              <w:pStyle w:val="ENoteTableText"/>
            </w:pPr>
            <w:r w:rsidRPr="0026385D">
              <w:t>126, 2015</w:t>
            </w:r>
          </w:p>
        </w:tc>
        <w:tc>
          <w:tcPr>
            <w:tcW w:w="993" w:type="dxa"/>
            <w:tcBorders>
              <w:top w:val="single" w:sz="4" w:space="0" w:color="auto"/>
              <w:bottom w:val="single" w:sz="4" w:space="0" w:color="auto"/>
            </w:tcBorders>
            <w:shd w:val="clear" w:color="auto" w:fill="auto"/>
          </w:tcPr>
          <w:p w:rsidR="0033336B" w:rsidRPr="0026385D" w:rsidRDefault="0033336B" w:rsidP="005C4380">
            <w:pPr>
              <w:pStyle w:val="ENoteTableText"/>
            </w:pPr>
            <w:r w:rsidRPr="0026385D">
              <w:t>10 Sept 2015</w:t>
            </w:r>
          </w:p>
        </w:tc>
        <w:tc>
          <w:tcPr>
            <w:tcW w:w="1845" w:type="dxa"/>
            <w:tcBorders>
              <w:top w:val="single" w:sz="4" w:space="0" w:color="auto"/>
              <w:bottom w:val="single" w:sz="4" w:space="0" w:color="auto"/>
            </w:tcBorders>
            <w:shd w:val="clear" w:color="auto" w:fill="auto"/>
          </w:tcPr>
          <w:p w:rsidR="0033336B" w:rsidRPr="0026385D" w:rsidRDefault="0033336B" w:rsidP="00726A0A">
            <w:pPr>
              <w:pStyle w:val="ENoteTableText"/>
            </w:pPr>
            <w:r w:rsidRPr="0026385D">
              <w:t>Sch 1 (items</w:t>
            </w:r>
            <w:r w:rsidR="0026385D">
              <w:t> </w:t>
            </w:r>
            <w:r w:rsidRPr="0026385D">
              <w:t>209</w:t>
            </w:r>
            <w:r w:rsidRPr="0026385D">
              <w:rPr>
                <w:szCs w:val="16"/>
              </w:rPr>
              <w:t>–</w:t>
            </w:r>
            <w:r w:rsidRPr="0026385D">
              <w:t xml:space="preserve">215): </w:t>
            </w:r>
            <w:r w:rsidR="00D974AC" w:rsidRPr="0026385D">
              <w:t>5</w:t>
            </w:r>
            <w:r w:rsidR="00726A0A" w:rsidRPr="0026385D">
              <w:t> </w:t>
            </w:r>
            <w:r w:rsidR="00D974AC" w:rsidRPr="0026385D">
              <w:t>Mar 2016</w:t>
            </w:r>
            <w:r w:rsidRPr="0026385D">
              <w:t xml:space="preserve"> (s 2(1) item</w:t>
            </w:r>
            <w:r w:rsidR="0026385D">
              <w:t> </w:t>
            </w:r>
            <w:r w:rsidRPr="0026385D">
              <w:t>2)</w:t>
            </w:r>
          </w:p>
        </w:tc>
        <w:tc>
          <w:tcPr>
            <w:tcW w:w="1452" w:type="dxa"/>
            <w:tcBorders>
              <w:top w:val="single" w:sz="4" w:space="0" w:color="auto"/>
              <w:bottom w:val="single" w:sz="4" w:space="0" w:color="auto"/>
            </w:tcBorders>
            <w:shd w:val="clear" w:color="auto" w:fill="auto"/>
          </w:tcPr>
          <w:p w:rsidR="0033336B" w:rsidRPr="0026385D" w:rsidRDefault="0033336B" w:rsidP="005C4380">
            <w:pPr>
              <w:pStyle w:val="ENoteTableText"/>
            </w:pPr>
            <w:r w:rsidRPr="0026385D">
              <w:t>—</w:t>
            </w:r>
          </w:p>
        </w:tc>
      </w:tr>
      <w:tr w:rsidR="0033336B" w:rsidRPr="0026385D" w:rsidTr="00532EA4">
        <w:trPr>
          <w:cantSplit/>
        </w:trPr>
        <w:tc>
          <w:tcPr>
            <w:tcW w:w="1843" w:type="dxa"/>
            <w:tcBorders>
              <w:top w:val="single" w:sz="4" w:space="0" w:color="auto"/>
              <w:bottom w:val="single" w:sz="4" w:space="0" w:color="auto"/>
            </w:tcBorders>
            <w:shd w:val="clear" w:color="auto" w:fill="auto"/>
          </w:tcPr>
          <w:p w:rsidR="0033336B" w:rsidRPr="0026385D" w:rsidRDefault="0033336B" w:rsidP="000F4120">
            <w:pPr>
              <w:pStyle w:val="ENoteTableText"/>
            </w:pPr>
            <w:r w:rsidRPr="0026385D">
              <w:t>Fair Work Amendment Act 2015</w:t>
            </w:r>
          </w:p>
        </w:tc>
        <w:tc>
          <w:tcPr>
            <w:tcW w:w="992" w:type="dxa"/>
            <w:tcBorders>
              <w:top w:val="single" w:sz="4" w:space="0" w:color="auto"/>
              <w:bottom w:val="single" w:sz="4" w:space="0" w:color="auto"/>
            </w:tcBorders>
            <w:shd w:val="clear" w:color="auto" w:fill="auto"/>
          </w:tcPr>
          <w:p w:rsidR="0033336B" w:rsidRPr="0026385D" w:rsidRDefault="0033336B" w:rsidP="00044C8D">
            <w:pPr>
              <w:pStyle w:val="ENoteTableText"/>
            </w:pPr>
            <w:r w:rsidRPr="0026385D">
              <w:t>15</w:t>
            </w:r>
            <w:r w:rsidR="00044C8D" w:rsidRPr="0026385D">
              <w:t>6</w:t>
            </w:r>
            <w:r w:rsidRPr="0026385D">
              <w:t>, 2015</w:t>
            </w:r>
          </w:p>
        </w:tc>
        <w:tc>
          <w:tcPr>
            <w:tcW w:w="993" w:type="dxa"/>
            <w:tcBorders>
              <w:top w:val="single" w:sz="4" w:space="0" w:color="auto"/>
              <w:bottom w:val="single" w:sz="4" w:space="0" w:color="auto"/>
            </w:tcBorders>
            <w:shd w:val="clear" w:color="auto" w:fill="auto"/>
          </w:tcPr>
          <w:p w:rsidR="0033336B" w:rsidRPr="0026385D" w:rsidRDefault="0033336B" w:rsidP="000F4120">
            <w:pPr>
              <w:pStyle w:val="ENoteTableText"/>
            </w:pPr>
            <w:r w:rsidRPr="0026385D">
              <w:t>26 Nov 2015</w:t>
            </w:r>
          </w:p>
        </w:tc>
        <w:tc>
          <w:tcPr>
            <w:tcW w:w="1845" w:type="dxa"/>
            <w:tcBorders>
              <w:top w:val="single" w:sz="4" w:space="0" w:color="auto"/>
              <w:bottom w:val="single" w:sz="4" w:space="0" w:color="auto"/>
            </w:tcBorders>
            <w:shd w:val="clear" w:color="auto" w:fill="auto"/>
          </w:tcPr>
          <w:p w:rsidR="0033336B" w:rsidRPr="0026385D" w:rsidRDefault="0033336B" w:rsidP="00D04F83">
            <w:pPr>
              <w:pStyle w:val="ENoteTableText"/>
            </w:pPr>
            <w:r w:rsidRPr="0026385D">
              <w:t>Sch 1 (items</w:t>
            </w:r>
            <w:r w:rsidR="0026385D">
              <w:t> </w:t>
            </w:r>
            <w:r w:rsidRPr="0026385D">
              <w:t>1, 19</w:t>
            </w:r>
            <w:r w:rsidR="00044C8D" w:rsidRPr="0026385D">
              <w:t>–</w:t>
            </w:r>
            <w:r w:rsidRPr="0026385D">
              <w:t>52, 56) and Sch 2: 27 Nov 2015 (s 2(1) items</w:t>
            </w:r>
            <w:r w:rsidR="0026385D">
              <w:t> </w:t>
            </w:r>
            <w:r w:rsidRPr="0026385D">
              <w:t>2, 5, 9)</w:t>
            </w:r>
            <w:r w:rsidRPr="0026385D">
              <w:br/>
              <w:t>Sch 1 (items</w:t>
            </w:r>
            <w:r w:rsidR="0026385D">
              <w:t> </w:t>
            </w:r>
            <w:r w:rsidRPr="0026385D">
              <w:t xml:space="preserve">79, 80): </w:t>
            </w:r>
            <w:r w:rsidR="0093602D" w:rsidRPr="0026385D">
              <w:t>1</w:t>
            </w:r>
            <w:r w:rsidR="00D04F83" w:rsidRPr="0026385D">
              <w:t> </w:t>
            </w:r>
            <w:r w:rsidR="0093602D" w:rsidRPr="0026385D">
              <w:t>Jan 2016</w:t>
            </w:r>
            <w:r w:rsidRPr="0026385D">
              <w:t xml:space="preserve"> (s 2(1) item</w:t>
            </w:r>
            <w:r w:rsidR="0026385D">
              <w:t> </w:t>
            </w:r>
            <w:r w:rsidRPr="0026385D">
              <w:t>8)</w:t>
            </w:r>
            <w:r w:rsidR="00391642" w:rsidRPr="0026385D">
              <w:br/>
              <w:t>Remainder: 26 Nov 2015 (s 2(1) item</w:t>
            </w:r>
            <w:r w:rsidR="0026385D">
              <w:t> </w:t>
            </w:r>
            <w:r w:rsidR="00391642" w:rsidRPr="0026385D">
              <w:t>1)</w:t>
            </w:r>
          </w:p>
        </w:tc>
        <w:tc>
          <w:tcPr>
            <w:tcW w:w="1452" w:type="dxa"/>
            <w:tcBorders>
              <w:top w:val="single" w:sz="4" w:space="0" w:color="auto"/>
              <w:bottom w:val="single" w:sz="4" w:space="0" w:color="auto"/>
            </w:tcBorders>
            <w:shd w:val="clear" w:color="auto" w:fill="auto"/>
          </w:tcPr>
          <w:p w:rsidR="0033336B" w:rsidRPr="0026385D" w:rsidRDefault="003F241C" w:rsidP="000F4120">
            <w:pPr>
              <w:pStyle w:val="ENoteTableText"/>
            </w:pPr>
            <w:r w:rsidRPr="0026385D">
              <w:t>s 4</w:t>
            </w:r>
          </w:p>
        </w:tc>
      </w:tr>
      <w:tr w:rsidR="00EB7371" w:rsidRPr="0026385D" w:rsidTr="00532EA4">
        <w:trPr>
          <w:cantSplit/>
        </w:trPr>
        <w:tc>
          <w:tcPr>
            <w:tcW w:w="1843" w:type="dxa"/>
            <w:tcBorders>
              <w:top w:val="single" w:sz="4" w:space="0" w:color="auto"/>
              <w:bottom w:val="single" w:sz="4" w:space="0" w:color="auto"/>
            </w:tcBorders>
            <w:shd w:val="clear" w:color="auto" w:fill="auto"/>
          </w:tcPr>
          <w:p w:rsidR="00EB7371" w:rsidRPr="0026385D" w:rsidRDefault="00EB7371" w:rsidP="006A6897">
            <w:pPr>
              <w:pStyle w:val="ENoteTableText"/>
            </w:pPr>
            <w:r w:rsidRPr="0026385D">
              <w:t>Law and Justice Legislation Amendment (Northern Territory Local Court) Act 2016</w:t>
            </w:r>
          </w:p>
        </w:tc>
        <w:tc>
          <w:tcPr>
            <w:tcW w:w="992" w:type="dxa"/>
            <w:tcBorders>
              <w:top w:val="single" w:sz="4" w:space="0" w:color="auto"/>
              <w:bottom w:val="single" w:sz="4" w:space="0" w:color="auto"/>
            </w:tcBorders>
            <w:shd w:val="clear" w:color="auto" w:fill="auto"/>
          </w:tcPr>
          <w:p w:rsidR="00EB7371" w:rsidRPr="0026385D" w:rsidRDefault="00EB7371" w:rsidP="006A6897">
            <w:pPr>
              <w:pStyle w:val="ENoteTableText"/>
            </w:pPr>
            <w:r w:rsidRPr="0026385D">
              <w:t>26, 2016</w:t>
            </w:r>
          </w:p>
        </w:tc>
        <w:tc>
          <w:tcPr>
            <w:tcW w:w="993" w:type="dxa"/>
            <w:tcBorders>
              <w:top w:val="single" w:sz="4" w:space="0" w:color="auto"/>
              <w:bottom w:val="single" w:sz="4" w:space="0" w:color="auto"/>
            </w:tcBorders>
            <w:shd w:val="clear" w:color="auto" w:fill="auto"/>
          </w:tcPr>
          <w:p w:rsidR="00EB7371" w:rsidRPr="0026385D" w:rsidRDefault="00EB7371" w:rsidP="006A6897">
            <w:pPr>
              <w:pStyle w:val="ENoteTableText"/>
            </w:pPr>
            <w:r w:rsidRPr="0026385D">
              <w:t>23 Mar 2016</w:t>
            </w:r>
          </w:p>
        </w:tc>
        <w:tc>
          <w:tcPr>
            <w:tcW w:w="1845" w:type="dxa"/>
            <w:tcBorders>
              <w:top w:val="single" w:sz="4" w:space="0" w:color="auto"/>
              <w:bottom w:val="single" w:sz="4" w:space="0" w:color="auto"/>
            </w:tcBorders>
            <w:shd w:val="clear" w:color="auto" w:fill="auto"/>
          </w:tcPr>
          <w:p w:rsidR="00EB7371" w:rsidRPr="0026385D" w:rsidRDefault="00EB7371" w:rsidP="006A6897">
            <w:pPr>
              <w:pStyle w:val="ENoteTableText"/>
            </w:pPr>
            <w:r w:rsidRPr="0026385D">
              <w:t>Sch 1 (items</w:t>
            </w:r>
            <w:r w:rsidR="0026385D">
              <w:t> </w:t>
            </w:r>
            <w:r w:rsidRPr="0026385D">
              <w:t>21, 34, 35): 1</w:t>
            </w:r>
            <w:r w:rsidR="0026385D">
              <w:t> </w:t>
            </w:r>
            <w:r w:rsidRPr="0026385D">
              <w:t>May 2016 (s 2(1) item</w:t>
            </w:r>
            <w:r w:rsidR="0026385D">
              <w:t> </w:t>
            </w:r>
            <w:r w:rsidRPr="0026385D">
              <w:t>2)</w:t>
            </w:r>
          </w:p>
        </w:tc>
        <w:tc>
          <w:tcPr>
            <w:tcW w:w="1452" w:type="dxa"/>
            <w:tcBorders>
              <w:top w:val="single" w:sz="4" w:space="0" w:color="auto"/>
              <w:bottom w:val="single" w:sz="4" w:space="0" w:color="auto"/>
            </w:tcBorders>
            <w:shd w:val="clear" w:color="auto" w:fill="auto"/>
          </w:tcPr>
          <w:p w:rsidR="00EB7371" w:rsidRPr="0026385D" w:rsidRDefault="00EB7371" w:rsidP="00B542BE">
            <w:pPr>
              <w:pStyle w:val="ENoteTableText"/>
            </w:pPr>
            <w:r w:rsidRPr="0026385D">
              <w:t>Sch 1 (items</w:t>
            </w:r>
            <w:r w:rsidR="0026385D">
              <w:t> </w:t>
            </w:r>
            <w:r w:rsidRPr="0026385D">
              <w:t>34, 35)</w:t>
            </w:r>
          </w:p>
        </w:tc>
      </w:tr>
      <w:tr w:rsidR="00EB7371" w:rsidRPr="0026385D" w:rsidTr="00532EA4">
        <w:trPr>
          <w:cantSplit/>
        </w:trPr>
        <w:tc>
          <w:tcPr>
            <w:tcW w:w="1843" w:type="dxa"/>
            <w:tcBorders>
              <w:top w:val="single" w:sz="4" w:space="0" w:color="auto"/>
              <w:bottom w:val="single" w:sz="4" w:space="0" w:color="auto"/>
            </w:tcBorders>
            <w:shd w:val="clear" w:color="auto" w:fill="auto"/>
          </w:tcPr>
          <w:p w:rsidR="00EB7371" w:rsidRPr="0026385D" w:rsidRDefault="00EB7371" w:rsidP="00B542BE">
            <w:pPr>
              <w:pStyle w:val="ENoteTableText"/>
            </w:pPr>
            <w:r w:rsidRPr="0026385D">
              <w:t>Territories Legislation Amendment Act 2016</w:t>
            </w:r>
          </w:p>
        </w:tc>
        <w:tc>
          <w:tcPr>
            <w:tcW w:w="992" w:type="dxa"/>
            <w:tcBorders>
              <w:top w:val="single" w:sz="4" w:space="0" w:color="auto"/>
              <w:bottom w:val="single" w:sz="4" w:space="0" w:color="auto"/>
            </w:tcBorders>
            <w:shd w:val="clear" w:color="auto" w:fill="auto"/>
          </w:tcPr>
          <w:p w:rsidR="00EB7371" w:rsidRPr="0026385D" w:rsidRDefault="00EB7371" w:rsidP="00B542BE">
            <w:pPr>
              <w:pStyle w:val="ENoteTableText"/>
            </w:pPr>
            <w:r w:rsidRPr="0026385D">
              <w:t>33, 2016</w:t>
            </w:r>
          </w:p>
        </w:tc>
        <w:tc>
          <w:tcPr>
            <w:tcW w:w="993" w:type="dxa"/>
            <w:tcBorders>
              <w:top w:val="single" w:sz="4" w:space="0" w:color="auto"/>
              <w:bottom w:val="single" w:sz="4" w:space="0" w:color="auto"/>
            </w:tcBorders>
            <w:shd w:val="clear" w:color="auto" w:fill="auto"/>
          </w:tcPr>
          <w:p w:rsidR="00EB7371" w:rsidRPr="0026385D" w:rsidRDefault="00EB7371" w:rsidP="00B542BE">
            <w:pPr>
              <w:pStyle w:val="ENoteTableText"/>
            </w:pPr>
            <w:r w:rsidRPr="0026385D">
              <w:t>23 Mar 2016</w:t>
            </w:r>
          </w:p>
        </w:tc>
        <w:tc>
          <w:tcPr>
            <w:tcW w:w="1845" w:type="dxa"/>
            <w:tcBorders>
              <w:top w:val="single" w:sz="4" w:space="0" w:color="auto"/>
              <w:bottom w:val="single" w:sz="4" w:space="0" w:color="auto"/>
            </w:tcBorders>
            <w:shd w:val="clear" w:color="auto" w:fill="auto"/>
          </w:tcPr>
          <w:p w:rsidR="00EB7371" w:rsidRPr="0026385D" w:rsidRDefault="00EB7371" w:rsidP="003D67B6">
            <w:pPr>
              <w:pStyle w:val="ENoteTableText"/>
              <w:rPr>
                <w:u w:val="single"/>
              </w:rPr>
            </w:pPr>
            <w:r w:rsidRPr="0026385D">
              <w:t>Sch 5 (items</w:t>
            </w:r>
            <w:r w:rsidR="0026385D">
              <w:t> </w:t>
            </w:r>
            <w:r w:rsidRPr="0026385D">
              <w:t>51–56): 1</w:t>
            </w:r>
            <w:r w:rsidR="0026385D">
              <w:t> </w:t>
            </w:r>
            <w:r w:rsidRPr="0026385D">
              <w:t>July 2016 (s 2(1) item</w:t>
            </w:r>
            <w:r w:rsidR="0026385D">
              <w:t> </w:t>
            </w:r>
            <w:r w:rsidRPr="0026385D">
              <w:t>7)</w:t>
            </w:r>
          </w:p>
        </w:tc>
        <w:tc>
          <w:tcPr>
            <w:tcW w:w="1452" w:type="dxa"/>
            <w:tcBorders>
              <w:top w:val="single" w:sz="4" w:space="0" w:color="auto"/>
              <w:bottom w:val="single" w:sz="4" w:space="0" w:color="auto"/>
            </w:tcBorders>
            <w:shd w:val="clear" w:color="auto" w:fill="auto"/>
          </w:tcPr>
          <w:p w:rsidR="00EB7371" w:rsidRPr="0026385D" w:rsidRDefault="00EB7371" w:rsidP="00B542BE">
            <w:pPr>
              <w:pStyle w:val="ENoteTableText"/>
            </w:pPr>
            <w:r w:rsidRPr="0026385D">
              <w:t>—</w:t>
            </w:r>
          </w:p>
        </w:tc>
      </w:tr>
      <w:tr w:rsidR="00A51B66" w:rsidRPr="0026385D" w:rsidTr="00532EA4">
        <w:trPr>
          <w:cantSplit/>
        </w:trPr>
        <w:tc>
          <w:tcPr>
            <w:tcW w:w="1843" w:type="dxa"/>
            <w:tcBorders>
              <w:top w:val="single" w:sz="4" w:space="0" w:color="auto"/>
              <w:bottom w:val="single" w:sz="4" w:space="0" w:color="auto"/>
            </w:tcBorders>
            <w:shd w:val="clear" w:color="auto" w:fill="auto"/>
          </w:tcPr>
          <w:p w:rsidR="00A51B66" w:rsidRPr="0026385D" w:rsidRDefault="00A51B66" w:rsidP="00B542BE">
            <w:pPr>
              <w:pStyle w:val="ENoteTableText"/>
            </w:pPr>
            <w:r w:rsidRPr="0026385D">
              <w:t>Fair Work Amendment (Respect for Emergency Services Volunteers) Act 2016</w:t>
            </w:r>
          </w:p>
        </w:tc>
        <w:tc>
          <w:tcPr>
            <w:tcW w:w="992" w:type="dxa"/>
            <w:tcBorders>
              <w:top w:val="single" w:sz="4" w:space="0" w:color="auto"/>
              <w:bottom w:val="single" w:sz="4" w:space="0" w:color="auto"/>
            </w:tcBorders>
            <w:shd w:val="clear" w:color="auto" w:fill="auto"/>
          </w:tcPr>
          <w:p w:rsidR="00A51B66" w:rsidRPr="0026385D" w:rsidRDefault="00A51B66" w:rsidP="00B542BE">
            <w:pPr>
              <w:pStyle w:val="ENoteTableText"/>
            </w:pPr>
            <w:r w:rsidRPr="0026385D">
              <w:t>62, 2016</w:t>
            </w:r>
          </w:p>
        </w:tc>
        <w:tc>
          <w:tcPr>
            <w:tcW w:w="993" w:type="dxa"/>
            <w:tcBorders>
              <w:top w:val="single" w:sz="4" w:space="0" w:color="auto"/>
              <w:bottom w:val="single" w:sz="4" w:space="0" w:color="auto"/>
            </w:tcBorders>
            <w:shd w:val="clear" w:color="auto" w:fill="auto"/>
          </w:tcPr>
          <w:p w:rsidR="00A51B66" w:rsidRPr="0026385D" w:rsidRDefault="00A51B66" w:rsidP="00B542BE">
            <w:pPr>
              <w:pStyle w:val="ENoteTableText"/>
            </w:pPr>
            <w:r w:rsidRPr="0026385D">
              <w:t>12 Oct 2016</w:t>
            </w:r>
          </w:p>
        </w:tc>
        <w:tc>
          <w:tcPr>
            <w:tcW w:w="1845" w:type="dxa"/>
            <w:tcBorders>
              <w:top w:val="single" w:sz="4" w:space="0" w:color="auto"/>
              <w:bottom w:val="single" w:sz="4" w:space="0" w:color="auto"/>
            </w:tcBorders>
            <w:shd w:val="clear" w:color="auto" w:fill="auto"/>
          </w:tcPr>
          <w:p w:rsidR="00A51B66" w:rsidRPr="0026385D" w:rsidRDefault="00A51B66" w:rsidP="003D67B6">
            <w:pPr>
              <w:pStyle w:val="ENoteTableText"/>
            </w:pPr>
            <w:r w:rsidRPr="0026385D">
              <w:t>13 Oct 2016 (s 2(1) item</w:t>
            </w:r>
            <w:r w:rsidR="0026385D">
              <w:t> </w:t>
            </w:r>
            <w:r w:rsidRPr="0026385D">
              <w:t>1)</w:t>
            </w:r>
          </w:p>
        </w:tc>
        <w:tc>
          <w:tcPr>
            <w:tcW w:w="1452" w:type="dxa"/>
            <w:tcBorders>
              <w:top w:val="single" w:sz="4" w:space="0" w:color="auto"/>
              <w:bottom w:val="single" w:sz="4" w:space="0" w:color="auto"/>
            </w:tcBorders>
            <w:shd w:val="clear" w:color="auto" w:fill="auto"/>
          </w:tcPr>
          <w:p w:rsidR="00A51B66" w:rsidRPr="0026385D" w:rsidRDefault="00A51B66" w:rsidP="00B542BE">
            <w:pPr>
              <w:pStyle w:val="ENoteTableText"/>
            </w:pPr>
            <w:r w:rsidRPr="0026385D">
              <w:t>—</w:t>
            </w:r>
          </w:p>
        </w:tc>
      </w:tr>
      <w:tr w:rsidR="00D8145D" w:rsidRPr="0026385D" w:rsidTr="00532EA4">
        <w:trPr>
          <w:cantSplit/>
        </w:trPr>
        <w:tc>
          <w:tcPr>
            <w:tcW w:w="1843" w:type="dxa"/>
            <w:tcBorders>
              <w:top w:val="single" w:sz="4" w:space="0" w:color="auto"/>
              <w:bottom w:val="single" w:sz="4" w:space="0" w:color="auto"/>
            </w:tcBorders>
            <w:shd w:val="clear" w:color="auto" w:fill="auto"/>
          </w:tcPr>
          <w:p w:rsidR="00D8145D" w:rsidRPr="0026385D" w:rsidRDefault="00D8145D" w:rsidP="00B542BE">
            <w:pPr>
              <w:pStyle w:val="ENoteTableText"/>
            </w:pPr>
            <w:r w:rsidRPr="0026385D">
              <w:t>Statute Law Revision (Spring 2016) Act 2016</w:t>
            </w:r>
          </w:p>
        </w:tc>
        <w:tc>
          <w:tcPr>
            <w:tcW w:w="992" w:type="dxa"/>
            <w:tcBorders>
              <w:top w:val="single" w:sz="4" w:space="0" w:color="auto"/>
              <w:bottom w:val="single" w:sz="4" w:space="0" w:color="auto"/>
            </w:tcBorders>
            <w:shd w:val="clear" w:color="auto" w:fill="auto"/>
          </w:tcPr>
          <w:p w:rsidR="00D8145D" w:rsidRPr="0026385D" w:rsidRDefault="00D8145D" w:rsidP="00B542BE">
            <w:pPr>
              <w:pStyle w:val="ENoteTableText"/>
            </w:pPr>
            <w:r w:rsidRPr="0026385D">
              <w:t>67, 2016</w:t>
            </w:r>
          </w:p>
        </w:tc>
        <w:tc>
          <w:tcPr>
            <w:tcW w:w="993" w:type="dxa"/>
            <w:tcBorders>
              <w:top w:val="single" w:sz="4" w:space="0" w:color="auto"/>
              <w:bottom w:val="single" w:sz="4" w:space="0" w:color="auto"/>
            </w:tcBorders>
            <w:shd w:val="clear" w:color="auto" w:fill="auto"/>
          </w:tcPr>
          <w:p w:rsidR="00D8145D" w:rsidRPr="0026385D" w:rsidRDefault="00D8145D" w:rsidP="00B542BE">
            <w:pPr>
              <w:pStyle w:val="ENoteTableText"/>
            </w:pPr>
            <w:r w:rsidRPr="0026385D">
              <w:t>20 Oct 2016</w:t>
            </w:r>
          </w:p>
        </w:tc>
        <w:tc>
          <w:tcPr>
            <w:tcW w:w="1845" w:type="dxa"/>
            <w:tcBorders>
              <w:top w:val="single" w:sz="4" w:space="0" w:color="auto"/>
              <w:bottom w:val="single" w:sz="4" w:space="0" w:color="auto"/>
            </w:tcBorders>
            <w:shd w:val="clear" w:color="auto" w:fill="auto"/>
          </w:tcPr>
          <w:p w:rsidR="00D8145D" w:rsidRPr="0026385D" w:rsidRDefault="00D8145D" w:rsidP="003D67B6">
            <w:pPr>
              <w:pStyle w:val="ENoteTableText"/>
            </w:pPr>
            <w:r w:rsidRPr="0026385D">
              <w:t>Sch 1 (item</w:t>
            </w:r>
            <w:r w:rsidR="0026385D">
              <w:t> </w:t>
            </w:r>
            <w:r w:rsidRPr="0026385D">
              <w:t>27): 17 Nov 2016 (s 2(1) item</w:t>
            </w:r>
            <w:r w:rsidR="0026385D">
              <w:t> </w:t>
            </w:r>
            <w:r w:rsidRPr="0026385D">
              <w:t>2)</w:t>
            </w:r>
          </w:p>
        </w:tc>
        <w:tc>
          <w:tcPr>
            <w:tcW w:w="1452" w:type="dxa"/>
            <w:tcBorders>
              <w:top w:val="single" w:sz="4" w:space="0" w:color="auto"/>
              <w:bottom w:val="single" w:sz="4" w:space="0" w:color="auto"/>
            </w:tcBorders>
            <w:shd w:val="clear" w:color="auto" w:fill="auto"/>
          </w:tcPr>
          <w:p w:rsidR="00D8145D" w:rsidRPr="0026385D" w:rsidRDefault="00D8145D" w:rsidP="00B542BE">
            <w:pPr>
              <w:pStyle w:val="ENoteTableText"/>
            </w:pPr>
            <w:r w:rsidRPr="0026385D">
              <w:t>—</w:t>
            </w:r>
          </w:p>
        </w:tc>
      </w:tr>
      <w:tr w:rsidR="00FA1EFD" w:rsidRPr="0026385D" w:rsidTr="00532EA4">
        <w:trPr>
          <w:cantSplit/>
        </w:trPr>
        <w:tc>
          <w:tcPr>
            <w:tcW w:w="1843" w:type="dxa"/>
            <w:tcBorders>
              <w:top w:val="single" w:sz="4" w:space="0" w:color="auto"/>
              <w:bottom w:val="single" w:sz="4" w:space="0" w:color="auto"/>
            </w:tcBorders>
            <w:shd w:val="clear" w:color="auto" w:fill="auto"/>
          </w:tcPr>
          <w:p w:rsidR="00FA1EFD" w:rsidRPr="0026385D" w:rsidRDefault="00FA1EFD" w:rsidP="00B542BE">
            <w:pPr>
              <w:pStyle w:val="ENoteTableText"/>
            </w:pPr>
            <w:r w:rsidRPr="0026385D">
              <w:t>Fair Work (Registered Organisations) Amendment Act 2016</w:t>
            </w:r>
          </w:p>
        </w:tc>
        <w:tc>
          <w:tcPr>
            <w:tcW w:w="992" w:type="dxa"/>
            <w:tcBorders>
              <w:top w:val="single" w:sz="4" w:space="0" w:color="auto"/>
              <w:bottom w:val="single" w:sz="4" w:space="0" w:color="auto"/>
            </w:tcBorders>
            <w:shd w:val="clear" w:color="auto" w:fill="auto"/>
          </w:tcPr>
          <w:p w:rsidR="00FA1EFD" w:rsidRPr="0026385D" w:rsidRDefault="00FA1EFD" w:rsidP="00B542BE">
            <w:pPr>
              <w:pStyle w:val="ENoteTableText"/>
            </w:pPr>
            <w:r w:rsidRPr="0026385D">
              <w:t>79, 2016</w:t>
            </w:r>
          </w:p>
        </w:tc>
        <w:tc>
          <w:tcPr>
            <w:tcW w:w="993" w:type="dxa"/>
            <w:tcBorders>
              <w:top w:val="single" w:sz="4" w:space="0" w:color="auto"/>
              <w:bottom w:val="single" w:sz="4" w:space="0" w:color="auto"/>
            </w:tcBorders>
            <w:shd w:val="clear" w:color="auto" w:fill="auto"/>
          </w:tcPr>
          <w:p w:rsidR="00FA1EFD" w:rsidRPr="0026385D" w:rsidRDefault="00FA1EFD" w:rsidP="00B542BE">
            <w:pPr>
              <w:pStyle w:val="ENoteTableText"/>
            </w:pPr>
            <w:r w:rsidRPr="0026385D">
              <w:t>24 Nov 2016</w:t>
            </w:r>
          </w:p>
        </w:tc>
        <w:tc>
          <w:tcPr>
            <w:tcW w:w="1845" w:type="dxa"/>
            <w:tcBorders>
              <w:top w:val="single" w:sz="4" w:space="0" w:color="auto"/>
              <w:bottom w:val="single" w:sz="4" w:space="0" w:color="auto"/>
            </w:tcBorders>
            <w:shd w:val="clear" w:color="auto" w:fill="auto"/>
          </w:tcPr>
          <w:p w:rsidR="00FA1EFD" w:rsidRPr="0026385D" w:rsidRDefault="00FA1EFD" w:rsidP="003D67B6">
            <w:pPr>
              <w:pStyle w:val="ENoteTableText"/>
            </w:pPr>
            <w:r w:rsidRPr="0026385D">
              <w:t>Sch 1 (items</w:t>
            </w:r>
            <w:r w:rsidR="0026385D">
              <w:t> </w:t>
            </w:r>
            <w:r w:rsidRPr="0026385D">
              <w:t>1–5</w:t>
            </w:r>
            <w:r w:rsidR="0052122A" w:rsidRPr="0026385D">
              <w:t>, 129–137</w:t>
            </w:r>
            <w:r w:rsidRPr="0026385D">
              <w:t>)</w:t>
            </w:r>
            <w:r w:rsidR="0052122A" w:rsidRPr="0026385D">
              <w:t>: 1</w:t>
            </w:r>
            <w:r w:rsidR="0026385D">
              <w:t> </w:t>
            </w:r>
            <w:r w:rsidR="0052122A" w:rsidRPr="0026385D">
              <w:t>May 2017 (s 2(1) item</w:t>
            </w:r>
            <w:r w:rsidR="0026385D">
              <w:t> </w:t>
            </w:r>
            <w:r w:rsidR="0052122A" w:rsidRPr="0026385D">
              <w:t>2)</w:t>
            </w:r>
          </w:p>
        </w:tc>
        <w:tc>
          <w:tcPr>
            <w:tcW w:w="1452" w:type="dxa"/>
            <w:tcBorders>
              <w:top w:val="single" w:sz="4" w:space="0" w:color="auto"/>
              <w:bottom w:val="single" w:sz="4" w:space="0" w:color="auto"/>
            </w:tcBorders>
            <w:shd w:val="clear" w:color="auto" w:fill="auto"/>
          </w:tcPr>
          <w:p w:rsidR="00FA1EFD" w:rsidRPr="0026385D" w:rsidRDefault="0052122A" w:rsidP="00B542BE">
            <w:pPr>
              <w:pStyle w:val="ENoteTableText"/>
            </w:pPr>
            <w:r w:rsidRPr="0026385D">
              <w:t>Sch 1 (items</w:t>
            </w:r>
            <w:r w:rsidR="0026385D">
              <w:t> </w:t>
            </w:r>
            <w:r w:rsidRPr="0026385D">
              <w:t>129–137)</w:t>
            </w:r>
          </w:p>
        </w:tc>
      </w:tr>
      <w:tr w:rsidR="00272D97" w:rsidRPr="0026385D" w:rsidTr="00532EA4">
        <w:trPr>
          <w:cantSplit/>
        </w:trPr>
        <w:tc>
          <w:tcPr>
            <w:tcW w:w="1843" w:type="dxa"/>
            <w:tcBorders>
              <w:top w:val="single" w:sz="4" w:space="0" w:color="auto"/>
              <w:bottom w:val="single" w:sz="4" w:space="0" w:color="auto"/>
            </w:tcBorders>
            <w:shd w:val="clear" w:color="auto" w:fill="auto"/>
          </w:tcPr>
          <w:p w:rsidR="00272D97" w:rsidRPr="0026385D" w:rsidRDefault="00272D97" w:rsidP="00B542BE">
            <w:pPr>
              <w:pStyle w:val="ENoteTableText"/>
            </w:pPr>
            <w:r w:rsidRPr="0026385D">
              <w:t>Fair Work Amendment (Corrupting Benefits) Act 2017</w:t>
            </w:r>
          </w:p>
        </w:tc>
        <w:tc>
          <w:tcPr>
            <w:tcW w:w="992" w:type="dxa"/>
            <w:tcBorders>
              <w:top w:val="single" w:sz="4" w:space="0" w:color="auto"/>
              <w:bottom w:val="single" w:sz="4" w:space="0" w:color="auto"/>
            </w:tcBorders>
            <w:shd w:val="clear" w:color="auto" w:fill="auto"/>
          </w:tcPr>
          <w:p w:rsidR="00272D97" w:rsidRPr="0026385D" w:rsidRDefault="00272D97" w:rsidP="00B542BE">
            <w:pPr>
              <w:pStyle w:val="ENoteTableText"/>
            </w:pPr>
            <w:r w:rsidRPr="0026385D">
              <w:t>84, 2017</w:t>
            </w:r>
          </w:p>
        </w:tc>
        <w:tc>
          <w:tcPr>
            <w:tcW w:w="993" w:type="dxa"/>
            <w:tcBorders>
              <w:top w:val="single" w:sz="4" w:space="0" w:color="auto"/>
              <w:bottom w:val="single" w:sz="4" w:space="0" w:color="auto"/>
            </w:tcBorders>
            <w:shd w:val="clear" w:color="auto" w:fill="auto"/>
          </w:tcPr>
          <w:p w:rsidR="00272D97" w:rsidRPr="0026385D" w:rsidRDefault="00272D97" w:rsidP="00B542BE">
            <w:pPr>
              <w:pStyle w:val="ENoteTableText"/>
            </w:pPr>
            <w:r w:rsidRPr="0026385D">
              <w:t>16 Aug 2017</w:t>
            </w:r>
          </w:p>
        </w:tc>
        <w:tc>
          <w:tcPr>
            <w:tcW w:w="1845" w:type="dxa"/>
            <w:tcBorders>
              <w:top w:val="single" w:sz="4" w:space="0" w:color="auto"/>
              <w:bottom w:val="single" w:sz="4" w:space="0" w:color="auto"/>
            </w:tcBorders>
            <w:shd w:val="clear" w:color="auto" w:fill="auto"/>
          </w:tcPr>
          <w:p w:rsidR="00272D97" w:rsidRPr="0026385D" w:rsidRDefault="00272D97" w:rsidP="003D67B6">
            <w:pPr>
              <w:pStyle w:val="ENoteTableText"/>
            </w:pPr>
            <w:r w:rsidRPr="0026385D">
              <w:t>Sch 1</w:t>
            </w:r>
            <w:r w:rsidR="00524599" w:rsidRPr="0026385D">
              <w:t xml:space="preserve"> and</w:t>
            </w:r>
            <w:r w:rsidRPr="0026385D">
              <w:t xml:space="preserve"> 2: 11 Sept 2017 (s 2(1) item</w:t>
            </w:r>
            <w:r w:rsidR="0026385D">
              <w:t> </w:t>
            </w:r>
            <w:r w:rsidRPr="0026385D">
              <w:t>2)</w:t>
            </w:r>
          </w:p>
        </w:tc>
        <w:tc>
          <w:tcPr>
            <w:tcW w:w="1452" w:type="dxa"/>
            <w:tcBorders>
              <w:top w:val="single" w:sz="4" w:space="0" w:color="auto"/>
              <w:bottom w:val="single" w:sz="4" w:space="0" w:color="auto"/>
            </w:tcBorders>
            <w:shd w:val="clear" w:color="auto" w:fill="auto"/>
          </w:tcPr>
          <w:p w:rsidR="00272D97" w:rsidRPr="0026385D" w:rsidRDefault="00272D97" w:rsidP="00B542BE">
            <w:pPr>
              <w:pStyle w:val="ENoteTableText"/>
            </w:pPr>
            <w:r w:rsidRPr="0026385D">
              <w:t>—</w:t>
            </w:r>
          </w:p>
        </w:tc>
      </w:tr>
      <w:tr w:rsidR="0064584F" w:rsidRPr="0026385D" w:rsidTr="00532EA4">
        <w:trPr>
          <w:cantSplit/>
        </w:trPr>
        <w:tc>
          <w:tcPr>
            <w:tcW w:w="1843" w:type="dxa"/>
            <w:tcBorders>
              <w:top w:val="single" w:sz="4" w:space="0" w:color="auto"/>
              <w:bottom w:val="single" w:sz="4" w:space="0" w:color="auto"/>
            </w:tcBorders>
            <w:shd w:val="clear" w:color="auto" w:fill="auto"/>
          </w:tcPr>
          <w:p w:rsidR="0064584F" w:rsidRPr="0026385D" w:rsidRDefault="0064584F" w:rsidP="00474CED">
            <w:pPr>
              <w:pStyle w:val="ENoteTableText"/>
            </w:pPr>
            <w:r w:rsidRPr="0026385D">
              <w:t>Statute Update (Winter 2017) Act 2017</w:t>
            </w:r>
          </w:p>
        </w:tc>
        <w:tc>
          <w:tcPr>
            <w:tcW w:w="992" w:type="dxa"/>
            <w:tcBorders>
              <w:top w:val="single" w:sz="4" w:space="0" w:color="auto"/>
              <w:bottom w:val="single" w:sz="4" w:space="0" w:color="auto"/>
            </w:tcBorders>
            <w:shd w:val="clear" w:color="auto" w:fill="auto"/>
          </w:tcPr>
          <w:p w:rsidR="0064584F" w:rsidRPr="0026385D" w:rsidRDefault="0064584F" w:rsidP="00322255">
            <w:pPr>
              <w:pStyle w:val="ENoteTableText"/>
              <w:keepNext/>
              <w:keepLines/>
            </w:pPr>
            <w:r w:rsidRPr="0026385D">
              <w:t>93, 2017</w:t>
            </w:r>
          </w:p>
        </w:tc>
        <w:tc>
          <w:tcPr>
            <w:tcW w:w="993" w:type="dxa"/>
            <w:tcBorders>
              <w:top w:val="single" w:sz="4" w:space="0" w:color="auto"/>
              <w:bottom w:val="single" w:sz="4" w:space="0" w:color="auto"/>
            </w:tcBorders>
            <w:shd w:val="clear" w:color="auto" w:fill="auto"/>
          </w:tcPr>
          <w:p w:rsidR="0064584F" w:rsidRPr="0026385D" w:rsidRDefault="0064584F" w:rsidP="00322255">
            <w:pPr>
              <w:pStyle w:val="ENoteTableText"/>
              <w:keepNext/>
              <w:keepLines/>
            </w:pPr>
            <w:r w:rsidRPr="0026385D">
              <w:t>23 Aug 2017</w:t>
            </w:r>
          </w:p>
        </w:tc>
        <w:tc>
          <w:tcPr>
            <w:tcW w:w="1845" w:type="dxa"/>
            <w:tcBorders>
              <w:top w:val="single" w:sz="4" w:space="0" w:color="auto"/>
              <w:bottom w:val="single" w:sz="4" w:space="0" w:color="auto"/>
            </w:tcBorders>
            <w:shd w:val="clear" w:color="auto" w:fill="auto"/>
          </w:tcPr>
          <w:p w:rsidR="0064584F" w:rsidRPr="0026385D" w:rsidRDefault="0064584F" w:rsidP="00322255">
            <w:pPr>
              <w:pStyle w:val="ENoteTableText"/>
              <w:keepNext/>
              <w:keepLines/>
            </w:pPr>
            <w:r w:rsidRPr="0026385D">
              <w:t>Sch 1 (item</w:t>
            </w:r>
            <w:r w:rsidR="0026385D">
              <w:t> </w:t>
            </w:r>
            <w:r w:rsidRPr="0026385D">
              <w:t>11): 20 Sept 2017 (s 2(1) item</w:t>
            </w:r>
            <w:r w:rsidR="0026385D">
              <w:t> </w:t>
            </w:r>
            <w:r w:rsidRPr="0026385D">
              <w:t>2)</w:t>
            </w:r>
          </w:p>
        </w:tc>
        <w:tc>
          <w:tcPr>
            <w:tcW w:w="1452" w:type="dxa"/>
            <w:tcBorders>
              <w:top w:val="single" w:sz="4" w:space="0" w:color="auto"/>
              <w:bottom w:val="single" w:sz="4" w:space="0" w:color="auto"/>
            </w:tcBorders>
            <w:shd w:val="clear" w:color="auto" w:fill="auto"/>
          </w:tcPr>
          <w:p w:rsidR="0064584F" w:rsidRPr="0026385D" w:rsidRDefault="0064584F" w:rsidP="00322255">
            <w:pPr>
              <w:pStyle w:val="ENoteTableText"/>
              <w:keepNext/>
              <w:keepLines/>
            </w:pPr>
            <w:r w:rsidRPr="0026385D">
              <w:t>—</w:t>
            </w:r>
          </w:p>
        </w:tc>
      </w:tr>
      <w:tr w:rsidR="005F7420" w:rsidRPr="0026385D" w:rsidTr="00532EA4">
        <w:trPr>
          <w:cantSplit/>
        </w:trPr>
        <w:tc>
          <w:tcPr>
            <w:tcW w:w="1843" w:type="dxa"/>
            <w:tcBorders>
              <w:top w:val="single" w:sz="4" w:space="0" w:color="auto"/>
              <w:bottom w:val="single" w:sz="12" w:space="0" w:color="auto"/>
            </w:tcBorders>
            <w:shd w:val="clear" w:color="auto" w:fill="auto"/>
          </w:tcPr>
          <w:p w:rsidR="005F7420" w:rsidRPr="0026385D" w:rsidRDefault="005F7420" w:rsidP="00474CED">
            <w:pPr>
              <w:pStyle w:val="ENoteTableText"/>
            </w:pPr>
            <w:r w:rsidRPr="0026385D">
              <w:t>Fair Work Amendment (Protecting Vulnerable Workers) Act 2017</w:t>
            </w:r>
          </w:p>
        </w:tc>
        <w:tc>
          <w:tcPr>
            <w:tcW w:w="992" w:type="dxa"/>
            <w:tcBorders>
              <w:top w:val="single" w:sz="4" w:space="0" w:color="auto"/>
              <w:bottom w:val="single" w:sz="12" w:space="0" w:color="auto"/>
            </w:tcBorders>
            <w:shd w:val="clear" w:color="auto" w:fill="auto"/>
          </w:tcPr>
          <w:p w:rsidR="005F7420" w:rsidRPr="0026385D" w:rsidRDefault="005F7420" w:rsidP="00322255">
            <w:pPr>
              <w:pStyle w:val="ENoteTableText"/>
              <w:keepNext/>
              <w:keepLines/>
            </w:pPr>
            <w:r w:rsidRPr="0026385D">
              <w:t>101, 2017</w:t>
            </w:r>
          </w:p>
        </w:tc>
        <w:tc>
          <w:tcPr>
            <w:tcW w:w="993" w:type="dxa"/>
            <w:tcBorders>
              <w:top w:val="single" w:sz="4" w:space="0" w:color="auto"/>
              <w:bottom w:val="single" w:sz="12" w:space="0" w:color="auto"/>
            </w:tcBorders>
            <w:shd w:val="clear" w:color="auto" w:fill="auto"/>
          </w:tcPr>
          <w:p w:rsidR="005F7420" w:rsidRPr="0026385D" w:rsidRDefault="005F7420" w:rsidP="00322255">
            <w:pPr>
              <w:pStyle w:val="ENoteTableText"/>
              <w:keepNext/>
              <w:keepLines/>
            </w:pPr>
            <w:r w:rsidRPr="0026385D">
              <w:t>14 Sept 2017</w:t>
            </w:r>
          </w:p>
        </w:tc>
        <w:tc>
          <w:tcPr>
            <w:tcW w:w="1845" w:type="dxa"/>
            <w:tcBorders>
              <w:top w:val="single" w:sz="4" w:space="0" w:color="auto"/>
              <w:bottom w:val="single" w:sz="12" w:space="0" w:color="auto"/>
            </w:tcBorders>
            <w:shd w:val="clear" w:color="auto" w:fill="auto"/>
          </w:tcPr>
          <w:p w:rsidR="005F7420" w:rsidRPr="0026385D" w:rsidRDefault="005F7420" w:rsidP="00322255">
            <w:pPr>
              <w:pStyle w:val="ENoteTableText"/>
              <w:keepNext/>
              <w:keepLines/>
            </w:pPr>
            <w:r w:rsidRPr="0026385D">
              <w:t>15 Sept 2017 (s 2(1) item</w:t>
            </w:r>
            <w:r w:rsidR="0026385D">
              <w:t> </w:t>
            </w:r>
            <w:r w:rsidRPr="0026385D">
              <w:t>1)</w:t>
            </w:r>
          </w:p>
        </w:tc>
        <w:tc>
          <w:tcPr>
            <w:tcW w:w="1452" w:type="dxa"/>
            <w:tcBorders>
              <w:top w:val="single" w:sz="4" w:space="0" w:color="auto"/>
              <w:bottom w:val="single" w:sz="12" w:space="0" w:color="auto"/>
            </w:tcBorders>
            <w:shd w:val="clear" w:color="auto" w:fill="auto"/>
          </w:tcPr>
          <w:p w:rsidR="005F7420" w:rsidRPr="0026385D" w:rsidRDefault="005F7420" w:rsidP="00322255">
            <w:pPr>
              <w:pStyle w:val="ENoteTableText"/>
              <w:keepNext/>
              <w:keepLines/>
            </w:pPr>
            <w:r w:rsidRPr="0026385D">
              <w:t>—</w:t>
            </w:r>
          </w:p>
        </w:tc>
      </w:tr>
    </w:tbl>
    <w:p w:rsidR="0047654C" w:rsidRPr="0026385D" w:rsidRDefault="0047654C" w:rsidP="00404EB8">
      <w:pPr>
        <w:pStyle w:val="Tabletext"/>
      </w:pPr>
    </w:p>
    <w:p w:rsidR="004857D6" w:rsidRPr="0026385D" w:rsidRDefault="004857D6" w:rsidP="006335C6">
      <w:pPr>
        <w:pStyle w:val="ENotesHeading2"/>
        <w:pageBreakBefore/>
        <w:outlineLvl w:val="9"/>
      </w:pPr>
      <w:bookmarkStart w:id="631" w:name="_Toc494790991"/>
      <w:r w:rsidRPr="0026385D">
        <w:t>Endnote 4—Amendment history</w:t>
      </w:r>
      <w:bookmarkEnd w:id="631"/>
    </w:p>
    <w:p w:rsidR="00EB4646" w:rsidRPr="0026385D" w:rsidRDefault="00EB4646" w:rsidP="00EB4646">
      <w:pPr>
        <w:pStyle w:val="Tabletext"/>
      </w:pPr>
    </w:p>
    <w:tbl>
      <w:tblPr>
        <w:tblW w:w="7153" w:type="dxa"/>
        <w:tblInd w:w="94" w:type="dxa"/>
        <w:tblLayout w:type="fixed"/>
        <w:tblLook w:val="0000" w:firstRow="0" w:lastRow="0" w:firstColumn="0" w:lastColumn="0" w:noHBand="0" w:noVBand="0"/>
      </w:tblPr>
      <w:tblGrid>
        <w:gridCol w:w="2436"/>
        <w:gridCol w:w="4717"/>
      </w:tblGrid>
      <w:tr w:rsidR="00EB4646" w:rsidRPr="0026385D" w:rsidTr="00F85CAA">
        <w:trPr>
          <w:cantSplit/>
          <w:tblHeader/>
        </w:trPr>
        <w:tc>
          <w:tcPr>
            <w:tcW w:w="2436" w:type="dxa"/>
            <w:tcBorders>
              <w:top w:val="single" w:sz="12" w:space="0" w:color="auto"/>
              <w:bottom w:val="single" w:sz="12" w:space="0" w:color="auto"/>
            </w:tcBorders>
            <w:shd w:val="clear" w:color="auto" w:fill="auto"/>
          </w:tcPr>
          <w:p w:rsidR="00EB4646" w:rsidRPr="0026385D" w:rsidRDefault="00EB4646" w:rsidP="00337A17">
            <w:pPr>
              <w:pStyle w:val="ENoteTableHeading"/>
            </w:pPr>
            <w:r w:rsidRPr="0026385D">
              <w:t>Provision affected</w:t>
            </w:r>
          </w:p>
        </w:tc>
        <w:tc>
          <w:tcPr>
            <w:tcW w:w="4717" w:type="dxa"/>
            <w:tcBorders>
              <w:top w:val="single" w:sz="12" w:space="0" w:color="auto"/>
              <w:bottom w:val="single" w:sz="12" w:space="0" w:color="auto"/>
            </w:tcBorders>
            <w:shd w:val="clear" w:color="auto" w:fill="auto"/>
          </w:tcPr>
          <w:p w:rsidR="00EB4646" w:rsidRPr="0026385D" w:rsidRDefault="00EB4646" w:rsidP="00337A17">
            <w:pPr>
              <w:pStyle w:val="ENoteTableHeading"/>
            </w:pPr>
            <w:r w:rsidRPr="0026385D">
              <w:t>How affected</w:t>
            </w:r>
          </w:p>
        </w:tc>
      </w:tr>
      <w:tr w:rsidR="00EB4646" w:rsidRPr="0026385D" w:rsidTr="00F85CAA">
        <w:trPr>
          <w:cantSplit/>
        </w:trPr>
        <w:tc>
          <w:tcPr>
            <w:tcW w:w="2436" w:type="dxa"/>
            <w:tcBorders>
              <w:top w:val="single" w:sz="12" w:space="0" w:color="auto"/>
            </w:tcBorders>
            <w:shd w:val="clear" w:color="auto" w:fill="auto"/>
          </w:tcPr>
          <w:p w:rsidR="00EB4646" w:rsidRPr="0026385D" w:rsidRDefault="00E55F5B" w:rsidP="00337A17">
            <w:pPr>
              <w:pStyle w:val="ENoteTableText"/>
            </w:pPr>
            <w:r w:rsidRPr="0026385D">
              <w:rPr>
                <w:b/>
                <w:noProof/>
              </w:rPr>
              <w:t>Chapter</w:t>
            </w:r>
            <w:r w:rsidR="0026385D">
              <w:rPr>
                <w:b/>
                <w:noProof/>
              </w:rPr>
              <w:t> </w:t>
            </w:r>
            <w:r w:rsidR="00EB4646" w:rsidRPr="0026385D">
              <w:rPr>
                <w:b/>
                <w:noProof/>
              </w:rPr>
              <w:t>1</w:t>
            </w:r>
          </w:p>
        </w:tc>
        <w:tc>
          <w:tcPr>
            <w:tcW w:w="4717" w:type="dxa"/>
            <w:tcBorders>
              <w:top w:val="single" w:sz="12" w:space="0" w:color="auto"/>
            </w:tcBorders>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B208FA" w:rsidP="00337A17">
            <w:pPr>
              <w:pStyle w:val="ENoteTableText"/>
            </w:pPr>
            <w:r w:rsidRPr="0026385D">
              <w:rPr>
                <w:b/>
                <w:noProof/>
              </w:rPr>
              <w:t>Part</w:t>
            </w:r>
            <w:r w:rsidR="0026385D">
              <w:rPr>
                <w:b/>
                <w:noProof/>
              </w:rPr>
              <w:t> </w:t>
            </w:r>
            <w:r w:rsidR="00EB4646" w:rsidRPr="0026385D">
              <w:rPr>
                <w:b/>
                <w:noProof/>
              </w:rPr>
              <w:t>1</w:t>
            </w:r>
            <w:r w:rsidR="0026385D">
              <w:rPr>
                <w:b/>
                <w:noProof/>
              </w:rPr>
              <w:noBreakHyphen/>
            </w:r>
            <w:r w:rsidR="00EB4646" w:rsidRPr="0026385D">
              <w:rPr>
                <w:b/>
                <w:noProof/>
              </w:rPr>
              <w:t>1</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2</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w:t>
            </w:r>
            <w:r w:rsidRPr="0026385D">
              <w:tab/>
            </w:r>
          </w:p>
        </w:tc>
        <w:tc>
          <w:tcPr>
            <w:tcW w:w="4717" w:type="dxa"/>
            <w:shd w:val="clear" w:color="auto" w:fill="auto"/>
          </w:tcPr>
          <w:p w:rsidR="00EB4646" w:rsidRPr="0026385D" w:rsidRDefault="00EB4646" w:rsidP="00337A17">
            <w:pPr>
              <w:pStyle w:val="ENoteTableText"/>
            </w:pPr>
            <w:r w:rsidRPr="0026385D">
              <w:t>am No 55, 2009</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3</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4</w:t>
            </w:r>
            <w:r w:rsidRPr="0026385D">
              <w:tab/>
            </w:r>
          </w:p>
        </w:tc>
        <w:tc>
          <w:tcPr>
            <w:tcW w:w="4717" w:type="dxa"/>
            <w:shd w:val="clear" w:color="auto" w:fill="auto"/>
          </w:tcPr>
          <w:p w:rsidR="00EB4646" w:rsidRPr="0026385D" w:rsidRDefault="00EB4646" w:rsidP="00337A17">
            <w:pPr>
              <w:pStyle w:val="ENoteTableText"/>
            </w:pPr>
            <w:r w:rsidRPr="0026385D">
              <w:t>am Nos 33 and 174,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5</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543988" w:rsidRPr="0026385D" w:rsidTr="00F85CAA">
        <w:trPr>
          <w:cantSplit/>
        </w:trPr>
        <w:tc>
          <w:tcPr>
            <w:tcW w:w="2436" w:type="dxa"/>
            <w:shd w:val="clear" w:color="auto" w:fill="auto"/>
          </w:tcPr>
          <w:p w:rsidR="00543988" w:rsidRPr="0026385D" w:rsidRDefault="00543988" w:rsidP="00337A17">
            <w:pPr>
              <w:pStyle w:val="ENoteTableText"/>
              <w:tabs>
                <w:tab w:val="center" w:leader="dot" w:pos="2268"/>
              </w:tabs>
            </w:pPr>
            <w:r w:rsidRPr="0026385D">
              <w:t>s 6</w:t>
            </w:r>
            <w:r w:rsidRPr="0026385D">
              <w:tab/>
            </w:r>
          </w:p>
        </w:tc>
        <w:tc>
          <w:tcPr>
            <w:tcW w:w="4717" w:type="dxa"/>
            <w:shd w:val="clear" w:color="auto" w:fill="auto"/>
          </w:tcPr>
          <w:p w:rsidR="00543988" w:rsidRPr="0026385D" w:rsidRDefault="00543988" w:rsidP="00337A17">
            <w:pPr>
              <w:pStyle w:val="ENoteTableText"/>
            </w:pPr>
            <w:r w:rsidRPr="0026385D">
              <w:t>am No 84, 2017</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8</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9</w:t>
            </w:r>
            <w:r w:rsidRPr="0026385D">
              <w:tab/>
            </w:r>
          </w:p>
        </w:tc>
        <w:tc>
          <w:tcPr>
            <w:tcW w:w="4717" w:type="dxa"/>
            <w:shd w:val="clear" w:color="auto" w:fill="auto"/>
          </w:tcPr>
          <w:p w:rsidR="00EB4646" w:rsidRPr="0026385D" w:rsidRDefault="00EB4646" w:rsidP="00337A17">
            <w:pPr>
              <w:pStyle w:val="ENoteTableText"/>
            </w:pPr>
            <w:r w:rsidRPr="0026385D">
              <w:t>am Nos 33 and 175, 2012</w:t>
            </w:r>
            <w:r w:rsidR="001051FD" w:rsidRPr="0026385D">
              <w:t>; No 73, 2013</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9A</w:t>
            </w:r>
            <w:r w:rsidRPr="0026385D">
              <w:tab/>
            </w:r>
          </w:p>
        </w:tc>
        <w:tc>
          <w:tcPr>
            <w:tcW w:w="4717" w:type="dxa"/>
            <w:shd w:val="clear" w:color="auto" w:fill="auto"/>
          </w:tcPr>
          <w:p w:rsidR="00EB4646" w:rsidRPr="0026385D" w:rsidRDefault="00EB4646" w:rsidP="00337A17">
            <w:pPr>
              <w:pStyle w:val="ENoteTableText"/>
            </w:pPr>
            <w:r w:rsidRPr="0026385D">
              <w:t>ad No 33, 2012</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rs No 175, 2012</w:t>
            </w:r>
          </w:p>
        </w:tc>
      </w:tr>
      <w:tr w:rsidR="00EB4646" w:rsidRPr="0026385D" w:rsidTr="00F85CAA">
        <w:trPr>
          <w:cantSplit/>
        </w:trPr>
        <w:tc>
          <w:tcPr>
            <w:tcW w:w="2436" w:type="dxa"/>
            <w:shd w:val="clear" w:color="auto" w:fill="auto"/>
          </w:tcPr>
          <w:p w:rsidR="00EB4646" w:rsidRPr="0026385D" w:rsidRDefault="00B208FA" w:rsidP="00337A17">
            <w:pPr>
              <w:pStyle w:val="ENoteTableText"/>
            </w:pPr>
            <w:r w:rsidRPr="0026385D">
              <w:rPr>
                <w:b/>
                <w:noProof/>
              </w:rPr>
              <w:t>Part</w:t>
            </w:r>
            <w:r w:rsidR="0026385D">
              <w:rPr>
                <w:b/>
                <w:noProof/>
              </w:rPr>
              <w:t> </w:t>
            </w:r>
            <w:r w:rsidR="00EB4646" w:rsidRPr="0026385D">
              <w:rPr>
                <w:b/>
                <w:noProof/>
              </w:rPr>
              <w:t>1</w:t>
            </w:r>
            <w:r w:rsidR="0026385D">
              <w:rPr>
                <w:b/>
                <w:noProof/>
              </w:rPr>
              <w:noBreakHyphen/>
            </w:r>
            <w:r w:rsidR="00EB4646" w:rsidRPr="0026385D">
              <w:rPr>
                <w:b/>
                <w:noProof/>
              </w:rPr>
              <w:t>2</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C83F99" w:rsidP="00337A17">
            <w:pPr>
              <w:pStyle w:val="ENoteTableText"/>
              <w:rPr>
                <w:noProof/>
              </w:rPr>
            </w:pPr>
            <w:r w:rsidRPr="0026385D">
              <w:rPr>
                <w:b/>
                <w:noProof/>
              </w:rPr>
              <w:t>Division</w:t>
            </w:r>
            <w:r w:rsidR="0026385D">
              <w:rPr>
                <w:b/>
                <w:noProof/>
              </w:rPr>
              <w:t> </w:t>
            </w:r>
            <w:r w:rsidR="00EB4646" w:rsidRPr="0026385D">
              <w:rPr>
                <w:b/>
                <w:noProof/>
              </w:rPr>
              <w:t>1</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rPr>
                <w:noProof/>
              </w:rPr>
            </w:pPr>
            <w:r w:rsidRPr="0026385D">
              <w:t>s 11</w:t>
            </w:r>
            <w:r w:rsidRPr="0026385D">
              <w:tab/>
            </w:r>
          </w:p>
        </w:tc>
        <w:tc>
          <w:tcPr>
            <w:tcW w:w="4717" w:type="dxa"/>
            <w:shd w:val="clear" w:color="auto" w:fill="auto"/>
          </w:tcPr>
          <w:p w:rsidR="00EB4646" w:rsidRPr="0026385D" w:rsidRDefault="00EB4646" w:rsidP="00C83F99">
            <w:pPr>
              <w:pStyle w:val="ENoteTableText"/>
            </w:pPr>
            <w:r w:rsidRPr="0026385D">
              <w:t>a</w:t>
            </w:r>
            <w:r w:rsidR="00C83F99" w:rsidRPr="0026385D">
              <w:t>m</w:t>
            </w:r>
            <w:r w:rsidRPr="0026385D">
              <w:t xml:space="preserve"> No 33, 2012</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2</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12</w:t>
            </w:r>
            <w:r w:rsidRPr="0026385D">
              <w:tab/>
            </w:r>
          </w:p>
        </w:tc>
        <w:tc>
          <w:tcPr>
            <w:tcW w:w="4717" w:type="dxa"/>
            <w:shd w:val="clear" w:color="auto" w:fill="auto"/>
          </w:tcPr>
          <w:p w:rsidR="00EB4646" w:rsidRPr="0026385D" w:rsidRDefault="00EB4646" w:rsidP="006242E4">
            <w:pPr>
              <w:pStyle w:val="ENoteTableText"/>
              <w:rPr>
                <w:u w:val="single"/>
              </w:rPr>
            </w:pPr>
            <w:r w:rsidRPr="0026385D">
              <w:t>am Nos 54, 55 and 124, 2009; No 40, 2011; Nos 33, 109, 129, 171, 174 and 175, 2012; No 13 and 73, 2013</w:t>
            </w:r>
            <w:r w:rsidR="00D64347" w:rsidRPr="0026385D">
              <w:t>; No 31, 2014</w:t>
            </w:r>
            <w:r w:rsidR="00165F82" w:rsidRPr="0026385D">
              <w:t>; No 156, 2015</w:t>
            </w:r>
            <w:r w:rsidR="00BB6B18" w:rsidRPr="0026385D">
              <w:t>; No 26, 2016; No 33, 2016</w:t>
            </w:r>
            <w:r w:rsidR="00A51B66" w:rsidRPr="0026385D">
              <w:t>; No 62, 2016</w:t>
            </w:r>
            <w:r w:rsidR="00543988" w:rsidRPr="0026385D">
              <w:t>; No 84, 2017</w:t>
            </w:r>
            <w:r w:rsidR="005F7420" w:rsidRPr="0026385D">
              <w:t>; No 101, 2017</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3</w:t>
            </w:r>
          </w:p>
        </w:tc>
        <w:tc>
          <w:tcPr>
            <w:tcW w:w="4717" w:type="dxa"/>
            <w:shd w:val="clear" w:color="auto" w:fill="auto"/>
          </w:tcPr>
          <w:p w:rsidR="00EB4646" w:rsidRPr="0026385D" w:rsidRDefault="00EB4646" w:rsidP="00337A17">
            <w:pPr>
              <w:pStyle w:val="ENoteTableText"/>
            </w:pPr>
          </w:p>
        </w:tc>
      </w:tr>
      <w:tr w:rsidR="00C83F99" w:rsidRPr="0026385D" w:rsidTr="00F85CAA">
        <w:trPr>
          <w:cantSplit/>
        </w:trPr>
        <w:tc>
          <w:tcPr>
            <w:tcW w:w="2436" w:type="dxa"/>
            <w:shd w:val="clear" w:color="auto" w:fill="auto"/>
          </w:tcPr>
          <w:p w:rsidR="00C83F99" w:rsidRPr="0026385D" w:rsidRDefault="00C83F99" w:rsidP="00C83F99">
            <w:pPr>
              <w:pStyle w:val="ENoteTableText"/>
              <w:tabs>
                <w:tab w:val="center" w:leader="dot" w:pos="2268"/>
              </w:tabs>
            </w:pPr>
            <w:r w:rsidRPr="0026385D">
              <w:t>s 13</w:t>
            </w:r>
            <w:r w:rsidRPr="0026385D">
              <w:tab/>
            </w:r>
          </w:p>
        </w:tc>
        <w:tc>
          <w:tcPr>
            <w:tcW w:w="4717" w:type="dxa"/>
            <w:shd w:val="clear" w:color="auto" w:fill="auto"/>
          </w:tcPr>
          <w:p w:rsidR="00C83F99" w:rsidRPr="0026385D" w:rsidRDefault="00C83F99" w:rsidP="006E0F6A">
            <w:pPr>
              <w:pStyle w:val="ENoteTableText"/>
            </w:pPr>
            <w:r w:rsidRPr="0026385D">
              <w:t>am No 54, 2009;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14</w:t>
            </w:r>
            <w:r w:rsidRPr="0026385D">
              <w:tab/>
            </w:r>
          </w:p>
        </w:tc>
        <w:tc>
          <w:tcPr>
            <w:tcW w:w="4717" w:type="dxa"/>
            <w:shd w:val="clear" w:color="auto" w:fill="auto"/>
          </w:tcPr>
          <w:p w:rsidR="00EB4646" w:rsidRPr="0026385D" w:rsidRDefault="00EB4646" w:rsidP="00337A17">
            <w:pPr>
              <w:pStyle w:val="ENoteTableText"/>
            </w:pPr>
            <w:r w:rsidRPr="0026385D">
              <w:t xml:space="preserve">am </w:t>
            </w:r>
            <w:r w:rsidR="00503DDF" w:rsidRPr="0026385D">
              <w:t xml:space="preserve">No 54, 2009; </w:t>
            </w:r>
            <w:r w:rsidRPr="0026385D">
              <w:t>No 124, 2009</w:t>
            </w:r>
            <w:r w:rsidR="00503DDF" w:rsidRPr="0026385D">
              <w:t>; No 126, 2015</w:t>
            </w:r>
            <w:r w:rsidR="00BB6B18" w:rsidRPr="0026385D">
              <w:t>; No 33, 2016</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14A</w:t>
            </w:r>
            <w:r w:rsidRPr="0026385D">
              <w:tab/>
            </w:r>
          </w:p>
        </w:tc>
        <w:tc>
          <w:tcPr>
            <w:tcW w:w="4717" w:type="dxa"/>
            <w:shd w:val="clear" w:color="auto" w:fill="auto"/>
          </w:tcPr>
          <w:p w:rsidR="00EB4646" w:rsidRPr="0026385D" w:rsidRDefault="00EB4646" w:rsidP="00337A17">
            <w:pPr>
              <w:pStyle w:val="ENoteTableText"/>
            </w:pPr>
            <w:r w:rsidRPr="0026385D">
              <w:t>ad No 124, 2009</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am No 175, 2012</w:t>
            </w:r>
          </w:p>
        </w:tc>
      </w:tr>
      <w:tr w:rsidR="00EB4646" w:rsidRPr="0026385D" w:rsidTr="00F85CAA">
        <w:trPr>
          <w:cantSplit/>
        </w:trPr>
        <w:tc>
          <w:tcPr>
            <w:tcW w:w="2436" w:type="dxa"/>
            <w:shd w:val="clear" w:color="auto" w:fill="auto"/>
          </w:tcPr>
          <w:p w:rsidR="00EB4646" w:rsidRPr="0026385D" w:rsidRDefault="00EB4646" w:rsidP="00C83F99">
            <w:pPr>
              <w:pStyle w:val="ENoteTableText"/>
              <w:tabs>
                <w:tab w:val="center" w:leader="dot" w:pos="2268"/>
              </w:tabs>
            </w:pPr>
            <w:r w:rsidRPr="0026385D">
              <w:t>s 15</w:t>
            </w:r>
            <w:r w:rsidRPr="0026385D">
              <w:tab/>
            </w:r>
          </w:p>
        </w:tc>
        <w:tc>
          <w:tcPr>
            <w:tcW w:w="4717" w:type="dxa"/>
            <w:shd w:val="clear" w:color="auto" w:fill="auto"/>
          </w:tcPr>
          <w:p w:rsidR="00EB4646" w:rsidRPr="0026385D" w:rsidRDefault="00EB4646" w:rsidP="00C83F99">
            <w:pPr>
              <w:pStyle w:val="ENoteTableText"/>
            </w:pPr>
            <w:r w:rsidRPr="0026385D">
              <w:t>a</w:t>
            </w:r>
            <w:r w:rsidR="00C83F99" w:rsidRPr="0026385D">
              <w:t>m</w:t>
            </w:r>
            <w:r w:rsidRPr="0026385D">
              <w:t xml:space="preserve"> No 54, 2009</w:t>
            </w:r>
            <w:r w:rsidR="00C83F99" w:rsidRPr="0026385D">
              <w:t>; No 124, 2009</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4</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17A</w:t>
            </w:r>
            <w:r w:rsidRPr="0026385D">
              <w:tab/>
            </w:r>
          </w:p>
        </w:tc>
        <w:tc>
          <w:tcPr>
            <w:tcW w:w="4717" w:type="dxa"/>
            <w:shd w:val="clear" w:color="auto" w:fill="auto"/>
          </w:tcPr>
          <w:p w:rsidR="00EB4646" w:rsidRPr="0026385D" w:rsidRDefault="00EB4646" w:rsidP="00337A17">
            <w:pPr>
              <w:pStyle w:val="ENoteTableText"/>
            </w:pPr>
            <w:r w:rsidRPr="0026385D">
              <w:t>ad No 33, 2012</w:t>
            </w:r>
          </w:p>
        </w:tc>
      </w:tr>
      <w:tr w:rsidR="0064584F" w:rsidRPr="0026385D" w:rsidTr="00F85CAA">
        <w:trPr>
          <w:cantSplit/>
        </w:trPr>
        <w:tc>
          <w:tcPr>
            <w:tcW w:w="2436" w:type="dxa"/>
            <w:shd w:val="clear" w:color="auto" w:fill="auto"/>
          </w:tcPr>
          <w:p w:rsidR="0064584F" w:rsidRPr="0026385D" w:rsidRDefault="0064584F" w:rsidP="00337A17">
            <w:pPr>
              <w:pStyle w:val="ENoteTableText"/>
              <w:tabs>
                <w:tab w:val="center" w:leader="dot" w:pos="2268"/>
              </w:tabs>
            </w:pPr>
            <w:r w:rsidRPr="0026385D">
              <w:t>s 20</w:t>
            </w:r>
            <w:r w:rsidR="00322255" w:rsidRPr="0026385D">
              <w:tab/>
            </w:r>
          </w:p>
        </w:tc>
        <w:tc>
          <w:tcPr>
            <w:tcW w:w="4717" w:type="dxa"/>
            <w:shd w:val="clear" w:color="auto" w:fill="auto"/>
          </w:tcPr>
          <w:p w:rsidR="0064584F" w:rsidRPr="0026385D" w:rsidRDefault="0064584F" w:rsidP="00337A17">
            <w:pPr>
              <w:pStyle w:val="ENoteTableText"/>
            </w:pPr>
            <w:r w:rsidRPr="0026385D">
              <w:t>am No 93, 2017</w:t>
            </w:r>
          </w:p>
        </w:tc>
      </w:tr>
      <w:tr w:rsidR="00EB4646" w:rsidRPr="0026385D" w:rsidTr="00F85CAA">
        <w:trPr>
          <w:cantSplit/>
        </w:trPr>
        <w:tc>
          <w:tcPr>
            <w:tcW w:w="2436" w:type="dxa"/>
            <w:shd w:val="clear" w:color="auto" w:fill="auto"/>
          </w:tcPr>
          <w:p w:rsidR="00EB4646" w:rsidRPr="0026385D" w:rsidRDefault="00EB4646" w:rsidP="00C83F99">
            <w:pPr>
              <w:pStyle w:val="ENoteTableText"/>
              <w:tabs>
                <w:tab w:val="center" w:leader="dot" w:pos="2268"/>
              </w:tabs>
            </w:pPr>
            <w:r w:rsidRPr="0026385D">
              <w:t>s 21</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22</w:t>
            </w:r>
            <w:r w:rsidRPr="0026385D">
              <w:tab/>
            </w:r>
          </w:p>
        </w:tc>
        <w:tc>
          <w:tcPr>
            <w:tcW w:w="4717" w:type="dxa"/>
            <w:shd w:val="clear" w:color="auto" w:fill="auto"/>
          </w:tcPr>
          <w:p w:rsidR="00EB4646" w:rsidRPr="0026385D" w:rsidRDefault="00EB4646" w:rsidP="00337A17">
            <w:pPr>
              <w:pStyle w:val="ENoteTableText"/>
            </w:pPr>
            <w:r w:rsidRPr="0026385D">
              <w:t>am No 55, 2009</w:t>
            </w:r>
          </w:p>
        </w:tc>
      </w:tr>
      <w:tr w:rsidR="00D073FD" w:rsidRPr="0026385D" w:rsidTr="00F85CAA">
        <w:trPr>
          <w:cantSplit/>
        </w:trPr>
        <w:tc>
          <w:tcPr>
            <w:tcW w:w="2436" w:type="dxa"/>
            <w:shd w:val="clear" w:color="auto" w:fill="auto"/>
          </w:tcPr>
          <w:p w:rsidR="00D073FD" w:rsidRPr="0026385D" w:rsidRDefault="00D073FD" w:rsidP="00337A17">
            <w:pPr>
              <w:pStyle w:val="ENoteTableText"/>
              <w:tabs>
                <w:tab w:val="center" w:leader="dot" w:pos="2268"/>
              </w:tabs>
            </w:pPr>
            <w:r w:rsidRPr="0026385D">
              <w:t>s 23A</w:t>
            </w:r>
            <w:r w:rsidRPr="0026385D">
              <w:tab/>
            </w:r>
          </w:p>
        </w:tc>
        <w:tc>
          <w:tcPr>
            <w:tcW w:w="4717" w:type="dxa"/>
            <w:shd w:val="clear" w:color="auto" w:fill="auto"/>
          </w:tcPr>
          <w:p w:rsidR="00D073FD" w:rsidRPr="0026385D" w:rsidRDefault="00D073FD" w:rsidP="00337A17">
            <w:pPr>
              <w:pStyle w:val="ENoteTableText"/>
            </w:pPr>
            <w:r w:rsidRPr="0026385D">
              <w:t>ad No 174, 2012</w:t>
            </w:r>
          </w:p>
        </w:tc>
      </w:tr>
      <w:tr w:rsidR="00EB4646" w:rsidRPr="0026385D" w:rsidTr="00F85CAA">
        <w:trPr>
          <w:cantSplit/>
        </w:trPr>
        <w:tc>
          <w:tcPr>
            <w:tcW w:w="2436" w:type="dxa"/>
            <w:shd w:val="clear" w:color="auto" w:fill="auto"/>
          </w:tcPr>
          <w:p w:rsidR="00EB4646" w:rsidRPr="0026385D" w:rsidRDefault="00B208FA" w:rsidP="00337A17">
            <w:pPr>
              <w:pStyle w:val="ENoteTableText"/>
            </w:pPr>
            <w:r w:rsidRPr="0026385D">
              <w:rPr>
                <w:b/>
                <w:noProof/>
              </w:rPr>
              <w:t>Part</w:t>
            </w:r>
            <w:r w:rsidR="0026385D">
              <w:rPr>
                <w:b/>
                <w:noProof/>
              </w:rPr>
              <w:t> </w:t>
            </w:r>
            <w:r w:rsidR="00EB4646" w:rsidRPr="0026385D">
              <w:rPr>
                <w:b/>
                <w:noProof/>
              </w:rPr>
              <w:t>1</w:t>
            </w:r>
            <w:r w:rsidR="0026385D">
              <w:rPr>
                <w:b/>
                <w:noProof/>
              </w:rPr>
              <w:noBreakHyphen/>
            </w:r>
            <w:r w:rsidR="00EB4646" w:rsidRPr="0026385D">
              <w:rPr>
                <w:b/>
                <w:noProof/>
              </w:rPr>
              <w:t>3</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1</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24</w:t>
            </w:r>
            <w:r w:rsidRPr="0026385D">
              <w:tab/>
            </w:r>
          </w:p>
        </w:tc>
        <w:tc>
          <w:tcPr>
            <w:tcW w:w="4717" w:type="dxa"/>
            <w:shd w:val="clear" w:color="auto" w:fill="auto"/>
          </w:tcPr>
          <w:p w:rsidR="00EB4646" w:rsidRPr="0026385D" w:rsidRDefault="00EB4646" w:rsidP="00337A17">
            <w:pPr>
              <w:pStyle w:val="ENoteTableText"/>
            </w:pPr>
            <w:r w:rsidRPr="0026385D">
              <w:t>rs No 54, 2009</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am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25</w:t>
            </w:r>
            <w:r w:rsidRPr="0026385D">
              <w:tab/>
            </w:r>
          </w:p>
        </w:tc>
        <w:tc>
          <w:tcPr>
            <w:tcW w:w="4717" w:type="dxa"/>
            <w:shd w:val="clear" w:color="auto" w:fill="auto"/>
          </w:tcPr>
          <w:p w:rsidR="00EB4646" w:rsidRPr="0026385D" w:rsidRDefault="00EB4646" w:rsidP="00C83F99">
            <w:pPr>
              <w:pStyle w:val="ENoteTableText"/>
            </w:pPr>
            <w:r w:rsidRPr="0026385D">
              <w:t>a</w:t>
            </w:r>
            <w:r w:rsidR="00C83F99" w:rsidRPr="0026385D">
              <w:t>m</w:t>
            </w:r>
            <w:r w:rsidRPr="0026385D">
              <w:t xml:space="preserve"> No 33, 2012</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2</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27</w:t>
            </w:r>
            <w:r w:rsidRPr="0026385D">
              <w:tab/>
            </w:r>
          </w:p>
        </w:tc>
        <w:tc>
          <w:tcPr>
            <w:tcW w:w="4717" w:type="dxa"/>
            <w:shd w:val="clear" w:color="auto" w:fill="auto"/>
          </w:tcPr>
          <w:p w:rsidR="00EB4646" w:rsidRPr="0026385D" w:rsidRDefault="00EB4646" w:rsidP="00337A17">
            <w:pPr>
              <w:pStyle w:val="ENoteTableText"/>
            </w:pPr>
            <w:r w:rsidRPr="0026385D">
              <w:t>am No 54, 2009; No 136, 2012</w:t>
            </w:r>
          </w:p>
        </w:tc>
      </w:tr>
      <w:tr w:rsidR="00A51B66" w:rsidRPr="0026385D" w:rsidTr="00F85CAA">
        <w:trPr>
          <w:cantSplit/>
        </w:trPr>
        <w:tc>
          <w:tcPr>
            <w:tcW w:w="2436" w:type="dxa"/>
            <w:shd w:val="clear" w:color="auto" w:fill="auto"/>
          </w:tcPr>
          <w:p w:rsidR="00A51B66" w:rsidRPr="0026385D" w:rsidRDefault="00A51B66" w:rsidP="00337A17">
            <w:pPr>
              <w:pStyle w:val="ENoteTableText"/>
              <w:tabs>
                <w:tab w:val="center" w:leader="dot" w:pos="2268"/>
              </w:tabs>
            </w:pPr>
            <w:r w:rsidRPr="0026385D">
              <w:t>s 29</w:t>
            </w:r>
            <w:r w:rsidRPr="0026385D">
              <w:tab/>
            </w:r>
          </w:p>
        </w:tc>
        <w:tc>
          <w:tcPr>
            <w:tcW w:w="4717" w:type="dxa"/>
            <w:shd w:val="clear" w:color="auto" w:fill="auto"/>
          </w:tcPr>
          <w:p w:rsidR="00A51B66" w:rsidRPr="0026385D" w:rsidRDefault="00A51B66" w:rsidP="00337A17">
            <w:pPr>
              <w:pStyle w:val="ENoteTableText"/>
            </w:pPr>
            <w:r w:rsidRPr="0026385D">
              <w:t>am No 62, 2016</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2A</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C83F99" w:rsidP="00C83F99">
            <w:pPr>
              <w:pStyle w:val="ENoteTableText"/>
              <w:tabs>
                <w:tab w:val="center" w:leader="dot" w:pos="2268"/>
              </w:tabs>
            </w:pPr>
            <w:r w:rsidRPr="0026385D">
              <w:t>Division</w:t>
            </w:r>
            <w:r w:rsidR="0026385D">
              <w:t> </w:t>
            </w:r>
            <w:r w:rsidR="00EB4646" w:rsidRPr="0026385D">
              <w:t xml:space="preserve">2A </w:t>
            </w:r>
            <w:r w:rsidRPr="0026385D">
              <w:t>heading</w:t>
            </w:r>
            <w:r w:rsidR="00EB4646" w:rsidRPr="0026385D">
              <w:tab/>
            </w:r>
          </w:p>
        </w:tc>
        <w:tc>
          <w:tcPr>
            <w:tcW w:w="4717" w:type="dxa"/>
            <w:shd w:val="clear" w:color="auto" w:fill="auto"/>
          </w:tcPr>
          <w:p w:rsidR="00EB4646" w:rsidRPr="0026385D" w:rsidRDefault="00EB4646" w:rsidP="00337A17">
            <w:pPr>
              <w:pStyle w:val="ENoteTableText"/>
            </w:pPr>
            <w:r w:rsidRPr="0026385D">
              <w:t>rs No 124, 2009</w:t>
            </w:r>
          </w:p>
        </w:tc>
      </w:tr>
      <w:tr w:rsidR="00EB4646" w:rsidRPr="0026385D" w:rsidTr="00F85CAA">
        <w:trPr>
          <w:cantSplit/>
        </w:trPr>
        <w:tc>
          <w:tcPr>
            <w:tcW w:w="2436" w:type="dxa"/>
            <w:shd w:val="clear" w:color="auto" w:fill="auto"/>
          </w:tcPr>
          <w:p w:rsidR="00EB4646" w:rsidRPr="0026385D" w:rsidRDefault="00C83F99" w:rsidP="00C83F99">
            <w:pPr>
              <w:pStyle w:val="ENoteTableText"/>
              <w:tabs>
                <w:tab w:val="center" w:leader="dot" w:pos="2268"/>
              </w:tabs>
            </w:pPr>
            <w:r w:rsidRPr="0026385D">
              <w:t>Division</w:t>
            </w:r>
            <w:r w:rsidR="0026385D">
              <w:t> </w:t>
            </w:r>
            <w:r w:rsidR="00EB4646" w:rsidRPr="0026385D">
              <w:t>2A</w:t>
            </w:r>
            <w:r w:rsidR="00EB4646" w:rsidRPr="0026385D">
              <w:tab/>
            </w:r>
          </w:p>
        </w:tc>
        <w:tc>
          <w:tcPr>
            <w:tcW w:w="4717" w:type="dxa"/>
            <w:shd w:val="clear" w:color="auto" w:fill="auto"/>
          </w:tcPr>
          <w:p w:rsidR="00EB4646" w:rsidRPr="0026385D" w:rsidRDefault="00EB4646" w:rsidP="00337A17">
            <w:pPr>
              <w:pStyle w:val="ENoteTableText"/>
            </w:pPr>
            <w:r w:rsidRPr="0026385D">
              <w:t>ad No 54,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30A</w:t>
            </w:r>
            <w:r w:rsidRPr="0026385D">
              <w:tab/>
            </w:r>
          </w:p>
        </w:tc>
        <w:tc>
          <w:tcPr>
            <w:tcW w:w="4717" w:type="dxa"/>
            <w:shd w:val="clear" w:color="auto" w:fill="auto"/>
          </w:tcPr>
          <w:p w:rsidR="00EB4646" w:rsidRPr="0026385D" w:rsidRDefault="00EB4646" w:rsidP="00337A17">
            <w:pPr>
              <w:pStyle w:val="ENoteTableText"/>
            </w:pPr>
            <w:r w:rsidRPr="0026385D">
              <w:t>ad No 54, 2009</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am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30B</w:t>
            </w:r>
            <w:r w:rsidRPr="0026385D">
              <w:tab/>
            </w:r>
          </w:p>
        </w:tc>
        <w:tc>
          <w:tcPr>
            <w:tcW w:w="4717" w:type="dxa"/>
            <w:shd w:val="clear" w:color="auto" w:fill="auto"/>
          </w:tcPr>
          <w:p w:rsidR="00EB4646" w:rsidRPr="0026385D" w:rsidRDefault="00EB4646" w:rsidP="00337A17">
            <w:pPr>
              <w:pStyle w:val="ENoteTableText"/>
            </w:pPr>
            <w:r w:rsidRPr="0026385D">
              <w:t>ad No 54, 2009</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am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30C</w:t>
            </w:r>
            <w:r w:rsidRPr="0026385D">
              <w:tab/>
            </w:r>
          </w:p>
        </w:tc>
        <w:tc>
          <w:tcPr>
            <w:tcW w:w="4717" w:type="dxa"/>
            <w:shd w:val="clear" w:color="auto" w:fill="auto"/>
          </w:tcPr>
          <w:p w:rsidR="00EB4646" w:rsidRPr="0026385D" w:rsidRDefault="00EB4646" w:rsidP="00337A17">
            <w:pPr>
              <w:pStyle w:val="ENoteTableText"/>
            </w:pPr>
            <w:r w:rsidRPr="0026385D">
              <w:t>ad No 54, 2009</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am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30D</w:t>
            </w:r>
            <w:r w:rsidRPr="0026385D">
              <w:tab/>
            </w:r>
          </w:p>
        </w:tc>
        <w:tc>
          <w:tcPr>
            <w:tcW w:w="4717" w:type="dxa"/>
            <w:shd w:val="clear" w:color="auto" w:fill="auto"/>
          </w:tcPr>
          <w:p w:rsidR="00EB4646" w:rsidRPr="0026385D" w:rsidRDefault="00EB4646" w:rsidP="00337A17">
            <w:pPr>
              <w:pStyle w:val="ENoteTableText"/>
            </w:pPr>
            <w:r w:rsidRPr="0026385D">
              <w:t>ad No 54, 2009</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am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30E</w:t>
            </w:r>
            <w:r w:rsidRPr="0026385D">
              <w:tab/>
            </w:r>
          </w:p>
        </w:tc>
        <w:tc>
          <w:tcPr>
            <w:tcW w:w="4717" w:type="dxa"/>
            <w:shd w:val="clear" w:color="auto" w:fill="auto"/>
          </w:tcPr>
          <w:p w:rsidR="00EB4646" w:rsidRPr="0026385D" w:rsidRDefault="00EB4646" w:rsidP="00337A17">
            <w:pPr>
              <w:pStyle w:val="ENoteTableText"/>
            </w:pPr>
            <w:r w:rsidRPr="0026385D">
              <w:t>ad No 54, 2009</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am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30F</w:t>
            </w:r>
            <w:r w:rsidRPr="0026385D">
              <w:tab/>
            </w:r>
          </w:p>
        </w:tc>
        <w:tc>
          <w:tcPr>
            <w:tcW w:w="4717" w:type="dxa"/>
            <w:shd w:val="clear" w:color="auto" w:fill="auto"/>
          </w:tcPr>
          <w:p w:rsidR="00EB4646" w:rsidRPr="0026385D" w:rsidRDefault="00EB4646" w:rsidP="00337A17">
            <w:pPr>
              <w:pStyle w:val="ENoteTableText"/>
            </w:pPr>
            <w:r w:rsidRPr="0026385D">
              <w:t>ad No 54, 2009</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am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30G</w:t>
            </w:r>
            <w:r w:rsidRPr="0026385D">
              <w:tab/>
            </w:r>
          </w:p>
        </w:tc>
        <w:tc>
          <w:tcPr>
            <w:tcW w:w="4717" w:type="dxa"/>
            <w:shd w:val="clear" w:color="auto" w:fill="auto"/>
          </w:tcPr>
          <w:p w:rsidR="00EB4646" w:rsidRPr="0026385D" w:rsidRDefault="00EB4646" w:rsidP="00337A17">
            <w:pPr>
              <w:pStyle w:val="ENoteTableText"/>
            </w:pPr>
            <w:r w:rsidRPr="0026385D">
              <w:t>ad No 54, 2009</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am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30H</w:t>
            </w:r>
            <w:r w:rsidRPr="0026385D">
              <w:tab/>
            </w:r>
          </w:p>
        </w:tc>
        <w:tc>
          <w:tcPr>
            <w:tcW w:w="4717" w:type="dxa"/>
            <w:shd w:val="clear" w:color="auto" w:fill="auto"/>
          </w:tcPr>
          <w:p w:rsidR="00EB4646" w:rsidRPr="0026385D" w:rsidRDefault="00EB4646" w:rsidP="00337A17">
            <w:pPr>
              <w:pStyle w:val="ENoteTableText"/>
            </w:pPr>
            <w:r w:rsidRPr="0026385D">
              <w:t>ad No 54, 2009</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am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30J</w:t>
            </w:r>
            <w:r w:rsidRPr="0026385D">
              <w:tab/>
            </w:r>
          </w:p>
        </w:tc>
        <w:tc>
          <w:tcPr>
            <w:tcW w:w="4717" w:type="dxa"/>
            <w:shd w:val="clear" w:color="auto" w:fill="auto"/>
          </w:tcPr>
          <w:p w:rsidR="00EB4646" w:rsidRPr="0026385D" w:rsidRDefault="00EB4646" w:rsidP="00337A17">
            <w:pPr>
              <w:pStyle w:val="ENoteTableText"/>
            </w:pPr>
            <w:r w:rsidRPr="0026385D">
              <w:t>ad No 54, 2009</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rep No 124, 2009</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2B</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C83F99" w:rsidP="00C83F99">
            <w:pPr>
              <w:pStyle w:val="ENoteTableText"/>
              <w:tabs>
                <w:tab w:val="center" w:leader="dot" w:pos="2268"/>
              </w:tabs>
            </w:pPr>
            <w:r w:rsidRPr="0026385D">
              <w:t>Division</w:t>
            </w:r>
            <w:r w:rsidR="0026385D">
              <w:t> </w:t>
            </w:r>
            <w:r w:rsidR="00EB4646" w:rsidRPr="0026385D">
              <w:t>2B</w:t>
            </w:r>
            <w:r w:rsidR="00EB4646" w:rsidRPr="0026385D">
              <w:tab/>
            </w:r>
          </w:p>
        </w:tc>
        <w:tc>
          <w:tcPr>
            <w:tcW w:w="4717" w:type="dxa"/>
            <w:shd w:val="clear" w:color="auto" w:fill="auto"/>
          </w:tcPr>
          <w:p w:rsidR="00EB4646" w:rsidRPr="0026385D" w:rsidRDefault="00EB4646" w:rsidP="00337A17">
            <w:pPr>
              <w:pStyle w:val="ENoteTableText"/>
            </w:pPr>
            <w:r w:rsidRPr="0026385D">
              <w:t>ad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30K</w:t>
            </w:r>
            <w:r w:rsidRPr="0026385D">
              <w:tab/>
            </w:r>
          </w:p>
        </w:tc>
        <w:tc>
          <w:tcPr>
            <w:tcW w:w="4717" w:type="dxa"/>
            <w:shd w:val="clear" w:color="auto" w:fill="auto"/>
          </w:tcPr>
          <w:p w:rsidR="00EB4646" w:rsidRPr="0026385D" w:rsidRDefault="00EB4646" w:rsidP="00337A17">
            <w:pPr>
              <w:pStyle w:val="ENoteTableText"/>
            </w:pPr>
            <w:r w:rsidRPr="0026385D">
              <w:t>ad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30L</w:t>
            </w:r>
            <w:r w:rsidRPr="0026385D">
              <w:tab/>
            </w:r>
          </w:p>
        </w:tc>
        <w:tc>
          <w:tcPr>
            <w:tcW w:w="4717" w:type="dxa"/>
            <w:shd w:val="clear" w:color="auto" w:fill="auto"/>
          </w:tcPr>
          <w:p w:rsidR="00EB4646" w:rsidRPr="0026385D" w:rsidRDefault="00EB4646" w:rsidP="00337A17">
            <w:pPr>
              <w:pStyle w:val="ENoteTableText"/>
            </w:pPr>
            <w:r w:rsidRPr="0026385D">
              <w:t>ad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30M</w:t>
            </w:r>
            <w:r w:rsidRPr="0026385D">
              <w:tab/>
            </w:r>
          </w:p>
        </w:tc>
        <w:tc>
          <w:tcPr>
            <w:tcW w:w="4717" w:type="dxa"/>
            <w:shd w:val="clear" w:color="auto" w:fill="auto"/>
          </w:tcPr>
          <w:p w:rsidR="00EB4646" w:rsidRPr="0026385D" w:rsidRDefault="00EB4646" w:rsidP="00337A17">
            <w:pPr>
              <w:pStyle w:val="ENoteTableText"/>
            </w:pPr>
            <w:r w:rsidRPr="0026385D">
              <w:t>ad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30N</w:t>
            </w:r>
            <w:r w:rsidRPr="0026385D">
              <w:tab/>
            </w:r>
          </w:p>
        </w:tc>
        <w:tc>
          <w:tcPr>
            <w:tcW w:w="4717" w:type="dxa"/>
            <w:shd w:val="clear" w:color="auto" w:fill="auto"/>
          </w:tcPr>
          <w:p w:rsidR="00EB4646" w:rsidRPr="0026385D" w:rsidRDefault="00EB4646" w:rsidP="00337A17">
            <w:pPr>
              <w:pStyle w:val="ENoteTableText"/>
            </w:pPr>
            <w:r w:rsidRPr="0026385D">
              <w:t>ad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30P</w:t>
            </w:r>
            <w:r w:rsidRPr="0026385D">
              <w:tab/>
            </w:r>
          </w:p>
        </w:tc>
        <w:tc>
          <w:tcPr>
            <w:tcW w:w="4717" w:type="dxa"/>
            <w:shd w:val="clear" w:color="auto" w:fill="auto"/>
          </w:tcPr>
          <w:p w:rsidR="00EB4646" w:rsidRPr="0026385D" w:rsidRDefault="00EB4646" w:rsidP="00337A17">
            <w:pPr>
              <w:pStyle w:val="ENoteTableText"/>
            </w:pPr>
            <w:r w:rsidRPr="0026385D">
              <w:t>ad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30Q</w:t>
            </w:r>
            <w:r w:rsidRPr="0026385D">
              <w:tab/>
            </w:r>
          </w:p>
        </w:tc>
        <w:tc>
          <w:tcPr>
            <w:tcW w:w="4717" w:type="dxa"/>
            <w:shd w:val="clear" w:color="auto" w:fill="auto"/>
          </w:tcPr>
          <w:p w:rsidR="00EB4646" w:rsidRPr="0026385D" w:rsidRDefault="00EB4646" w:rsidP="00337A17">
            <w:pPr>
              <w:pStyle w:val="ENoteTableText"/>
            </w:pPr>
            <w:r w:rsidRPr="0026385D">
              <w:t>ad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30R</w:t>
            </w:r>
            <w:r w:rsidRPr="0026385D">
              <w:tab/>
            </w:r>
          </w:p>
        </w:tc>
        <w:tc>
          <w:tcPr>
            <w:tcW w:w="4717" w:type="dxa"/>
            <w:shd w:val="clear" w:color="auto" w:fill="auto"/>
          </w:tcPr>
          <w:p w:rsidR="00EB4646" w:rsidRPr="0026385D" w:rsidRDefault="00EB4646" w:rsidP="00337A17">
            <w:pPr>
              <w:pStyle w:val="ENoteTableText"/>
            </w:pPr>
            <w:r w:rsidRPr="0026385D">
              <w:t>ad No 124,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30S</w:t>
            </w:r>
            <w:r w:rsidRPr="0026385D">
              <w:tab/>
            </w:r>
          </w:p>
        </w:tc>
        <w:tc>
          <w:tcPr>
            <w:tcW w:w="4717" w:type="dxa"/>
            <w:shd w:val="clear" w:color="auto" w:fill="auto"/>
          </w:tcPr>
          <w:p w:rsidR="00EB4646" w:rsidRPr="0026385D" w:rsidRDefault="00EB4646" w:rsidP="00337A17">
            <w:pPr>
              <w:pStyle w:val="ENoteTableText"/>
            </w:pPr>
            <w:r w:rsidRPr="0026385D">
              <w:t>ad No 124, 2009</w:t>
            </w:r>
          </w:p>
        </w:tc>
      </w:tr>
      <w:tr w:rsidR="007C7BDB" w:rsidRPr="0026385D" w:rsidTr="00F85CAA">
        <w:trPr>
          <w:cantSplit/>
        </w:trPr>
        <w:tc>
          <w:tcPr>
            <w:tcW w:w="2436" w:type="dxa"/>
            <w:shd w:val="clear" w:color="auto" w:fill="auto"/>
          </w:tcPr>
          <w:p w:rsidR="007C7BDB" w:rsidRPr="0026385D" w:rsidRDefault="00C83F99" w:rsidP="007C7BDB">
            <w:pPr>
              <w:pStyle w:val="ENoteTableText"/>
            </w:pPr>
            <w:r w:rsidRPr="0026385D">
              <w:rPr>
                <w:b/>
                <w:noProof/>
              </w:rPr>
              <w:t>Division</w:t>
            </w:r>
            <w:r w:rsidR="0026385D">
              <w:rPr>
                <w:b/>
                <w:noProof/>
              </w:rPr>
              <w:t> </w:t>
            </w:r>
            <w:r w:rsidR="007C7BDB" w:rsidRPr="0026385D">
              <w:rPr>
                <w:b/>
                <w:noProof/>
              </w:rPr>
              <w:t>3</w:t>
            </w:r>
          </w:p>
        </w:tc>
        <w:tc>
          <w:tcPr>
            <w:tcW w:w="4717" w:type="dxa"/>
            <w:shd w:val="clear" w:color="auto" w:fill="auto"/>
          </w:tcPr>
          <w:p w:rsidR="007C7BDB" w:rsidRPr="0026385D" w:rsidRDefault="007C7BDB" w:rsidP="006E0F6A">
            <w:pPr>
              <w:pStyle w:val="ENoteTableText"/>
            </w:pPr>
          </w:p>
        </w:tc>
      </w:tr>
      <w:tr w:rsidR="007C7BDB" w:rsidRPr="0026385D" w:rsidTr="00F85CAA">
        <w:trPr>
          <w:cantSplit/>
        </w:trPr>
        <w:tc>
          <w:tcPr>
            <w:tcW w:w="2436" w:type="dxa"/>
            <w:shd w:val="clear" w:color="auto" w:fill="auto"/>
          </w:tcPr>
          <w:p w:rsidR="007C7BDB" w:rsidRPr="0026385D" w:rsidRDefault="007C7BDB" w:rsidP="007C7BDB">
            <w:pPr>
              <w:pStyle w:val="ENoteTableText"/>
              <w:tabs>
                <w:tab w:val="center" w:leader="dot" w:pos="2268"/>
              </w:tabs>
            </w:pPr>
            <w:r w:rsidRPr="0026385D">
              <w:t>s 31</w:t>
            </w:r>
            <w:r w:rsidRPr="0026385D">
              <w:tab/>
            </w:r>
          </w:p>
        </w:tc>
        <w:tc>
          <w:tcPr>
            <w:tcW w:w="4717" w:type="dxa"/>
            <w:shd w:val="clear" w:color="auto" w:fill="auto"/>
          </w:tcPr>
          <w:p w:rsidR="007C7BDB" w:rsidRPr="0026385D" w:rsidRDefault="007C7BDB" w:rsidP="007C7BDB">
            <w:pPr>
              <w:pStyle w:val="ENoteTableText"/>
            </w:pPr>
            <w:r w:rsidRPr="0026385D">
              <w:t>am No 126, 2015</w:t>
            </w:r>
            <w:r w:rsidR="00BB6B18" w:rsidRPr="0026385D">
              <w:t>; No 33, 2016</w:t>
            </w:r>
          </w:p>
        </w:tc>
      </w:tr>
      <w:tr w:rsidR="00BB6B18" w:rsidRPr="0026385D" w:rsidTr="00F85CAA">
        <w:trPr>
          <w:cantSplit/>
        </w:trPr>
        <w:tc>
          <w:tcPr>
            <w:tcW w:w="2436" w:type="dxa"/>
            <w:shd w:val="clear" w:color="auto" w:fill="auto"/>
          </w:tcPr>
          <w:p w:rsidR="00BB6B18" w:rsidRPr="0026385D" w:rsidRDefault="00BB6B18" w:rsidP="007C7BDB">
            <w:pPr>
              <w:pStyle w:val="ENoteTableText"/>
              <w:tabs>
                <w:tab w:val="center" w:leader="dot" w:pos="2268"/>
              </w:tabs>
            </w:pPr>
            <w:r w:rsidRPr="0026385D">
              <w:t>s 32A</w:t>
            </w:r>
            <w:r w:rsidRPr="0026385D">
              <w:tab/>
            </w:r>
          </w:p>
        </w:tc>
        <w:tc>
          <w:tcPr>
            <w:tcW w:w="4717" w:type="dxa"/>
            <w:shd w:val="clear" w:color="auto" w:fill="auto"/>
          </w:tcPr>
          <w:p w:rsidR="00BB6B18" w:rsidRPr="0026385D" w:rsidRDefault="00BB6B18" w:rsidP="007C7BDB">
            <w:pPr>
              <w:pStyle w:val="ENoteTableText"/>
              <w:rPr>
                <w:u w:val="single"/>
              </w:rPr>
            </w:pPr>
            <w:r w:rsidRPr="0026385D">
              <w:t>ad No 33, 2016</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4</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40</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40A</w:t>
            </w:r>
            <w:r w:rsidRPr="0026385D">
              <w:tab/>
            </w:r>
          </w:p>
        </w:tc>
        <w:tc>
          <w:tcPr>
            <w:tcW w:w="4717" w:type="dxa"/>
            <w:shd w:val="clear" w:color="auto" w:fill="auto"/>
          </w:tcPr>
          <w:p w:rsidR="00EB4646" w:rsidRPr="0026385D" w:rsidRDefault="00EB4646" w:rsidP="00337A17">
            <w:pPr>
              <w:pStyle w:val="ENoteTableText"/>
            </w:pPr>
            <w:r w:rsidRPr="0026385D">
              <w:t>ad No 124, 2009</w:t>
            </w:r>
          </w:p>
        </w:tc>
      </w:tr>
      <w:tr w:rsidR="00EB4646" w:rsidRPr="0026385D" w:rsidTr="00F85CAA">
        <w:trPr>
          <w:cantSplit/>
        </w:trPr>
        <w:tc>
          <w:tcPr>
            <w:tcW w:w="2436" w:type="dxa"/>
            <w:shd w:val="clear" w:color="auto" w:fill="auto"/>
          </w:tcPr>
          <w:p w:rsidR="00EB4646" w:rsidRPr="0026385D" w:rsidRDefault="00E55F5B" w:rsidP="00337A17">
            <w:pPr>
              <w:pStyle w:val="ENoteTableText"/>
            </w:pPr>
            <w:r w:rsidRPr="0026385D">
              <w:rPr>
                <w:b/>
                <w:noProof/>
              </w:rPr>
              <w:t>Chapter</w:t>
            </w:r>
            <w:r w:rsidR="0026385D">
              <w:rPr>
                <w:b/>
                <w:noProof/>
              </w:rPr>
              <w:t> </w:t>
            </w:r>
            <w:r w:rsidR="00EB4646" w:rsidRPr="0026385D">
              <w:rPr>
                <w:b/>
                <w:noProof/>
              </w:rPr>
              <w:t>2</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B208FA" w:rsidP="00337A17">
            <w:pPr>
              <w:pStyle w:val="ENoteTableText"/>
            </w:pPr>
            <w:r w:rsidRPr="0026385D">
              <w:rPr>
                <w:b/>
                <w:noProof/>
              </w:rPr>
              <w:t>Part</w:t>
            </w:r>
            <w:r w:rsidR="0026385D">
              <w:rPr>
                <w:b/>
                <w:noProof/>
              </w:rPr>
              <w:t> </w:t>
            </w:r>
            <w:r w:rsidR="00EB4646" w:rsidRPr="0026385D">
              <w:rPr>
                <w:b/>
                <w:noProof/>
              </w:rPr>
              <w:t>2</w:t>
            </w:r>
            <w:r w:rsidR="0026385D">
              <w:rPr>
                <w:b/>
                <w:noProof/>
              </w:rPr>
              <w:noBreakHyphen/>
            </w:r>
            <w:r w:rsidR="00EB4646" w:rsidRPr="0026385D">
              <w:rPr>
                <w:b/>
                <w:noProof/>
              </w:rPr>
              <w:t>1</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rPr>
              <w:t>Division</w:t>
            </w:r>
            <w:r w:rsidR="0026385D">
              <w:rPr>
                <w:b/>
              </w:rPr>
              <w:t> </w:t>
            </w:r>
            <w:r w:rsidR="00EB4646" w:rsidRPr="0026385D">
              <w:rPr>
                <w:b/>
              </w:rPr>
              <w:t>1</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42</w:t>
            </w:r>
            <w:r w:rsidRPr="0026385D">
              <w:tab/>
            </w:r>
            <w:r w:rsidRPr="0026385D">
              <w:tab/>
            </w:r>
          </w:p>
        </w:tc>
        <w:tc>
          <w:tcPr>
            <w:tcW w:w="4717" w:type="dxa"/>
            <w:shd w:val="clear" w:color="auto" w:fill="auto"/>
          </w:tcPr>
          <w:p w:rsidR="00EB4646" w:rsidRPr="0026385D" w:rsidRDefault="00EB4646" w:rsidP="00C83F99">
            <w:pPr>
              <w:pStyle w:val="ENoteTableText"/>
            </w:pPr>
            <w:r w:rsidRPr="0026385D">
              <w:t>a</w:t>
            </w:r>
            <w:r w:rsidR="00C83F99" w:rsidRPr="0026385D">
              <w:t>m</w:t>
            </w:r>
            <w:r w:rsidRPr="0026385D">
              <w:t xml:space="preserve"> No 33, 2012</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2</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3B7CA9" w:rsidP="00337A17">
            <w:pPr>
              <w:pStyle w:val="ENoteTableText"/>
              <w:rPr>
                <w:noProof/>
              </w:rPr>
            </w:pPr>
            <w:r w:rsidRPr="0026385D">
              <w:rPr>
                <w:b/>
                <w:noProof/>
              </w:rPr>
              <w:t>Subdivision</w:t>
            </w:r>
            <w:r w:rsidR="00EB4646" w:rsidRPr="0026385D">
              <w:rPr>
                <w:b/>
                <w:noProof/>
              </w:rPr>
              <w:t xml:space="preserve"> A</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C83F99">
            <w:pPr>
              <w:pStyle w:val="ENoteTableText"/>
              <w:tabs>
                <w:tab w:val="center" w:leader="dot" w:pos="2268"/>
              </w:tabs>
              <w:rPr>
                <w:noProof/>
              </w:rPr>
            </w:pPr>
            <w:r w:rsidRPr="0026385D">
              <w:rPr>
                <w:noProof/>
              </w:rPr>
              <w:t>s 43</w:t>
            </w:r>
            <w:r w:rsidRPr="0026385D">
              <w:rPr>
                <w:noProof/>
              </w:rPr>
              <w:tab/>
            </w:r>
          </w:p>
        </w:tc>
        <w:tc>
          <w:tcPr>
            <w:tcW w:w="4717" w:type="dxa"/>
            <w:shd w:val="clear" w:color="auto" w:fill="auto"/>
          </w:tcPr>
          <w:p w:rsidR="00EB4646" w:rsidRPr="0026385D" w:rsidRDefault="00EB4646" w:rsidP="00C83F99">
            <w:pPr>
              <w:pStyle w:val="ENoteTableText"/>
            </w:pPr>
            <w:r w:rsidRPr="0026385D">
              <w:t>a</w:t>
            </w:r>
            <w:r w:rsidR="00C83F99" w:rsidRPr="0026385D">
              <w:t>m</w:t>
            </w:r>
            <w:r w:rsidRPr="0026385D">
              <w:t xml:space="preserve"> No 175, 2012</w:t>
            </w:r>
          </w:p>
        </w:tc>
      </w:tr>
      <w:tr w:rsidR="00EB4646" w:rsidRPr="0026385D" w:rsidTr="00F85CAA">
        <w:trPr>
          <w:cantSplit/>
        </w:trPr>
        <w:tc>
          <w:tcPr>
            <w:tcW w:w="2436" w:type="dxa"/>
            <w:shd w:val="clear" w:color="auto" w:fill="auto"/>
          </w:tcPr>
          <w:p w:rsidR="00EB4646" w:rsidRPr="0026385D" w:rsidRDefault="003B7CA9" w:rsidP="00337A17">
            <w:pPr>
              <w:pStyle w:val="ENoteTableText"/>
            </w:pPr>
            <w:r w:rsidRPr="0026385D">
              <w:rPr>
                <w:b/>
                <w:noProof/>
              </w:rPr>
              <w:t>Subdivision</w:t>
            </w:r>
            <w:r w:rsidR="00EB4646" w:rsidRPr="0026385D">
              <w:rPr>
                <w:b/>
                <w:noProof/>
              </w:rPr>
              <w:t xml:space="preserve"> C</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48</w:t>
            </w:r>
            <w:r w:rsidRPr="0026385D">
              <w:tab/>
            </w:r>
          </w:p>
        </w:tc>
        <w:tc>
          <w:tcPr>
            <w:tcW w:w="4717" w:type="dxa"/>
            <w:shd w:val="clear" w:color="auto" w:fill="auto"/>
          </w:tcPr>
          <w:p w:rsidR="00EB4646" w:rsidRPr="0026385D" w:rsidRDefault="00EB4646" w:rsidP="00C83F99">
            <w:pPr>
              <w:pStyle w:val="ENoteTableText"/>
            </w:pPr>
            <w:r w:rsidRPr="0026385D">
              <w:t>am No 55, 2009; No 174</w:t>
            </w:r>
            <w:r w:rsidR="00C83F99" w:rsidRPr="0026385D">
              <w:t>, 2012; No</w:t>
            </w:r>
            <w:r w:rsidRPr="0026385D">
              <w:t xml:space="preserve"> 175, 2012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49</w:t>
            </w:r>
            <w:r w:rsidRPr="0026385D">
              <w:tab/>
            </w:r>
          </w:p>
        </w:tc>
        <w:tc>
          <w:tcPr>
            <w:tcW w:w="4717" w:type="dxa"/>
            <w:shd w:val="clear" w:color="auto" w:fill="auto"/>
          </w:tcPr>
          <w:p w:rsidR="00EB4646" w:rsidRPr="0026385D" w:rsidRDefault="00EB4646" w:rsidP="00337A17">
            <w:pPr>
              <w:pStyle w:val="ENoteTableText"/>
            </w:pPr>
            <w:r w:rsidRPr="0026385D">
              <w:t xml:space="preserve">am </w:t>
            </w:r>
            <w:r w:rsidR="007E1DD9" w:rsidRPr="0026385D">
              <w:t xml:space="preserve">No 54, 2009; </w:t>
            </w:r>
            <w:r w:rsidRPr="0026385D">
              <w:t>No 174, 2012</w:t>
            </w:r>
          </w:p>
        </w:tc>
      </w:tr>
      <w:tr w:rsidR="00EB4646" w:rsidRPr="0026385D" w:rsidTr="00F85CAA">
        <w:trPr>
          <w:cantSplit/>
        </w:trPr>
        <w:tc>
          <w:tcPr>
            <w:tcW w:w="2436" w:type="dxa"/>
            <w:shd w:val="clear" w:color="auto" w:fill="auto"/>
          </w:tcPr>
          <w:p w:rsidR="00EB4646" w:rsidRPr="0026385D" w:rsidRDefault="003B7CA9" w:rsidP="00337A17">
            <w:pPr>
              <w:pStyle w:val="ENoteTableText"/>
            </w:pPr>
            <w:r w:rsidRPr="0026385D">
              <w:rPr>
                <w:b/>
                <w:noProof/>
              </w:rPr>
              <w:t>Subdivision</w:t>
            </w:r>
            <w:r w:rsidR="00EB4646" w:rsidRPr="0026385D">
              <w:rPr>
                <w:b/>
                <w:noProof/>
              </w:rPr>
              <w:t xml:space="preserve"> D</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53</w:t>
            </w:r>
            <w:r w:rsidRPr="0026385D">
              <w:tab/>
            </w:r>
          </w:p>
        </w:tc>
        <w:tc>
          <w:tcPr>
            <w:tcW w:w="4717" w:type="dxa"/>
            <w:shd w:val="clear" w:color="auto" w:fill="auto"/>
          </w:tcPr>
          <w:p w:rsidR="00EB4646" w:rsidRPr="0026385D" w:rsidRDefault="00EB4646" w:rsidP="00337A17">
            <w:pPr>
              <w:pStyle w:val="ENoteTableText"/>
            </w:pPr>
            <w:r w:rsidRPr="0026385D">
              <w:t>am No 55, 2009</w:t>
            </w:r>
            <w:r w:rsidR="007E1DD9" w:rsidRPr="0026385D">
              <w:t>; No 174, 2012; No 175,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54</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B208FA" w:rsidP="00404EB8">
            <w:pPr>
              <w:pStyle w:val="ENoteTableText"/>
              <w:keepNext/>
              <w:keepLines/>
            </w:pPr>
            <w:r w:rsidRPr="0026385D">
              <w:rPr>
                <w:b/>
                <w:noProof/>
              </w:rPr>
              <w:t>Part</w:t>
            </w:r>
            <w:r w:rsidR="0026385D">
              <w:rPr>
                <w:b/>
                <w:noProof/>
              </w:rPr>
              <w:t> </w:t>
            </w:r>
            <w:r w:rsidR="00EB4646" w:rsidRPr="0026385D">
              <w:rPr>
                <w:b/>
                <w:noProof/>
              </w:rPr>
              <w:t>2</w:t>
            </w:r>
            <w:r w:rsidR="0026385D">
              <w:rPr>
                <w:b/>
                <w:noProof/>
              </w:rPr>
              <w:noBreakHyphen/>
            </w:r>
            <w:r w:rsidR="00EB4646" w:rsidRPr="0026385D">
              <w:rPr>
                <w:b/>
                <w:noProof/>
              </w:rPr>
              <w:t>2</w:t>
            </w:r>
          </w:p>
        </w:tc>
        <w:tc>
          <w:tcPr>
            <w:tcW w:w="4717" w:type="dxa"/>
            <w:shd w:val="clear" w:color="auto" w:fill="auto"/>
          </w:tcPr>
          <w:p w:rsidR="00EB4646" w:rsidRPr="0026385D" w:rsidRDefault="00EB4646" w:rsidP="00404EB8">
            <w:pPr>
              <w:pStyle w:val="ENoteTableText"/>
              <w:keepNext/>
              <w:keepLines/>
            </w:pPr>
          </w:p>
        </w:tc>
      </w:tr>
      <w:tr w:rsidR="00EB4646" w:rsidRPr="0026385D" w:rsidTr="00F85CAA">
        <w:trPr>
          <w:cantSplit/>
        </w:trPr>
        <w:tc>
          <w:tcPr>
            <w:tcW w:w="2436" w:type="dxa"/>
            <w:shd w:val="clear" w:color="auto" w:fill="auto"/>
          </w:tcPr>
          <w:p w:rsidR="00EB4646" w:rsidRPr="0026385D" w:rsidRDefault="00C83F99" w:rsidP="00404EB8">
            <w:pPr>
              <w:pStyle w:val="ENoteTableText"/>
              <w:keepNext/>
              <w:keepLines/>
            </w:pPr>
            <w:r w:rsidRPr="0026385D">
              <w:rPr>
                <w:b/>
              </w:rPr>
              <w:t>Division</w:t>
            </w:r>
            <w:r w:rsidR="0026385D">
              <w:rPr>
                <w:b/>
              </w:rPr>
              <w:t> </w:t>
            </w:r>
            <w:r w:rsidR="00EB4646" w:rsidRPr="0026385D">
              <w:rPr>
                <w:b/>
              </w:rPr>
              <w:t>1</w:t>
            </w:r>
          </w:p>
        </w:tc>
        <w:tc>
          <w:tcPr>
            <w:tcW w:w="4717" w:type="dxa"/>
            <w:shd w:val="clear" w:color="auto" w:fill="auto"/>
          </w:tcPr>
          <w:p w:rsidR="00EB4646" w:rsidRPr="0026385D" w:rsidRDefault="00EB4646" w:rsidP="00404EB8">
            <w:pPr>
              <w:pStyle w:val="ENoteTableText"/>
              <w:keepNext/>
              <w:keepLines/>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60</w:t>
            </w:r>
            <w:r w:rsidRPr="0026385D">
              <w:tab/>
            </w:r>
          </w:p>
        </w:tc>
        <w:tc>
          <w:tcPr>
            <w:tcW w:w="4717" w:type="dxa"/>
            <w:shd w:val="clear" w:color="auto" w:fill="auto"/>
          </w:tcPr>
          <w:p w:rsidR="00EB4646" w:rsidRPr="0026385D" w:rsidRDefault="00EB4646" w:rsidP="007E1DD9">
            <w:pPr>
              <w:pStyle w:val="ENoteTableText"/>
            </w:pPr>
            <w:r w:rsidRPr="0026385D">
              <w:t>a</w:t>
            </w:r>
            <w:r w:rsidR="007E1DD9" w:rsidRPr="0026385D">
              <w:t>m</w:t>
            </w:r>
            <w:r w:rsidRPr="0026385D">
              <w:t xml:space="preserve"> No 33, 2012</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3</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63</w:t>
            </w:r>
            <w:r w:rsidRPr="0026385D">
              <w:tab/>
            </w:r>
          </w:p>
        </w:tc>
        <w:tc>
          <w:tcPr>
            <w:tcW w:w="4717" w:type="dxa"/>
            <w:shd w:val="clear" w:color="auto" w:fill="auto"/>
          </w:tcPr>
          <w:p w:rsidR="00EB4646" w:rsidRPr="0026385D" w:rsidRDefault="00EB4646" w:rsidP="00337A17">
            <w:pPr>
              <w:pStyle w:val="ENoteTableText"/>
            </w:pPr>
            <w:r w:rsidRPr="0026385D">
              <w:t>am No 55,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64</w:t>
            </w:r>
            <w:r w:rsidRPr="0026385D">
              <w:tab/>
            </w:r>
          </w:p>
        </w:tc>
        <w:tc>
          <w:tcPr>
            <w:tcW w:w="4717" w:type="dxa"/>
            <w:shd w:val="clear" w:color="auto" w:fill="auto"/>
          </w:tcPr>
          <w:p w:rsidR="00EB4646" w:rsidRPr="0026385D" w:rsidRDefault="00EB4646" w:rsidP="00337A17">
            <w:pPr>
              <w:pStyle w:val="ENoteTableText"/>
            </w:pPr>
            <w:r w:rsidRPr="0026385D">
              <w:t>am No 55, 2009</w:t>
            </w:r>
          </w:p>
        </w:tc>
      </w:tr>
      <w:tr w:rsidR="00364A6F" w:rsidRPr="0026385D" w:rsidTr="00F85CAA">
        <w:trPr>
          <w:cantSplit/>
        </w:trPr>
        <w:tc>
          <w:tcPr>
            <w:tcW w:w="2436" w:type="dxa"/>
            <w:shd w:val="clear" w:color="auto" w:fill="auto"/>
          </w:tcPr>
          <w:p w:rsidR="00364A6F" w:rsidRPr="0026385D" w:rsidRDefault="00364A6F" w:rsidP="00337A17">
            <w:pPr>
              <w:pStyle w:val="ENoteTableText"/>
              <w:tabs>
                <w:tab w:val="center" w:leader="dot" w:pos="2268"/>
              </w:tabs>
              <w:rPr>
                <w:b/>
              </w:rPr>
            </w:pPr>
            <w:r w:rsidRPr="0026385D">
              <w:rPr>
                <w:b/>
              </w:rPr>
              <w:t>Division</w:t>
            </w:r>
            <w:r w:rsidR="0026385D">
              <w:rPr>
                <w:b/>
              </w:rPr>
              <w:t> </w:t>
            </w:r>
            <w:r w:rsidRPr="0026385D">
              <w:rPr>
                <w:b/>
              </w:rPr>
              <w:t>4</w:t>
            </w:r>
          </w:p>
        </w:tc>
        <w:tc>
          <w:tcPr>
            <w:tcW w:w="4717" w:type="dxa"/>
            <w:shd w:val="clear" w:color="auto" w:fill="auto"/>
          </w:tcPr>
          <w:p w:rsidR="00364A6F" w:rsidRPr="0026385D" w:rsidRDefault="00364A6F"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65</w:t>
            </w:r>
            <w:r w:rsidRPr="0026385D">
              <w:tab/>
            </w:r>
          </w:p>
        </w:tc>
        <w:tc>
          <w:tcPr>
            <w:tcW w:w="4717" w:type="dxa"/>
            <w:shd w:val="clear" w:color="auto" w:fill="auto"/>
          </w:tcPr>
          <w:p w:rsidR="00EB4646" w:rsidRPr="0026385D" w:rsidRDefault="00EB4646" w:rsidP="00337A17">
            <w:pPr>
              <w:pStyle w:val="ENoteTableText"/>
            </w:pPr>
            <w:r w:rsidRPr="0026385D">
              <w:t>am No 73, 2013</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5</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3B7CA9" w:rsidP="00337A17">
            <w:pPr>
              <w:pStyle w:val="ENoteTableText"/>
              <w:rPr>
                <w:b/>
              </w:rPr>
            </w:pPr>
            <w:r w:rsidRPr="0026385D">
              <w:rPr>
                <w:b/>
              </w:rPr>
              <w:t>Subdivision</w:t>
            </w:r>
            <w:r w:rsidR="00EB4646" w:rsidRPr="0026385D">
              <w:rPr>
                <w:b/>
              </w:rPr>
              <w:t> A</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67</w:t>
            </w:r>
            <w:r w:rsidRPr="0026385D">
              <w:tab/>
            </w:r>
          </w:p>
        </w:tc>
        <w:tc>
          <w:tcPr>
            <w:tcW w:w="4717" w:type="dxa"/>
            <w:shd w:val="clear" w:color="auto" w:fill="auto"/>
          </w:tcPr>
          <w:p w:rsidR="00EB4646" w:rsidRPr="0026385D" w:rsidRDefault="00EB4646" w:rsidP="00337A17">
            <w:pPr>
              <w:pStyle w:val="ENoteTableText"/>
            </w:pPr>
            <w:r w:rsidRPr="0026385D">
              <w:t>am No 73, 2013</w:t>
            </w:r>
          </w:p>
        </w:tc>
      </w:tr>
      <w:tr w:rsidR="00EB4646" w:rsidRPr="0026385D" w:rsidTr="00F85CAA">
        <w:trPr>
          <w:cantSplit/>
        </w:trPr>
        <w:tc>
          <w:tcPr>
            <w:tcW w:w="2436" w:type="dxa"/>
            <w:shd w:val="clear" w:color="auto" w:fill="auto"/>
          </w:tcPr>
          <w:p w:rsidR="00EB4646" w:rsidRPr="0026385D" w:rsidRDefault="003B7CA9" w:rsidP="00337A17">
            <w:pPr>
              <w:pStyle w:val="ENoteTableText"/>
              <w:tabs>
                <w:tab w:val="center" w:leader="dot" w:pos="2268"/>
              </w:tabs>
            </w:pPr>
            <w:r w:rsidRPr="0026385D">
              <w:rPr>
                <w:b/>
                <w:noProof/>
              </w:rPr>
              <w:t>Subdivision</w:t>
            </w:r>
            <w:r w:rsidR="00EB4646" w:rsidRPr="0026385D">
              <w:rPr>
                <w:b/>
                <w:noProof/>
              </w:rPr>
              <w:t xml:space="preserve"> B</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70</w:t>
            </w:r>
            <w:r w:rsidRPr="0026385D">
              <w:tab/>
            </w:r>
          </w:p>
        </w:tc>
        <w:tc>
          <w:tcPr>
            <w:tcW w:w="4717" w:type="dxa"/>
            <w:shd w:val="clear" w:color="auto" w:fill="auto"/>
          </w:tcPr>
          <w:p w:rsidR="00EB4646" w:rsidRPr="0026385D" w:rsidRDefault="007E1DD9" w:rsidP="00337A17">
            <w:pPr>
              <w:pStyle w:val="ENoteTableText"/>
            </w:pPr>
            <w:r w:rsidRPr="0026385D">
              <w:t>am</w:t>
            </w:r>
            <w:r w:rsidR="00EB4646" w:rsidRPr="0026385D">
              <w:t xml:space="preserve"> No 109,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71</w:t>
            </w:r>
            <w:r w:rsidRPr="0026385D">
              <w:tab/>
            </w:r>
          </w:p>
        </w:tc>
        <w:tc>
          <w:tcPr>
            <w:tcW w:w="4717" w:type="dxa"/>
            <w:shd w:val="clear" w:color="auto" w:fill="auto"/>
          </w:tcPr>
          <w:p w:rsidR="00EB4646" w:rsidRPr="0026385D" w:rsidRDefault="00EB4646" w:rsidP="00A66049">
            <w:pPr>
              <w:pStyle w:val="ENoteTableText"/>
            </w:pPr>
            <w:r w:rsidRPr="0026385D">
              <w:t>am No 109, 2012</w:t>
            </w:r>
            <w:r w:rsidR="007E1DD9" w:rsidRPr="0026385D">
              <w:t>; No 73, 2013</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72</w:t>
            </w:r>
            <w:r w:rsidRPr="0026385D">
              <w:tab/>
            </w:r>
          </w:p>
        </w:tc>
        <w:tc>
          <w:tcPr>
            <w:tcW w:w="4717" w:type="dxa"/>
            <w:shd w:val="clear" w:color="auto" w:fill="auto"/>
          </w:tcPr>
          <w:p w:rsidR="00EB4646" w:rsidRPr="0026385D" w:rsidRDefault="00EB4646" w:rsidP="00337A17">
            <w:pPr>
              <w:pStyle w:val="ENoteTableText"/>
            </w:pPr>
            <w:r w:rsidRPr="0026385D">
              <w:t>am No 109, 2012, No 73, 2013</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73</w:t>
            </w:r>
            <w:r w:rsidRPr="0026385D">
              <w:tab/>
            </w:r>
          </w:p>
        </w:tc>
        <w:tc>
          <w:tcPr>
            <w:tcW w:w="4717" w:type="dxa"/>
            <w:shd w:val="clear" w:color="auto" w:fill="auto"/>
          </w:tcPr>
          <w:p w:rsidR="00EB4646" w:rsidRPr="0026385D" w:rsidRDefault="00EB4646" w:rsidP="00337A17">
            <w:pPr>
              <w:pStyle w:val="ENoteTableText"/>
            </w:pPr>
            <w:r w:rsidRPr="0026385D">
              <w:t>am No 73, 2013</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74</w:t>
            </w:r>
            <w:r w:rsidRPr="0026385D">
              <w:tab/>
            </w:r>
          </w:p>
        </w:tc>
        <w:tc>
          <w:tcPr>
            <w:tcW w:w="4717" w:type="dxa"/>
            <w:shd w:val="clear" w:color="auto" w:fill="auto"/>
          </w:tcPr>
          <w:p w:rsidR="00EB4646" w:rsidRPr="0026385D" w:rsidRDefault="00EB4646" w:rsidP="00337A17">
            <w:pPr>
              <w:pStyle w:val="ENoteTableText"/>
            </w:pPr>
            <w:r w:rsidRPr="0026385D">
              <w:t>am No 73, 2013</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75</w:t>
            </w:r>
            <w:r w:rsidRPr="0026385D">
              <w:tab/>
            </w:r>
          </w:p>
        </w:tc>
        <w:tc>
          <w:tcPr>
            <w:tcW w:w="4717" w:type="dxa"/>
            <w:shd w:val="clear" w:color="auto" w:fill="auto"/>
          </w:tcPr>
          <w:p w:rsidR="00EB4646" w:rsidRPr="0026385D" w:rsidRDefault="00EB4646" w:rsidP="00337A17">
            <w:pPr>
              <w:pStyle w:val="ENoteTableText"/>
            </w:pPr>
            <w:r w:rsidRPr="0026385D">
              <w:t>am No 73, 2013</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76</w:t>
            </w:r>
            <w:r w:rsidRPr="0026385D">
              <w:tab/>
            </w:r>
          </w:p>
        </w:tc>
        <w:tc>
          <w:tcPr>
            <w:tcW w:w="4717" w:type="dxa"/>
            <w:shd w:val="clear" w:color="auto" w:fill="auto"/>
          </w:tcPr>
          <w:p w:rsidR="00EB4646" w:rsidRPr="0026385D" w:rsidRDefault="00EB4646" w:rsidP="00337A17">
            <w:pPr>
              <w:pStyle w:val="ENoteTableText"/>
            </w:pPr>
            <w:r w:rsidRPr="0026385D">
              <w:t xml:space="preserve">am </w:t>
            </w:r>
            <w:r w:rsidR="007E1DD9" w:rsidRPr="0026385D">
              <w:t xml:space="preserve">No 109, 2012; </w:t>
            </w:r>
            <w:r w:rsidRPr="0026385D">
              <w:t>No 73, 2013</w:t>
            </w:r>
            <w:r w:rsidR="008C6FDF" w:rsidRPr="0026385D">
              <w:t>; No 156, 2015</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77A</w:t>
            </w:r>
            <w:r w:rsidRPr="0026385D">
              <w:tab/>
            </w:r>
          </w:p>
        </w:tc>
        <w:tc>
          <w:tcPr>
            <w:tcW w:w="4717" w:type="dxa"/>
            <w:shd w:val="clear" w:color="auto" w:fill="auto"/>
          </w:tcPr>
          <w:p w:rsidR="00EB4646" w:rsidRPr="0026385D" w:rsidRDefault="00EB4646" w:rsidP="00337A17">
            <w:pPr>
              <w:pStyle w:val="ENoteTableText"/>
            </w:pPr>
            <w:r w:rsidRPr="0026385D">
              <w:t>ad No 109,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78</w:t>
            </w:r>
            <w:r w:rsidRPr="0026385D">
              <w:tab/>
            </w:r>
          </w:p>
        </w:tc>
        <w:tc>
          <w:tcPr>
            <w:tcW w:w="4717" w:type="dxa"/>
            <w:shd w:val="clear" w:color="auto" w:fill="auto"/>
          </w:tcPr>
          <w:p w:rsidR="00EB4646" w:rsidRPr="0026385D" w:rsidRDefault="00EB4646" w:rsidP="00337A17">
            <w:pPr>
              <w:pStyle w:val="ENoteTableText"/>
            </w:pPr>
            <w:r w:rsidRPr="0026385D">
              <w:t>am No 109,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79A</w:t>
            </w:r>
            <w:r w:rsidRPr="0026385D">
              <w:tab/>
            </w:r>
          </w:p>
        </w:tc>
        <w:tc>
          <w:tcPr>
            <w:tcW w:w="4717" w:type="dxa"/>
            <w:shd w:val="clear" w:color="auto" w:fill="auto"/>
          </w:tcPr>
          <w:p w:rsidR="00EB4646" w:rsidRPr="0026385D" w:rsidRDefault="00EB4646" w:rsidP="00337A17">
            <w:pPr>
              <w:pStyle w:val="ENoteTableText"/>
            </w:pPr>
            <w:r w:rsidRPr="0026385D">
              <w:t>ad No 109,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79B</w:t>
            </w:r>
            <w:r w:rsidRPr="0026385D">
              <w:tab/>
            </w:r>
          </w:p>
        </w:tc>
        <w:tc>
          <w:tcPr>
            <w:tcW w:w="4717" w:type="dxa"/>
            <w:shd w:val="clear" w:color="auto" w:fill="auto"/>
          </w:tcPr>
          <w:p w:rsidR="00EB4646" w:rsidRPr="0026385D" w:rsidRDefault="00EB4646" w:rsidP="00337A17">
            <w:pPr>
              <w:pStyle w:val="ENoteTableText"/>
            </w:pPr>
            <w:r w:rsidRPr="0026385D">
              <w:t>ad No 109, 2012</w:t>
            </w:r>
          </w:p>
        </w:tc>
      </w:tr>
      <w:tr w:rsidR="00EB4646" w:rsidRPr="0026385D" w:rsidTr="00F85CAA">
        <w:trPr>
          <w:cantSplit/>
        </w:trPr>
        <w:tc>
          <w:tcPr>
            <w:tcW w:w="2436" w:type="dxa"/>
            <w:shd w:val="clear" w:color="auto" w:fill="auto"/>
          </w:tcPr>
          <w:p w:rsidR="00EB4646" w:rsidRPr="0026385D" w:rsidRDefault="003B7CA9" w:rsidP="00337A17">
            <w:pPr>
              <w:pStyle w:val="ENoteTableText"/>
            </w:pPr>
            <w:r w:rsidRPr="0026385D">
              <w:rPr>
                <w:b/>
                <w:noProof/>
              </w:rPr>
              <w:t>Subdivision</w:t>
            </w:r>
            <w:r w:rsidR="00EB4646" w:rsidRPr="0026385D">
              <w:rPr>
                <w:b/>
                <w:noProof/>
              </w:rPr>
              <w:t xml:space="preserve"> C</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80</w:t>
            </w:r>
            <w:r w:rsidRPr="0026385D">
              <w:tab/>
            </w:r>
          </w:p>
        </w:tc>
        <w:tc>
          <w:tcPr>
            <w:tcW w:w="4717" w:type="dxa"/>
            <w:shd w:val="clear" w:color="auto" w:fill="auto"/>
          </w:tcPr>
          <w:p w:rsidR="00EB4646" w:rsidRPr="0026385D" w:rsidRDefault="00EB4646" w:rsidP="00337A17">
            <w:pPr>
              <w:pStyle w:val="ENoteTableText"/>
            </w:pPr>
            <w:r w:rsidRPr="0026385D">
              <w:t>am No 73, 2013</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81</w:t>
            </w:r>
            <w:r w:rsidRPr="0026385D">
              <w:tab/>
            </w:r>
          </w:p>
        </w:tc>
        <w:tc>
          <w:tcPr>
            <w:tcW w:w="4717" w:type="dxa"/>
            <w:shd w:val="clear" w:color="auto" w:fill="auto"/>
          </w:tcPr>
          <w:p w:rsidR="00EB4646" w:rsidRPr="0026385D" w:rsidRDefault="00EB4646" w:rsidP="00337A17">
            <w:pPr>
              <w:pStyle w:val="ENoteTableText"/>
            </w:pPr>
            <w:r w:rsidRPr="0026385D">
              <w:t>rs No 73, 2013</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81A</w:t>
            </w:r>
            <w:r w:rsidRPr="0026385D">
              <w:tab/>
            </w:r>
          </w:p>
        </w:tc>
        <w:tc>
          <w:tcPr>
            <w:tcW w:w="4717" w:type="dxa"/>
            <w:shd w:val="clear" w:color="auto" w:fill="auto"/>
          </w:tcPr>
          <w:p w:rsidR="00EB4646" w:rsidRPr="0026385D" w:rsidRDefault="00EB4646" w:rsidP="00337A17">
            <w:pPr>
              <w:pStyle w:val="ENoteTableText"/>
            </w:pPr>
            <w:r w:rsidRPr="0026385D">
              <w:t>ad No 73, 2013</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82A</w:t>
            </w:r>
            <w:r w:rsidRPr="0026385D">
              <w:tab/>
            </w:r>
          </w:p>
        </w:tc>
        <w:tc>
          <w:tcPr>
            <w:tcW w:w="4717" w:type="dxa"/>
            <w:shd w:val="clear" w:color="auto" w:fill="auto"/>
          </w:tcPr>
          <w:p w:rsidR="00EB4646" w:rsidRPr="0026385D" w:rsidRDefault="00EB4646" w:rsidP="00337A17">
            <w:pPr>
              <w:pStyle w:val="ENoteTableText"/>
            </w:pPr>
            <w:r w:rsidRPr="0026385D">
              <w:t>ad No 73, 2013</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84A</w:t>
            </w:r>
            <w:r w:rsidRPr="0026385D">
              <w:tab/>
            </w:r>
          </w:p>
        </w:tc>
        <w:tc>
          <w:tcPr>
            <w:tcW w:w="4717" w:type="dxa"/>
            <w:shd w:val="clear" w:color="auto" w:fill="auto"/>
          </w:tcPr>
          <w:p w:rsidR="00EB4646" w:rsidRPr="0026385D" w:rsidRDefault="00EB4646" w:rsidP="00337A17">
            <w:pPr>
              <w:pStyle w:val="ENoteTableText"/>
            </w:pPr>
            <w:r w:rsidRPr="0026385D">
              <w:t>ad No 109, 2012</w:t>
            </w:r>
          </w:p>
        </w:tc>
      </w:tr>
      <w:tr w:rsidR="00EB4646" w:rsidRPr="0026385D" w:rsidTr="00F85CAA">
        <w:trPr>
          <w:cantSplit/>
        </w:trPr>
        <w:tc>
          <w:tcPr>
            <w:tcW w:w="2436" w:type="dxa"/>
            <w:shd w:val="clear" w:color="auto" w:fill="auto"/>
          </w:tcPr>
          <w:p w:rsidR="00EB4646" w:rsidRPr="0026385D" w:rsidRDefault="00EB4646" w:rsidP="00532EA4">
            <w:pPr>
              <w:pStyle w:val="ENoteTableText"/>
            </w:pP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C83F99" w:rsidP="0046278D">
            <w:pPr>
              <w:pStyle w:val="ENoteTableText"/>
              <w:keepNext/>
              <w:rPr>
                <w:noProof/>
              </w:rPr>
            </w:pPr>
            <w:r w:rsidRPr="0026385D">
              <w:rPr>
                <w:b/>
                <w:noProof/>
              </w:rPr>
              <w:t>Division</w:t>
            </w:r>
            <w:r w:rsidR="0026385D">
              <w:rPr>
                <w:b/>
                <w:noProof/>
              </w:rPr>
              <w:t> </w:t>
            </w:r>
            <w:r w:rsidR="00EB4646" w:rsidRPr="0026385D">
              <w:rPr>
                <w:b/>
                <w:noProof/>
              </w:rPr>
              <w:t>6</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736179">
            <w:pPr>
              <w:pStyle w:val="ENoteTableText"/>
              <w:tabs>
                <w:tab w:val="center" w:leader="dot" w:pos="2268"/>
              </w:tabs>
              <w:rPr>
                <w:noProof/>
              </w:rPr>
            </w:pPr>
            <w:r w:rsidRPr="0026385D">
              <w:t>s 87</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C83F99" w:rsidP="00773ED8">
            <w:pPr>
              <w:pStyle w:val="ENoteTableText"/>
              <w:rPr>
                <w:b/>
                <w:noProof/>
              </w:rPr>
            </w:pPr>
            <w:r w:rsidRPr="0026385D">
              <w:rPr>
                <w:b/>
                <w:noProof/>
              </w:rPr>
              <w:t>Division</w:t>
            </w:r>
            <w:r w:rsidR="0026385D">
              <w:rPr>
                <w:b/>
                <w:noProof/>
              </w:rPr>
              <w:t> </w:t>
            </w:r>
            <w:r w:rsidR="00EB4646" w:rsidRPr="0026385D">
              <w:rPr>
                <w:b/>
                <w:noProof/>
              </w:rPr>
              <w:t>7</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3B7CA9" w:rsidP="00337A17">
            <w:pPr>
              <w:pStyle w:val="ENoteTableText"/>
              <w:tabs>
                <w:tab w:val="center" w:leader="dot" w:pos="2268"/>
              </w:tabs>
              <w:rPr>
                <w:b/>
              </w:rPr>
            </w:pPr>
            <w:r w:rsidRPr="0026385D">
              <w:rPr>
                <w:b/>
              </w:rPr>
              <w:t>Subdivision</w:t>
            </w:r>
            <w:r w:rsidR="00EB4646" w:rsidRPr="0026385D">
              <w:rPr>
                <w:b/>
              </w:rPr>
              <w:t> A</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97</w:t>
            </w:r>
            <w:r w:rsidRPr="0026385D">
              <w:tab/>
            </w:r>
          </w:p>
        </w:tc>
        <w:tc>
          <w:tcPr>
            <w:tcW w:w="4717" w:type="dxa"/>
            <w:shd w:val="clear" w:color="auto" w:fill="auto"/>
          </w:tcPr>
          <w:p w:rsidR="00EB4646" w:rsidRPr="0026385D" w:rsidRDefault="00EB4646" w:rsidP="00736179">
            <w:pPr>
              <w:pStyle w:val="ENoteTableText"/>
            </w:pPr>
            <w:r w:rsidRPr="0026385D">
              <w:t>a</w:t>
            </w:r>
            <w:r w:rsidR="00736179" w:rsidRPr="0026385D">
              <w:t>m</w:t>
            </w:r>
            <w:r w:rsidRPr="0026385D">
              <w:t xml:space="preserve"> No 73, 2013</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9</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113</w:t>
            </w:r>
            <w:r w:rsidRPr="0026385D">
              <w:tab/>
            </w:r>
          </w:p>
        </w:tc>
        <w:tc>
          <w:tcPr>
            <w:tcW w:w="4717" w:type="dxa"/>
            <w:shd w:val="clear" w:color="auto" w:fill="auto"/>
          </w:tcPr>
          <w:p w:rsidR="00EB4646" w:rsidRPr="0026385D" w:rsidRDefault="00EB4646" w:rsidP="00337A17">
            <w:pPr>
              <w:pStyle w:val="ENoteTableText"/>
            </w:pPr>
            <w:r w:rsidRPr="0026385D">
              <w:t>am No 124, 2009; Nos 174 and 175,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113A</w:t>
            </w:r>
            <w:r w:rsidRPr="0026385D">
              <w:tab/>
            </w:r>
          </w:p>
        </w:tc>
        <w:tc>
          <w:tcPr>
            <w:tcW w:w="4717" w:type="dxa"/>
            <w:shd w:val="clear" w:color="auto" w:fill="auto"/>
          </w:tcPr>
          <w:p w:rsidR="00EB4646" w:rsidRPr="0026385D" w:rsidRDefault="00EB4646" w:rsidP="00337A17">
            <w:pPr>
              <w:pStyle w:val="ENoteTableText"/>
            </w:pPr>
            <w:r w:rsidRPr="0026385D">
              <w:t>am No 175, 2012</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11</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3B7CA9" w:rsidP="00337A17">
            <w:pPr>
              <w:pStyle w:val="ENoteTableText"/>
            </w:pPr>
            <w:r w:rsidRPr="0026385D">
              <w:rPr>
                <w:b/>
                <w:noProof/>
              </w:rPr>
              <w:t>Subdivision</w:t>
            </w:r>
            <w:r w:rsidR="00EB4646" w:rsidRPr="0026385D">
              <w:rPr>
                <w:b/>
                <w:noProof/>
              </w:rPr>
              <w:t xml:space="preserve"> B</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rPr>
                <w:noProof/>
              </w:rPr>
            </w:pPr>
            <w:r w:rsidRPr="0026385D">
              <w:t>s 120</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rPr>
                <w:noProof/>
              </w:rPr>
            </w:pPr>
            <w:r w:rsidRPr="0026385D">
              <w:t>s 122</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12</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rPr>
                <w:noProof/>
              </w:rPr>
            </w:pPr>
            <w:r w:rsidRPr="0026385D">
              <w:t>s 124</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13</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126</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B208FA" w:rsidP="00337A17">
            <w:pPr>
              <w:pStyle w:val="ENoteTableText"/>
            </w:pPr>
            <w:r w:rsidRPr="0026385D">
              <w:rPr>
                <w:b/>
                <w:noProof/>
              </w:rPr>
              <w:t>Part</w:t>
            </w:r>
            <w:r w:rsidR="0026385D">
              <w:rPr>
                <w:b/>
                <w:noProof/>
              </w:rPr>
              <w:t> </w:t>
            </w:r>
            <w:r w:rsidR="00EB4646" w:rsidRPr="0026385D">
              <w:rPr>
                <w:b/>
                <w:noProof/>
              </w:rPr>
              <w:t>2</w:t>
            </w:r>
            <w:r w:rsidR="0026385D">
              <w:rPr>
                <w:b/>
                <w:noProof/>
              </w:rPr>
              <w:noBreakHyphen/>
            </w:r>
            <w:r w:rsidR="00EB4646" w:rsidRPr="0026385D">
              <w:rPr>
                <w:b/>
                <w:noProof/>
              </w:rPr>
              <w:t>3</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1</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132</w:t>
            </w:r>
            <w:r w:rsidRPr="0026385D">
              <w:tab/>
            </w:r>
          </w:p>
        </w:tc>
        <w:tc>
          <w:tcPr>
            <w:tcW w:w="4717" w:type="dxa"/>
            <w:shd w:val="clear" w:color="auto" w:fill="auto"/>
          </w:tcPr>
          <w:p w:rsidR="00EB4646" w:rsidRPr="0026385D" w:rsidRDefault="00EB4646" w:rsidP="00736179">
            <w:pPr>
              <w:pStyle w:val="ENoteTableText"/>
            </w:pPr>
            <w:r w:rsidRPr="0026385D">
              <w:t>am No 54</w:t>
            </w:r>
            <w:r w:rsidR="00736179" w:rsidRPr="0026385D">
              <w:t>, 2009; No</w:t>
            </w:r>
            <w:r w:rsidRPr="0026385D">
              <w:t xml:space="preserve"> 55, 2009; No 174,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133</w:t>
            </w:r>
            <w:r w:rsidRPr="0026385D">
              <w:tab/>
            </w:r>
          </w:p>
        </w:tc>
        <w:tc>
          <w:tcPr>
            <w:tcW w:w="4717" w:type="dxa"/>
            <w:shd w:val="clear" w:color="auto" w:fill="auto"/>
          </w:tcPr>
          <w:p w:rsidR="00EB4646" w:rsidRPr="0026385D" w:rsidRDefault="00EB4646" w:rsidP="00736179">
            <w:pPr>
              <w:pStyle w:val="ENoteTableText"/>
            </w:pPr>
            <w:r w:rsidRPr="0026385D">
              <w:t>a</w:t>
            </w:r>
            <w:r w:rsidR="00736179" w:rsidRPr="0026385D">
              <w:t>m</w:t>
            </w:r>
            <w:r w:rsidRPr="0026385D">
              <w:t xml:space="preserve"> No 33, 2012</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2</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134</w:t>
            </w:r>
            <w:r w:rsidRPr="0026385D">
              <w:tab/>
            </w:r>
          </w:p>
        </w:tc>
        <w:tc>
          <w:tcPr>
            <w:tcW w:w="4717" w:type="dxa"/>
            <w:shd w:val="clear" w:color="auto" w:fill="auto"/>
          </w:tcPr>
          <w:p w:rsidR="00EB4646" w:rsidRPr="0026385D" w:rsidRDefault="00EB4646" w:rsidP="00337A17">
            <w:pPr>
              <w:pStyle w:val="ENoteTableText"/>
            </w:pPr>
            <w:r w:rsidRPr="0026385D">
              <w:t>am No 174, 2012</w:t>
            </w:r>
            <w:r w:rsidR="001051FD" w:rsidRPr="0026385D">
              <w:t>; No 73, 2013</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135</w:t>
            </w:r>
            <w:r w:rsidRPr="0026385D">
              <w:tab/>
            </w:r>
          </w:p>
        </w:tc>
        <w:tc>
          <w:tcPr>
            <w:tcW w:w="4717" w:type="dxa"/>
            <w:shd w:val="clear" w:color="auto" w:fill="auto"/>
          </w:tcPr>
          <w:p w:rsidR="00EB4646" w:rsidRPr="0026385D" w:rsidRDefault="00EB4646" w:rsidP="00337A17">
            <w:pPr>
              <w:pStyle w:val="ENoteTableText"/>
            </w:pPr>
            <w:r w:rsidRPr="0026385D">
              <w:t>am No 70, 2009; No 174, 2012</w:t>
            </w:r>
          </w:p>
        </w:tc>
      </w:tr>
      <w:tr w:rsidR="00EB4646" w:rsidRPr="0026385D" w:rsidTr="00F85CAA">
        <w:trPr>
          <w:cantSplit/>
        </w:trPr>
        <w:tc>
          <w:tcPr>
            <w:tcW w:w="2436" w:type="dxa"/>
            <w:shd w:val="clear" w:color="auto" w:fill="auto"/>
          </w:tcPr>
          <w:p w:rsidR="00EB4646" w:rsidRPr="0026385D" w:rsidRDefault="00C83F99" w:rsidP="00337A17">
            <w:pPr>
              <w:pStyle w:val="ENoteTableText"/>
            </w:pPr>
            <w:r w:rsidRPr="0026385D">
              <w:rPr>
                <w:b/>
                <w:noProof/>
              </w:rPr>
              <w:t>Division</w:t>
            </w:r>
            <w:r w:rsidR="0026385D">
              <w:rPr>
                <w:b/>
                <w:noProof/>
              </w:rPr>
              <w:t> </w:t>
            </w:r>
            <w:r w:rsidR="00EB4646" w:rsidRPr="0026385D">
              <w:rPr>
                <w:b/>
                <w:noProof/>
              </w:rPr>
              <w:t>3</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3B7CA9" w:rsidP="00337A17">
            <w:pPr>
              <w:pStyle w:val="ENoteTableText"/>
            </w:pPr>
            <w:r w:rsidRPr="0026385D">
              <w:rPr>
                <w:b/>
                <w:noProof/>
              </w:rPr>
              <w:t>Subdivision</w:t>
            </w:r>
            <w:r w:rsidR="00EB4646" w:rsidRPr="0026385D">
              <w:rPr>
                <w:b/>
                <w:noProof/>
              </w:rPr>
              <w:t xml:space="preserve"> B</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736179">
            <w:pPr>
              <w:pStyle w:val="ENoteTableText"/>
              <w:tabs>
                <w:tab w:val="center" w:leader="dot" w:pos="2268"/>
              </w:tabs>
            </w:pPr>
            <w:r w:rsidRPr="0026385D">
              <w:t>s 140</w:t>
            </w:r>
            <w:r w:rsidRPr="0026385D">
              <w:tab/>
            </w:r>
          </w:p>
        </w:tc>
        <w:tc>
          <w:tcPr>
            <w:tcW w:w="4717" w:type="dxa"/>
            <w:shd w:val="clear" w:color="auto" w:fill="auto"/>
          </w:tcPr>
          <w:p w:rsidR="00EB4646" w:rsidRPr="0026385D" w:rsidRDefault="00EB4646" w:rsidP="00736179">
            <w:pPr>
              <w:pStyle w:val="ENoteTableText"/>
            </w:pPr>
            <w:r w:rsidRPr="0026385D">
              <w:t>a</w:t>
            </w:r>
            <w:r w:rsidR="00736179" w:rsidRPr="0026385D">
              <w:t>m</w:t>
            </w:r>
            <w:r w:rsidRPr="0026385D">
              <w:t xml:space="preserve"> No 55,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141</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3B7CA9" w:rsidP="00337A17">
            <w:pPr>
              <w:pStyle w:val="ENoteTableText"/>
            </w:pPr>
            <w:r w:rsidRPr="0026385D">
              <w:rPr>
                <w:b/>
                <w:noProof/>
              </w:rPr>
              <w:t>Subdivision</w:t>
            </w:r>
            <w:r w:rsidR="00EB4646" w:rsidRPr="0026385D">
              <w:rPr>
                <w:b/>
                <w:noProof/>
              </w:rPr>
              <w:t xml:space="preserve"> C</w:t>
            </w:r>
          </w:p>
        </w:tc>
        <w:tc>
          <w:tcPr>
            <w:tcW w:w="4717" w:type="dxa"/>
            <w:shd w:val="clear" w:color="auto" w:fill="auto"/>
          </w:tcPr>
          <w:p w:rsidR="00EB4646" w:rsidRPr="0026385D" w:rsidRDefault="00EB4646" w:rsidP="00337A17">
            <w:pPr>
              <w:pStyle w:val="ENoteTableText"/>
            </w:pP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143</w:t>
            </w:r>
            <w:r w:rsidRPr="0026385D">
              <w:tab/>
            </w:r>
          </w:p>
        </w:tc>
        <w:tc>
          <w:tcPr>
            <w:tcW w:w="4717" w:type="dxa"/>
            <w:shd w:val="clear" w:color="auto" w:fill="auto"/>
          </w:tcPr>
          <w:p w:rsidR="00EB4646" w:rsidRPr="0026385D" w:rsidRDefault="00EB4646" w:rsidP="00736179">
            <w:pPr>
              <w:pStyle w:val="ENoteTableText"/>
            </w:pPr>
            <w:r w:rsidRPr="0026385D">
              <w:t>am Nos54</w:t>
            </w:r>
            <w:r w:rsidR="00736179" w:rsidRPr="0026385D">
              <w:t>, 2009; No</w:t>
            </w:r>
            <w:r w:rsidRPr="0026385D">
              <w:t xml:space="preserve"> 55, 2009; No 175,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143A</w:t>
            </w:r>
            <w:r w:rsidRPr="0026385D">
              <w:tab/>
            </w:r>
          </w:p>
        </w:tc>
        <w:tc>
          <w:tcPr>
            <w:tcW w:w="4717" w:type="dxa"/>
            <w:shd w:val="clear" w:color="auto" w:fill="auto"/>
          </w:tcPr>
          <w:p w:rsidR="00EB4646" w:rsidRPr="0026385D" w:rsidRDefault="00EB4646" w:rsidP="00337A17">
            <w:pPr>
              <w:pStyle w:val="ENoteTableText"/>
            </w:pPr>
            <w:r w:rsidRPr="0026385D">
              <w:t>ad No 55, 2009</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143B</w:t>
            </w:r>
            <w:r w:rsidRPr="0026385D">
              <w:tab/>
            </w:r>
          </w:p>
        </w:tc>
        <w:tc>
          <w:tcPr>
            <w:tcW w:w="4717" w:type="dxa"/>
            <w:shd w:val="clear" w:color="auto" w:fill="auto"/>
          </w:tcPr>
          <w:p w:rsidR="00EB4646" w:rsidRPr="0026385D" w:rsidRDefault="00EB4646" w:rsidP="00337A17">
            <w:pPr>
              <w:pStyle w:val="ENoteTableText"/>
            </w:pPr>
            <w:r w:rsidRPr="0026385D">
              <w:t>ad No 54, 2009</w:t>
            </w:r>
          </w:p>
        </w:tc>
      </w:tr>
      <w:tr w:rsidR="001051FD" w:rsidRPr="0026385D" w:rsidTr="00F85CAA">
        <w:trPr>
          <w:cantSplit/>
        </w:trPr>
        <w:tc>
          <w:tcPr>
            <w:tcW w:w="2436" w:type="dxa"/>
            <w:shd w:val="clear" w:color="auto" w:fill="auto"/>
          </w:tcPr>
          <w:p w:rsidR="001051FD" w:rsidRPr="0026385D" w:rsidRDefault="001051FD" w:rsidP="00337A17">
            <w:pPr>
              <w:pStyle w:val="ENoteTableText"/>
              <w:tabs>
                <w:tab w:val="center" w:leader="dot" w:pos="2268"/>
              </w:tabs>
            </w:pPr>
            <w:r w:rsidRPr="0026385D">
              <w:t>s 145A</w:t>
            </w:r>
            <w:r w:rsidRPr="0026385D">
              <w:tab/>
            </w:r>
          </w:p>
        </w:tc>
        <w:tc>
          <w:tcPr>
            <w:tcW w:w="4717" w:type="dxa"/>
            <w:shd w:val="clear" w:color="auto" w:fill="auto"/>
          </w:tcPr>
          <w:p w:rsidR="001051FD" w:rsidRPr="0026385D" w:rsidRDefault="001051FD" w:rsidP="00337A17">
            <w:pPr>
              <w:pStyle w:val="ENoteTableText"/>
            </w:pPr>
            <w:r w:rsidRPr="0026385D">
              <w:t>ad No 73, 2013</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146</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149</w:t>
            </w:r>
            <w:r w:rsidRPr="0026385D">
              <w:tab/>
            </w:r>
          </w:p>
        </w:tc>
        <w:tc>
          <w:tcPr>
            <w:tcW w:w="4717" w:type="dxa"/>
            <w:shd w:val="clear" w:color="auto" w:fill="auto"/>
          </w:tcPr>
          <w:p w:rsidR="00EB4646" w:rsidRPr="0026385D" w:rsidRDefault="00EB4646" w:rsidP="00337A17">
            <w:pPr>
              <w:pStyle w:val="ENoteTableText"/>
            </w:pPr>
            <w:r w:rsidRPr="0026385D">
              <w:t>am No 174, 2012</w:t>
            </w:r>
          </w:p>
        </w:tc>
      </w:tr>
      <w:tr w:rsidR="00EB4646" w:rsidRPr="0026385D" w:rsidTr="00F85CAA">
        <w:trPr>
          <w:cantSplit/>
        </w:trPr>
        <w:tc>
          <w:tcPr>
            <w:tcW w:w="2436" w:type="dxa"/>
            <w:shd w:val="clear" w:color="auto" w:fill="auto"/>
          </w:tcPr>
          <w:p w:rsidR="00EB4646" w:rsidRPr="0026385D" w:rsidRDefault="00EB4646" w:rsidP="00337A17">
            <w:pPr>
              <w:pStyle w:val="ENoteTableText"/>
              <w:tabs>
                <w:tab w:val="center" w:leader="dot" w:pos="2268"/>
              </w:tabs>
            </w:pPr>
            <w:r w:rsidRPr="0026385D">
              <w:t>s 149A</w:t>
            </w:r>
            <w:r w:rsidRPr="0026385D">
              <w:tab/>
            </w:r>
          </w:p>
        </w:tc>
        <w:tc>
          <w:tcPr>
            <w:tcW w:w="4717" w:type="dxa"/>
            <w:shd w:val="clear" w:color="auto" w:fill="auto"/>
          </w:tcPr>
          <w:p w:rsidR="00EB4646" w:rsidRPr="0026385D" w:rsidRDefault="00EB4646" w:rsidP="00337A17">
            <w:pPr>
              <w:pStyle w:val="ENoteTableText"/>
            </w:pPr>
            <w:r w:rsidRPr="0026385D">
              <w:t>ad No 171, 2012</w:t>
            </w:r>
          </w:p>
        </w:tc>
      </w:tr>
      <w:tr w:rsidR="00D073FD" w:rsidRPr="0026385D" w:rsidTr="00F85CAA">
        <w:trPr>
          <w:cantSplit/>
        </w:trPr>
        <w:tc>
          <w:tcPr>
            <w:tcW w:w="2436" w:type="dxa"/>
            <w:shd w:val="clear" w:color="auto" w:fill="auto"/>
          </w:tcPr>
          <w:p w:rsidR="00D073FD" w:rsidRPr="0026385D" w:rsidRDefault="00D073FD" w:rsidP="00337A17">
            <w:pPr>
              <w:pStyle w:val="ENoteTableText"/>
              <w:tabs>
                <w:tab w:val="center" w:leader="dot" w:pos="2268"/>
              </w:tabs>
            </w:pPr>
          </w:p>
        </w:tc>
        <w:tc>
          <w:tcPr>
            <w:tcW w:w="4717" w:type="dxa"/>
            <w:shd w:val="clear" w:color="auto" w:fill="auto"/>
          </w:tcPr>
          <w:p w:rsidR="00D073FD" w:rsidRPr="0026385D" w:rsidRDefault="00D073FD" w:rsidP="00337A17">
            <w:pPr>
              <w:pStyle w:val="ENoteTableText"/>
            </w:pPr>
            <w:r w:rsidRPr="0026385D">
              <w:t>rep No 174, 2012</w:t>
            </w:r>
          </w:p>
        </w:tc>
      </w:tr>
      <w:tr w:rsidR="00D073FD" w:rsidRPr="0026385D" w:rsidTr="00F85CAA">
        <w:trPr>
          <w:cantSplit/>
        </w:trPr>
        <w:tc>
          <w:tcPr>
            <w:tcW w:w="2436" w:type="dxa"/>
            <w:shd w:val="clear" w:color="auto" w:fill="auto"/>
          </w:tcPr>
          <w:p w:rsidR="00D073FD" w:rsidRPr="0026385D" w:rsidRDefault="00D073FD" w:rsidP="00337A17">
            <w:pPr>
              <w:pStyle w:val="ENoteTableText"/>
              <w:tabs>
                <w:tab w:val="center" w:leader="dot" w:pos="2268"/>
              </w:tabs>
            </w:pPr>
            <w:r w:rsidRPr="0026385D">
              <w:t>s 149B</w:t>
            </w:r>
            <w:r w:rsidRPr="0026385D">
              <w:tab/>
            </w:r>
          </w:p>
        </w:tc>
        <w:tc>
          <w:tcPr>
            <w:tcW w:w="4717" w:type="dxa"/>
            <w:shd w:val="clear" w:color="auto" w:fill="auto"/>
          </w:tcPr>
          <w:p w:rsidR="00D073FD" w:rsidRPr="0026385D" w:rsidRDefault="00D073FD" w:rsidP="00337A17">
            <w:pPr>
              <w:pStyle w:val="ENoteTableText"/>
            </w:pPr>
            <w:r w:rsidRPr="0026385D">
              <w:t>ad No 174, 2012</w:t>
            </w:r>
          </w:p>
        </w:tc>
      </w:tr>
      <w:tr w:rsidR="00D073FD" w:rsidRPr="0026385D" w:rsidTr="00F85CAA">
        <w:trPr>
          <w:cantSplit/>
        </w:trPr>
        <w:tc>
          <w:tcPr>
            <w:tcW w:w="2436" w:type="dxa"/>
            <w:shd w:val="clear" w:color="auto" w:fill="auto"/>
          </w:tcPr>
          <w:p w:rsidR="00D073FD" w:rsidRPr="0026385D" w:rsidRDefault="00D073FD" w:rsidP="000C2081">
            <w:pPr>
              <w:pStyle w:val="ENoteTableText"/>
              <w:tabs>
                <w:tab w:val="center" w:leader="dot" w:pos="2268"/>
              </w:tabs>
            </w:pPr>
            <w:r w:rsidRPr="0026385D">
              <w:t>s 149C</w:t>
            </w:r>
            <w:r w:rsidRPr="0026385D">
              <w:tab/>
            </w:r>
          </w:p>
        </w:tc>
        <w:tc>
          <w:tcPr>
            <w:tcW w:w="4717" w:type="dxa"/>
            <w:shd w:val="clear" w:color="auto" w:fill="auto"/>
          </w:tcPr>
          <w:p w:rsidR="00D073FD" w:rsidRPr="0026385D" w:rsidRDefault="00D073FD" w:rsidP="00337A17">
            <w:pPr>
              <w:pStyle w:val="ENoteTableText"/>
            </w:pPr>
            <w:r w:rsidRPr="0026385D">
              <w:t>ad No 174, 2012</w:t>
            </w:r>
          </w:p>
        </w:tc>
      </w:tr>
      <w:tr w:rsidR="00D073FD" w:rsidRPr="0026385D" w:rsidTr="00F85CAA">
        <w:trPr>
          <w:cantSplit/>
        </w:trPr>
        <w:tc>
          <w:tcPr>
            <w:tcW w:w="2436" w:type="dxa"/>
            <w:shd w:val="clear" w:color="auto" w:fill="auto"/>
          </w:tcPr>
          <w:p w:rsidR="00D073FD" w:rsidRPr="0026385D" w:rsidRDefault="00D073FD" w:rsidP="000C2081">
            <w:pPr>
              <w:pStyle w:val="ENoteTableText"/>
              <w:tabs>
                <w:tab w:val="center" w:leader="dot" w:pos="2268"/>
              </w:tabs>
            </w:pPr>
            <w:r w:rsidRPr="0026385D">
              <w:t>s 149D</w:t>
            </w:r>
            <w:r w:rsidRPr="0026385D">
              <w:tab/>
            </w:r>
          </w:p>
        </w:tc>
        <w:tc>
          <w:tcPr>
            <w:tcW w:w="4717" w:type="dxa"/>
            <w:shd w:val="clear" w:color="auto" w:fill="auto"/>
          </w:tcPr>
          <w:p w:rsidR="00D073FD" w:rsidRPr="0026385D" w:rsidRDefault="00D073FD" w:rsidP="00337A17">
            <w:pPr>
              <w:pStyle w:val="ENoteTableText"/>
            </w:pPr>
            <w:r w:rsidRPr="0026385D">
              <w:t>ad No 174, 2012</w:t>
            </w:r>
          </w:p>
        </w:tc>
      </w:tr>
      <w:tr w:rsidR="00D073FD" w:rsidRPr="0026385D" w:rsidTr="00F85CAA">
        <w:trPr>
          <w:cantSplit/>
        </w:trPr>
        <w:tc>
          <w:tcPr>
            <w:tcW w:w="2436" w:type="dxa"/>
            <w:shd w:val="clear" w:color="auto" w:fill="auto"/>
          </w:tcPr>
          <w:p w:rsidR="00D073FD" w:rsidRPr="0026385D" w:rsidRDefault="003B7CA9" w:rsidP="00337A17">
            <w:pPr>
              <w:pStyle w:val="ENoteTableText"/>
            </w:pPr>
            <w:r w:rsidRPr="0026385D">
              <w:rPr>
                <w:b/>
                <w:noProof/>
              </w:rPr>
              <w:t>Subdivision</w:t>
            </w:r>
            <w:r w:rsidR="00D073FD" w:rsidRPr="0026385D">
              <w:rPr>
                <w:b/>
                <w:noProof/>
              </w:rPr>
              <w:t xml:space="preserve"> D</w:t>
            </w:r>
          </w:p>
        </w:tc>
        <w:tc>
          <w:tcPr>
            <w:tcW w:w="4717" w:type="dxa"/>
            <w:shd w:val="clear" w:color="auto" w:fill="auto"/>
          </w:tcPr>
          <w:p w:rsidR="00D073FD" w:rsidRPr="0026385D" w:rsidRDefault="00D073FD" w:rsidP="00337A17">
            <w:pPr>
              <w:pStyle w:val="ENoteTableText"/>
            </w:pPr>
          </w:p>
        </w:tc>
      </w:tr>
      <w:tr w:rsidR="00D808F1" w:rsidRPr="0026385D" w:rsidTr="00F85CAA">
        <w:trPr>
          <w:cantSplit/>
        </w:trPr>
        <w:tc>
          <w:tcPr>
            <w:tcW w:w="2436" w:type="dxa"/>
            <w:shd w:val="clear" w:color="auto" w:fill="auto"/>
          </w:tcPr>
          <w:p w:rsidR="00D808F1" w:rsidRPr="0026385D" w:rsidRDefault="00D808F1" w:rsidP="00482FB1">
            <w:pPr>
              <w:pStyle w:val="ENoteTableText"/>
              <w:tabs>
                <w:tab w:val="center" w:leader="dot" w:pos="2268"/>
              </w:tabs>
            </w:pPr>
            <w:r w:rsidRPr="0026385D">
              <w:t>s 151</w:t>
            </w:r>
            <w:r w:rsidRPr="0026385D">
              <w:tab/>
            </w:r>
          </w:p>
        </w:tc>
        <w:tc>
          <w:tcPr>
            <w:tcW w:w="4717" w:type="dxa"/>
            <w:shd w:val="clear" w:color="auto" w:fill="auto"/>
          </w:tcPr>
          <w:p w:rsidR="00D808F1" w:rsidRPr="0026385D" w:rsidRDefault="00D808F1" w:rsidP="00BC1AFB">
            <w:pPr>
              <w:pStyle w:val="ENoteTableText"/>
              <w:tabs>
                <w:tab w:val="center" w:leader="dot" w:pos="2268"/>
              </w:tabs>
            </w:pPr>
            <w:r w:rsidRPr="0026385D">
              <w:t>rs No 101, 2017</w:t>
            </w:r>
          </w:p>
        </w:tc>
      </w:tr>
      <w:tr w:rsidR="00D073FD" w:rsidRPr="0026385D" w:rsidTr="00F85CAA">
        <w:trPr>
          <w:cantSplit/>
        </w:trPr>
        <w:tc>
          <w:tcPr>
            <w:tcW w:w="2436" w:type="dxa"/>
            <w:shd w:val="clear" w:color="auto" w:fill="auto"/>
          </w:tcPr>
          <w:p w:rsidR="00D073FD" w:rsidRPr="0026385D" w:rsidRDefault="00D073FD" w:rsidP="00482FB1">
            <w:pPr>
              <w:pStyle w:val="ENoteTableText"/>
              <w:tabs>
                <w:tab w:val="center" w:leader="dot" w:pos="2268"/>
              </w:tabs>
            </w:pPr>
            <w:r w:rsidRPr="0026385D">
              <w:t>s 153</w:t>
            </w:r>
            <w:r w:rsidRPr="0026385D">
              <w:tab/>
            </w:r>
          </w:p>
        </w:tc>
        <w:tc>
          <w:tcPr>
            <w:tcW w:w="4717" w:type="dxa"/>
            <w:shd w:val="clear" w:color="auto" w:fill="auto"/>
          </w:tcPr>
          <w:p w:rsidR="00D073FD" w:rsidRPr="0026385D" w:rsidRDefault="00D073FD" w:rsidP="00BC1AFB">
            <w:pPr>
              <w:pStyle w:val="ENoteTableText"/>
              <w:tabs>
                <w:tab w:val="center" w:leader="dot" w:pos="2268"/>
              </w:tabs>
              <w:rPr>
                <w:kern w:val="28"/>
              </w:rPr>
            </w:pPr>
            <w:r w:rsidRPr="0026385D">
              <w:t>am No 98, 2013</w:t>
            </w:r>
          </w:p>
        </w:tc>
      </w:tr>
      <w:tr w:rsidR="00D073FD" w:rsidRPr="0026385D" w:rsidTr="00F85CAA">
        <w:trPr>
          <w:cantSplit/>
        </w:trPr>
        <w:tc>
          <w:tcPr>
            <w:tcW w:w="2436" w:type="dxa"/>
            <w:shd w:val="clear" w:color="auto" w:fill="auto"/>
          </w:tcPr>
          <w:p w:rsidR="00D073FD" w:rsidRPr="0026385D" w:rsidRDefault="00D073FD" w:rsidP="00337A17">
            <w:pPr>
              <w:pStyle w:val="ENoteTableText"/>
              <w:tabs>
                <w:tab w:val="center" w:leader="dot" w:pos="2268"/>
              </w:tabs>
            </w:pPr>
            <w:r w:rsidRPr="0026385D">
              <w:t>s 154</w:t>
            </w:r>
            <w:r w:rsidRPr="0026385D">
              <w:tab/>
            </w:r>
          </w:p>
        </w:tc>
        <w:tc>
          <w:tcPr>
            <w:tcW w:w="4717" w:type="dxa"/>
            <w:shd w:val="clear" w:color="auto" w:fill="auto"/>
          </w:tcPr>
          <w:p w:rsidR="00D073FD" w:rsidRPr="0026385D" w:rsidRDefault="00D073FD" w:rsidP="00337A17">
            <w:pPr>
              <w:pStyle w:val="ENoteTableText"/>
            </w:pPr>
            <w:r w:rsidRPr="0026385D">
              <w:t>am No 174, 2012</w:t>
            </w:r>
          </w:p>
        </w:tc>
      </w:tr>
      <w:tr w:rsidR="00D073FD" w:rsidRPr="0026385D" w:rsidTr="00F85CAA">
        <w:trPr>
          <w:cantSplit/>
        </w:trPr>
        <w:tc>
          <w:tcPr>
            <w:tcW w:w="2436" w:type="dxa"/>
            <w:shd w:val="clear" w:color="auto" w:fill="auto"/>
          </w:tcPr>
          <w:p w:rsidR="00D073FD" w:rsidRPr="0026385D" w:rsidRDefault="00D073FD" w:rsidP="00337A17">
            <w:pPr>
              <w:pStyle w:val="ENoteTableText"/>
              <w:tabs>
                <w:tab w:val="center" w:leader="dot" w:pos="2268"/>
              </w:tabs>
            </w:pPr>
            <w:r w:rsidRPr="0026385D">
              <w:t>s 155A</w:t>
            </w:r>
            <w:r w:rsidRPr="0026385D">
              <w:tab/>
            </w:r>
          </w:p>
        </w:tc>
        <w:tc>
          <w:tcPr>
            <w:tcW w:w="4717" w:type="dxa"/>
            <w:shd w:val="clear" w:color="auto" w:fill="auto"/>
          </w:tcPr>
          <w:p w:rsidR="00D073FD" w:rsidRPr="0026385D" w:rsidRDefault="00D073FD" w:rsidP="00337A17">
            <w:pPr>
              <w:pStyle w:val="ENoteTableText"/>
            </w:pPr>
            <w:r w:rsidRPr="0026385D">
              <w:t>ad No 171, 2012</w:t>
            </w:r>
          </w:p>
        </w:tc>
      </w:tr>
      <w:tr w:rsidR="00D073FD" w:rsidRPr="0026385D" w:rsidTr="00F85CAA">
        <w:trPr>
          <w:cantSplit/>
        </w:trPr>
        <w:tc>
          <w:tcPr>
            <w:tcW w:w="2436" w:type="dxa"/>
            <w:shd w:val="clear" w:color="auto" w:fill="auto"/>
          </w:tcPr>
          <w:p w:rsidR="00D073FD" w:rsidRPr="0026385D" w:rsidRDefault="00D073FD" w:rsidP="00337A17">
            <w:pPr>
              <w:pStyle w:val="ENoteTableText"/>
              <w:tabs>
                <w:tab w:val="center" w:leader="dot" w:pos="2268"/>
              </w:tabs>
            </w:pPr>
          </w:p>
        </w:tc>
        <w:tc>
          <w:tcPr>
            <w:tcW w:w="4717" w:type="dxa"/>
            <w:shd w:val="clear" w:color="auto" w:fill="auto"/>
          </w:tcPr>
          <w:p w:rsidR="00D073FD" w:rsidRPr="0026385D" w:rsidRDefault="00D073FD" w:rsidP="00337A17">
            <w:pPr>
              <w:pStyle w:val="ENoteTableText"/>
            </w:pPr>
            <w:r w:rsidRPr="0026385D">
              <w:t>am No 61, 2013</w:t>
            </w:r>
          </w:p>
        </w:tc>
      </w:tr>
      <w:tr w:rsidR="00D073FD" w:rsidRPr="0026385D" w:rsidTr="00F85CAA">
        <w:trPr>
          <w:cantSplit/>
        </w:trPr>
        <w:tc>
          <w:tcPr>
            <w:tcW w:w="2436" w:type="dxa"/>
            <w:shd w:val="clear" w:color="auto" w:fill="auto"/>
          </w:tcPr>
          <w:p w:rsidR="00D073FD" w:rsidRPr="0026385D" w:rsidRDefault="00D073FD" w:rsidP="00337A17">
            <w:pPr>
              <w:pStyle w:val="ENoteTableText"/>
              <w:tabs>
                <w:tab w:val="center" w:leader="dot" w:pos="2268"/>
              </w:tabs>
            </w:pPr>
          </w:p>
        </w:tc>
        <w:tc>
          <w:tcPr>
            <w:tcW w:w="4717" w:type="dxa"/>
            <w:shd w:val="clear" w:color="auto" w:fill="auto"/>
          </w:tcPr>
          <w:p w:rsidR="00D073FD" w:rsidRPr="0026385D" w:rsidRDefault="00D073FD" w:rsidP="00337A17">
            <w:pPr>
              <w:pStyle w:val="ENoteTableText"/>
            </w:pPr>
            <w:r w:rsidRPr="0026385D">
              <w:t>rep No 174, 2012</w:t>
            </w:r>
          </w:p>
        </w:tc>
      </w:tr>
      <w:tr w:rsidR="00D073FD" w:rsidRPr="0026385D" w:rsidTr="00F85CAA">
        <w:trPr>
          <w:cantSplit/>
        </w:trPr>
        <w:tc>
          <w:tcPr>
            <w:tcW w:w="2436" w:type="dxa"/>
            <w:shd w:val="clear" w:color="auto" w:fill="auto"/>
          </w:tcPr>
          <w:p w:rsidR="00D073FD" w:rsidRPr="0026385D" w:rsidRDefault="00C83F99" w:rsidP="00337A17">
            <w:pPr>
              <w:pStyle w:val="ENoteTableText"/>
              <w:rPr>
                <w:noProof/>
              </w:rPr>
            </w:pPr>
            <w:r w:rsidRPr="0026385D">
              <w:rPr>
                <w:b/>
                <w:noProof/>
              </w:rPr>
              <w:t>Division</w:t>
            </w:r>
            <w:r w:rsidR="0026385D">
              <w:rPr>
                <w:b/>
                <w:noProof/>
              </w:rPr>
              <w:t> </w:t>
            </w:r>
            <w:r w:rsidR="00D073FD" w:rsidRPr="0026385D">
              <w:rPr>
                <w:b/>
                <w:noProof/>
              </w:rPr>
              <w:t>4</w:t>
            </w:r>
          </w:p>
        </w:tc>
        <w:tc>
          <w:tcPr>
            <w:tcW w:w="4717" w:type="dxa"/>
            <w:shd w:val="clear" w:color="auto" w:fill="auto"/>
          </w:tcPr>
          <w:p w:rsidR="00D073FD" w:rsidRPr="0026385D" w:rsidRDefault="00D073FD" w:rsidP="00337A17">
            <w:pPr>
              <w:pStyle w:val="ENoteTableText"/>
            </w:pPr>
          </w:p>
        </w:tc>
      </w:tr>
      <w:tr w:rsidR="00D073FD" w:rsidRPr="0026385D" w:rsidTr="00F85CAA">
        <w:trPr>
          <w:cantSplit/>
        </w:trPr>
        <w:tc>
          <w:tcPr>
            <w:tcW w:w="2436" w:type="dxa"/>
            <w:shd w:val="clear" w:color="auto" w:fill="auto"/>
          </w:tcPr>
          <w:p w:rsidR="00D073FD" w:rsidRPr="0026385D" w:rsidRDefault="00D073FD" w:rsidP="00337A17">
            <w:pPr>
              <w:pStyle w:val="ENoteTableText"/>
              <w:tabs>
                <w:tab w:val="center" w:leader="dot" w:pos="2268"/>
              </w:tabs>
              <w:rPr>
                <w:noProof/>
              </w:rPr>
            </w:pPr>
            <w:r w:rsidRPr="0026385D">
              <w:t>s 156</w:t>
            </w:r>
            <w:r w:rsidRPr="0026385D">
              <w:tab/>
            </w:r>
          </w:p>
        </w:tc>
        <w:tc>
          <w:tcPr>
            <w:tcW w:w="4717" w:type="dxa"/>
            <w:shd w:val="clear" w:color="auto" w:fill="auto"/>
          </w:tcPr>
          <w:p w:rsidR="00D073FD" w:rsidRPr="0026385D" w:rsidRDefault="00D073FD"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C83F99" w:rsidP="000C2081">
            <w:pPr>
              <w:pStyle w:val="ENoteTableText"/>
              <w:tabs>
                <w:tab w:val="center" w:leader="dot" w:pos="2268"/>
              </w:tabs>
              <w:rPr>
                <w:noProof/>
              </w:rPr>
            </w:pPr>
            <w:r w:rsidRPr="0026385D">
              <w:rPr>
                <w:b/>
                <w:noProof/>
              </w:rPr>
              <w:t>Division</w:t>
            </w:r>
            <w:r w:rsidR="0026385D">
              <w:rPr>
                <w:b/>
                <w:noProof/>
              </w:rPr>
              <w:t> </w:t>
            </w:r>
            <w:r w:rsidR="005E4050" w:rsidRPr="0026385D">
              <w:rPr>
                <w:b/>
                <w:noProof/>
              </w:rPr>
              <w:t>4A</w:t>
            </w:r>
          </w:p>
        </w:tc>
        <w:tc>
          <w:tcPr>
            <w:tcW w:w="4717" w:type="dxa"/>
            <w:shd w:val="clear" w:color="auto" w:fill="auto"/>
          </w:tcPr>
          <w:p w:rsidR="005E4050" w:rsidRPr="0026385D" w:rsidRDefault="005E4050" w:rsidP="00337A17">
            <w:pPr>
              <w:pStyle w:val="ENoteTableText"/>
            </w:pPr>
          </w:p>
        </w:tc>
      </w:tr>
      <w:tr w:rsidR="00C97D81" w:rsidRPr="0026385D" w:rsidTr="00F85CAA">
        <w:trPr>
          <w:cantSplit/>
        </w:trPr>
        <w:tc>
          <w:tcPr>
            <w:tcW w:w="2436" w:type="dxa"/>
            <w:shd w:val="clear" w:color="auto" w:fill="auto"/>
          </w:tcPr>
          <w:p w:rsidR="00C97D81" w:rsidRPr="0026385D" w:rsidRDefault="00C83F99" w:rsidP="00736179">
            <w:pPr>
              <w:pStyle w:val="ENoteTableText"/>
              <w:tabs>
                <w:tab w:val="center" w:leader="dot" w:pos="2268"/>
              </w:tabs>
              <w:rPr>
                <w:noProof/>
              </w:rPr>
            </w:pPr>
            <w:r w:rsidRPr="0026385D">
              <w:rPr>
                <w:noProof/>
              </w:rPr>
              <w:t>Division</w:t>
            </w:r>
            <w:r w:rsidR="0026385D">
              <w:rPr>
                <w:noProof/>
              </w:rPr>
              <w:t> </w:t>
            </w:r>
            <w:r w:rsidR="00C97D81" w:rsidRPr="0026385D">
              <w:rPr>
                <w:noProof/>
              </w:rPr>
              <w:t>4</w:t>
            </w:r>
            <w:r w:rsidR="00736179" w:rsidRPr="0026385D">
              <w:rPr>
                <w:noProof/>
              </w:rPr>
              <w:t>A</w:t>
            </w:r>
            <w:r w:rsidR="00736179" w:rsidRPr="0026385D">
              <w:rPr>
                <w:noProof/>
              </w:rPr>
              <w:tab/>
            </w:r>
          </w:p>
        </w:tc>
        <w:tc>
          <w:tcPr>
            <w:tcW w:w="4717" w:type="dxa"/>
            <w:shd w:val="clear" w:color="auto" w:fill="auto"/>
          </w:tcPr>
          <w:p w:rsidR="00C97D81" w:rsidRPr="0026385D" w:rsidRDefault="00C97D81" w:rsidP="00D6434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3B7CA9" w:rsidP="00C97D81">
            <w:pPr>
              <w:pStyle w:val="ENoteTableText"/>
              <w:tabs>
                <w:tab w:val="center" w:leader="dot" w:pos="2268"/>
              </w:tabs>
              <w:rPr>
                <w:b/>
                <w:noProof/>
              </w:rPr>
            </w:pPr>
            <w:r w:rsidRPr="0026385D">
              <w:rPr>
                <w:b/>
                <w:noProof/>
              </w:rPr>
              <w:t>Subdivision</w:t>
            </w:r>
            <w:r w:rsidR="005E4050" w:rsidRPr="0026385D">
              <w:rPr>
                <w:b/>
                <w:noProof/>
              </w:rPr>
              <w:t xml:space="preserve"> A</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156A</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3B7CA9" w:rsidP="002A3A15">
            <w:pPr>
              <w:pStyle w:val="ENoteTableText"/>
              <w:tabs>
                <w:tab w:val="center" w:leader="dot" w:pos="2268"/>
              </w:tabs>
              <w:rPr>
                <w:b/>
                <w:noProof/>
              </w:rPr>
            </w:pPr>
            <w:r w:rsidRPr="0026385D">
              <w:rPr>
                <w:b/>
                <w:noProof/>
              </w:rPr>
              <w:t>Subdivision</w:t>
            </w:r>
            <w:r w:rsidR="005E4050" w:rsidRPr="0026385D">
              <w:rPr>
                <w:b/>
                <w:noProof/>
              </w:rPr>
              <w:t xml:space="preserve"> B</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156B</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0C2081">
            <w:pPr>
              <w:pStyle w:val="ENoteTableText"/>
              <w:tabs>
                <w:tab w:val="center" w:leader="dot" w:pos="2268"/>
              </w:tabs>
              <w:rPr>
                <w:noProof/>
              </w:rPr>
            </w:pPr>
            <w:r w:rsidRPr="0026385D">
              <w:rPr>
                <w:noProof/>
              </w:rPr>
              <w:t>s 156C</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156D</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0C2081">
            <w:pPr>
              <w:pStyle w:val="ENoteTableText"/>
              <w:tabs>
                <w:tab w:val="center" w:leader="dot" w:pos="2268"/>
              </w:tabs>
              <w:rPr>
                <w:noProof/>
              </w:rPr>
            </w:pPr>
            <w:r w:rsidRPr="0026385D">
              <w:rPr>
                <w:noProof/>
              </w:rPr>
              <w:t>s 156E</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156F</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3B7CA9" w:rsidP="002A3A15">
            <w:pPr>
              <w:pStyle w:val="ENoteTableText"/>
              <w:tabs>
                <w:tab w:val="center" w:leader="dot" w:pos="2268"/>
              </w:tabs>
              <w:rPr>
                <w:b/>
                <w:noProof/>
              </w:rPr>
            </w:pPr>
            <w:r w:rsidRPr="0026385D">
              <w:rPr>
                <w:b/>
                <w:noProof/>
              </w:rPr>
              <w:t>Subdivision</w:t>
            </w:r>
            <w:r w:rsidR="005E4050" w:rsidRPr="0026385D">
              <w:rPr>
                <w:b/>
                <w:noProof/>
              </w:rPr>
              <w:t xml:space="preserve"> C</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0C2081">
            <w:pPr>
              <w:pStyle w:val="ENoteTableText"/>
              <w:tabs>
                <w:tab w:val="center" w:leader="dot" w:pos="2268"/>
              </w:tabs>
              <w:rPr>
                <w:noProof/>
              </w:rPr>
            </w:pPr>
            <w:r w:rsidRPr="0026385D">
              <w:rPr>
                <w:noProof/>
              </w:rPr>
              <w:t>s 156G</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156H</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156J</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156K</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3B7CA9" w:rsidP="00920362">
            <w:pPr>
              <w:pStyle w:val="ENoteTableText"/>
              <w:keepNext/>
              <w:tabs>
                <w:tab w:val="center" w:leader="dot" w:pos="2268"/>
              </w:tabs>
              <w:rPr>
                <w:b/>
                <w:noProof/>
              </w:rPr>
            </w:pPr>
            <w:r w:rsidRPr="0026385D">
              <w:rPr>
                <w:b/>
                <w:noProof/>
              </w:rPr>
              <w:t>Subdivision</w:t>
            </w:r>
            <w:r w:rsidR="005E4050" w:rsidRPr="0026385D">
              <w:rPr>
                <w:b/>
                <w:noProof/>
              </w:rPr>
              <w:t xml:space="preserve"> D</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2A3A15">
            <w:pPr>
              <w:pStyle w:val="ENoteTableText"/>
              <w:tabs>
                <w:tab w:val="center" w:leader="dot" w:pos="2268"/>
              </w:tabs>
              <w:rPr>
                <w:noProof/>
              </w:rPr>
            </w:pPr>
            <w:r w:rsidRPr="0026385D">
              <w:rPr>
                <w:noProof/>
              </w:rPr>
              <w:t>s 156L</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156M</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667E90" w:rsidRPr="0026385D" w:rsidTr="00F85CAA">
        <w:trPr>
          <w:cantSplit/>
        </w:trPr>
        <w:tc>
          <w:tcPr>
            <w:tcW w:w="2436" w:type="dxa"/>
            <w:shd w:val="clear" w:color="auto" w:fill="auto"/>
          </w:tcPr>
          <w:p w:rsidR="00667E90" w:rsidRPr="0026385D" w:rsidRDefault="00667E90" w:rsidP="002A3A15">
            <w:pPr>
              <w:pStyle w:val="ENoteTableText"/>
              <w:tabs>
                <w:tab w:val="center" w:leader="dot" w:pos="2268"/>
              </w:tabs>
              <w:rPr>
                <w:noProof/>
                <w:kern w:val="28"/>
              </w:rPr>
            </w:pPr>
            <w:r w:rsidRPr="0026385D">
              <w:rPr>
                <w:noProof/>
              </w:rPr>
              <w:t>s 156N</w:t>
            </w:r>
            <w:r w:rsidRPr="0026385D">
              <w:rPr>
                <w:noProof/>
              </w:rPr>
              <w:tab/>
            </w:r>
          </w:p>
        </w:tc>
        <w:tc>
          <w:tcPr>
            <w:tcW w:w="4717" w:type="dxa"/>
            <w:shd w:val="clear" w:color="auto" w:fill="auto"/>
          </w:tcPr>
          <w:p w:rsidR="00667E90" w:rsidRPr="0026385D" w:rsidRDefault="00667E90" w:rsidP="00C27B55">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2A3A15">
            <w:pPr>
              <w:pStyle w:val="ENoteTableText"/>
              <w:tabs>
                <w:tab w:val="center" w:leader="dot" w:pos="2268"/>
              </w:tabs>
              <w:rPr>
                <w:b/>
                <w:noProof/>
              </w:rPr>
            </w:pPr>
            <w:r w:rsidRPr="0026385D">
              <w:rPr>
                <w:noProof/>
              </w:rPr>
              <w:t>s 156P</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156Q</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156R</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156S</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156T</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3B7CA9" w:rsidP="002A3A15">
            <w:pPr>
              <w:pStyle w:val="ENoteTableText"/>
              <w:tabs>
                <w:tab w:val="center" w:leader="dot" w:pos="2268"/>
              </w:tabs>
              <w:rPr>
                <w:b/>
                <w:noProof/>
              </w:rPr>
            </w:pPr>
            <w:r w:rsidRPr="0026385D">
              <w:rPr>
                <w:b/>
                <w:noProof/>
              </w:rPr>
              <w:t>Subdivision</w:t>
            </w:r>
            <w:r w:rsidR="005E4050" w:rsidRPr="0026385D">
              <w:rPr>
                <w:b/>
                <w:noProof/>
              </w:rPr>
              <w:t xml:space="preserve"> E</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156U</w:t>
            </w:r>
            <w:r w:rsidRPr="0026385D">
              <w:rPr>
                <w:noProof/>
              </w:rPr>
              <w:tab/>
            </w:r>
          </w:p>
        </w:tc>
        <w:tc>
          <w:tcPr>
            <w:tcW w:w="4717" w:type="dxa"/>
            <w:shd w:val="clear" w:color="auto" w:fill="auto"/>
          </w:tcPr>
          <w:p w:rsidR="005E4050" w:rsidRPr="0026385D" w:rsidRDefault="005E4050" w:rsidP="00337A17">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C83F99" w:rsidP="00337A17">
            <w:pPr>
              <w:pStyle w:val="ENoteTableText"/>
            </w:pPr>
            <w:r w:rsidRPr="0026385D">
              <w:rPr>
                <w:b/>
                <w:noProof/>
              </w:rPr>
              <w:t>Division</w:t>
            </w:r>
            <w:r w:rsidR="0026385D">
              <w:rPr>
                <w:b/>
                <w:noProof/>
              </w:rPr>
              <w:t> </w:t>
            </w:r>
            <w:r w:rsidR="005E4050" w:rsidRPr="0026385D">
              <w:rPr>
                <w:b/>
                <w:noProof/>
              </w:rPr>
              <w:t>5</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3B7CA9" w:rsidP="00337A17">
            <w:pPr>
              <w:pStyle w:val="ENoteTableText"/>
              <w:rPr>
                <w:noProof/>
              </w:rPr>
            </w:pPr>
            <w:r w:rsidRPr="0026385D">
              <w:rPr>
                <w:b/>
                <w:noProof/>
              </w:rPr>
              <w:t>Subdivision</w:t>
            </w:r>
            <w:r w:rsidR="005E4050" w:rsidRPr="0026385D">
              <w:rPr>
                <w:b/>
                <w:noProof/>
              </w:rPr>
              <w:t xml:space="preserve"> A</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157</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186A3B">
            <w:pPr>
              <w:pStyle w:val="ENoteTableText"/>
              <w:tabs>
                <w:tab w:val="center" w:leader="dot" w:pos="2268"/>
              </w:tabs>
              <w:rPr>
                <w:noProof/>
              </w:rPr>
            </w:pPr>
            <w:r w:rsidRPr="0026385D">
              <w:rPr>
                <w:noProof/>
              </w:rPr>
              <w:t>s 158</w:t>
            </w:r>
            <w:r w:rsidRPr="0026385D">
              <w:rPr>
                <w:noProof/>
              </w:rPr>
              <w:tab/>
            </w:r>
          </w:p>
        </w:tc>
        <w:tc>
          <w:tcPr>
            <w:tcW w:w="4717" w:type="dxa"/>
            <w:shd w:val="clear" w:color="auto" w:fill="auto"/>
          </w:tcPr>
          <w:p w:rsidR="005E4050" w:rsidRPr="0026385D" w:rsidRDefault="005E4050" w:rsidP="00186A3B">
            <w:pPr>
              <w:pStyle w:val="ENoteTableText"/>
            </w:pPr>
            <w:r w:rsidRPr="0026385D">
              <w:t>a</w:t>
            </w:r>
            <w:r w:rsidR="00186A3B" w:rsidRPr="0026385D">
              <w:t>m</w:t>
            </w:r>
            <w:r w:rsidRPr="0026385D">
              <w:t xml:space="preserve"> No 174, 2012</w:t>
            </w:r>
          </w:p>
        </w:tc>
      </w:tr>
      <w:tr w:rsidR="005E4050" w:rsidRPr="0026385D" w:rsidTr="00F85CAA">
        <w:trPr>
          <w:cantSplit/>
        </w:trPr>
        <w:tc>
          <w:tcPr>
            <w:tcW w:w="2436" w:type="dxa"/>
            <w:shd w:val="clear" w:color="auto" w:fill="auto"/>
          </w:tcPr>
          <w:p w:rsidR="005E4050" w:rsidRPr="0026385D" w:rsidRDefault="003B7CA9" w:rsidP="00337A17">
            <w:pPr>
              <w:pStyle w:val="ENoteTableText"/>
            </w:pPr>
            <w:r w:rsidRPr="0026385D">
              <w:rPr>
                <w:b/>
                <w:noProof/>
              </w:rPr>
              <w:t>Subdivision</w:t>
            </w:r>
            <w:r w:rsidR="005E4050" w:rsidRPr="0026385D">
              <w:rPr>
                <w:b/>
                <w:noProof/>
              </w:rPr>
              <w:t xml:space="preserve"> B</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159</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07892" w:rsidRPr="0026385D" w:rsidTr="00F85CAA">
        <w:trPr>
          <w:cantSplit/>
        </w:trPr>
        <w:tc>
          <w:tcPr>
            <w:tcW w:w="2436" w:type="dxa"/>
            <w:shd w:val="clear" w:color="auto" w:fill="auto"/>
          </w:tcPr>
          <w:p w:rsidR="00507892" w:rsidRPr="0026385D" w:rsidRDefault="00507892" w:rsidP="00C27B55">
            <w:pPr>
              <w:pStyle w:val="ENoteTableText"/>
              <w:tabs>
                <w:tab w:val="center" w:leader="dot" w:pos="2268"/>
              </w:tabs>
            </w:pPr>
            <w:r w:rsidRPr="0026385D">
              <w:t>s 159A</w:t>
            </w:r>
            <w:r w:rsidRPr="0026385D">
              <w:tab/>
            </w:r>
          </w:p>
        </w:tc>
        <w:tc>
          <w:tcPr>
            <w:tcW w:w="4717" w:type="dxa"/>
            <w:shd w:val="clear" w:color="auto" w:fill="auto"/>
          </w:tcPr>
          <w:p w:rsidR="00507892" w:rsidRPr="0026385D" w:rsidRDefault="00507892" w:rsidP="00C27B55">
            <w:pPr>
              <w:pStyle w:val="ENoteTableText"/>
            </w:pPr>
            <w:r w:rsidRPr="0026385D">
              <w:t>ad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160</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161</w:t>
            </w:r>
            <w:r w:rsidRPr="0026385D">
              <w:tab/>
            </w:r>
          </w:p>
        </w:tc>
        <w:tc>
          <w:tcPr>
            <w:tcW w:w="4717" w:type="dxa"/>
            <w:shd w:val="clear" w:color="auto" w:fill="auto"/>
          </w:tcPr>
          <w:p w:rsidR="005E4050" w:rsidRPr="0026385D" w:rsidRDefault="005E4050" w:rsidP="00186A3B">
            <w:pPr>
              <w:pStyle w:val="ENoteTableText"/>
            </w:pPr>
            <w:r w:rsidRPr="0026385D">
              <w:t>am No 54</w:t>
            </w:r>
            <w:r w:rsidR="00186A3B" w:rsidRPr="0026385D">
              <w:t>, 2009; No</w:t>
            </w:r>
            <w:r w:rsidRPr="0026385D">
              <w:t xml:space="preserve"> 70, 2009; No 40, 2011; No 174, 2012</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6</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162</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163</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164</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165</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166</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167</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168</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C83F99" w:rsidP="00337A17">
            <w:pPr>
              <w:pStyle w:val="ENoteTableText"/>
            </w:pPr>
            <w:r w:rsidRPr="0026385D">
              <w:rPr>
                <w:b/>
                <w:noProof/>
              </w:rPr>
              <w:t>Division</w:t>
            </w:r>
            <w:r w:rsidR="0026385D">
              <w:rPr>
                <w:b/>
                <w:noProof/>
              </w:rPr>
              <w:t> </w:t>
            </w:r>
            <w:r w:rsidR="005E4050" w:rsidRPr="0026385D">
              <w:rPr>
                <w:b/>
                <w:noProof/>
              </w:rPr>
              <w:t>7</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C83F99" w:rsidP="00186A3B">
            <w:pPr>
              <w:pStyle w:val="ENoteTableText"/>
              <w:tabs>
                <w:tab w:val="center" w:leader="dot" w:pos="2268"/>
              </w:tabs>
            </w:pPr>
            <w:r w:rsidRPr="0026385D">
              <w:t>Division</w:t>
            </w:r>
            <w:r w:rsidR="0026385D">
              <w:t> </w:t>
            </w:r>
            <w:r w:rsidR="005E4050" w:rsidRPr="0026385D">
              <w:t>7</w:t>
            </w:r>
            <w:r w:rsidR="005E4050" w:rsidRPr="0026385D">
              <w:tab/>
            </w:r>
          </w:p>
        </w:tc>
        <w:tc>
          <w:tcPr>
            <w:tcW w:w="4717" w:type="dxa"/>
            <w:shd w:val="clear" w:color="auto" w:fill="auto"/>
          </w:tcPr>
          <w:p w:rsidR="005E4050" w:rsidRPr="0026385D" w:rsidRDefault="005E4050" w:rsidP="00337A17">
            <w:pPr>
              <w:pStyle w:val="ENoteTableText"/>
            </w:pPr>
            <w:r w:rsidRPr="0026385D">
              <w:t>ad No 55, 2009</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168A</w:t>
            </w:r>
            <w:r w:rsidRPr="0026385D">
              <w:tab/>
            </w:r>
          </w:p>
        </w:tc>
        <w:tc>
          <w:tcPr>
            <w:tcW w:w="4717" w:type="dxa"/>
            <w:shd w:val="clear" w:color="auto" w:fill="auto"/>
          </w:tcPr>
          <w:p w:rsidR="005E4050" w:rsidRPr="0026385D" w:rsidRDefault="005E4050" w:rsidP="00337A17">
            <w:pPr>
              <w:pStyle w:val="ENoteTableText"/>
            </w:pPr>
            <w:r w:rsidRPr="0026385D">
              <w:t>ad No 55, 2009</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168B</w:t>
            </w:r>
            <w:r w:rsidRPr="0026385D">
              <w:tab/>
            </w:r>
          </w:p>
        </w:tc>
        <w:tc>
          <w:tcPr>
            <w:tcW w:w="4717" w:type="dxa"/>
            <w:shd w:val="clear" w:color="auto" w:fill="auto"/>
          </w:tcPr>
          <w:p w:rsidR="005E4050" w:rsidRPr="0026385D" w:rsidRDefault="005E4050" w:rsidP="00337A17">
            <w:pPr>
              <w:pStyle w:val="ENoteTableText"/>
            </w:pPr>
            <w:r w:rsidRPr="0026385D">
              <w:t>ad No 55, 2009</w:t>
            </w:r>
          </w:p>
        </w:tc>
      </w:tr>
      <w:tr w:rsidR="005E4050" w:rsidRPr="0026385D" w:rsidTr="00F85CAA">
        <w:trPr>
          <w:cantSplit/>
        </w:trPr>
        <w:tc>
          <w:tcPr>
            <w:tcW w:w="2436" w:type="dxa"/>
            <w:shd w:val="clear" w:color="auto" w:fill="auto"/>
          </w:tcPr>
          <w:p w:rsidR="005E4050" w:rsidRPr="0026385D" w:rsidRDefault="005E4050" w:rsidP="00532EA4">
            <w:pPr>
              <w:pStyle w:val="ENoteTableText"/>
            </w:pP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168C</w:t>
            </w:r>
            <w:r w:rsidRPr="0026385D">
              <w:tab/>
            </w:r>
          </w:p>
        </w:tc>
        <w:tc>
          <w:tcPr>
            <w:tcW w:w="4717" w:type="dxa"/>
            <w:shd w:val="clear" w:color="auto" w:fill="auto"/>
          </w:tcPr>
          <w:p w:rsidR="005E4050" w:rsidRPr="0026385D" w:rsidRDefault="005E4050" w:rsidP="00337A17">
            <w:pPr>
              <w:pStyle w:val="ENoteTableText"/>
            </w:pPr>
            <w:r w:rsidRPr="0026385D">
              <w:t>ad No 55, 2009</w:t>
            </w:r>
          </w:p>
        </w:tc>
      </w:tr>
      <w:tr w:rsidR="005E4050" w:rsidRPr="0026385D" w:rsidTr="00F85CAA">
        <w:trPr>
          <w:cantSplit/>
        </w:trPr>
        <w:tc>
          <w:tcPr>
            <w:tcW w:w="2436" w:type="dxa"/>
            <w:shd w:val="clear" w:color="auto" w:fill="auto"/>
          </w:tcPr>
          <w:p w:rsidR="005E4050" w:rsidRPr="0026385D" w:rsidRDefault="005E4050" w:rsidP="00532EA4">
            <w:pPr>
              <w:pStyle w:val="ENoteTableText"/>
            </w:pPr>
          </w:p>
        </w:tc>
        <w:tc>
          <w:tcPr>
            <w:tcW w:w="4717" w:type="dxa"/>
            <w:shd w:val="clear" w:color="auto" w:fill="auto"/>
          </w:tcPr>
          <w:p w:rsidR="005E4050" w:rsidRPr="0026385D" w:rsidRDefault="005E4050" w:rsidP="00337A17">
            <w:pPr>
              <w:pStyle w:val="ENoteTableText"/>
            </w:pPr>
            <w:r w:rsidRPr="0026385D">
              <w:t>am No 174, 2012</w:t>
            </w:r>
            <w:r w:rsidR="00186A3B" w:rsidRPr="0026385D">
              <w:t>; No 175,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168D</w:t>
            </w:r>
            <w:r w:rsidRPr="0026385D">
              <w:tab/>
            </w:r>
          </w:p>
        </w:tc>
        <w:tc>
          <w:tcPr>
            <w:tcW w:w="4717" w:type="dxa"/>
            <w:shd w:val="clear" w:color="auto" w:fill="auto"/>
          </w:tcPr>
          <w:p w:rsidR="005E4050" w:rsidRPr="0026385D" w:rsidRDefault="005E4050" w:rsidP="00337A17">
            <w:pPr>
              <w:pStyle w:val="ENoteTableText"/>
            </w:pPr>
            <w:r w:rsidRPr="0026385D">
              <w:t>ad No 55, 2009</w:t>
            </w:r>
          </w:p>
        </w:tc>
      </w:tr>
      <w:tr w:rsidR="005E4050" w:rsidRPr="0026385D" w:rsidTr="00F85CAA">
        <w:trPr>
          <w:cantSplit/>
        </w:trPr>
        <w:tc>
          <w:tcPr>
            <w:tcW w:w="2436" w:type="dxa"/>
            <w:shd w:val="clear" w:color="auto" w:fill="auto"/>
          </w:tcPr>
          <w:p w:rsidR="005E4050" w:rsidRPr="0026385D" w:rsidRDefault="005E4050" w:rsidP="00532EA4">
            <w:pPr>
              <w:pStyle w:val="ENoteTableText"/>
            </w:pP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C83F99" w:rsidP="00337A17">
            <w:pPr>
              <w:pStyle w:val="ENoteTableText"/>
            </w:pPr>
            <w:r w:rsidRPr="0026385D">
              <w:rPr>
                <w:b/>
                <w:noProof/>
              </w:rPr>
              <w:t>Division</w:t>
            </w:r>
            <w:r w:rsidR="0026385D">
              <w:rPr>
                <w:b/>
                <w:noProof/>
              </w:rPr>
              <w:t> </w:t>
            </w:r>
            <w:r w:rsidR="005E4050" w:rsidRPr="0026385D">
              <w:rPr>
                <w:b/>
                <w:noProof/>
              </w:rPr>
              <w:t>8</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C83F99" w:rsidP="00186A3B">
            <w:pPr>
              <w:pStyle w:val="ENoteTableText"/>
              <w:tabs>
                <w:tab w:val="center" w:leader="dot" w:pos="2268"/>
              </w:tabs>
            </w:pPr>
            <w:r w:rsidRPr="0026385D">
              <w:t>Division</w:t>
            </w:r>
            <w:r w:rsidR="0026385D">
              <w:t> </w:t>
            </w:r>
            <w:r w:rsidR="005E4050" w:rsidRPr="0026385D">
              <w:t>8</w:t>
            </w:r>
            <w:r w:rsidR="005E4050" w:rsidRPr="0026385D">
              <w:tab/>
            </w:r>
          </w:p>
        </w:tc>
        <w:tc>
          <w:tcPr>
            <w:tcW w:w="4717" w:type="dxa"/>
            <w:shd w:val="clear" w:color="auto" w:fill="auto"/>
          </w:tcPr>
          <w:p w:rsidR="005E4050" w:rsidRPr="0026385D" w:rsidRDefault="005E4050" w:rsidP="00337A17">
            <w:pPr>
              <w:pStyle w:val="ENoteTableText"/>
            </w:pPr>
            <w:r w:rsidRPr="0026385D">
              <w:t>ad No 54, 2009</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168E</w:t>
            </w:r>
            <w:r w:rsidRPr="0026385D">
              <w:tab/>
            </w:r>
          </w:p>
        </w:tc>
        <w:tc>
          <w:tcPr>
            <w:tcW w:w="4717" w:type="dxa"/>
            <w:shd w:val="clear" w:color="auto" w:fill="auto"/>
          </w:tcPr>
          <w:p w:rsidR="005E4050" w:rsidRPr="0026385D" w:rsidRDefault="005E4050" w:rsidP="00337A17">
            <w:pPr>
              <w:pStyle w:val="ENoteTableText"/>
            </w:pPr>
            <w:r w:rsidRPr="0026385D">
              <w:t>ad No 54, 2009</w:t>
            </w:r>
          </w:p>
        </w:tc>
      </w:tr>
      <w:tr w:rsidR="005E4050" w:rsidRPr="0026385D" w:rsidTr="00F85CAA">
        <w:trPr>
          <w:cantSplit/>
        </w:trPr>
        <w:tc>
          <w:tcPr>
            <w:tcW w:w="2436" w:type="dxa"/>
            <w:shd w:val="clear" w:color="auto" w:fill="auto"/>
          </w:tcPr>
          <w:p w:rsidR="005E4050" w:rsidRPr="0026385D" w:rsidRDefault="005E4050" w:rsidP="00532EA4">
            <w:pPr>
              <w:pStyle w:val="ENoteTableText"/>
            </w:pPr>
          </w:p>
        </w:tc>
        <w:tc>
          <w:tcPr>
            <w:tcW w:w="4717" w:type="dxa"/>
            <w:shd w:val="clear" w:color="auto" w:fill="auto"/>
          </w:tcPr>
          <w:p w:rsidR="005E4050" w:rsidRPr="0026385D" w:rsidRDefault="005E4050" w:rsidP="00337A17">
            <w:pPr>
              <w:pStyle w:val="ENoteTableText"/>
            </w:pPr>
            <w:r w:rsidRPr="0026385D">
              <w:t>am No 124, 2009</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168F</w:t>
            </w:r>
            <w:r w:rsidRPr="0026385D">
              <w:tab/>
            </w:r>
          </w:p>
        </w:tc>
        <w:tc>
          <w:tcPr>
            <w:tcW w:w="4717" w:type="dxa"/>
            <w:shd w:val="clear" w:color="auto" w:fill="auto"/>
          </w:tcPr>
          <w:p w:rsidR="005E4050" w:rsidRPr="0026385D" w:rsidRDefault="005E4050" w:rsidP="00337A17">
            <w:pPr>
              <w:pStyle w:val="ENoteTableText"/>
            </w:pPr>
            <w:r w:rsidRPr="0026385D">
              <w:t>ad No 54, 2009</w:t>
            </w:r>
          </w:p>
        </w:tc>
      </w:tr>
      <w:tr w:rsidR="005E4050" w:rsidRPr="0026385D" w:rsidTr="00F85CAA">
        <w:trPr>
          <w:cantSplit/>
        </w:trPr>
        <w:tc>
          <w:tcPr>
            <w:tcW w:w="2436" w:type="dxa"/>
            <w:shd w:val="clear" w:color="auto" w:fill="auto"/>
          </w:tcPr>
          <w:p w:rsidR="005E4050" w:rsidRPr="0026385D" w:rsidRDefault="005E4050" w:rsidP="00532EA4">
            <w:pPr>
              <w:pStyle w:val="ENoteTableText"/>
            </w:pP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168G</w:t>
            </w:r>
            <w:r w:rsidRPr="0026385D">
              <w:tab/>
            </w:r>
          </w:p>
        </w:tc>
        <w:tc>
          <w:tcPr>
            <w:tcW w:w="4717" w:type="dxa"/>
            <w:shd w:val="clear" w:color="auto" w:fill="auto"/>
          </w:tcPr>
          <w:p w:rsidR="005E4050" w:rsidRPr="0026385D" w:rsidRDefault="005E4050" w:rsidP="00337A17">
            <w:pPr>
              <w:pStyle w:val="ENoteTableText"/>
            </w:pPr>
            <w:r w:rsidRPr="0026385D">
              <w:t>ad No 54, 2009</w:t>
            </w:r>
          </w:p>
        </w:tc>
      </w:tr>
      <w:tr w:rsidR="005E4050" w:rsidRPr="0026385D" w:rsidTr="00F85CAA">
        <w:trPr>
          <w:cantSplit/>
        </w:trPr>
        <w:tc>
          <w:tcPr>
            <w:tcW w:w="2436" w:type="dxa"/>
            <w:shd w:val="clear" w:color="auto" w:fill="auto"/>
          </w:tcPr>
          <w:p w:rsidR="005E4050" w:rsidRPr="0026385D" w:rsidRDefault="005E4050" w:rsidP="00532EA4">
            <w:pPr>
              <w:pStyle w:val="ENoteTableText"/>
            </w:pPr>
          </w:p>
        </w:tc>
        <w:tc>
          <w:tcPr>
            <w:tcW w:w="4717" w:type="dxa"/>
            <w:shd w:val="clear" w:color="auto" w:fill="auto"/>
          </w:tcPr>
          <w:p w:rsidR="005E4050" w:rsidRPr="0026385D" w:rsidRDefault="001F3A91" w:rsidP="00337A17">
            <w:pPr>
              <w:pStyle w:val="ENoteTableText"/>
            </w:pPr>
            <w:r w:rsidRPr="0026385D">
              <w:t>am No 174, 2012; No 175,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168H</w:t>
            </w:r>
            <w:r w:rsidRPr="0026385D">
              <w:tab/>
            </w:r>
          </w:p>
        </w:tc>
        <w:tc>
          <w:tcPr>
            <w:tcW w:w="4717" w:type="dxa"/>
            <w:shd w:val="clear" w:color="auto" w:fill="auto"/>
          </w:tcPr>
          <w:p w:rsidR="005E4050" w:rsidRPr="0026385D" w:rsidRDefault="005E4050" w:rsidP="00337A17">
            <w:pPr>
              <w:pStyle w:val="ENoteTableText"/>
            </w:pPr>
            <w:r w:rsidRPr="0026385D">
              <w:t>ad No 54, 2009</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168J</w:t>
            </w:r>
            <w:r w:rsidRPr="0026385D">
              <w:tab/>
            </w:r>
          </w:p>
        </w:tc>
        <w:tc>
          <w:tcPr>
            <w:tcW w:w="4717" w:type="dxa"/>
            <w:shd w:val="clear" w:color="auto" w:fill="auto"/>
          </w:tcPr>
          <w:p w:rsidR="005E4050" w:rsidRPr="0026385D" w:rsidRDefault="005E4050" w:rsidP="00337A17">
            <w:pPr>
              <w:pStyle w:val="ENoteTableText"/>
            </w:pPr>
            <w:r w:rsidRPr="0026385D">
              <w:t>ad No 54, 2009</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168K</w:t>
            </w:r>
            <w:r w:rsidRPr="0026385D">
              <w:tab/>
            </w:r>
          </w:p>
        </w:tc>
        <w:tc>
          <w:tcPr>
            <w:tcW w:w="4717" w:type="dxa"/>
            <w:shd w:val="clear" w:color="auto" w:fill="auto"/>
          </w:tcPr>
          <w:p w:rsidR="005E4050" w:rsidRPr="0026385D" w:rsidRDefault="005E4050" w:rsidP="00337A17">
            <w:pPr>
              <w:pStyle w:val="ENoteTableText"/>
            </w:pPr>
            <w:r w:rsidRPr="0026385D">
              <w:t>ad No 54, 2009</w:t>
            </w:r>
          </w:p>
        </w:tc>
      </w:tr>
      <w:tr w:rsidR="005E4050" w:rsidRPr="0026385D" w:rsidTr="00F85CAA">
        <w:trPr>
          <w:cantSplit/>
        </w:trPr>
        <w:tc>
          <w:tcPr>
            <w:tcW w:w="2436" w:type="dxa"/>
            <w:shd w:val="clear" w:color="auto" w:fill="auto"/>
          </w:tcPr>
          <w:p w:rsidR="005E4050" w:rsidRPr="0026385D" w:rsidRDefault="005E4050" w:rsidP="00532EA4">
            <w:pPr>
              <w:pStyle w:val="ENoteTableText"/>
            </w:pP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168L</w:t>
            </w:r>
            <w:r w:rsidRPr="0026385D">
              <w:tab/>
            </w:r>
          </w:p>
        </w:tc>
        <w:tc>
          <w:tcPr>
            <w:tcW w:w="4717" w:type="dxa"/>
            <w:shd w:val="clear" w:color="auto" w:fill="auto"/>
          </w:tcPr>
          <w:p w:rsidR="005E4050" w:rsidRPr="0026385D" w:rsidRDefault="005E4050" w:rsidP="00337A17">
            <w:pPr>
              <w:pStyle w:val="ENoteTableText"/>
            </w:pPr>
            <w:r w:rsidRPr="0026385D">
              <w:t>ad No 54, 2009</w:t>
            </w:r>
          </w:p>
        </w:tc>
      </w:tr>
      <w:tr w:rsidR="005E4050" w:rsidRPr="0026385D" w:rsidTr="00F85CAA">
        <w:trPr>
          <w:cantSplit/>
        </w:trPr>
        <w:tc>
          <w:tcPr>
            <w:tcW w:w="2436" w:type="dxa"/>
            <w:shd w:val="clear" w:color="auto" w:fill="auto"/>
          </w:tcPr>
          <w:p w:rsidR="005E4050" w:rsidRPr="0026385D" w:rsidRDefault="005E4050" w:rsidP="00532EA4">
            <w:pPr>
              <w:pStyle w:val="ENoteTableText"/>
            </w:pP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B208FA" w:rsidP="00337A17">
            <w:pPr>
              <w:pStyle w:val="ENoteTableText"/>
            </w:pPr>
            <w:r w:rsidRPr="0026385D">
              <w:rPr>
                <w:b/>
                <w:noProof/>
              </w:rPr>
              <w:t>Part</w:t>
            </w:r>
            <w:r w:rsidR="0026385D">
              <w:rPr>
                <w:b/>
                <w:noProof/>
              </w:rPr>
              <w:t> </w:t>
            </w:r>
            <w:r w:rsidR="005E4050" w:rsidRPr="0026385D">
              <w:rPr>
                <w:b/>
                <w:noProof/>
              </w:rPr>
              <w:t>2</w:t>
            </w:r>
            <w:r w:rsidR="0026385D">
              <w:rPr>
                <w:b/>
                <w:noProof/>
              </w:rPr>
              <w:noBreakHyphen/>
            </w:r>
            <w:r w:rsidR="005E4050" w:rsidRPr="0026385D">
              <w:rPr>
                <w:b/>
                <w:noProof/>
              </w:rPr>
              <w:t>4</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1</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rPr>
                <w:noProof/>
              </w:rPr>
              <w:t>s 169</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170</w:t>
            </w:r>
            <w:r w:rsidRPr="0026385D">
              <w:tab/>
            </w:r>
          </w:p>
        </w:tc>
        <w:tc>
          <w:tcPr>
            <w:tcW w:w="4717" w:type="dxa"/>
            <w:shd w:val="clear" w:color="auto" w:fill="auto"/>
          </w:tcPr>
          <w:p w:rsidR="005E4050" w:rsidRPr="0026385D" w:rsidRDefault="00C8388C" w:rsidP="00337A17">
            <w:pPr>
              <w:pStyle w:val="ENoteTableText"/>
            </w:pPr>
            <w:r w:rsidRPr="0026385D">
              <w:t>am</w:t>
            </w:r>
            <w:r w:rsidR="005E4050" w:rsidRPr="0026385D">
              <w:t xml:space="preserve"> No 33,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171</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2</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172</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3</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174</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176</w:t>
            </w:r>
            <w:r w:rsidRPr="0026385D">
              <w:rPr>
                <w:noProof/>
              </w:rPr>
              <w:tab/>
            </w:r>
          </w:p>
        </w:tc>
        <w:tc>
          <w:tcPr>
            <w:tcW w:w="4717" w:type="dxa"/>
            <w:shd w:val="clear" w:color="auto" w:fill="auto"/>
          </w:tcPr>
          <w:p w:rsidR="005E4050" w:rsidRPr="0026385D" w:rsidRDefault="005E4050" w:rsidP="00337A17">
            <w:pPr>
              <w:pStyle w:val="ENoteTableText"/>
            </w:pPr>
            <w:r w:rsidRPr="0026385D">
              <w:t>am No 174, 2012; No 73, 2013</w:t>
            </w:r>
          </w:p>
        </w:tc>
      </w:tr>
      <w:tr w:rsidR="00165F82" w:rsidRPr="0026385D" w:rsidTr="00F85CAA">
        <w:trPr>
          <w:cantSplit/>
        </w:trPr>
        <w:tc>
          <w:tcPr>
            <w:tcW w:w="2436" w:type="dxa"/>
            <w:shd w:val="clear" w:color="auto" w:fill="auto"/>
          </w:tcPr>
          <w:p w:rsidR="00165F82" w:rsidRPr="0026385D" w:rsidRDefault="00165F82" w:rsidP="00337A17">
            <w:pPr>
              <w:pStyle w:val="ENoteTableText"/>
              <w:tabs>
                <w:tab w:val="center" w:leader="dot" w:pos="2268"/>
              </w:tabs>
              <w:rPr>
                <w:noProof/>
              </w:rPr>
            </w:pPr>
            <w:r w:rsidRPr="0026385D">
              <w:rPr>
                <w:noProof/>
              </w:rPr>
              <w:t>s 177</w:t>
            </w:r>
            <w:r w:rsidRPr="0026385D">
              <w:rPr>
                <w:noProof/>
              </w:rPr>
              <w:tab/>
            </w:r>
          </w:p>
        </w:tc>
        <w:tc>
          <w:tcPr>
            <w:tcW w:w="4717" w:type="dxa"/>
            <w:shd w:val="clear" w:color="auto" w:fill="auto"/>
          </w:tcPr>
          <w:p w:rsidR="00165F82" w:rsidRPr="0026385D" w:rsidRDefault="00165F82" w:rsidP="00337A17">
            <w:pPr>
              <w:pStyle w:val="ENoteTableText"/>
            </w:pPr>
            <w:r w:rsidRPr="0026385D">
              <w:t>ad No 156, 2015</w:t>
            </w:r>
          </w:p>
        </w:tc>
      </w:tr>
      <w:tr w:rsidR="00165F82" w:rsidRPr="0026385D" w:rsidTr="00F85CAA">
        <w:trPr>
          <w:cantSplit/>
        </w:trPr>
        <w:tc>
          <w:tcPr>
            <w:tcW w:w="2436" w:type="dxa"/>
            <w:shd w:val="clear" w:color="auto" w:fill="auto"/>
          </w:tcPr>
          <w:p w:rsidR="00165F82" w:rsidRPr="0026385D" w:rsidRDefault="00165F82" w:rsidP="00337A17">
            <w:pPr>
              <w:pStyle w:val="ENoteTableText"/>
              <w:tabs>
                <w:tab w:val="center" w:leader="dot" w:pos="2268"/>
              </w:tabs>
              <w:rPr>
                <w:noProof/>
              </w:rPr>
            </w:pPr>
            <w:r w:rsidRPr="0026385D">
              <w:rPr>
                <w:noProof/>
              </w:rPr>
              <w:t>s 178</w:t>
            </w:r>
            <w:r w:rsidRPr="0026385D">
              <w:rPr>
                <w:noProof/>
              </w:rPr>
              <w:tab/>
            </w:r>
          </w:p>
        </w:tc>
        <w:tc>
          <w:tcPr>
            <w:tcW w:w="4717" w:type="dxa"/>
            <w:shd w:val="clear" w:color="auto" w:fill="auto"/>
          </w:tcPr>
          <w:p w:rsidR="00165F82" w:rsidRPr="0026385D" w:rsidRDefault="00165F82" w:rsidP="00337A17">
            <w:pPr>
              <w:pStyle w:val="ENoteTableText"/>
            </w:pPr>
            <w:r w:rsidRPr="0026385D">
              <w:t>am No 156, 2015</w:t>
            </w:r>
          </w:p>
        </w:tc>
      </w:tr>
      <w:tr w:rsidR="00165F82" w:rsidRPr="0026385D" w:rsidTr="00F85CAA">
        <w:trPr>
          <w:cantSplit/>
        </w:trPr>
        <w:tc>
          <w:tcPr>
            <w:tcW w:w="2436" w:type="dxa"/>
            <w:shd w:val="clear" w:color="auto" w:fill="auto"/>
          </w:tcPr>
          <w:p w:rsidR="00165F82" w:rsidRPr="0026385D" w:rsidRDefault="00165F82" w:rsidP="00337A17">
            <w:pPr>
              <w:pStyle w:val="ENoteTableText"/>
              <w:tabs>
                <w:tab w:val="center" w:leader="dot" w:pos="2268"/>
              </w:tabs>
              <w:rPr>
                <w:noProof/>
              </w:rPr>
            </w:pPr>
            <w:r w:rsidRPr="0026385D">
              <w:rPr>
                <w:noProof/>
              </w:rPr>
              <w:t>s 178A</w:t>
            </w:r>
            <w:r w:rsidRPr="0026385D">
              <w:rPr>
                <w:noProof/>
              </w:rPr>
              <w:tab/>
            </w:r>
          </w:p>
        </w:tc>
        <w:tc>
          <w:tcPr>
            <w:tcW w:w="4717" w:type="dxa"/>
            <w:shd w:val="clear" w:color="auto" w:fill="auto"/>
          </w:tcPr>
          <w:p w:rsidR="00165F82" w:rsidRPr="0026385D" w:rsidRDefault="00165F82" w:rsidP="00337A17">
            <w:pPr>
              <w:pStyle w:val="ENoteTableText"/>
            </w:pPr>
            <w:r w:rsidRPr="0026385D">
              <w:t>am No 156, 2015</w:t>
            </w:r>
          </w:p>
        </w:tc>
      </w:tr>
      <w:tr w:rsidR="00165F82" w:rsidRPr="0026385D" w:rsidTr="00F85CAA">
        <w:trPr>
          <w:cantSplit/>
        </w:trPr>
        <w:tc>
          <w:tcPr>
            <w:tcW w:w="2436" w:type="dxa"/>
            <w:shd w:val="clear" w:color="auto" w:fill="auto"/>
          </w:tcPr>
          <w:p w:rsidR="00165F82" w:rsidRPr="0026385D" w:rsidRDefault="00165F82" w:rsidP="00337A17">
            <w:pPr>
              <w:pStyle w:val="ENoteTableText"/>
              <w:tabs>
                <w:tab w:val="center" w:leader="dot" w:pos="2268"/>
              </w:tabs>
              <w:rPr>
                <w:noProof/>
              </w:rPr>
            </w:pPr>
            <w:r w:rsidRPr="0026385D">
              <w:rPr>
                <w:noProof/>
              </w:rPr>
              <w:t>s 178B</w:t>
            </w:r>
            <w:r w:rsidRPr="0026385D">
              <w:rPr>
                <w:noProof/>
              </w:rPr>
              <w:tab/>
            </w:r>
          </w:p>
        </w:tc>
        <w:tc>
          <w:tcPr>
            <w:tcW w:w="4717" w:type="dxa"/>
            <w:shd w:val="clear" w:color="auto" w:fill="auto"/>
          </w:tcPr>
          <w:p w:rsidR="00165F82" w:rsidRPr="0026385D" w:rsidRDefault="00165F82" w:rsidP="00337A17">
            <w:pPr>
              <w:pStyle w:val="ENoteTableText"/>
            </w:pPr>
            <w:r w:rsidRPr="0026385D">
              <w:t>ad No 156, 2015</w:t>
            </w:r>
          </w:p>
        </w:tc>
      </w:tr>
      <w:tr w:rsidR="005E4050" w:rsidRPr="0026385D" w:rsidTr="00F85CAA">
        <w:trPr>
          <w:cantSplit/>
        </w:trPr>
        <w:tc>
          <w:tcPr>
            <w:tcW w:w="2436" w:type="dxa"/>
            <w:shd w:val="clear" w:color="auto" w:fill="auto"/>
          </w:tcPr>
          <w:p w:rsidR="005E4050" w:rsidRPr="0026385D" w:rsidRDefault="00C83F99" w:rsidP="0003734E">
            <w:pPr>
              <w:pStyle w:val="ENoteTableText"/>
              <w:keepNext/>
              <w:keepLines/>
              <w:rPr>
                <w:noProof/>
              </w:rPr>
            </w:pPr>
            <w:r w:rsidRPr="0026385D">
              <w:rPr>
                <w:b/>
                <w:noProof/>
              </w:rPr>
              <w:t>Division</w:t>
            </w:r>
            <w:r w:rsidR="0026385D">
              <w:rPr>
                <w:b/>
                <w:noProof/>
              </w:rPr>
              <w:t> </w:t>
            </w:r>
            <w:r w:rsidR="005E4050" w:rsidRPr="0026385D">
              <w:rPr>
                <w:b/>
                <w:noProof/>
              </w:rPr>
              <w:t>4</w:t>
            </w:r>
          </w:p>
        </w:tc>
        <w:tc>
          <w:tcPr>
            <w:tcW w:w="4717" w:type="dxa"/>
            <w:shd w:val="clear" w:color="auto" w:fill="auto"/>
          </w:tcPr>
          <w:p w:rsidR="005E4050" w:rsidRPr="0026385D" w:rsidRDefault="005E4050" w:rsidP="0003734E">
            <w:pPr>
              <w:pStyle w:val="ENoteTableText"/>
              <w:keepNext/>
              <w:keepLines/>
            </w:pPr>
          </w:p>
        </w:tc>
      </w:tr>
      <w:tr w:rsidR="005E4050" w:rsidRPr="0026385D" w:rsidTr="00F85CAA">
        <w:trPr>
          <w:cantSplit/>
        </w:trPr>
        <w:tc>
          <w:tcPr>
            <w:tcW w:w="2436" w:type="dxa"/>
            <w:shd w:val="clear" w:color="auto" w:fill="auto"/>
          </w:tcPr>
          <w:p w:rsidR="005E4050" w:rsidRPr="0026385D" w:rsidRDefault="003B7CA9" w:rsidP="001F3A91">
            <w:pPr>
              <w:pStyle w:val="ENoteTableText"/>
              <w:rPr>
                <w:noProof/>
              </w:rPr>
            </w:pPr>
            <w:r w:rsidRPr="0026385D">
              <w:rPr>
                <w:b/>
                <w:noProof/>
              </w:rPr>
              <w:t>Subdivision</w:t>
            </w:r>
            <w:r w:rsidR="005E4050" w:rsidRPr="0026385D">
              <w:rPr>
                <w:b/>
                <w:noProof/>
              </w:rPr>
              <w:t xml:space="preserve"> A</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165F82" w:rsidP="00337A17">
            <w:pPr>
              <w:pStyle w:val="ENoteTableText"/>
              <w:tabs>
                <w:tab w:val="center" w:leader="dot" w:pos="2268"/>
              </w:tabs>
              <w:rPr>
                <w:noProof/>
              </w:rPr>
            </w:pPr>
            <w:r w:rsidRPr="0026385D">
              <w:t>Subdivision A heading</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03734E" w:rsidRPr="0026385D" w:rsidTr="0003734E">
        <w:trPr>
          <w:cantSplit/>
        </w:trPr>
        <w:tc>
          <w:tcPr>
            <w:tcW w:w="2436" w:type="dxa"/>
            <w:shd w:val="clear" w:color="auto" w:fill="auto"/>
          </w:tcPr>
          <w:p w:rsidR="0003734E" w:rsidRPr="0026385D" w:rsidRDefault="0003734E" w:rsidP="0003734E">
            <w:pPr>
              <w:pStyle w:val="ENoteTableText"/>
              <w:tabs>
                <w:tab w:val="center" w:leader="dot" w:pos="2268"/>
              </w:tabs>
              <w:rPr>
                <w:noProof/>
              </w:rPr>
            </w:pPr>
            <w:r w:rsidRPr="0026385D">
              <w:rPr>
                <w:noProof/>
              </w:rPr>
              <w:t>s 179</w:t>
            </w:r>
            <w:r w:rsidRPr="0026385D">
              <w:rPr>
                <w:noProof/>
              </w:rPr>
              <w:tab/>
            </w:r>
          </w:p>
        </w:tc>
        <w:tc>
          <w:tcPr>
            <w:tcW w:w="4717" w:type="dxa"/>
            <w:shd w:val="clear" w:color="auto" w:fill="auto"/>
          </w:tcPr>
          <w:p w:rsidR="0003734E" w:rsidRPr="0026385D" w:rsidRDefault="0003734E" w:rsidP="0003734E">
            <w:pPr>
              <w:pStyle w:val="ENoteTableText"/>
            </w:pPr>
            <w:r w:rsidRPr="0026385D">
              <w:t>ad No 84, 2017</w:t>
            </w:r>
          </w:p>
        </w:tc>
      </w:tr>
      <w:tr w:rsidR="0003734E" w:rsidRPr="0026385D" w:rsidTr="0003734E">
        <w:trPr>
          <w:cantSplit/>
        </w:trPr>
        <w:tc>
          <w:tcPr>
            <w:tcW w:w="2436" w:type="dxa"/>
            <w:shd w:val="clear" w:color="auto" w:fill="auto"/>
          </w:tcPr>
          <w:p w:rsidR="0003734E" w:rsidRPr="0026385D" w:rsidRDefault="0003734E" w:rsidP="0003734E">
            <w:pPr>
              <w:pStyle w:val="ENoteTableText"/>
              <w:tabs>
                <w:tab w:val="center" w:leader="dot" w:pos="2268"/>
              </w:tabs>
              <w:rPr>
                <w:noProof/>
              </w:rPr>
            </w:pPr>
            <w:r w:rsidRPr="0026385D">
              <w:rPr>
                <w:noProof/>
              </w:rPr>
              <w:t>s 179A</w:t>
            </w:r>
            <w:r w:rsidRPr="0026385D">
              <w:rPr>
                <w:noProof/>
              </w:rPr>
              <w:tab/>
            </w:r>
          </w:p>
        </w:tc>
        <w:tc>
          <w:tcPr>
            <w:tcW w:w="4717" w:type="dxa"/>
            <w:shd w:val="clear" w:color="auto" w:fill="auto"/>
          </w:tcPr>
          <w:p w:rsidR="0003734E" w:rsidRPr="0026385D" w:rsidRDefault="0003734E" w:rsidP="0003734E">
            <w:pPr>
              <w:pStyle w:val="ENoteTableText"/>
            </w:pPr>
            <w:r w:rsidRPr="0026385D">
              <w:t>ad No 84, 2017</w:t>
            </w:r>
          </w:p>
        </w:tc>
      </w:tr>
      <w:tr w:rsidR="0003734E" w:rsidRPr="0026385D" w:rsidTr="0003734E">
        <w:trPr>
          <w:cantSplit/>
        </w:trPr>
        <w:tc>
          <w:tcPr>
            <w:tcW w:w="2436" w:type="dxa"/>
            <w:shd w:val="clear" w:color="auto" w:fill="auto"/>
          </w:tcPr>
          <w:p w:rsidR="0003734E" w:rsidRPr="0026385D" w:rsidRDefault="0003734E" w:rsidP="0003734E">
            <w:pPr>
              <w:pStyle w:val="ENoteTableText"/>
              <w:tabs>
                <w:tab w:val="center" w:leader="dot" w:pos="2268"/>
              </w:tabs>
              <w:rPr>
                <w:noProof/>
              </w:rPr>
            </w:pPr>
            <w:r w:rsidRPr="0026385D">
              <w:rPr>
                <w:noProof/>
              </w:rPr>
              <w:t>s 180</w:t>
            </w:r>
            <w:r w:rsidRPr="0026385D">
              <w:rPr>
                <w:noProof/>
              </w:rPr>
              <w:tab/>
            </w:r>
          </w:p>
        </w:tc>
        <w:tc>
          <w:tcPr>
            <w:tcW w:w="4717" w:type="dxa"/>
            <w:shd w:val="clear" w:color="auto" w:fill="auto"/>
          </w:tcPr>
          <w:p w:rsidR="0003734E" w:rsidRPr="0026385D" w:rsidRDefault="0003734E" w:rsidP="0003734E">
            <w:pPr>
              <w:pStyle w:val="ENoteTableText"/>
            </w:pPr>
            <w:r w:rsidRPr="0026385D">
              <w:t>am No 84, 2017</w:t>
            </w:r>
          </w:p>
        </w:tc>
      </w:tr>
      <w:tr w:rsidR="00165F82" w:rsidRPr="0026385D" w:rsidTr="00F85CAA">
        <w:trPr>
          <w:cantSplit/>
        </w:trPr>
        <w:tc>
          <w:tcPr>
            <w:tcW w:w="2436" w:type="dxa"/>
            <w:shd w:val="clear" w:color="auto" w:fill="auto"/>
          </w:tcPr>
          <w:p w:rsidR="00165F82" w:rsidRPr="0026385D" w:rsidDel="00165F82" w:rsidRDefault="00165F82" w:rsidP="00337A17">
            <w:pPr>
              <w:pStyle w:val="ENoteTableText"/>
              <w:tabs>
                <w:tab w:val="center" w:leader="dot" w:pos="2268"/>
              </w:tabs>
            </w:pPr>
            <w:r w:rsidRPr="0026385D">
              <w:t>s 182</w:t>
            </w:r>
            <w:r w:rsidRPr="0026385D">
              <w:tab/>
            </w:r>
          </w:p>
        </w:tc>
        <w:tc>
          <w:tcPr>
            <w:tcW w:w="4717" w:type="dxa"/>
            <w:shd w:val="clear" w:color="auto" w:fill="auto"/>
          </w:tcPr>
          <w:p w:rsidR="00165F82" w:rsidRPr="0026385D" w:rsidRDefault="00165F82" w:rsidP="00337A17">
            <w:pPr>
              <w:pStyle w:val="ENoteTableText"/>
            </w:pPr>
            <w:r w:rsidRPr="0026385D">
              <w:t>am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183</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185</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165F82" w:rsidRPr="0026385D" w:rsidTr="00F85CAA">
        <w:trPr>
          <w:cantSplit/>
        </w:trPr>
        <w:tc>
          <w:tcPr>
            <w:tcW w:w="2436" w:type="dxa"/>
            <w:shd w:val="clear" w:color="auto" w:fill="auto"/>
          </w:tcPr>
          <w:p w:rsidR="00165F82" w:rsidRPr="0026385D" w:rsidRDefault="00165F82" w:rsidP="00337A17">
            <w:pPr>
              <w:pStyle w:val="ENoteTableText"/>
              <w:tabs>
                <w:tab w:val="center" w:leader="dot" w:pos="2268"/>
              </w:tabs>
              <w:rPr>
                <w:noProof/>
              </w:rPr>
            </w:pPr>
            <w:r w:rsidRPr="0026385D">
              <w:rPr>
                <w:noProof/>
              </w:rPr>
              <w:t>s 185A</w:t>
            </w:r>
            <w:r w:rsidRPr="0026385D">
              <w:rPr>
                <w:noProof/>
              </w:rPr>
              <w:tab/>
            </w:r>
          </w:p>
        </w:tc>
        <w:tc>
          <w:tcPr>
            <w:tcW w:w="4717" w:type="dxa"/>
            <w:shd w:val="clear" w:color="auto" w:fill="auto"/>
          </w:tcPr>
          <w:p w:rsidR="00165F82" w:rsidRPr="0026385D" w:rsidRDefault="00165F82" w:rsidP="00337A17">
            <w:pPr>
              <w:pStyle w:val="ENoteTableText"/>
            </w:pPr>
            <w:r w:rsidRPr="0026385D">
              <w:t>ad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rPr>
                <w:noProof/>
              </w:rPr>
            </w:pPr>
            <w:r w:rsidRPr="0026385D">
              <w:rPr>
                <w:b/>
                <w:noProof/>
              </w:rPr>
              <w:t>S</w:t>
            </w:r>
            <w:r w:rsidR="00165F82" w:rsidRPr="0026385D">
              <w:rPr>
                <w:b/>
                <w:noProof/>
              </w:rPr>
              <w:t>ub</w:t>
            </w:r>
            <w:r w:rsidRPr="0026385D">
              <w:rPr>
                <w:b/>
                <w:noProof/>
              </w:rPr>
              <w:t>div</w:t>
            </w:r>
            <w:r w:rsidR="00165F82" w:rsidRPr="0026385D">
              <w:rPr>
                <w:b/>
                <w:noProof/>
              </w:rPr>
              <w:t>ision</w:t>
            </w:r>
            <w:r w:rsidRPr="0026385D">
              <w:rPr>
                <w:b/>
                <w:noProof/>
              </w:rPr>
              <w:t xml:space="preserve"> B</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165F82" w:rsidP="00337A17">
            <w:pPr>
              <w:pStyle w:val="ENoteTableText"/>
              <w:tabs>
                <w:tab w:val="center" w:leader="dot" w:pos="2268"/>
              </w:tabs>
              <w:rPr>
                <w:noProof/>
              </w:rPr>
            </w:pPr>
            <w:r w:rsidRPr="0026385D">
              <w:t>Subdivision B heading</w:t>
            </w:r>
            <w:r w:rsidR="001F3A91"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186</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187</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188</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99508A" w:rsidRPr="0026385D" w:rsidTr="00F85CAA">
        <w:trPr>
          <w:cantSplit/>
        </w:trPr>
        <w:tc>
          <w:tcPr>
            <w:tcW w:w="2436" w:type="dxa"/>
            <w:shd w:val="clear" w:color="auto" w:fill="auto"/>
          </w:tcPr>
          <w:p w:rsidR="0099508A" w:rsidRPr="0026385D" w:rsidRDefault="0099508A" w:rsidP="00337A17">
            <w:pPr>
              <w:pStyle w:val="ENoteTableText"/>
              <w:tabs>
                <w:tab w:val="center" w:leader="dot" w:pos="2268"/>
              </w:tabs>
              <w:rPr>
                <w:noProof/>
              </w:rPr>
            </w:pPr>
            <w:r w:rsidRPr="0026385D">
              <w:rPr>
                <w:noProof/>
              </w:rPr>
              <w:t>s 188A</w:t>
            </w:r>
            <w:r w:rsidR="0003734E" w:rsidRPr="0026385D">
              <w:rPr>
                <w:noProof/>
              </w:rPr>
              <w:tab/>
            </w:r>
          </w:p>
        </w:tc>
        <w:tc>
          <w:tcPr>
            <w:tcW w:w="4717" w:type="dxa"/>
            <w:shd w:val="clear" w:color="auto" w:fill="auto"/>
          </w:tcPr>
          <w:p w:rsidR="0099508A" w:rsidRPr="0026385D" w:rsidRDefault="0099508A" w:rsidP="00337A17">
            <w:pPr>
              <w:pStyle w:val="ENoteTableText"/>
            </w:pPr>
            <w:r w:rsidRPr="0026385D">
              <w:t>ad No 84, 2017</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189</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190</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191</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192</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rPr>
                <w:noProof/>
              </w:rPr>
            </w:pPr>
            <w:r w:rsidRPr="0026385D">
              <w:rPr>
                <w:b/>
                <w:noProof/>
              </w:rPr>
              <w:t>S</w:t>
            </w:r>
            <w:r w:rsidR="00165F82" w:rsidRPr="0026385D">
              <w:rPr>
                <w:b/>
                <w:noProof/>
              </w:rPr>
              <w:t>ub</w:t>
            </w:r>
            <w:r w:rsidRPr="0026385D">
              <w:rPr>
                <w:b/>
                <w:noProof/>
              </w:rPr>
              <w:t>div</w:t>
            </w:r>
            <w:r w:rsidR="00165F82" w:rsidRPr="0026385D">
              <w:rPr>
                <w:b/>
                <w:noProof/>
              </w:rPr>
              <w:t>ision</w:t>
            </w:r>
            <w:r w:rsidRPr="0026385D">
              <w:rPr>
                <w:b/>
                <w:noProof/>
              </w:rPr>
              <w:t xml:space="preserve"> C</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193</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3B7CA9" w:rsidP="00337A17">
            <w:pPr>
              <w:pStyle w:val="ENoteTableText"/>
              <w:rPr>
                <w:noProof/>
              </w:rPr>
            </w:pPr>
            <w:r w:rsidRPr="0026385D">
              <w:rPr>
                <w:b/>
                <w:noProof/>
              </w:rPr>
              <w:t>Subdivision</w:t>
            </w:r>
            <w:r w:rsidR="005E4050" w:rsidRPr="0026385D">
              <w:rPr>
                <w:b/>
                <w:noProof/>
              </w:rPr>
              <w:t xml:space="preserve"> D</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194</w:t>
            </w:r>
            <w:r w:rsidRPr="0026385D">
              <w:rPr>
                <w:noProof/>
              </w:rPr>
              <w:tab/>
            </w:r>
          </w:p>
        </w:tc>
        <w:tc>
          <w:tcPr>
            <w:tcW w:w="4717" w:type="dxa"/>
            <w:shd w:val="clear" w:color="auto" w:fill="auto"/>
          </w:tcPr>
          <w:p w:rsidR="005E4050" w:rsidRPr="0026385D" w:rsidRDefault="005E4050" w:rsidP="001F3A91">
            <w:pPr>
              <w:pStyle w:val="ENoteTableText"/>
            </w:pPr>
            <w:r w:rsidRPr="0026385D">
              <w:t>am No 171</w:t>
            </w:r>
            <w:r w:rsidR="001F3A91" w:rsidRPr="0026385D">
              <w:t>, 2012; No</w:t>
            </w:r>
            <w:r w:rsidRPr="0026385D">
              <w:t xml:space="preserve"> 174, 2012</w:t>
            </w:r>
            <w:r w:rsidR="00A51B66" w:rsidRPr="0026385D">
              <w:t>; No 62, 2016</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195</w:t>
            </w:r>
            <w:r w:rsidRPr="0026385D">
              <w:rPr>
                <w:noProof/>
              </w:rPr>
              <w:tab/>
            </w:r>
          </w:p>
        </w:tc>
        <w:tc>
          <w:tcPr>
            <w:tcW w:w="4717" w:type="dxa"/>
            <w:shd w:val="clear" w:color="auto" w:fill="auto"/>
          </w:tcPr>
          <w:p w:rsidR="005E4050" w:rsidRPr="0026385D" w:rsidRDefault="005E4050" w:rsidP="00337A17">
            <w:pPr>
              <w:pStyle w:val="ENoteTableText"/>
            </w:pPr>
            <w:r w:rsidRPr="0026385D">
              <w:t>am No 98, 2013</w:t>
            </w:r>
          </w:p>
        </w:tc>
      </w:tr>
      <w:tr w:rsidR="00A51B66" w:rsidRPr="0026385D" w:rsidTr="00F85CAA">
        <w:trPr>
          <w:cantSplit/>
        </w:trPr>
        <w:tc>
          <w:tcPr>
            <w:tcW w:w="2436" w:type="dxa"/>
            <w:shd w:val="clear" w:color="auto" w:fill="auto"/>
          </w:tcPr>
          <w:p w:rsidR="00A51B66" w:rsidRPr="0026385D" w:rsidRDefault="00A51B66" w:rsidP="00337A17">
            <w:pPr>
              <w:pStyle w:val="ENoteTableText"/>
              <w:tabs>
                <w:tab w:val="center" w:leader="dot" w:pos="2268"/>
              </w:tabs>
              <w:rPr>
                <w:noProof/>
              </w:rPr>
            </w:pPr>
            <w:r w:rsidRPr="0026385D">
              <w:rPr>
                <w:noProof/>
              </w:rPr>
              <w:t>s 195A</w:t>
            </w:r>
            <w:r w:rsidRPr="0026385D">
              <w:rPr>
                <w:noProof/>
              </w:rPr>
              <w:tab/>
            </w:r>
          </w:p>
        </w:tc>
        <w:tc>
          <w:tcPr>
            <w:tcW w:w="4717" w:type="dxa"/>
            <w:shd w:val="clear" w:color="auto" w:fill="auto"/>
          </w:tcPr>
          <w:p w:rsidR="00A51B66" w:rsidRPr="0026385D" w:rsidRDefault="00A51B66" w:rsidP="00337A17">
            <w:pPr>
              <w:pStyle w:val="ENoteTableText"/>
            </w:pPr>
            <w:r w:rsidRPr="0026385D">
              <w:t>ad No 62, 2016</w:t>
            </w:r>
          </w:p>
        </w:tc>
      </w:tr>
      <w:tr w:rsidR="005E4050" w:rsidRPr="0026385D" w:rsidTr="00F85CAA">
        <w:trPr>
          <w:cantSplit/>
        </w:trPr>
        <w:tc>
          <w:tcPr>
            <w:tcW w:w="2436" w:type="dxa"/>
            <w:shd w:val="clear" w:color="auto" w:fill="auto"/>
          </w:tcPr>
          <w:p w:rsidR="005E4050" w:rsidRPr="0026385D" w:rsidRDefault="003B7CA9" w:rsidP="0046278D">
            <w:pPr>
              <w:pStyle w:val="ENoteTableText"/>
              <w:keepNext/>
            </w:pPr>
            <w:r w:rsidRPr="0026385D">
              <w:rPr>
                <w:b/>
                <w:noProof/>
              </w:rPr>
              <w:t>Subdivision</w:t>
            </w:r>
            <w:r w:rsidR="005E4050" w:rsidRPr="0026385D">
              <w:rPr>
                <w:b/>
                <w:noProof/>
              </w:rPr>
              <w:t xml:space="preserve"> E</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196</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197</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198</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199</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200</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rPr>
                <w:noProof/>
              </w:rPr>
            </w:pPr>
            <w:r w:rsidRPr="0026385D">
              <w:rPr>
                <w:b/>
                <w:noProof/>
              </w:rPr>
              <w:t>S</w:t>
            </w:r>
            <w:r w:rsidR="00165F82" w:rsidRPr="0026385D">
              <w:rPr>
                <w:b/>
                <w:noProof/>
              </w:rPr>
              <w:t>ub</w:t>
            </w:r>
            <w:r w:rsidRPr="0026385D">
              <w:rPr>
                <w:b/>
                <w:noProof/>
              </w:rPr>
              <w:t>div</w:t>
            </w:r>
            <w:r w:rsidR="00165F82" w:rsidRPr="0026385D">
              <w:rPr>
                <w:b/>
                <w:noProof/>
              </w:rPr>
              <w:t>ision</w:t>
            </w:r>
            <w:r w:rsidRPr="0026385D">
              <w:rPr>
                <w:b/>
                <w:noProof/>
              </w:rPr>
              <w:t xml:space="preserve"> F</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201</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C83F99" w:rsidP="00337A17">
            <w:pPr>
              <w:pStyle w:val="ENoteTableText"/>
            </w:pPr>
            <w:r w:rsidRPr="0026385D">
              <w:rPr>
                <w:b/>
                <w:noProof/>
              </w:rPr>
              <w:t>Division</w:t>
            </w:r>
            <w:r w:rsidR="0026385D">
              <w:rPr>
                <w:b/>
                <w:noProof/>
              </w:rPr>
              <w:t> </w:t>
            </w:r>
            <w:r w:rsidR="005E4050" w:rsidRPr="0026385D">
              <w:rPr>
                <w:b/>
                <w:noProof/>
              </w:rPr>
              <w:t>5</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203</w:t>
            </w:r>
            <w:r w:rsidRPr="0026385D">
              <w:rPr>
                <w:noProof/>
              </w:rPr>
              <w:tab/>
            </w:r>
          </w:p>
        </w:tc>
        <w:tc>
          <w:tcPr>
            <w:tcW w:w="4717" w:type="dxa"/>
            <w:shd w:val="clear" w:color="auto" w:fill="auto"/>
          </w:tcPr>
          <w:p w:rsidR="005E4050" w:rsidRPr="0026385D" w:rsidRDefault="005E4050" w:rsidP="00337A17">
            <w:pPr>
              <w:pStyle w:val="ENoteTableText"/>
            </w:pPr>
            <w:r w:rsidRPr="0026385D">
              <w:t>am No 33, 2012</w:t>
            </w:r>
          </w:p>
        </w:tc>
      </w:tr>
      <w:tr w:rsidR="001051FD" w:rsidRPr="0026385D" w:rsidTr="00F85CAA">
        <w:trPr>
          <w:cantSplit/>
        </w:trPr>
        <w:tc>
          <w:tcPr>
            <w:tcW w:w="2436" w:type="dxa"/>
            <w:shd w:val="clear" w:color="auto" w:fill="auto"/>
          </w:tcPr>
          <w:p w:rsidR="001051FD" w:rsidRPr="0026385D" w:rsidRDefault="001051FD" w:rsidP="00337A17">
            <w:pPr>
              <w:pStyle w:val="ENoteTableText"/>
              <w:tabs>
                <w:tab w:val="center" w:leader="dot" w:pos="2268"/>
              </w:tabs>
              <w:rPr>
                <w:noProof/>
              </w:rPr>
            </w:pPr>
            <w:r w:rsidRPr="0026385D">
              <w:rPr>
                <w:noProof/>
              </w:rPr>
              <w:t>s 205</w:t>
            </w:r>
            <w:r w:rsidRPr="0026385D">
              <w:rPr>
                <w:noProof/>
              </w:rPr>
              <w:tab/>
            </w:r>
          </w:p>
        </w:tc>
        <w:tc>
          <w:tcPr>
            <w:tcW w:w="4717" w:type="dxa"/>
            <w:shd w:val="clear" w:color="auto" w:fill="auto"/>
          </w:tcPr>
          <w:p w:rsidR="001051FD" w:rsidRPr="0026385D" w:rsidRDefault="001051FD" w:rsidP="00337A17">
            <w:pPr>
              <w:pStyle w:val="ENoteTableText"/>
            </w:pPr>
            <w:r w:rsidRPr="0026385D">
              <w:t>am No 73, 2013</w:t>
            </w:r>
            <w:r w:rsidR="00A51B66" w:rsidRPr="0026385D">
              <w:t>; No 62, 2016</w:t>
            </w:r>
          </w:p>
        </w:tc>
      </w:tr>
      <w:tr w:rsidR="005E4050" w:rsidRPr="0026385D" w:rsidTr="00F85CAA">
        <w:trPr>
          <w:cantSplit/>
        </w:trPr>
        <w:tc>
          <w:tcPr>
            <w:tcW w:w="2436" w:type="dxa"/>
            <w:shd w:val="clear" w:color="auto" w:fill="auto"/>
          </w:tcPr>
          <w:p w:rsidR="005E4050" w:rsidRPr="0026385D" w:rsidRDefault="00C83F99" w:rsidP="00337A17">
            <w:pPr>
              <w:pStyle w:val="ENoteTableText"/>
            </w:pPr>
            <w:r w:rsidRPr="0026385D">
              <w:rPr>
                <w:b/>
                <w:noProof/>
              </w:rPr>
              <w:t>Division</w:t>
            </w:r>
            <w:r w:rsidR="0026385D">
              <w:rPr>
                <w:b/>
                <w:noProof/>
              </w:rPr>
              <w:t> </w:t>
            </w:r>
            <w:r w:rsidR="005E4050" w:rsidRPr="0026385D">
              <w:rPr>
                <w:b/>
                <w:noProof/>
              </w:rPr>
              <w:t>7</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3B7CA9" w:rsidP="00337A17">
            <w:pPr>
              <w:pStyle w:val="ENoteTableText"/>
              <w:rPr>
                <w:noProof/>
              </w:rPr>
            </w:pPr>
            <w:r w:rsidRPr="0026385D">
              <w:rPr>
                <w:b/>
                <w:noProof/>
              </w:rPr>
              <w:t>Subdivision</w:t>
            </w:r>
            <w:r w:rsidR="005E4050" w:rsidRPr="0026385D">
              <w:rPr>
                <w:b/>
                <w:noProof/>
              </w:rPr>
              <w:t xml:space="preserve"> A</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207</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210</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211</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212</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213</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214</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215</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3B7CA9" w:rsidP="00337A17">
            <w:pPr>
              <w:pStyle w:val="ENoteTableText"/>
            </w:pPr>
            <w:r w:rsidRPr="0026385D">
              <w:rPr>
                <w:b/>
                <w:noProof/>
              </w:rPr>
              <w:t>Subdivision</w:t>
            </w:r>
            <w:r w:rsidR="005E4050" w:rsidRPr="0026385D">
              <w:rPr>
                <w:b/>
                <w:noProof/>
              </w:rPr>
              <w:t xml:space="preserve"> B</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217</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217A</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218</w:t>
            </w:r>
            <w:r w:rsidRPr="0026385D">
              <w:tab/>
            </w:r>
          </w:p>
        </w:tc>
        <w:tc>
          <w:tcPr>
            <w:tcW w:w="4717" w:type="dxa"/>
            <w:shd w:val="clear" w:color="auto" w:fill="auto"/>
          </w:tcPr>
          <w:p w:rsidR="005E4050" w:rsidRPr="0026385D" w:rsidRDefault="005E4050" w:rsidP="00C83036">
            <w:pPr>
              <w:pStyle w:val="ENoteTableText"/>
            </w:pPr>
            <w:r w:rsidRPr="0026385D">
              <w:t>am No 54</w:t>
            </w:r>
            <w:r w:rsidR="00C83036" w:rsidRPr="0026385D">
              <w:t>, 2009; No</w:t>
            </w:r>
            <w:r w:rsidRPr="0026385D">
              <w:t xml:space="preserve"> 70, 2009; No 40, 2011; No 174, 2012</w:t>
            </w:r>
          </w:p>
        </w:tc>
      </w:tr>
      <w:tr w:rsidR="005E4050" w:rsidRPr="0026385D" w:rsidTr="00F85CAA">
        <w:trPr>
          <w:cantSplit/>
        </w:trPr>
        <w:tc>
          <w:tcPr>
            <w:tcW w:w="2436" w:type="dxa"/>
            <w:shd w:val="clear" w:color="auto" w:fill="auto"/>
          </w:tcPr>
          <w:p w:rsidR="005E4050" w:rsidRPr="0026385D" w:rsidRDefault="003B7CA9" w:rsidP="00337A17">
            <w:pPr>
              <w:pStyle w:val="ENoteTableText"/>
            </w:pPr>
            <w:r w:rsidRPr="0026385D">
              <w:rPr>
                <w:b/>
                <w:noProof/>
              </w:rPr>
              <w:t>Subdivision</w:t>
            </w:r>
            <w:r w:rsidR="005E4050" w:rsidRPr="0026385D">
              <w:rPr>
                <w:b/>
                <w:noProof/>
              </w:rPr>
              <w:t xml:space="preserve"> C</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rPr>
                <w:noProof/>
              </w:rPr>
              <w:t>s 219</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222</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223</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3B7CA9" w:rsidP="00337A17">
            <w:pPr>
              <w:pStyle w:val="ENoteTableText"/>
              <w:rPr>
                <w:noProof/>
              </w:rPr>
            </w:pPr>
            <w:r w:rsidRPr="0026385D">
              <w:rPr>
                <w:b/>
                <w:noProof/>
              </w:rPr>
              <w:t>Subdivision</w:t>
            </w:r>
            <w:r w:rsidR="005E4050" w:rsidRPr="0026385D">
              <w:rPr>
                <w:b/>
                <w:noProof/>
              </w:rPr>
              <w:t xml:space="preserve"> D</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225</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226</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8</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C83F99" w:rsidP="006E0F6A">
            <w:pPr>
              <w:pStyle w:val="ENoteTableText"/>
              <w:tabs>
                <w:tab w:val="center" w:leader="dot" w:pos="2268"/>
              </w:tabs>
              <w:rPr>
                <w:noProof/>
              </w:rPr>
            </w:pPr>
            <w:r w:rsidRPr="0026385D">
              <w:t>Division</w:t>
            </w:r>
            <w:r w:rsidR="0026385D">
              <w:t> </w:t>
            </w:r>
            <w:r w:rsidR="005E4050" w:rsidRPr="0026385D">
              <w:t xml:space="preserve">8 </w:t>
            </w:r>
            <w:r w:rsidR="006E0F6A" w:rsidRPr="0026385D">
              <w:t>heading</w:t>
            </w:r>
            <w:r w:rsidR="006E0F6A"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pPr>
            <w:r w:rsidRPr="0026385D">
              <w:rPr>
                <w:b/>
                <w:noProof/>
              </w:rPr>
              <w:t>S</w:t>
            </w:r>
            <w:r w:rsidR="00165F82" w:rsidRPr="0026385D">
              <w:rPr>
                <w:b/>
                <w:noProof/>
              </w:rPr>
              <w:t>ub</w:t>
            </w:r>
            <w:r w:rsidRPr="0026385D">
              <w:rPr>
                <w:b/>
                <w:noProof/>
              </w:rPr>
              <w:t>div</w:t>
            </w:r>
            <w:r w:rsidR="00165F82" w:rsidRPr="0026385D">
              <w:rPr>
                <w:b/>
                <w:noProof/>
              </w:rPr>
              <w:t>ision</w:t>
            </w:r>
            <w:r w:rsidRPr="0026385D">
              <w:rPr>
                <w:b/>
                <w:noProof/>
              </w:rPr>
              <w:t xml:space="preserve"> A</w:t>
            </w:r>
          </w:p>
        </w:tc>
        <w:tc>
          <w:tcPr>
            <w:tcW w:w="4717" w:type="dxa"/>
            <w:shd w:val="clear" w:color="auto" w:fill="auto"/>
          </w:tcPr>
          <w:p w:rsidR="005E4050" w:rsidRPr="0026385D" w:rsidRDefault="005E4050" w:rsidP="00337A17">
            <w:pPr>
              <w:pStyle w:val="ENoteTableText"/>
            </w:pPr>
          </w:p>
        </w:tc>
      </w:tr>
      <w:tr w:rsidR="00165F82" w:rsidRPr="0026385D" w:rsidTr="00F85CAA">
        <w:trPr>
          <w:cantSplit/>
        </w:trPr>
        <w:tc>
          <w:tcPr>
            <w:tcW w:w="2436" w:type="dxa"/>
            <w:shd w:val="clear" w:color="auto" w:fill="auto"/>
          </w:tcPr>
          <w:p w:rsidR="00165F82" w:rsidRPr="0026385D" w:rsidRDefault="00165F82" w:rsidP="004A6383">
            <w:pPr>
              <w:pStyle w:val="ENoteTableText"/>
              <w:tabs>
                <w:tab w:val="center" w:leader="dot" w:pos="2268"/>
              </w:tabs>
              <w:rPr>
                <w:noProof/>
              </w:rPr>
            </w:pPr>
            <w:r w:rsidRPr="0026385D">
              <w:rPr>
                <w:noProof/>
              </w:rPr>
              <w:t>s 228</w:t>
            </w:r>
            <w:r w:rsidRPr="0026385D">
              <w:rPr>
                <w:noProof/>
              </w:rPr>
              <w:tab/>
            </w:r>
          </w:p>
        </w:tc>
        <w:tc>
          <w:tcPr>
            <w:tcW w:w="4717" w:type="dxa"/>
            <w:shd w:val="clear" w:color="auto" w:fill="auto"/>
          </w:tcPr>
          <w:p w:rsidR="00165F82" w:rsidRPr="0026385D" w:rsidRDefault="00165F82" w:rsidP="00337A17">
            <w:pPr>
              <w:pStyle w:val="ENoteTableText"/>
            </w:pPr>
            <w:r w:rsidRPr="0026385D">
              <w:t>am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rPr>
                <w:noProof/>
              </w:rPr>
              <w:t>s 229</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230</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231</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232</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rPr>
                <w:noProof/>
              </w:rPr>
            </w:pPr>
            <w:r w:rsidRPr="0026385D">
              <w:rPr>
                <w:b/>
                <w:noProof/>
              </w:rPr>
              <w:t>S</w:t>
            </w:r>
            <w:r w:rsidR="00165F82" w:rsidRPr="0026385D">
              <w:rPr>
                <w:b/>
                <w:noProof/>
              </w:rPr>
              <w:t>ub</w:t>
            </w:r>
            <w:r w:rsidRPr="0026385D">
              <w:rPr>
                <w:b/>
                <w:noProof/>
              </w:rPr>
              <w:t>div</w:t>
            </w:r>
            <w:r w:rsidR="00165F82" w:rsidRPr="0026385D">
              <w:rPr>
                <w:b/>
                <w:noProof/>
              </w:rPr>
              <w:t>ision</w:t>
            </w:r>
            <w:r w:rsidRPr="0026385D">
              <w:rPr>
                <w:b/>
                <w:noProof/>
              </w:rPr>
              <w:t xml:space="preserve"> B</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234</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235</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165F82" w:rsidRPr="0026385D">
              <w:t>;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rPr>
                <w:noProof/>
              </w:rPr>
            </w:pPr>
            <w:r w:rsidRPr="0026385D">
              <w:rPr>
                <w:b/>
                <w:noProof/>
              </w:rPr>
              <w:t>S</w:t>
            </w:r>
            <w:r w:rsidR="00165F82" w:rsidRPr="0026385D">
              <w:rPr>
                <w:b/>
                <w:noProof/>
              </w:rPr>
              <w:t>ub</w:t>
            </w:r>
            <w:r w:rsidRPr="0026385D">
              <w:rPr>
                <w:b/>
                <w:noProof/>
              </w:rPr>
              <w:t>div</w:t>
            </w:r>
            <w:r w:rsidR="00165F82" w:rsidRPr="0026385D">
              <w:rPr>
                <w:b/>
                <w:noProof/>
              </w:rPr>
              <w:t>ision</w:t>
            </w:r>
            <w:r w:rsidRPr="0026385D">
              <w:rPr>
                <w:b/>
                <w:noProof/>
              </w:rPr>
              <w:t xml:space="preserve"> C</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236</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237</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238</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5C4380" w:rsidRPr="0026385D">
              <w:t>;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239</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rPr>
                <w:noProof/>
              </w:rPr>
            </w:pPr>
            <w:r w:rsidRPr="0026385D">
              <w:rPr>
                <w:b/>
                <w:noProof/>
              </w:rPr>
              <w:t>S</w:t>
            </w:r>
            <w:r w:rsidR="005C4380" w:rsidRPr="0026385D">
              <w:rPr>
                <w:b/>
                <w:noProof/>
              </w:rPr>
              <w:t>ub</w:t>
            </w:r>
            <w:r w:rsidRPr="0026385D">
              <w:rPr>
                <w:b/>
                <w:noProof/>
              </w:rPr>
              <w:t>div</w:t>
            </w:r>
            <w:r w:rsidR="005C4380" w:rsidRPr="0026385D">
              <w:rPr>
                <w:b/>
                <w:noProof/>
              </w:rPr>
              <w:t>ision</w:t>
            </w:r>
            <w:r w:rsidRPr="0026385D">
              <w:rPr>
                <w:b/>
                <w:noProof/>
              </w:rPr>
              <w:t xml:space="preserve"> D</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C4380" w:rsidP="00337A17">
            <w:pPr>
              <w:pStyle w:val="ENoteTableText"/>
              <w:tabs>
                <w:tab w:val="center" w:leader="dot" w:pos="2268"/>
              </w:tabs>
              <w:rPr>
                <w:noProof/>
              </w:rPr>
            </w:pPr>
            <w:r w:rsidRPr="0026385D">
              <w:t>Subdivision D heading</w:t>
            </w:r>
            <w:r w:rsidR="006E0F6A"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240</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5C4380" w:rsidRPr="0026385D">
              <w:t>; No 156, 2015</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9</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241</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242</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243</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244</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245</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246</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10</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3B7CA9" w:rsidP="00337A17">
            <w:pPr>
              <w:pStyle w:val="ENoteTableText"/>
              <w:rPr>
                <w:noProof/>
              </w:rPr>
            </w:pPr>
            <w:r w:rsidRPr="0026385D">
              <w:rPr>
                <w:b/>
                <w:noProof/>
              </w:rPr>
              <w:t>Subdivision</w:t>
            </w:r>
            <w:r w:rsidR="005E4050" w:rsidRPr="0026385D">
              <w:rPr>
                <w:b/>
                <w:noProof/>
              </w:rPr>
              <w:t xml:space="preserve"> B</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248</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249</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250</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251</w:t>
            </w:r>
            <w:r w:rsidRPr="0026385D">
              <w:rPr>
                <w:noProof/>
              </w:rPr>
              <w:tab/>
            </w:r>
          </w:p>
        </w:tc>
        <w:tc>
          <w:tcPr>
            <w:tcW w:w="4717" w:type="dxa"/>
            <w:shd w:val="clear" w:color="auto" w:fill="auto"/>
          </w:tcPr>
          <w:p w:rsidR="005E4050" w:rsidRPr="0026385D" w:rsidRDefault="005E4050" w:rsidP="00482FB1">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252</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C83F99" w:rsidP="006E0F6A">
            <w:pPr>
              <w:pStyle w:val="ENoteTableText"/>
              <w:rPr>
                <w:noProof/>
              </w:rPr>
            </w:pPr>
            <w:r w:rsidRPr="0026385D">
              <w:rPr>
                <w:b/>
                <w:noProof/>
              </w:rPr>
              <w:t>Division</w:t>
            </w:r>
            <w:r w:rsidR="0026385D">
              <w:rPr>
                <w:b/>
                <w:noProof/>
              </w:rPr>
              <w:t> </w:t>
            </w:r>
            <w:r w:rsidR="005E4050" w:rsidRPr="0026385D">
              <w:rPr>
                <w:b/>
                <w:noProof/>
              </w:rPr>
              <w:t>11</w:t>
            </w:r>
          </w:p>
        </w:tc>
        <w:tc>
          <w:tcPr>
            <w:tcW w:w="4717" w:type="dxa"/>
            <w:shd w:val="clear" w:color="auto" w:fill="auto"/>
          </w:tcPr>
          <w:p w:rsidR="005E4050" w:rsidRPr="0026385D" w:rsidRDefault="005E4050" w:rsidP="00337A17">
            <w:pPr>
              <w:pStyle w:val="ENoteTableText"/>
            </w:pPr>
          </w:p>
        </w:tc>
      </w:tr>
      <w:tr w:rsidR="00D808F1" w:rsidRPr="0026385D" w:rsidTr="00F85CAA">
        <w:trPr>
          <w:cantSplit/>
        </w:trPr>
        <w:tc>
          <w:tcPr>
            <w:tcW w:w="2436" w:type="dxa"/>
            <w:shd w:val="clear" w:color="auto" w:fill="auto"/>
          </w:tcPr>
          <w:p w:rsidR="00D808F1" w:rsidRPr="0026385D" w:rsidRDefault="00D808F1" w:rsidP="002A1773">
            <w:pPr>
              <w:pStyle w:val="ENoteTableText"/>
              <w:tabs>
                <w:tab w:val="center" w:leader="dot" w:pos="2268"/>
              </w:tabs>
              <w:rPr>
                <w:noProof/>
              </w:rPr>
            </w:pPr>
            <w:r w:rsidRPr="0026385D">
              <w:rPr>
                <w:noProof/>
              </w:rPr>
              <w:t>s 253</w:t>
            </w:r>
            <w:r w:rsidRPr="0026385D">
              <w:rPr>
                <w:noProof/>
              </w:rPr>
              <w:tab/>
            </w:r>
          </w:p>
        </w:tc>
        <w:tc>
          <w:tcPr>
            <w:tcW w:w="4717" w:type="dxa"/>
            <w:shd w:val="clear" w:color="auto" w:fill="auto"/>
          </w:tcPr>
          <w:p w:rsidR="00D808F1" w:rsidRPr="0026385D" w:rsidRDefault="00D808F1" w:rsidP="00337A17">
            <w:pPr>
              <w:pStyle w:val="ENoteTableText"/>
            </w:pPr>
            <w:r w:rsidRPr="0026385D">
              <w:t>am No 101, 2017</w:t>
            </w:r>
          </w:p>
        </w:tc>
      </w:tr>
      <w:tr w:rsidR="00A51B66" w:rsidRPr="0026385D" w:rsidTr="00F85CAA">
        <w:trPr>
          <w:cantSplit/>
        </w:trPr>
        <w:tc>
          <w:tcPr>
            <w:tcW w:w="2436" w:type="dxa"/>
            <w:shd w:val="clear" w:color="auto" w:fill="auto"/>
          </w:tcPr>
          <w:p w:rsidR="00A51B66" w:rsidRPr="0026385D" w:rsidRDefault="00A51B66" w:rsidP="002A1773">
            <w:pPr>
              <w:pStyle w:val="ENoteTableText"/>
              <w:tabs>
                <w:tab w:val="center" w:leader="dot" w:pos="2268"/>
              </w:tabs>
              <w:rPr>
                <w:noProof/>
              </w:rPr>
            </w:pPr>
            <w:r w:rsidRPr="0026385D">
              <w:rPr>
                <w:noProof/>
              </w:rPr>
              <w:t>s 254A</w:t>
            </w:r>
            <w:r w:rsidRPr="0026385D">
              <w:rPr>
                <w:noProof/>
              </w:rPr>
              <w:tab/>
            </w:r>
          </w:p>
        </w:tc>
        <w:tc>
          <w:tcPr>
            <w:tcW w:w="4717" w:type="dxa"/>
            <w:shd w:val="clear" w:color="auto" w:fill="auto"/>
          </w:tcPr>
          <w:p w:rsidR="00A51B66" w:rsidRPr="0026385D" w:rsidRDefault="00A51B66" w:rsidP="00337A17">
            <w:pPr>
              <w:pStyle w:val="ENoteTableText"/>
            </w:pPr>
            <w:r w:rsidRPr="0026385D">
              <w:t>ad No 62, 2016</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255</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5C4380" w:rsidRPr="0026385D">
              <w:t>; No 156, 2015</w:t>
            </w:r>
          </w:p>
        </w:tc>
      </w:tr>
      <w:tr w:rsidR="005C4380" w:rsidRPr="0026385D" w:rsidTr="00F85CAA">
        <w:trPr>
          <w:cantSplit/>
        </w:trPr>
        <w:tc>
          <w:tcPr>
            <w:tcW w:w="2436" w:type="dxa"/>
            <w:shd w:val="clear" w:color="auto" w:fill="auto"/>
          </w:tcPr>
          <w:p w:rsidR="005C4380" w:rsidRPr="0026385D" w:rsidRDefault="005C4380" w:rsidP="00337A17">
            <w:pPr>
              <w:pStyle w:val="ENoteTableText"/>
              <w:tabs>
                <w:tab w:val="center" w:leader="dot" w:pos="2268"/>
              </w:tabs>
              <w:rPr>
                <w:noProof/>
              </w:rPr>
            </w:pPr>
            <w:r w:rsidRPr="0026385D">
              <w:rPr>
                <w:noProof/>
              </w:rPr>
              <w:t>s 255A</w:t>
            </w:r>
            <w:r w:rsidRPr="0026385D">
              <w:rPr>
                <w:noProof/>
              </w:rPr>
              <w:tab/>
            </w:r>
          </w:p>
        </w:tc>
        <w:tc>
          <w:tcPr>
            <w:tcW w:w="4717" w:type="dxa"/>
            <w:shd w:val="clear" w:color="auto" w:fill="auto"/>
          </w:tcPr>
          <w:p w:rsidR="005C4380" w:rsidRPr="0026385D" w:rsidRDefault="005C4380" w:rsidP="00337A17">
            <w:pPr>
              <w:pStyle w:val="ENoteTableText"/>
            </w:pPr>
            <w:r w:rsidRPr="0026385D">
              <w:t>ad No 156, 2015</w:t>
            </w:r>
          </w:p>
        </w:tc>
      </w:tr>
      <w:tr w:rsidR="005E4050" w:rsidRPr="0026385D" w:rsidTr="00F85CAA">
        <w:trPr>
          <w:cantSplit/>
        </w:trPr>
        <w:tc>
          <w:tcPr>
            <w:tcW w:w="2436" w:type="dxa"/>
            <w:shd w:val="clear" w:color="auto" w:fill="auto"/>
          </w:tcPr>
          <w:p w:rsidR="005E4050" w:rsidRPr="0026385D" w:rsidRDefault="00B208FA" w:rsidP="00337A17">
            <w:pPr>
              <w:pStyle w:val="ENoteTableText"/>
            </w:pPr>
            <w:r w:rsidRPr="0026385D">
              <w:rPr>
                <w:b/>
                <w:noProof/>
              </w:rPr>
              <w:t>Part</w:t>
            </w:r>
            <w:r w:rsidR="0026385D">
              <w:rPr>
                <w:b/>
                <w:noProof/>
              </w:rPr>
              <w:t> </w:t>
            </w:r>
            <w:r w:rsidR="005E4050" w:rsidRPr="0026385D">
              <w:rPr>
                <w:b/>
                <w:noProof/>
              </w:rPr>
              <w:t>2</w:t>
            </w:r>
            <w:r w:rsidR="0026385D">
              <w:rPr>
                <w:b/>
                <w:noProof/>
              </w:rPr>
              <w:noBreakHyphen/>
            </w:r>
            <w:r w:rsidR="005E4050" w:rsidRPr="0026385D">
              <w:rPr>
                <w:b/>
                <w:noProof/>
              </w:rPr>
              <w:t>5</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1</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258</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A51B66" w:rsidRPr="0026385D">
              <w:t>; No 62, 2016</w:t>
            </w:r>
          </w:p>
        </w:tc>
      </w:tr>
      <w:tr w:rsidR="005E4050" w:rsidRPr="0026385D" w:rsidTr="00F85CAA">
        <w:trPr>
          <w:cantSplit/>
        </w:trPr>
        <w:tc>
          <w:tcPr>
            <w:tcW w:w="2436" w:type="dxa"/>
            <w:shd w:val="clear" w:color="auto" w:fill="auto"/>
          </w:tcPr>
          <w:p w:rsidR="005E4050" w:rsidRPr="0026385D" w:rsidRDefault="006E0F6A" w:rsidP="00337A17">
            <w:pPr>
              <w:pStyle w:val="ENoteTableText"/>
              <w:tabs>
                <w:tab w:val="center" w:leader="dot" w:pos="2268"/>
              </w:tabs>
              <w:rPr>
                <w:noProof/>
              </w:rPr>
            </w:pPr>
            <w:r w:rsidRPr="0026385D">
              <w:rPr>
                <w:noProof/>
              </w:rPr>
              <w:t>s</w:t>
            </w:r>
            <w:r w:rsidR="005E4050" w:rsidRPr="0026385D">
              <w:rPr>
                <w:noProof/>
              </w:rPr>
              <w:t xml:space="preserve"> 259</w:t>
            </w:r>
            <w:r w:rsidR="005E4050" w:rsidRPr="0026385D">
              <w:rPr>
                <w:noProof/>
              </w:rPr>
              <w:tab/>
            </w:r>
          </w:p>
        </w:tc>
        <w:tc>
          <w:tcPr>
            <w:tcW w:w="4717" w:type="dxa"/>
            <w:shd w:val="clear" w:color="auto" w:fill="auto"/>
          </w:tcPr>
          <w:p w:rsidR="005E4050" w:rsidRPr="0026385D" w:rsidRDefault="005E4050" w:rsidP="006E0F6A">
            <w:pPr>
              <w:pStyle w:val="ENoteTableText"/>
            </w:pPr>
            <w:r w:rsidRPr="0026385D">
              <w:t>a</w:t>
            </w:r>
            <w:r w:rsidR="006E0F6A" w:rsidRPr="0026385D">
              <w:t>m</w:t>
            </w:r>
            <w:r w:rsidRPr="0026385D">
              <w:t xml:space="preserve"> No 33, 2012</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2</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260</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261</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262</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263</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264</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3</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266</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267</w:t>
            </w:r>
            <w:r w:rsidRPr="0026385D">
              <w:rPr>
                <w:noProof/>
              </w:rPr>
              <w:tab/>
            </w:r>
          </w:p>
        </w:tc>
        <w:tc>
          <w:tcPr>
            <w:tcW w:w="4717" w:type="dxa"/>
            <w:shd w:val="clear" w:color="auto" w:fill="auto"/>
          </w:tcPr>
          <w:p w:rsidR="005E4050" w:rsidRPr="0026385D" w:rsidRDefault="005E4050" w:rsidP="00337A17">
            <w:pPr>
              <w:pStyle w:val="ENoteTableText"/>
              <w:rPr>
                <w:noProof/>
              </w:rPr>
            </w:pPr>
            <w:r w:rsidRPr="0026385D">
              <w:t>am No 174, 2012</w:t>
            </w:r>
          </w:p>
        </w:tc>
      </w:tr>
      <w:tr w:rsidR="005E4050" w:rsidRPr="0026385D" w:rsidTr="00F85CAA">
        <w:trPr>
          <w:cantSplit/>
        </w:trPr>
        <w:tc>
          <w:tcPr>
            <w:tcW w:w="2436" w:type="dxa"/>
            <w:shd w:val="clear" w:color="auto" w:fill="auto"/>
          </w:tcPr>
          <w:p w:rsidR="005E4050" w:rsidRPr="0026385D" w:rsidRDefault="00C83F99" w:rsidP="006E0F6A">
            <w:pPr>
              <w:pStyle w:val="ENoteTableText"/>
              <w:rPr>
                <w:noProof/>
              </w:rPr>
            </w:pPr>
            <w:r w:rsidRPr="0026385D">
              <w:rPr>
                <w:b/>
                <w:noProof/>
              </w:rPr>
              <w:t>Division</w:t>
            </w:r>
            <w:r w:rsidR="0026385D">
              <w:rPr>
                <w:b/>
                <w:noProof/>
              </w:rPr>
              <w:t> </w:t>
            </w:r>
            <w:r w:rsidR="005E4050" w:rsidRPr="0026385D">
              <w:rPr>
                <w:b/>
                <w:noProof/>
              </w:rPr>
              <w:t>4</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269</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5C4380" w:rsidRPr="0026385D">
              <w:t>; No 156, 2015</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270</w:t>
            </w:r>
            <w:r w:rsidRPr="0026385D">
              <w:rPr>
                <w:noProof/>
              </w:rPr>
              <w:tab/>
            </w:r>
          </w:p>
        </w:tc>
        <w:tc>
          <w:tcPr>
            <w:tcW w:w="4717" w:type="dxa"/>
            <w:shd w:val="clear" w:color="auto" w:fill="auto"/>
          </w:tcPr>
          <w:p w:rsidR="005E4050" w:rsidRPr="0026385D" w:rsidRDefault="005E4050" w:rsidP="00337A17">
            <w:pPr>
              <w:pStyle w:val="ENoteTableText"/>
              <w:rPr>
                <w:noProof/>
              </w:rPr>
            </w:pPr>
            <w:r w:rsidRPr="0026385D">
              <w:t>am No 174, 2012</w:t>
            </w:r>
          </w:p>
        </w:tc>
      </w:tr>
      <w:tr w:rsidR="005C4380" w:rsidRPr="0026385D" w:rsidTr="00F85CAA">
        <w:trPr>
          <w:cantSplit/>
        </w:trPr>
        <w:tc>
          <w:tcPr>
            <w:tcW w:w="2436" w:type="dxa"/>
            <w:shd w:val="clear" w:color="auto" w:fill="auto"/>
          </w:tcPr>
          <w:p w:rsidR="005C4380" w:rsidRPr="0026385D" w:rsidRDefault="005C4380" w:rsidP="00337A17">
            <w:pPr>
              <w:pStyle w:val="ENoteTableText"/>
              <w:tabs>
                <w:tab w:val="center" w:leader="dot" w:pos="2268"/>
              </w:tabs>
              <w:rPr>
                <w:noProof/>
              </w:rPr>
            </w:pPr>
            <w:r w:rsidRPr="0026385D">
              <w:rPr>
                <w:noProof/>
              </w:rPr>
              <w:t>s 271A</w:t>
            </w:r>
            <w:r w:rsidRPr="0026385D">
              <w:rPr>
                <w:noProof/>
              </w:rPr>
              <w:tab/>
            </w:r>
          </w:p>
        </w:tc>
        <w:tc>
          <w:tcPr>
            <w:tcW w:w="4717" w:type="dxa"/>
            <w:shd w:val="clear" w:color="auto" w:fill="auto"/>
          </w:tcPr>
          <w:p w:rsidR="005C4380" w:rsidRPr="0026385D" w:rsidRDefault="005C4380" w:rsidP="00337A17">
            <w:pPr>
              <w:pStyle w:val="ENoteTableText"/>
            </w:pPr>
            <w:r w:rsidRPr="0026385D">
              <w:t>ad No 156, 2015</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5</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272</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273</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275</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C83F99" w:rsidP="00337A17">
            <w:pPr>
              <w:pStyle w:val="ENoteTableText"/>
            </w:pPr>
            <w:r w:rsidRPr="0026385D">
              <w:rPr>
                <w:b/>
                <w:noProof/>
              </w:rPr>
              <w:t>Division</w:t>
            </w:r>
            <w:r w:rsidR="0026385D">
              <w:rPr>
                <w:b/>
                <w:noProof/>
              </w:rPr>
              <w:t> </w:t>
            </w:r>
            <w:r w:rsidR="005E4050" w:rsidRPr="0026385D">
              <w:rPr>
                <w:b/>
                <w:noProof/>
              </w:rPr>
              <w:t>6</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277</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279</w:t>
            </w:r>
            <w:r w:rsidRPr="0026385D">
              <w:tab/>
            </w:r>
          </w:p>
        </w:tc>
        <w:tc>
          <w:tcPr>
            <w:tcW w:w="4717" w:type="dxa"/>
            <w:shd w:val="clear" w:color="auto" w:fill="auto"/>
          </w:tcPr>
          <w:p w:rsidR="005E4050" w:rsidRPr="0026385D" w:rsidRDefault="005E4050" w:rsidP="00337A17">
            <w:pPr>
              <w:pStyle w:val="ENoteTableText"/>
            </w:pPr>
            <w:r w:rsidRPr="0026385D">
              <w:t>am No 54, 2009</w:t>
            </w:r>
          </w:p>
        </w:tc>
      </w:tr>
      <w:tr w:rsidR="00A51B66" w:rsidRPr="0026385D" w:rsidTr="00F85CAA">
        <w:trPr>
          <w:cantSplit/>
        </w:trPr>
        <w:tc>
          <w:tcPr>
            <w:tcW w:w="2436" w:type="dxa"/>
            <w:shd w:val="clear" w:color="auto" w:fill="auto"/>
          </w:tcPr>
          <w:p w:rsidR="00A51B66" w:rsidRPr="0026385D" w:rsidRDefault="00A51B66" w:rsidP="00337A17">
            <w:pPr>
              <w:pStyle w:val="ENoteTableText"/>
              <w:tabs>
                <w:tab w:val="center" w:leader="dot" w:pos="2268"/>
              </w:tabs>
              <w:rPr>
                <w:b/>
              </w:rPr>
            </w:pPr>
            <w:r w:rsidRPr="0026385D">
              <w:rPr>
                <w:b/>
              </w:rPr>
              <w:t>Division</w:t>
            </w:r>
            <w:r w:rsidR="0026385D">
              <w:rPr>
                <w:b/>
              </w:rPr>
              <w:t> </w:t>
            </w:r>
            <w:r w:rsidRPr="0026385D">
              <w:rPr>
                <w:b/>
              </w:rPr>
              <w:t>7</w:t>
            </w:r>
          </w:p>
        </w:tc>
        <w:tc>
          <w:tcPr>
            <w:tcW w:w="4717" w:type="dxa"/>
            <w:shd w:val="clear" w:color="auto" w:fill="auto"/>
          </w:tcPr>
          <w:p w:rsidR="00A51B66" w:rsidRPr="0026385D" w:rsidRDefault="00A51B66" w:rsidP="00337A17">
            <w:pPr>
              <w:pStyle w:val="ENoteTableText"/>
            </w:pPr>
          </w:p>
        </w:tc>
      </w:tr>
      <w:tr w:rsidR="00A51B66" w:rsidRPr="0026385D" w:rsidTr="00F85CAA">
        <w:trPr>
          <w:cantSplit/>
        </w:trPr>
        <w:tc>
          <w:tcPr>
            <w:tcW w:w="2436" w:type="dxa"/>
            <w:shd w:val="clear" w:color="auto" w:fill="auto"/>
          </w:tcPr>
          <w:p w:rsidR="00A51B66" w:rsidRPr="0026385D" w:rsidRDefault="00A51B66" w:rsidP="00337A17">
            <w:pPr>
              <w:pStyle w:val="ENoteTableText"/>
              <w:tabs>
                <w:tab w:val="center" w:leader="dot" w:pos="2268"/>
              </w:tabs>
            </w:pPr>
            <w:r w:rsidRPr="0026385D">
              <w:t>s 281AA</w:t>
            </w:r>
            <w:r w:rsidRPr="0026385D">
              <w:tab/>
            </w:r>
          </w:p>
        </w:tc>
        <w:tc>
          <w:tcPr>
            <w:tcW w:w="4717" w:type="dxa"/>
            <w:shd w:val="clear" w:color="auto" w:fill="auto"/>
          </w:tcPr>
          <w:p w:rsidR="00A51B66" w:rsidRPr="0026385D" w:rsidRDefault="002A1773" w:rsidP="00337A17">
            <w:pPr>
              <w:pStyle w:val="ENoteTableText"/>
            </w:pPr>
            <w:r w:rsidRPr="0026385D">
              <w:t>ad</w:t>
            </w:r>
            <w:r w:rsidR="00A51B66" w:rsidRPr="0026385D">
              <w:t xml:space="preserve"> No 62, 2016</w:t>
            </w:r>
          </w:p>
        </w:tc>
      </w:tr>
      <w:tr w:rsidR="005E4050" w:rsidRPr="0026385D" w:rsidTr="00F85CAA">
        <w:trPr>
          <w:cantSplit/>
        </w:trPr>
        <w:tc>
          <w:tcPr>
            <w:tcW w:w="2436" w:type="dxa"/>
            <w:shd w:val="clear" w:color="auto" w:fill="auto"/>
          </w:tcPr>
          <w:p w:rsidR="005E4050" w:rsidRPr="0026385D" w:rsidRDefault="00B208FA" w:rsidP="00ED542A">
            <w:pPr>
              <w:pStyle w:val="ENoteTableText"/>
              <w:keepNext/>
            </w:pPr>
            <w:r w:rsidRPr="0026385D">
              <w:rPr>
                <w:b/>
                <w:noProof/>
              </w:rPr>
              <w:t>Part</w:t>
            </w:r>
            <w:r w:rsidR="0026385D">
              <w:rPr>
                <w:b/>
                <w:noProof/>
              </w:rPr>
              <w:t> </w:t>
            </w:r>
            <w:r w:rsidR="005E4050" w:rsidRPr="0026385D">
              <w:rPr>
                <w:b/>
                <w:noProof/>
              </w:rPr>
              <w:t>2</w:t>
            </w:r>
            <w:r w:rsidR="0026385D">
              <w:rPr>
                <w:b/>
                <w:noProof/>
              </w:rPr>
              <w:noBreakHyphen/>
            </w:r>
            <w:r w:rsidR="005E4050" w:rsidRPr="0026385D">
              <w:rPr>
                <w:b/>
                <w:noProof/>
              </w:rPr>
              <w:t>6</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1</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282</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283</w:t>
            </w:r>
            <w:r w:rsidRPr="0026385D">
              <w:tab/>
            </w:r>
          </w:p>
        </w:tc>
        <w:tc>
          <w:tcPr>
            <w:tcW w:w="4717" w:type="dxa"/>
            <w:shd w:val="clear" w:color="auto" w:fill="auto"/>
          </w:tcPr>
          <w:p w:rsidR="005E4050" w:rsidRPr="0026385D" w:rsidRDefault="005E4050" w:rsidP="006E0F6A">
            <w:pPr>
              <w:pStyle w:val="ENoteTableText"/>
            </w:pPr>
            <w:r w:rsidRPr="0026385D">
              <w:t>a</w:t>
            </w:r>
            <w:r w:rsidR="006E0F6A" w:rsidRPr="0026385D">
              <w:t>m</w:t>
            </w:r>
            <w:r w:rsidRPr="0026385D">
              <w:t xml:space="preserve"> No 33, 2012</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2</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284</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C83F99" w:rsidP="00337A17">
            <w:pPr>
              <w:pStyle w:val="ENoteTableText"/>
            </w:pPr>
            <w:r w:rsidRPr="0026385D">
              <w:rPr>
                <w:b/>
                <w:noProof/>
              </w:rPr>
              <w:t>Division</w:t>
            </w:r>
            <w:r w:rsidR="0026385D">
              <w:rPr>
                <w:b/>
                <w:noProof/>
              </w:rPr>
              <w:t> </w:t>
            </w:r>
            <w:r w:rsidR="005E4050" w:rsidRPr="0026385D">
              <w:rPr>
                <w:b/>
                <w:noProof/>
              </w:rPr>
              <w:t>3</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3B7CA9" w:rsidP="00337A17">
            <w:pPr>
              <w:pStyle w:val="ENoteTableText"/>
              <w:rPr>
                <w:noProof/>
              </w:rPr>
            </w:pPr>
            <w:r w:rsidRPr="0026385D">
              <w:rPr>
                <w:b/>
                <w:noProof/>
              </w:rPr>
              <w:t>Subdivision</w:t>
            </w:r>
            <w:r w:rsidR="005E4050" w:rsidRPr="0026385D">
              <w:rPr>
                <w:b/>
                <w:noProof/>
              </w:rPr>
              <w:t xml:space="preserve"> A</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285</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286</w:t>
            </w:r>
            <w:r w:rsidRPr="0026385D">
              <w:tab/>
            </w:r>
          </w:p>
        </w:tc>
        <w:tc>
          <w:tcPr>
            <w:tcW w:w="4717" w:type="dxa"/>
            <w:shd w:val="clear" w:color="auto" w:fill="auto"/>
          </w:tcPr>
          <w:p w:rsidR="005E4050" w:rsidRPr="0026385D" w:rsidRDefault="005E4050" w:rsidP="00337A17">
            <w:pPr>
              <w:pStyle w:val="ENoteTableText"/>
              <w:rPr>
                <w:noProof/>
              </w:rPr>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287</w:t>
            </w:r>
            <w:r w:rsidRPr="0026385D">
              <w:tab/>
            </w:r>
          </w:p>
        </w:tc>
        <w:tc>
          <w:tcPr>
            <w:tcW w:w="4717" w:type="dxa"/>
            <w:shd w:val="clear" w:color="auto" w:fill="auto"/>
          </w:tcPr>
          <w:p w:rsidR="005E4050" w:rsidRPr="0026385D" w:rsidRDefault="005E4050" w:rsidP="00337A17">
            <w:pPr>
              <w:pStyle w:val="ENoteTableText"/>
              <w:rPr>
                <w:noProof/>
              </w:rPr>
            </w:pPr>
            <w:r w:rsidRPr="0026385D">
              <w:t>am No 174, 2012</w:t>
            </w:r>
          </w:p>
        </w:tc>
      </w:tr>
      <w:tr w:rsidR="005E4050" w:rsidRPr="0026385D" w:rsidTr="00F85CAA">
        <w:trPr>
          <w:cantSplit/>
        </w:trPr>
        <w:tc>
          <w:tcPr>
            <w:tcW w:w="2436" w:type="dxa"/>
            <w:shd w:val="clear" w:color="auto" w:fill="auto"/>
          </w:tcPr>
          <w:p w:rsidR="005E4050" w:rsidRPr="0026385D" w:rsidRDefault="003B7CA9" w:rsidP="00337A17">
            <w:pPr>
              <w:pStyle w:val="ENoteTableText"/>
            </w:pPr>
            <w:r w:rsidRPr="0026385D">
              <w:rPr>
                <w:b/>
                <w:noProof/>
              </w:rPr>
              <w:t>Subdivision</w:t>
            </w:r>
            <w:r w:rsidR="005E4050" w:rsidRPr="0026385D">
              <w:rPr>
                <w:b/>
                <w:noProof/>
              </w:rPr>
              <w:t xml:space="preserve"> B</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288</w:t>
            </w:r>
            <w:r w:rsidRPr="0026385D">
              <w:tab/>
            </w:r>
          </w:p>
        </w:tc>
        <w:tc>
          <w:tcPr>
            <w:tcW w:w="4717" w:type="dxa"/>
            <w:shd w:val="clear" w:color="auto" w:fill="auto"/>
          </w:tcPr>
          <w:p w:rsidR="005E4050" w:rsidRPr="0026385D" w:rsidRDefault="005E4050" w:rsidP="00337A17">
            <w:pPr>
              <w:pStyle w:val="ENoteTableText"/>
              <w:rPr>
                <w:noProof/>
              </w:rPr>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289</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290</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291</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292</w:t>
            </w:r>
            <w:r w:rsidRPr="0026385D">
              <w:tab/>
            </w:r>
          </w:p>
        </w:tc>
        <w:tc>
          <w:tcPr>
            <w:tcW w:w="4717" w:type="dxa"/>
            <w:shd w:val="clear" w:color="auto" w:fill="auto"/>
          </w:tcPr>
          <w:p w:rsidR="005E4050" w:rsidRPr="0026385D" w:rsidRDefault="005E4050" w:rsidP="006E0F6A">
            <w:pPr>
              <w:pStyle w:val="ENoteTableText"/>
            </w:pPr>
            <w:r w:rsidRPr="0026385D">
              <w:t>am No 54</w:t>
            </w:r>
            <w:r w:rsidR="006E0F6A" w:rsidRPr="0026385D">
              <w:t>, 2009; No</w:t>
            </w:r>
            <w:r w:rsidRPr="0026385D">
              <w:t xml:space="preserve"> 55, 2009; No 174, 2012</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4</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296</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297</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B208FA" w:rsidP="00337A17">
            <w:pPr>
              <w:pStyle w:val="ENoteTableText"/>
            </w:pPr>
            <w:r w:rsidRPr="0026385D">
              <w:rPr>
                <w:b/>
                <w:noProof/>
              </w:rPr>
              <w:t>Part</w:t>
            </w:r>
            <w:r w:rsidR="0026385D">
              <w:rPr>
                <w:b/>
                <w:noProof/>
              </w:rPr>
              <w:t> </w:t>
            </w:r>
            <w:r w:rsidR="005E4050" w:rsidRPr="0026385D">
              <w:rPr>
                <w:b/>
                <w:noProof/>
              </w:rPr>
              <w:t>2</w:t>
            </w:r>
            <w:r w:rsidR="0026385D">
              <w:rPr>
                <w:b/>
                <w:noProof/>
              </w:rPr>
              <w:noBreakHyphen/>
            </w:r>
            <w:r w:rsidR="005E4050" w:rsidRPr="0026385D">
              <w:rPr>
                <w:b/>
                <w:noProof/>
              </w:rPr>
              <w:t>7</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1</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300</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301</w:t>
            </w:r>
            <w:r w:rsidRPr="0026385D">
              <w:tab/>
            </w:r>
          </w:p>
        </w:tc>
        <w:tc>
          <w:tcPr>
            <w:tcW w:w="4717" w:type="dxa"/>
            <w:shd w:val="clear" w:color="auto" w:fill="auto"/>
          </w:tcPr>
          <w:p w:rsidR="005E4050" w:rsidRPr="0026385D" w:rsidRDefault="005E4050" w:rsidP="006E0F6A">
            <w:pPr>
              <w:pStyle w:val="ENoteTableText"/>
            </w:pPr>
            <w:r w:rsidRPr="0026385D">
              <w:t>a</w:t>
            </w:r>
            <w:r w:rsidR="006E0F6A" w:rsidRPr="0026385D">
              <w:t>m</w:t>
            </w:r>
            <w:r w:rsidRPr="0026385D">
              <w:t xml:space="preserve"> No 33, 2012</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2</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302</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303</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304</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306</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B208FA" w:rsidP="00337A17">
            <w:pPr>
              <w:pStyle w:val="ENoteTableText"/>
            </w:pPr>
            <w:r w:rsidRPr="0026385D">
              <w:rPr>
                <w:b/>
                <w:noProof/>
              </w:rPr>
              <w:t>Part</w:t>
            </w:r>
            <w:r w:rsidR="0026385D">
              <w:rPr>
                <w:b/>
                <w:noProof/>
              </w:rPr>
              <w:t> </w:t>
            </w:r>
            <w:r w:rsidR="005E4050" w:rsidRPr="0026385D">
              <w:rPr>
                <w:b/>
                <w:noProof/>
              </w:rPr>
              <w:t>2</w:t>
            </w:r>
            <w:r w:rsidR="0026385D">
              <w:rPr>
                <w:b/>
                <w:noProof/>
              </w:rPr>
              <w:noBreakHyphen/>
            </w:r>
            <w:r w:rsidR="005E4050" w:rsidRPr="0026385D">
              <w:rPr>
                <w:b/>
                <w:noProof/>
              </w:rPr>
              <w:t>8</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1</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307</w:t>
            </w:r>
            <w:r w:rsidRPr="0026385D">
              <w:rPr>
                <w:noProof/>
              </w:rPr>
              <w:tab/>
            </w:r>
          </w:p>
        </w:tc>
        <w:tc>
          <w:tcPr>
            <w:tcW w:w="4717" w:type="dxa"/>
            <w:shd w:val="clear" w:color="auto" w:fill="auto"/>
          </w:tcPr>
          <w:p w:rsidR="005E4050" w:rsidRPr="0026385D" w:rsidRDefault="005E4050" w:rsidP="00337A17">
            <w:pPr>
              <w:pStyle w:val="ENoteTableText"/>
            </w:pPr>
            <w:r w:rsidRPr="0026385D">
              <w:t>am Nos 174 and 175,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308</w:t>
            </w:r>
            <w:r w:rsidRPr="0026385D">
              <w:tab/>
            </w:r>
          </w:p>
        </w:tc>
        <w:tc>
          <w:tcPr>
            <w:tcW w:w="4717" w:type="dxa"/>
            <w:shd w:val="clear" w:color="auto" w:fill="auto"/>
          </w:tcPr>
          <w:p w:rsidR="005E4050" w:rsidRPr="0026385D" w:rsidRDefault="005E4050" w:rsidP="006E0F6A">
            <w:pPr>
              <w:pStyle w:val="ENoteTableText"/>
            </w:pPr>
            <w:r w:rsidRPr="0026385D">
              <w:t>a</w:t>
            </w:r>
            <w:r w:rsidR="006E0F6A" w:rsidRPr="0026385D">
              <w:t>m</w:t>
            </w:r>
            <w:r w:rsidRPr="0026385D">
              <w:t xml:space="preserve"> No 33, 2012</w:t>
            </w:r>
          </w:p>
        </w:tc>
      </w:tr>
      <w:tr w:rsidR="005E4050" w:rsidRPr="0026385D" w:rsidTr="00F85CAA">
        <w:trPr>
          <w:cantSplit/>
        </w:trPr>
        <w:tc>
          <w:tcPr>
            <w:tcW w:w="2436" w:type="dxa"/>
            <w:shd w:val="clear" w:color="auto" w:fill="auto"/>
          </w:tcPr>
          <w:p w:rsidR="005E4050" w:rsidRPr="0026385D" w:rsidRDefault="00C83F99" w:rsidP="00404EB8">
            <w:pPr>
              <w:pStyle w:val="ENoteTableText"/>
              <w:keepNext/>
              <w:keepLines/>
            </w:pPr>
            <w:r w:rsidRPr="0026385D">
              <w:rPr>
                <w:b/>
                <w:noProof/>
              </w:rPr>
              <w:t>Division</w:t>
            </w:r>
            <w:r w:rsidR="0026385D">
              <w:rPr>
                <w:b/>
                <w:noProof/>
              </w:rPr>
              <w:t> </w:t>
            </w:r>
            <w:r w:rsidR="005E4050" w:rsidRPr="0026385D">
              <w:rPr>
                <w:b/>
                <w:noProof/>
              </w:rPr>
              <w:t>2</w:t>
            </w:r>
          </w:p>
        </w:tc>
        <w:tc>
          <w:tcPr>
            <w:tcW w:w="4717" w:type="dxa"/>
            <w:shd w:val="clear" w:color="auto" w:fill="auto"/>
          </w:tcPr>
          <w:p w:rsidR="005E4050" w:rsidRPr="0026385D" w:rsidRDefault="005E4050" w:rsidP="00404EB8">
            <w:pPr>
              <w:pStyle w:val="ENoteTableText"/>
              <w:keepNext/>
              <w:keepLines/>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312</w:t>
            </w:r>
            <w:r w:rsidRPr="0026385D">
              <w:tab/>
            </w:r>
          </w:p>
        </w:tc>
        <w:tc>
          <w:tcPr>
            <w:tcW w:w="4717" w:type="dxa"/>
            <w:shd w:val="clear" w:color="auto" w:fill="auto"/>
          </w:tcPr>
          <w:p w:rsidR="005E4050" w:rsidRPr="0026385D" w:rsidRDefault="005E4050" w:rsidP="00337A17">
            <w:pPr>
              <w:pStyle w:val="ENoteTableText"/>
            </w:pPr>
            <w:r w:rsidRPr="0026385D">
              <w:t>am No 55, 2009;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313</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314</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315</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3</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C83F99" w:rsidP="00D224B0">
            <w:pPr>
              <w:pStyle w:val="ENoteTableText"/>
              <w:tabs>
                <w:tab w:val="center" w:leader="dot" w:pos="2268"/>
              </w:tabs>
              <w:rPr>
                <w:noProof/>
              </w:rPr>
            </w:pPr>
            <w:r w:rsidRPr="0026385D">
              <w:t>Division</w:t>
            </w:r>
            <w:r w:rsidR="0026385D">
              <w:t> </w:t>
            </w:r>
            <w:r w:rsidR="005E4050" w:rsidRPr="0026385D">
              <w:t xml:space="preserve">3 </w:t>
            </w:r>
            <w:r w:rsidR="00D224B0" w:rsidRPr="0026385D">
              <w:t>heading</w:t>
            </w:r>
            <w:r w:rsidR="00D224B0"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317</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318</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319</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320</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B208FA" w:rsidP="00337A17">
            <w:pPr>
              <w:pStyle w:val="ENoteTableText"/>
            </w:pPr>
            <w:r w:rsidRPr="0026385D">
              <w:rPr>
                <w:b/>
                <w:noProof/>
              </w:rPr>
              <w:t>Part</w:t>
            </w:r>
            <w:r w:rsidR="0026385D">
              <w:rPr>
                <w:b/>
                <w:noProof/>
              </w:rPr>
              <w:t> </w:t>
            </w:r>
            <w:r w:rsidR="005E4050" w:rsidRPr="0026385D">
              <w:rPr>
                <w:b/>
                <w:noProof/>
              </w:rPr>
              <w:t>2</w:t>
            </w:r>
            <w:r w:rsidR="0026385D">
              <w:rPr>
                <w:b/>
                <w:noProof/>
              </w:rPr>
              <w:noBreakHyphen/>
            </w:r>
            <w:r w:rsidR="005E4050" w:rsidRPr="0026385D">
              <w:rPr>
                <w:b/>
                <w:noProof/>
              </w:rPr>
              <w:t>9</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B208FA" w:rsidP="00337A17">
            <w:pPr>
              <w:pStyle w:val="ENoteTableText"/>
              <w:tabs>
                <w:tab w:val="center" w:leader="dot" w:pos="2268"/>
              </w:tabs>
            </w:pPr>
            <w:r w:rsidRPr="0026385D">
              <w:t>Part</w:t>
            </w:r>
            <w:r w:rsidR="0026385D">
              <w:t> </w:t>
            </w:r>
            <w:r w:rsidR="005E4050" w:rsidRPr="0026385D">
              <w:t>2</w:t>
            </w:r>
            <w:r w:rsidR="0026385D">
              <w:rPr>
                <w:noProof/>
              </w:rPr>
              <w:noBreakHyphen/>
            </w:r>
            <w:r w:rsidR="005E4050" w:rsidRPr="0026385D">
              <w:rPr>
                <w:noProof/>
              </w:rPr>
              <w:t>9</w:t>
            </w:r>
            <w:r w:rsidR="00D224B0" w:rsidRPr="0026385D">
              <w:rPr>
                <w:noProof/>
              </w:rPr>
              <w:t xml:space="preserve"> heading</w:t>
            </w:r>
            <w:r w:rsidR="005E4050" w:rsidRPr="0026385D">
              <w:tab/>
            </w:r>
          </w:p>
        </w:tc>
        <w:tc>
          <w:tcPr>
            <w:tcW w:w="4717" w:type="dxa"/>
            <w:shd w:val="clear" w:color="auto" w:fill="auto"/>
          </w:tcPr>
          <w:p w:rsidR="005E4050" w:rsidRPr="0026385D" w:rsidRDefault="005E4050" w:rsidP="00337A17">
            <w:pPr>
              <w:pStyle w:val="ENoteTableText"/>
            </w:pPr>
            <w:r w:rsidRPr="0026385D">
              <w:t>rs No 55, 2009</w:t>
            </w:r>
          </w:p>
        </w:tc>
      </w:tr>
      <w:tr w:rsidR="005E4050" w:rsidRPr="0026385D" w:rsidTr="00F85CAA">
        <w:trPr>
          <w:cantSplit/>
        </w:trPr>
        <w:tc>
          <w:tcPr>
            <w:tcW w:w="2436" w:type="dxa"/>
            <w:shd w:val="clear" w:color="auto" w:fill="auto"/>
          </w:tcPr>
          <w:p w:rsidR="005E4050" w:rsidRPr="0026385D" w:rsidRDefault="00C83F99" w:rsidP="00337A17">
            <w:pPr>
              <w:pStyle w:val="ENoteTableText"/>
            </w:pPr>
            <w:r w:rsidRPr="0026385D">
              <w:rPr>
                <w:b/>
                <w:noProof/>
              </w:rPr>
              <w:t>Division</w:t>
            </w:r>
            <w:r w:rsidR="0026385D">
              <w:rPr>
                <w:b/>
                <w:noProof/>
              </w:rPr>
              <w:t> </w:t>
            </w:r>
            <w:r w:rsidR="005E4050" w:rsidRPr="0026385D">
              <w:rPr>
                <w:b/>
                <w:noProof/>
              </w:rPr>
              <w:t>1</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322</w:t>
            </w:r>
            <w:r w:rsidRPr="0026385D">
              <w:tab/>
            </w:r>
          </w:p>
        </w:tc>
        <w:tc>
          <w:tcPr>
            <w:tcW w:w="4717" w:type="dxa"/>
            <w:shd w:val="clear" w:color="auto" w:fill="auto"/>
          </w:tcPr>
          <w:p w:rsidR="005E4050" w:rsidRPr="0026385D" w:rsidRDefault="005E4050" w:rsidP="009008E1">
            <w:pPr>
              <w:pStyle w:val="ENoteTableText"/>
            </w:pPr>
            <w:r w:rsidRPr="0026385D">
              <w:t>a</w:t>
            </w:r>
            <w:r w:rsidR="009008E1" w:rsidRPr="0026385D">
              <w:t>m</w:t>
            </w:r>
            <w:r w:rsidRPr="0026385D">
              <w:t xml:space="preserve"> No 33, 2012</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2</w:t>
            </w:r>
          </w:p>
        </w:tc>
        <w:tc>
          <w:tcPr>
            <w:tcW w:w="4717" w:type="dxa"/>
            <w:shd w:val="clear" w:color="auto" w:fill="auto"/>
          </w:tcPr>
          <w:p w:rsidR="005E4050" w:rsidRPr="0026385D" w:rsidRDefault="005E4050" w:rsidP="00337A17">
            <w:pPr>
              <w:pStyle w:val="ENoteTableText"/>
            </w:pPr>
          </w:p>
        </w:tc>
      </w:tr>
      <w:tr w:rsidR="00D808F1" w:rsidRPr="0026385D" w:rsidTr="00F85CAA">
        <w:trPr>
          <w:cantSplit/>
        </w:trPr>
        <w:tc>
          <w:tcPr>
            <w:tcW w:w="2436" w:type="dxa"/>
            <w:shd w:val="clear" w:color="auto" w:fill="auto"/>
          </w:tcPr>
          <w:p w:rsidR="00D808F1" w:rsidRPr="0026385D" w:rsidRDefault="00D808F1" w:rsidP="00E44C0D">
            <w:pPr>
              <w:pStyle w:val="ENoteTableText"/>
              <w:tabs>
                <w:tab w:val="center" w:leader="dot" w:pos="2268"/>
              </w:tabs>
              <w:rPr>
                <w:noProof/>
              </w:rPr>
            </w:pPr>
            <w:r w:rsidRPr="0026385D">
              <w:rPr>
                <w:noProof/>
              </w:rPr>
              <w:t>Division</w:t>
            </w:r>
            <w:r w:rsidR="0026385D">
              <w:rPr>
                <w:noProof/>
              </w:rPr>
              <w:t> </w:t>
            </w:r>
            <w:r w:rsidRPr="0026385D">
              <w:rPr>
                <w:noProof/>
              </w:rPr>
              <w:t>2 heading</w:t>
            </w:r>
            <w:r w:rsidRPr="0026385D">
              <w:rPr>
                <w:noProof/>
              </w:rPr>
              <w:tab/>
            </w:r>
          </w:p>
        </w:tc>
        <w:tc>
          <w:tcPr>
            <w:tcW w:w="4717" w:type="dxa"/>
            <w:shd w:val="clear" w:color="auto" w:fill="auto"/>
          </w:tcPr>
          <w:p w:rsidR="00D808F1" w:rsidRPr="0026385D" w:rsidRDefault="00D808F1" w:rsidP="00337A17">
            <w:pPr>
              <w:pStyle w:val="ENoteTableText"/>
            </w:pPr>
            <w:r w:rsidRPr="0026385D">
              <w:t>rs No 101, 2017</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324</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D808F1" w:rsidRPr="0026385D" w:rsidTr="00F85CAA">
        <w:trPr>
          <w:cantSplit/>
        </w:trPr>
        <w:tc>
          <w:tcPr>
            <w:tcW w:w="2436" w:type="dxa"/>
            <w:shd w:val="clear" w:color="auto" w:fill="auto"/>
          </w:tcPr>
          <w:p w:rsidR="00D808F1" w:rsidRPr="0026385D" w:rsidRDefault="00D808F1" w:rsidP="00337A17">
            <w:pPr>
              <w:pStyle w:val="ENoteTableText"/>
              <w:tabs>
                <w:tab w:val="center" w:leader="dot" w:pos="2268"/>
              </w:tabs>
            </w:pPr>
            <w:r w:rsidRPr="0026385D">
              <w:t>s 325</w:t>
            </w:r>
            <w:r w:rsidRPr="0026385D">
              <w:tab/>
            </w:r>
          </w:p>
        </w:tc>
        <w:tc>
          <w:tcPr>
            <w:tcW w:w="4717" w:type="dxa"/>
            <w:shd w:val="clear" w:color="auto" w:fill="auto"/>
          </w:tcPr>
          <w:p w:rsidR="00D808F1" w:rsidRPr="0026385D" w:rsidRDefault="00D808F1" w:rsidP="00337A17">
            <w:pPr>
              <w:pStyle w:val="ENoteTableText"/>
            </w:pPr>
            <w:r w:rsidRPr="0026385D">
              <w:t>am No 101, 2017</w:t>
            </w:r>
          </w:p>
        </w:tc>
      </w:tr>
      <w:tr w:rsidR="00D808F1" w:rsidRPr="0026385D" w:rsidTr="00F85CAA">
        <w:trPr>
          <w:cantSplit/>
        </w:trPr>
        <w:tc>
          <w:tcPr>
            <w:tcW w:w="2436" w:type="dxa"/>
            <w:shd w:val="clear" w:color="auto" w:fill="auto"/>
          </w:tcPr>
          <w:p w:rsidR="00D808F1" w:rsidRPr="0026385D" w:rsidRDefault="00D808F1" w:rsidP="00337A17">
            <w:pPr>
              <w:pStyle w:val="ENoteTableText"/>
              <w:tabs>
                <w:tab w:val="center" w:leader="dot" w:pos="2268"/>
              </w:tabs>
            </w:pPr>
            <w:r w:rsidRPr="0026385D">
              <w:t>s 326</w:t>
            </w:r>
            <w:r w:rsidRPr="0026385D">
              <w:tab/>
            </w:r>
          </w:p>
        </w:tc>
        <w:tc>
          <w:tcPr>
            <w:tcW w:w="4717" w:type="dxa"/>
            <w:shd w:val="clear" w:color="auto" w:fill="auto"/>
          </w:tcPr>
          <w:p w:rsidR="00D808F1" w:rsidRPr="0026385D" w:rsidRDefault="00D808F1" w:rsidP="00337A17">
            <w:pPr>
              <w:pStyle w:val="ENoteTableText"/>
            </w:pPr>
            <w:r w:rsidRPr="0026385D">
              <w:t>rs No 101, 2017</w:t>
            </w:r>
          </w:p>
        </w:tc>
      </w:tr>
      <w:tr w:rsidR="00D808F1" w:rsidRPr="0026385D" w:rsidTr="00F85CAA">
        <w:trPr>
          <w:cantSplit/>
        </w:trPr>
        <w:tc>
          <w:tcPr>
            <w:tcW w:w="2436" w:type="dxa"/>
            <w:shd w:val="clear" w:color="auto" w:fill="auto"/>
          </w:tcPr>
          <w:p w:rsidR="00D808F1" w:rsidRPr="0026385D" w:rsidRDefault="00D808F1" w:rsidP="00337A17">
            <w:pPr>
              <w:pStyle w:val="ENoteTableText"/>
              <w:tabs>
                <w:tab w:val="center" w:leader="dot" w:pos="2268"/>
              </w:tabs>
            </w:pPr>
            <w:r w:rsidRPr="0026385D">
              <w:t>s 327</w:t>
            </w:r>
            <w:r w:rsidRPr="0026385D">
              <w:tab/>
            </w:r>
          </w:p>
        </w:tc>
        <w:tc>
          <w:tcPr>
            <w:tcW w:w="4717" w:type="dxa"/>
            <w:shd w:val="clear" w:color="auto" w:fill="auto"/>
          </w:tcPr>
          <w:p w:rsidR="00D808F1" w:rsidRPr="0026385D" w:rsidRDefault="00D808F1" w:rsidP="00337A17">
            <w:pPr>
              <w:pStyle w:val="ENoteTableText"/>
            </w:pPr>
            <w:r w:rsidRPr="0026385D">
              <w:t>am No 101, 2017</w:t>
            </w: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3</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332</w:t>
            </w:r>
            <w:r w:rsidRPr="0026385D">
              <w:tab/>
            </w:r>
          </w:p>
        </w:tc>
        <w:tc>
          <w:tcPr>
            <w:tcW w:w="4717" w:type="dxa"/>
            <w:shd w:val="clear" w:color="auto" w:fill="auto"/>
          </w:tcPr>
          <w:p w:rsidR="005E4050" w:rsidRPr="0026385D" w:rsidRDefault="005E4050" w:rsidP="00337A17">
            <w:pPr>
              <w:pStyle w:val="ENoteTableText"/>
            </w:pPr>
            <w:r w:rsidRPr="0026385D">
              <w:t>am No 118, 2013</w:t>
            </w:r>
          </w:p>
        </w:tc>
      </w:tr>
      <w:tr w:rsidR="005E4050" w:rsidRPr="0026385D" w:rsidTr="00F85CAA">
        <w:trPr>
          <w:cantSplit/>
        </w:trPr>
        <w:tc>
          <w:tcPr>
            <w:tcW w:w="2436" w:type="dxa"/>
            <w:shd w:val="clear" w:color="auto" w:fill="auto"/>
          </w:tcPr>
          <w:p w:rsidR="005E4050" w:rsidRPr="0026385D" w:rsidRDefault="00E55F5B" w:rsidP="00337A17">
            <w:pPr>
              <w:pStyle w:val="ENoteTableText"/>
            </w:pPr>
            <w:r w:rsidRPr="0026385D">
              <w:rPr>
                <w:b/>
                <w:noProof/>
              </w:rPr>
              <w:t>Chapter</w:t>
            </w:r>
            <w:r w:rsidR="0026385D">
              <w:rPr>
                <w:b/>
                <w:noProof/>
              </w:rPr>
              <w:t> </w:t>
            </w:r>
            <w:r w:rsidR="005E4050" w:rsidRPr="0026385D">
              <w:rPr>
                <w:b/>
                <w:noProof/>
              </w:rPr>
              <w:t>3</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B208FA" w:rsidP="00337A17">
            <w:pPr>
              <w:pStyle w:val="ENoteTableText"/>
            </w:pPr>
            <w:r w:rsidRPr="0026385D">
              <w:rPr>
                <w:b/>
                <w:noProof/>
              </w:rPr>
              <w:t>Part</w:t>
            </w:r>
            <w:r w:rsidR="0026385D">
              <w:rPr>
                <w:b/>
                <w:noProof/>
              </w:rPr>
              <w:t> </w:t>
            </w:r>
            <w:r w:rsidR="005E4050" w:rsidRPr="0026385D">
              <w:rPr>
                <w:b/>
                <w:noProof/>
              </w:rPr>
              <w:t>3</w:t>
            </w:r>
            <w:r w:rsidR="0026385D">
              <w:rPr>
                <w:b/>
                <w:noProof/>
              </w:rPr>
              <w:noBreakHyphen/>
            </w:r>
            <w:r w:rsidR="005E4050" w:rsidRPr="0026385D">
              <w:rPr>
                <w:b/>
                <w:noProof/>
              </w:rPr>
              <w:t>1</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C83F99" w:rsidP="00337A17">
            <w:pPr>
              <w:pStyle w:val="ENoteTableText"/>
              <w:rPr>
                <w:noProof/>
              </w:rPr>
            </w:pPr>
            <w:r w:rsidRPr="0026385D">
              <w:rPr>
                <w:b/>
                <w:noProof/>
              </w:rPr>
              <w:t>Division</w:t>
            </w:r>
            <w:r w:rsidR="0026385D">
              <w:rPr>
                <w:b/>
                <w:noProof/>
              </w:rPr>
              <w:t> </w:t>
            </w:r>
            <w:r w:rsidR="005E4050" w:rsidRPr="0026385D">
              <w:rPr>
                <w:b/>
                <w:noProof/>
              </w:rPr>
              <w:t>1</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334</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335</w:t>
            </w:r>
            <w:r w:rsidRPr="0026385D">
              <w:tab/>
            </w:r>
          </w:p>
        </w:tc>
        <w:tc>
          <w:tcPr>
            <w:tcW w:w="4717" w:type="dxa"/>
            <w:shd w:val="clear" w:color="auto" w:fill="auto"/>
          </w:tcPr>
          <w:p w:rsidR="005E4050" w:rsidRPr="0026385D" w:rsidRDefault="005E4050" w:rsidP="009008E1">
            <w:pPr>
              <w:pStyle w:val="ENoteTableText"/>
            </w:pPr>
            <w:r w:rsidRPr="0026385D">
              <w:t>a</w:t>
            </w:r>
            <w:r w:rsidR="009008E1" w:rsidRPr="0026385D">
              <w:t>m</w:t>
            </w:r>
            <w:r w:rsidRPr="0026385D">
              <w:t xml:space="preserve"> No 33,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336</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C83F99" w:rsidP="002B319D">
            <w:pPr>
              <w:pStyle w:val="ENoteTableText"/>
              <w:keepNext/>
            </w:pPr>
            <w:r w:rsidRPr="0026385D">
              <w:rPr>
                <w:b/>
                <w:noProof/>
              </w:rPr>
              <w:t>Division</w:t>
            </w:r>
            <w:r w:rsidR="0026385D">
              <w:rPr>
                <w:b/>
                <w:noProof/>
              </w:rPr>
              <w:t> </w:t>
            </w:r>
            <w:r w:rsidR="005E4050" w:rsidRPr="0026385D">
              <w:rPr>
                <w:b/>
                <w:noProof/>
              </w:rPr>
              <w:t>2</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9008E1" w:rsidP="009008E1">
            <w:pPr>
              <w:pStyle w:val="ENoteTableText"/>
              <w:tabs>
                <w:tab w:val="center" w:leader="dot" w:pos="2268"/>
              </w:tabs>
            </w:pPr>
            <w:r w:rsidRPr="0026385D">
              <w:t>s 337</w:t>
            </w:r>
            <w:r w:rsidRPr="0026385D">
              <w:tab/>
            </w:r>
          </w:p>
        </w:tc>
        <w:tc>
          <w:tcPr>
            <w:tcW w:w="4717" w:type="dxa"/>
            <w:shd w:val="clear" w:color="auto" w:fill="auto"/>
          </w:tcPr>
          <w:p w:rsidR="005E4050" w:rsidRPr="0026385D" w:rsidRDefault="005E4050" w:rsidP="009008E1">
            <w:pPr>
              <w:pStyle w:val="ENoteTableText"/>
              <w:tabs>
                <w:tab w:val="center" w:leader="dot" w:pos="2268"/>
              </w:tabs>
            </w:pPr>
            <w:r w:rsidRPr="0026385D">
              <w:t xml:space="preserve">am </w:t>
            </w:r>
            <w:r w:rsidR="009008E1" w:rsidRPr="0026385D">
              <w:t xml:space="preserve">No 54, 2009; </w:t>
            </w:r>
            <w:r w:rsidRPr="0026385D">
              <w:t>No 124, 2009</w:t>
            </w:r>
          </w:p>
        </w:tc>
      </w:tr>
      <w:tr w:rsidR="005E4050" w:rsidRPr="0026385D" w:rsidTr="00F85CAA">
        <w:trPr>
          <w:cantSplit/>
        </w:trPr>
        <w:tc>
          <w:tcPr>
            <w:tcW w:w="2436" w:type="dxa"/>
            <w:shd w:val="clear" w:color="auto" w:fill="auto"/>
          </w:tcPr>
          <w:p w:rsidR="005E4050" w:rsidRPr="0026385D" w:rsidRDefault="00C83F99" w:rsidP="00337A17">
            <w:pPr>
              <w:pStyle w:val="ENoteTableText"/>
            </w:pPr>
            <w:r w:rsidRPr="0026385D">
              <w:rPr>
                <w:b/>
                <w:noProof/>
              </w:rPr>
              <w:t>Division</w:t>
            </w:r>
            <w:r w:rsidR="0026385D">
              <w:rPr>
                <w:b/>
                <w:noProof/>
              </w:rPr>
              <w:t> </w:t>
            </w:r>
            <w:r w:rsidR="005E4050" w:rsidRPr="0026385D">
              <w:rPr>
                <w:b/>
                <w:noProof/>
              </w:rPr>
              <w:t>3</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341</w:t>
            </w:r>
            <w:r w:rsidRPr="0026385D">
              <w:rPr>
                <w:noProof/>
              </w:rPr>
              <w:tab/>
            </w:r>
          </w:p>
        </w:tc>
        <w:tc>
          <w:tcPr>
            <w:tcW w:w="4717" w:type="dxa"/>
            <w:shd w:val="clear" w:color="auto" w:fill="auto"/>
          </w:tcPr>
          <w:p w:rsidR="005E4050" w:rsidRPr="0026385D" w:rsidRDefault="005E4050" w:rsidP="00DB3FC3">
            <w:pPr>
              <w:pStyle w:val="ENoteTableText"/>
            </w:pPr>
            <w:r w:rsidRPr="0026385D">
              <w:t>am No 174</w:t>
            </w:r>
            <w:r w:rsidR="00DB3FC3" w:rsidRPr="0026385D">
              <w:t>, 2012; No</w:t>
            </w:r>
            <w:r w:rsidRPr="0026385D">
              <w:t xml:space="preserve"> 175, 2012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t>s 344</w:t>
            </w:r>
            <w:r w:rsidRPr="0026385D">
              <w:tab/>
            </w:r>
          </w:p>
        </w:tc>
        <w:tc>
          <w:tcPr>
            <w:tcW w:w="4717" w:type="dxa"/>
            <w:shd w:val="clear" w:color="auto" w:fill="auto"/>
          </w:tcPr>
          <w:p w:rsidR="005E4050" w:rsidRPr="0026385D" w:rsidRDefault="00DB3FC3" w:rsidP="00337A17">
            <w:pPr>
              <w:pStyle w:val="ENoteTableText"/>
            </w:pPr>
            <w:r w:rsidRPr="0026385D">
              <w:t>am</w:t>
            </w:r>
            <w:r w:rsidR="005E4050" w:rsidRPr="0026385D">
              <w:t xml:space="preserve"> No 109, 2012</w:t>
            </w:r>
          </w:p>
        </w:tc>
      </w:tr>
      <w:tr w:rsidR="005E4050" w:rsidRPr="0026385D" w:rsidTr="00F85CAA">
        <w:trPr>
          <w:cantSplit/>
        </w:trPr>
        <w:tc>
          <w:tcPr>
            <w:tcW w:w="2436" w:type="dxa"/>
            <w:shd w:val="clear" w:color="auto" w:fill="auto"/>
          </w:tcPr>
          <w:p w:rsidR="005E4050" w:rsidRPr="0026385D" w:rsidRDefault="00C83F99" w:rsidP="002B319D">
            <w:pPr>
              <w:pStyle w:val="ENoteTableText"/>
              <w:rPr>
                <w:noProof/>
              </w:rPr>
            </w:pPr>
            <w:r w:rsidRPr="0026385D">
              <w:rPr>
                <w:b/>
                <w:noProof/>
              </w:rPr>
              <w:t>Division</w:t>
            </w:r>
            <w:r w:rsidR="0026385D">
              <w:rPr>
                <w:b/>
                <w:noProof/>
              </w:rPr>
              <w:t> </w:t>
            </w:r>
            <w:r w:rsidR="005E4050" w:rsidRPr="0026385D">
              <w:rPr>
                <w:b/>
                <w:noProof/>
              </w:rPr>
              <w:t>5</w:t>
            </w:r>
          </w:p>
        </w:tc>
        <w:tc>
          <w:tcPr>
            <w:tcW w:w="4717" w:type="dxa"/>
            <w:shd w:val="clear" w:color="auto" w:fill="auto"/>
          </w:tcPr>
          <w:p w:rsidR="005E4050" w:rsidRPr="0026385D" w:rsidRDefault="005E4050" w:rsidP="00404EB8">
            <w:pPr>
              <w:pStyle w:val="ENoteTableText"/>
              <w:keepNext/>
              <w:keepLines/>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rPr>
                <w:noProof/>
              </w:rPr>
            </w:pPr>
            <w:r w:rsidRPr="0026385D">
              <w:rPr>
                <w:noProof/>
              </w:rPr>
              <w:t>s 351</w:t>
            </w:r>
            <w:r w:rsidRPr="0026385D">
              <w:rPr>
                <w:noProof/>
              </w:rPr>
              <w:tab/>
            </w:r>
          </w:p>
        </w:tc>
        <w:tc>
          <w:tcPr>
            <w:tcW w:w="4717" w:type="dxa"/>
            <w:shd w:val="clear" w:color="auto" w:fill="auto"/>
          </w:tcPr>
          <w:p w:rsidR="005E4050" w:rsidRPr="0026385D" w:rsidRDefault="005E4050" w:rsidP="00337A17">
            <w:pPr>
              <w:pStyle w:val="ENoteTableText"/>
            </w:pPr>
            <w:r w:rsidRPr="0026385D">
              <w:t>am No 136, 2012; No 98, 2013</w:t>
            </w:r>
          </w:p>
        </w:tc>
      </w:tr>
      <w:tr w:rsidR="005F715D" w:rsidRPr="0026385D" w:rsidTr="00F85CAA">
        <w:trPr>
          <w:cantSplit/>
        </w:trPr>
        <w:tc>
          <w:tcPr>
            <w:tcW w:w="2436" w:type="dxa"/>
            <w:shd w:val="clear" w:color="auto" w:fill="auto"/>
          </w:tcPr>
          <w:p w:rsidR="005F715D" w:rsidRPr="0026385D" w:rsidRDefault="00C83F99" w:rsidP="009E1AE8">
            <w:pPr>
              <w:pStyle w:val="ENoteTableText"/>
              <w:rPr>
                <w:b/>
                <w:noProof/>
              </w:rPr>
            </w:pPr>
            <w:r w:rsidRPr="0026385D">
              <w:rPr>
                <w:b/>
                <w:noProof/>
              </w:rPr>
              <w:t>Division</w:t>
            </w:r>
            <w:r w:rsidR="0026385D">
              <w:rPr>
                <w:b/>
                <w:noProof/>
              </w:rPr>
              <w:t> </w:t>
            </w:r>
            <w:r w:rsidR="005F715D" w:rsidRPr="0026385D">
              <w:rPr>
                <w:b/>
                <w:noProof/>
              </w:rPr>
              <w:t>7</w:t>
            </w:r>
          </w:p>
        </w:tc>
        <w:tc>
          <w:tcPr>
            <w:tcW w:w="4717" w:type="dxa"/>
            <w:shd w:val="clear" w:color="auto" w:fill="auto"/>
          </w:tcPr>
          <w:p w:rsidR="005F715D" w:rsidRPr="0026385D" w:rsidRDefault="005F715D" w:rsidP="00337A17">
            <w:pPr>
              <w:pStyle w:val="ENoteTableText"/>
            </w:pPr>
          </w:p>
        </w:tc>
      </w:tr>
      <w:tr w:rsidR="005F715D" w:rsidRPr="0026385D" w:rsidTr="00F85CAA">
        <w:trPr>
          <w:cantSplit/>
        </w:trPr>
        <w:tc>
          <w:tcPr>
            <w:tcW w:w="2436" w:type="dxa"/>
            <w:shd w:val="clear" w:color="auto" w:fill="auto"/>
          </w:tcPr>
          <w:p w:rsidR="005F715D" w:rsidRPr="0026385D" w:rsidRDefault="005F715D" w:rsidP="009E1AE8">
            <w:pPr>
              <w:pStyle w:val="ENoteTableText"/>
              <w:tabs>
                <w:tab w:val="center" w:leader="dot" w:pos="2268"/>
              </w:tabs>
              <w:rPr>
                <w:noProof/>
              </w:rPr>
            </w:pPr>
            <w:r w:rsidRPr="0026385D">
              <w:rPr>
                <w:noProof/>
              </w:rPr>
              <w:t>s 361</w:t>
            </w:r>
            <w:r w:rsidRPr="0026385D">
              <w:rPr>
                <w:noProof/>
              </w:rPr>
              <w:tab/>
            </w:r>
          </w:p>
        </w:tc>
        <w:tc>
          <w:tcPr>
            <w:tcW w:w="4717" w:type="dxa"/>
            <w:shd w:val="clear" w:color="auto" w:fill="auto"/>
          </w:tcPr>
          <w:p w:rsidR="005F715D" w:rsidRPr="0026385D" w:rsidRDefault="005F715D" w:rsidP="009E1AE8">
            <w:pPr>
              <w:pStyle w:val="ENoteTableText"/>
              <w:tabs>
                <w:tab w:val="center" w:leader="dot" w:pos="2268"/>
              </w:tabs>
              <w:rPr>
                <w:noProof/>
              </w:rPr>
            </w:pPr>
            <w:r w:rsidRPr="0026385D">
              <w:rPr>
                <w:noProof/>
              </w:rPr>
              <w:t>am No 73, 2013</w:t>
            </w:r>
          </w:p>
        </w:tc>
      </w:tr>
      <w:tr w:rsidR="005E4050" w:rsidRPr="0026385D" w:rsidTr="00F85CAA">
        <w:trPr>
          <w:cantSplit/>
        </w:trPr>
        <w:tc>
          <w:tcPr>
            <w:tcW w:w="2436" w:type="dxa"/>
            <w:shd w:val="clear" w:color="auto" w:fill="auto"/>
          </w:tcPr>
          <w:p w:rsidR="005E4050" w:rsidRPr="0026385D" w:rsidRDefault="00C83F99" w:rsidP="00337A17">
            <w:pPr>
              <w:pStyle w:val="ENoteTableText"/>
            </w:pPr>
            <w:r w:rsidRPr="0026385D">
              <w:rPr>
                <w:b/>
                <w:noProof/>
              </w:rPr>
              <w:t>Division</w:t>
            </w:r>
            <w:r w:rsidR="0026385D">
              <w:rPr>
                <w:b/>
                <w:noProof/>
              </w:rPr>
              <w:t> </w:t>
            </w:r>
            <w:r w:rsidR="005E4050" w:rsidRPr="0026385D">
              <w:rPr>
                <w:b/>
                <w:noProof/>
              </w:rPr>
              <w:t>8</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3B7CA9" w:rsidP="00337A17">
            <w:pPr>
              <w:pStyle w:val="ENoteTableText"/>
            </w:pPr>
            <w:r w:rsidRPr="0026385D">
              <w:rPr>
                <w:b/>
                <w:noProof/>
              </w:rPr>
              <w:t>Subdivision</w:t>
            </w:r>
            <w:r w:rsidR="005E4050" w:rsidRPr="0026385D">
              <w:rPr>
                <w:b/>
                <w:noProof/>
              </w:rPr>
              <w:t xml:space="preserve"> A</w:t>
            </w:r>
          </w:p>
        </w:tc>
        <w:tc>
          <w:tcPr>
            <w:tcW w:w="4717" w:type="dxa"/>
            <w:shd w:val="clear" w:color="auto" w:fill="auto"/>
          </w:tcPr>
          <w:p w:rsidR="005E4050" w:rsidRPr="0026385D" w:rsidRDefault="005E4050" w:rsidP="00337A17">
            <w:pPr>
              <w:pStyle w:val="ENoteTableText"/>
            </w:pP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rPr>
                <w:noProof/>
              </w:rPr>
              <w:t>s 365</w:t>
            </w:r>
            <w:r w:rsidRPr="0026385D">
              <w:rPr>
                <w:noProof/>
              </w:rPr>
              <w:tab/>
            </w:r>
          </w:p>
        </w:tc>
        <w:tc>
          <w:tcPr>
            <w:tcW w:w="4717" w:type="dxa"/>
            <w:shd w:val="clear" w:color="auto" w:fill="auto"/>
          </w:tcPr>
          <w:p w:rsidR="005E4050" w:rsidRPr="0026385D" w:rsidRDefault="005E4050" w:rsidP="00337A17">
            <w:pPr>
              <w:pStyle w:val="ENoteTableText"/>
            </w:pPr>
            <w:r w:rsidRPr="0026385D">
              <w:t>am No 174, 2012</w:t>
            </w:r>
            <w:r w:rsidR="005F715D" w:rsidRPr="0026385D">
              <w:t>; No 73, 2013</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366</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367</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368</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F715D" w:rsidRPr="0026385D" w:rsidTr="00F85CAA">
        <w:trPr>
          <w:cantSplit/>
        </w:trPr>
        <w:tc>
          <w:tcPr>
            <w:tcW w:w="2436" w:type="dxa"/>
            <w:shd w:val="clear" w:color="auto" w:fill="auto"/>
          </w:tcPr>
          <w:p w:rsidR="005F715D" w:rsidRPr="0026385D" w:rsidRDefault="005F715D" w:rsidP="00337A17">
            <w:pPr>
              <w:pStyle w:val="ENoteTableText"/>
              <w:tabs>
                <w:tab w:val="center" w:leader="dot" w:pos="2268"/>
              </w:tabs>
            </w:pPr>
          </w:p>
        </w:tc>
        <w:tc>
          <w:tcPr>
            <w:tcW w:w="4717" w:type="dxa"/>
            <w:shd w:val="clear" w:color="auto" w:fill="auto"/>
          </w:tcPr>
          <w:p w:rsidR="005F715D" w:rsidRPr="0026385D" w:rsidRDefault="005F715D" w:rsidP="00337A17">
            <w:pPr>
              <w:pStyle w:val="ENoteTableText"/>
            </w:pPr>
            <w:r w:rsidRPr="0026385D">
              <w:t>rs No 73, 2013</w:t>
            </w:r>
          </w:p>
        </w:tc>
      </w:tr>
      <w:tr w:rsidR="005E4050" w:rsidRPr="0026385D" w:rsidTr="00F85CAA">
        <w:trPr>
          <w:cantSplit/>
        </w:trPr>
        <w:tc>
          <w:tcPr>
            <w:tcW w:w="2436" w:type="dxa"/>
            <w:shd w:val="clear" w:color="auto" w:fill="auto"/>
          </w:tcPr>
          <w:p w:rsidR="005E4050" w:rsidRPr="0026385D" w:rsidRDefault="005E4050" w:rsidP="00337A17">
            <w:pPr>
              <w:pStyle w:val="ENoteTableText"/>
              <w:tabs>
                <w:tab w:val="center" w:leader="dot" w:pos="2268"/>
              </w:tabs>
            </w:pPr>
            <w:r w:rsidRPr="0026385D">
              <w:t>s 369</w:t>
            </w:r>
            <w:r w:rsidRPr="0026385D">
              <w:tab/>
            </w:r>
          </w:p>
        </w:tc>
        <w:tc>
          <w:tcPr>
            <w:tcW w:w="4717" w:type="dxa"/>
            <w:shd w:val="clear" w:color="auto" w:fill="auto"/>
          </w:tcPr>
          <w:p w:rsidR="005E4050" w:rsidRPr="0026385D" w:rsidRDefault="005E4050" w:rsidP="00337A17">
            <w:pPr>
              <w:pStyle w:val="ENoteTableText"/>
            </w:pPr>
            <w:r w:rsidRPr="0026385D">
              <w:t>am No 174, 2012</w:t>
            </w:r>
          </w:p>
        </w:tc>
      </w:tr>
      <w:tr w:rsidR="005F715D" w:rsidRPr="0026385D" w:rsidTr="00F85CAA">
        <w:trPr>
          <w:cantSplit/>
        </w:trPr>
        <w:tc>
          <w:tcPr>
            <w:tcW w:w="2436" w:type="dxa"/>
            <w:shd w:val="clear" w:color="auto" w:fill="auto"/>
          </w:tcPr>
          <w:p w:rsidR="005F715D" w:rsidRPr="0026385D" w:rsidRDefault="005F715D" w:rsidP="00337A17">
            <w:pPr>
              <w:pStyle w:val="ENoteTableText"/>
              <w:tabs>
                <w:tab w:val="center" w:leader="dot" w:pos="2268"/>
              </w:tabs>
            </w:pPr>
          </w:p>
        </w:tc>
        <w:tc>
          <w:tcPr>
            <w:tcW w:w="4717" w:type="dxa"/>
            <w:shd w:val="clear" w:color="auto" w:fill="auto"/>
          </w:tcPr>
          <w:p w:rsidR="005F715D" w:rsidRPr="0026385D" w:rsidRDefault="005F715D" w:rsidP="00337A17">
            <w:pPr>
              <w:pStyle w:val="ENoteTableText"/>
            </w:pPr>
            <w:r w:rsidRPr="0026385D">
              <w:t>rs No 73, 2013</w:t>
            </w:r>
          </w:p>
        </w:tc>
      </w:tr>
      <w:tr w:rsidR="005F715D" w:rsidRPr="0026385D" w:rsidTr="00F85CAA">
        <w:trPr>
          <w:cantSplit/>
        </w:trPr>
        <w:tc>
          <w:tcPr>
            <w:tcW w:w="2436" w:type="dxa"/>
            <w:shd w:val="clear" w:color="auto" w:fill="auto"/>
          </w:tcPr>
          <w:p w:rsidR="005F715D" w:rsidRPr="0026385D" w:rsidRDefault="005F715D" w:rsidP="00337A17">
            <w:pPr>
              <w:pStyle w:val="ENoteTableText"/>
              <w:tabs>
                <w:tab w:val="center" w:leader="dot" w:pos="2268"/>
              </w:tabs>
            </w:pPr>
            <w:r w:rsidRPr="0026385D">
              <w:t>s 370</w:t>
            </w:r>
            <w:r w:rsidRPr="0026385D">
              <w:tab/>
            </w:r>
          </w:p>
        </w:tc>
        <w:tc>
          <w:tcPr>
            <w:tcW w:w="4717" w:type="dxa"/>
            <w:shd w:val="clear" w:color="auto" w:fill="auto"/>
          </w:tcPr>
          <w:p w:rsidR="005F715D" w:rsidRPr="0026385D" w:rsidRDefault="005F715D" w:rsidP="00337A17">
            <w:pPr>
              <w:pStyle w:val="ENoteTableText"/>
            </w:pPr>
            <w:r w:rsidRPr="0026385D">
              <w:t>am No 174, 2012</w:t>
            </w:r>
          </w:p>
        </w:tc>
      </w:tr>
      <w:tr w:rsidR="003B639E" w:rsidRPr="0026385D" w:rsidTr="00F85CAA">
        <w:trPr>
          <w:cantSplit/>
        </w:trPr>
        <w:tc>
          <w:tcPr>
            <w:tcW w:w="2436" w:type="dxa"/>
            <w:shd w:val="clear" w:color="auto" w:fill="auto"/>
          </w:tcPr>
          <w:p w:rsidR="003B639E" w:rsidRPr="0026385D" w:rsidRDefault="003B639E" w:rsidP="00D64347">
            <w:pPr>
              <w:pStyle w:val="ENoteTableText"/>
              <w:tabs>
                <w:tab w:val="center" w:leader="dot" w:pos="2268"/>
              </w:tabs>
            </w:pPr>
          </w:p>
        </w:tc>
        <w:tc>
          <w:tcPr>
            <w:tcW w:w="4717" w:type="dxa"/>
            <w:shd w:val="clear" w:color="auto" w:fill="auto"/>
          </w:tcPr>
          <w:p w:rsidR="003B639E" w:rsidRPr="0026385D" w:rsidRDefault="003B639E" w:rsidP="00D64347">
            <w:pPr>
              <w:pStyle w:val="ENoteTableText"/>
            </w:pPr>
            <w:r w:rsidRPr="0026385D">
              <w:t>rs No 73, 2013</w:t>
            </w:r>
          </w:p>
        </w:tc>
      </w:tr>
      <w:tr w:rsidR="005F715D" w:rsidRPr="0026385D" w:rsidTr="00F85CAA">
        <w:trPr>
          <w:cantSplit/>
        </w:trPr>
        <w:tc>
          <w:tcPr>
            <w:tcW w:w="2436" w:type="dxa"/>
            <w:shd w:val="clear" w:color="auto" w:fill="auto"/>
          </w:tcPr>
          <w:p w:rsidR="005F715D" w:rsidRPr="0026385D" w:rsidRDefault="005F715D" w:rsidP="00337A17">
            <w:pPr>
              <w:pStyle w:val="ENoteTableText"/>
              <w:tabs>
                <w:tab w:val="center" w:leader="dot" w:pos="2268"/>
              </w:tabs>
            </w:pPr>
            <w:r w:rsidRPr="0026385D">
              <w:t>s 371</w:t>
            </w:r>
            <w:r w:rsidRPr="0026385D">
              <w:tab/>
            </w:r>
          </w:p>
        </w:tc>
        <w:tc>
          <w:tcPr>
            <w:tcW w:w="4717" w:type="dxa"/>
            <w:shd w:val="clear" w:color="auto" w:fill="auto"/>
          </w:tcPr>
          <w:p w:rsidR="005F715D" w:rsidRPr="0026385D" w:rsidRDefault="005F715D" w:rsidP="00337A17">
            <w:pPr>
              <w:pStyle w:val="ENoteTableText"/>
            </w:pPr>
            <w:r w:rsidRPr="0026385D">
              <w:t>am No 55, 2009; No 174, 2012</w:t>
            </w:r>
          </w:p>
        </w:tc>
      </w:tr>
      <w:tr w:rsidR="005F715D" w:rsidRPr="0026385D" w:rsidTr="00F85CAA">
        <w:trPr>
          <w:cantSplit/>
        </w:trPr>
        <w:tc>
          <w:tcPr>
            <w:tcW w:w="2436" w:type="dxa"/>
            <w:shd w:val="clear" w:color="auto" w:fill="auto"/>
          </w:tcPr>
          <w:p w:rsidR="005F715D" w:rsidRPr="0026385D" w:rsidRDefault="005F715D" w:rsidP="00337A17">
            <w:pPr>
              <w:pStyle w:val="ENoteTableText"/>
              <w:tabs>
                <w:tab w:val="center" w:leader="dot" w:pos="2268"/>
              </w:tabs>
            </w:pPr>
          </w:p>
        </w:tc>
        <w:tc>
          <w:tcPr>
            <w:tcW w:w="4717" w:type="dxa"/>
            <w:shd w:val="clear" w:color="auto" w:fill="auto"/>
          </w:tcPr>
          <w:p w:rsidR="005F715D" w:rsidRPr="0026385D" w:rsidRDefault="00A76F1A" w:rsidP="00337A17">
            <w:pPr>
              <w:pStyle w:val="ENoteTableText"/>
            </w:pPr>
            <w:r w:rsidRPr="0026385D">
              <w:t>rep</w:t>
            </w:r>
            <w:r w:rsidR="005F715D" w:rsidRPr="0026385D">
              <w:t xml:space="preserve"> No 73, 2013</w:t>
            </w:r>
          </w:p>
        </w:tc>
      </w:tr>
      <w:tr w:rsidR="005F715D" w:rsidRPr="0026385D" w:rsidTr="00F85CAA">
        <w:trPr>
          <w:cantSplit/>
        </w:trPr>
        <w:tc>
          <w:tcPr>
            <w:tcW w:w="2436" w:type="dxa"/>
            <w:shd w:val="clear" w:color="auto" w:fill="auto"/>
          </w:tcPr>
          <w:p w:rsidR="005F715D" w:rsidRPr="0026385D" w:rsidRDefault="003B7CA9" w:rsidP="00337A17">
            <w:pPr>
              <w:pStyle w:val="ENoteTableText"/>
              <w:rPr>
                <w:noProof/>
              </w:rPr>
            </w:pPr>
            <w:r w:rsidRPr="0026385D">
              <w:rPr>
                <w:b/>
                <w:noProof/>
              </w:rPr>
              <w:t>Subdivision</w:t>
            </w:r>
            <w:r w:rsidR="005F715D" w:rsidRPr="0026385D">
              <w:rPr>
                <w:b/>
                <w:noProof/>
              </w:rPr>
              <w:t xml:space="preserve"> B</w:t>
            </w:r>
          </w:p>
        </w:tc>
        <w:tc>
          <w:tcPr>
            <w:tcW w:w="4717" w:type="dxa"/>
            <w:shd w:val="clear" w:color="auto" w:fill="auto"/>
          </w:tcPr>
          <w:p w:rsidR="005F715D" w:rsidRPr="0026385D" w:rsidRDefault="005F715D" w:rsidP="00337A17">
            <w:pPr>
              <w:pStyle w:val="ENoteTableText"/>
            </w:pPr>
          </w:p>
        </w:tc>
      </w:tr>
      <w:tr w:rsidR="005F715D" w:rsidRPr="0026385D" w:rsidTr="00F85CAA">
        <w:trPr>
          <w:cantSplit/>
        </w:trPr>
        <w:tc>
          <w:tcPr>
            <w:tcW w:w="2436" w:type="dxa"/>
            <w:shd w:val="clear" w:color="auto" w:fill="auto"/>
          </w:tcPr>
          <w:p w:rsidR="005F715D" w:rsidRPr="0026385D" w:rsidRDefault="005F715D" w:rsidP="00337A17">
            <w:pPr>
              <w:pStyle w:val="ENoteTableText"/>
              <w:tabs>
                <w:tab w:val="center" w:leader="dot" w:pos="2268"/>
              </w:tabs>
              <w:rPr>
                <w:noProof/>
              </w:rPr>
            </w:pPr>
            <w:r w:rsidRPr="0026385D">
              <w:rPr>
                <w:noProof/>
              </w:rPr>
              <w:t>s 372</w:t>
            </w:r>
            <w:r w:rsidRPr="0026385D">
              <w:rPr>
                <w:noProof/>
              </w:rPr>
              <w:tab/>
            </w:r>
          </w:p>
        </w:tc>
        <w:tc>
          <w:tcPr>
            <w:tcW w:w="4717" w:type="dxa"/>
            <w:shd w:val="clear" w:color="auto" w:fill="auto"/>
          </w:tcPr>
          <w:p w:rsidR="005F715D" w:rsidRPr="0026385D" w:rsidRDefault="005F715D" w:rsidP="00337A17">
            <w:pPr>
              <w:pStyle w:val="ENoteTableText"/>
            </w:pPr>
            <w:r w:rsidRPr="0026385D">
              <w:t>am No 174, 2012; No 73, 2013</w:t>
            </w:r>
          </w:p>
        </w:tc>
      </w:tr>
      <w:tr w:rsidR="005F715D" w:rsidRPr="0026385D" w:rsidTr="00F85CAA">
        <w:trPr>
          <w:cantSplit/>
        </w:trPr>
        <w:tc>
          <w:tcPr>
            <w:tcW w:w="2436" w:type="dxa"/>
            <w:shd w:val="clear" w:color="auto" w:fill="auto"/>
          </w:tcPr>
          <w:p w:rsidR="005F715D" w:rsidRPr="0026385D" w:rsidRDefault="005F715D" w:rsidP="00337A17">
            <w:pPr>
              <w:pStyle w:val="ENoteTableText"/>
              <w:tabs>
                <w:tab w:val="center" w:leader="dot" w:pos="2268"/>
              </w:tabs>
            </w:pPr>
            <w:r w:rsidRPr="0026385D">
              <w:t>s 373</w:t>
            </w:r>
            <w:r w:rsidRPr="0026385D">
              <w:tab/>
            </w:r>
          </w:p>
        </w:tc>
        <w:tc>
          <w:tcPr>
            <w:tcW w:w="4717" w:type="dxa"/>
            <w:shd w:val="clear" w:color="auto" w:fill="auto"/>
          </w:tcPr>
          <w:p w:rsidR="005F715D" w:rsidRPr="0026385D" w:rsidRDefault="005F715D" w:rsidP="00337A17">
            <w:pPr>
              <w:pStyle w:val="ENoteTableText"/>
            </w:pPr>
            <w:r w:rsidRPr="0026385D">
              <w:t>am No 174, 2012</w:t>
            </w:r>
          </w:p>
        </w:tc>
      </w:tr>
      <w:tr w:rsidR="005F715D" w:rsidRPr="0026385D" w:rsidTr="00F85CAA">
        <w:trPr>
          <w:cantSplit/>
        </w:trPr>
        <w:tc>
          <w:tcPr>
            <w:tcW w:w="2436" w:type="dxa"/>
            <w:shd w:val="clear" w:color="auto" w:fill="auto"/>
          </w:tcPr>
          <w:p w:rsidR="005F715D" w:rsidRPr="0026385D" w:rsidRDefault="005F715D" w:rsidP="00337A17">
            <w:pPr>
              <w:pStyle w:val="ENoteTableText"/>
              <w:tabs>
                <w:tab w:val="center" w:leader="dot" w:pos="2268"/>
              </w:tabs>
            </w:pPr>
            <w:r w:rsidRPr="0026385D">
              <w:t>s 374</w:t>
            </w:r>
            <w:r w:rsidRPr="0026385D">
              <w:tab/>
            </w:r>
          </w:p>
        </w:tc>
        <w:tc>
          <w:tcPr>
            <w:tcW w:w="4717" w:type="dxa"/>
            <w:shd w:val="clear" w:color="auto" w:fill="auto"/>
          </w:tcPr>
          <w:p w:rsidR="005F715D" w:rsidRPr="0026385D" w:rsidRDefault="005F715D" w:rsidP="00337A17">
            <w:pPr>
              <w:pStyle w:val="ENoteTableText"/>
            </w:pPr>
            <w:r w:rsidRPr="0026385D">
              <w:t>am No 174, 2012</w:t>
            </w:r>
          </w:p>
        </w:tc>
      </w:tr>
      <w:tr w:rsidR="005F715D" w:rsidRPr="0026385D" w:rsidTr="00F85CAA">
        <w:trPr>
          <w:cantSplit/>
        </w:trPr>
        <w:tc>
          <w:tcPr>
            <w:tcW w:w="2436" w:type="dxa"/>
            <w:shd w:val="clear" w:color="auto" w:fill="auto"/>
          </w:tcPr>
          <w:p w:rsidR="005F715D" w:rsidRPr="0026385D" w:rsidRDefault="005F715D" w:rsidP="00337A17">
            <w:pPr>
              <w:pStyle w:val="ENoteTableText"/>
              <w:tabs>
                <w:tab w:val="center" w:leader="dot" w:pos="2268"/>
              </w:tabs>
            </w:pPr>
            <w:r w:rsidRPr="0026385D">
              <w:t>s 375</w:t>
            </w:r>
            <w:r w:rsidRPr="0026385D">
              <w:tab/>
            </w:r>
          </w:p>
        </w:tc>
        <w:tc>
          <w:tcPr>
            <w:tcW w:w="4717" w:type="dxa"/>
            <w:shd w:val="clear" w:color="auto" w:fill="auto"/>
          </w:tcPr>
          <w:p w:rsidR="005F715D" w:rsidRPr="0026385D" w:rsidRDefault="005F715D" w:rsidP="00337A17">
            <w:pPr>
              <w:pStyle w:val="ENoteTableText"/>
            </w:pPr>
            <w:r w:rsidRPr="0026385D">
              <w:t>am No 174, 2012</w:t>
            </w:r>
          </w:p>
        </w:tc>
      </w:tr>
      <w:tr w:rsidR="005F715D" w:rsidRPr="0026385D" w:rsidTr="00F85CAA">
        <w:trPr>
          <w:cantSplit/>
        </w:trPr>
        <w:tc>
          <w:tcPr>
            <w:tcW w:w="2436" w:type="dxa"/>
            <w:shd w:val="clear" w:color="auto" w:fill="auto"/>
          </w:tcPr>
          <w:p w:rsidR="005F715D" w:rsidRPr="0026385D" w:rsidRDefault="003B7CA9" w:rsidP="00337A17">
            <w:pPr>
              <w:pStyle w:val="ENoteTableText"/>
            </w:pPr>
            <w:r w:rsidRPr="0026385D">
              <w:rPr>
                <w:b/>
                <w:noProof/>
              </w:rPr>
              <w:t>Subdivision</w:t>
            </w:r>
            <w:r w:rsidR="005F715D" w:rsidRPr="0026385D">
              <w:rPr>
                <w:b/>
                <w:noProof/>
              </w:rPr>
              <w:t xml:space="preserve"> C</w:t>
            </w:r>
          </w:p>
        </w:tc>
        <w:tc>
          <w:tcPr>
            <w:tcW w:w="4717" w:type="dxa"/>
            <w:shd w:val="clear" w:color="auto" w:fill="auto"/>
          </w:tcPr>
          <w:p w:rsidR="005F715D" w:rsidRPr="0026385D" w:rsidRDefault="005F715D" w:rsidP="00337A17">
            <w:pPr>
              <w:pStyle w:val="ENoteTableText"/>
            </w:pPr>
          </w:p>
        </w:tc>
      </w:tr>
      <w:tr w:rsidR="005F715D" w:rsidRPr="0026385D" w:rsidTr="00F85CAA">
        <w:trPr>
          <w:cantSplit/>
        </w:trPr>
        <w:tc>
          <w:tcPr>
            <w:tcW w:w="2436" w:type="dxa"/>
            <w:shd w:val="clear" w:color="auto" w:fill="auto"/>
          </w:tcPr>
          <w:p w:rsidR="005F715D" w:rsidRPr="0026385D" w:rsidRDefault="005F715D" w:rsidP="00DB3FC3">
            <w:pPr>
              <w:pStyle w:val="ENoteTableText"/>
              <w:tabs>
                <w:tab w:val="center" w:leader="dot" w:pos="2268"/>
              </w:tabs>
            </w:pPr>
            <w:r w:rsidRPr="0026385D">
              <w:rPr>
                <w:noProof/>
              </w:rPr>
              <w:t>S</w:t>
            </w:r>
            <w:r w:rsidR="00DB3FC3" w:rsidRPr="0026385D">
              <w:rPr>
                <w:noProof/>
              </w:rPr>
              <w:t>ub</w:t>
            </w:r>
            <w:r w:rsidRPr="0026385D">
              <w:rPr>
                <w:noProof/>
              </w:rPr>
              <w:t>div</w:t>
            </w:r>
            <w:r w:rsidR="00DB3FC3" w:rsidRPr="0026385D">
              <w:rPr>
                <w:noProof/>
              </w:rPr>
              <w:t>ision</w:t>
            </w:r>
            <w:r w:rsidRPr="0026385D">
              <w:rPr>
                <w:noProof/>
              </w:rPr>
              <w:t xml:space="preserve"> C</w:t>
            </w:r>
            <w:r w:rsidRPr="0026385D">
              <w:tab/>
            </w:r>
          </w:p>
        </w:tc>
        <w:tc>
          <w:tcPr>
            <w:tcW w:w="4717" w:type="dxa"/>
            <w:shd w:val="clear" w:color="auto" w:fill="auto"/>
          </w:tcPr>
          <w:p w:rsidR="005F715D" w:rsidRPr="0026385D" w:rsidRDefault="005F715D" w:rsidP="00337A17">
            <w:pPr>
              <w:pStyle w:val="ENoteTableText"/>
            </w:pPr>
            <w:r w:rsidRPr="0026385D">
              <w:t>rs No 73, 2013</w:t>
            </w:r>
          </w:p>
        </w:tc>
      </w:tr>
      <w:tr w:rsidR="005F715D" w:rsidRPr="0026385D" w:rsidTr="00F85CAA">
        <w:trPr>
          <w:cantSplit/>
        </w:trPr>
        <w:tc>
          <w:tcPr>
            <w:tcW w:w="2436" w:type="dxa"/>
            <w:shd w:val="clear" w:color="auto" w:fill="auto"/>
          </w:tcPr>
          <w:p w:rsidR="005F715D" w:rsidRPr="0026385D" w:rsidRDefault="005F715D" w:rsidP="005F715D">
            <w:pPr>
              <w:pStyle w:val="ENoteTableText"/>
              <w:tabs>
                <w:tab w:val="center" w:leader="dot" w:pos="2268"/>
              </w:tabs>
              <w:rPr>
                <w:noProof/>
              </w:rPr>
            </w:pPr>
            <w:r w:rsidRPr="0026385D">
              <w:rPr>
                <w:noProof/>
              </w:rPr>
              <w:t>s 375A</w:t>
            </w:r>
            <w:r w:rsidRPr="0026385D">
              <w:rPr>
                <w:noProof/>
              </w:rPr>
              <w:tab/>
            </w:r>
          </w:p>
        </w:tc>
        <w:tc>
          <w:tcPr>
            <w:tcW w:w="4717" w:type="dxa"/>
            <w:shd w:val="clear" w:color="auto" w:fill="auto"/>
          </w:tcPr>
          <w:p w:rsidR="005F715D" w:rsidRPr="0026385D" w:rsidRDefault="005F715D" w:rsidP="00337A17">
            <w:pPr>
              <w:pStyle w:val="ENoteTableText"/>
            </w:pPr>
            <w:r w:rsidRPr="0026385D">
              <w:t>ad No 73, 2013</w:t>
            </w:r>
          </w:p>
        </w:tc>
      </w:tr>
      <w:tr w:rsidR="005F715D" w:rsidRPr="0026385D" w:rsidTr="00F85CAA">
        <w:trPr>
          <w:cantSplit/>
        </w:trPr>
        <w:tc>
          <w:tcPr>
            <w:tcW w:w="2436" w:type="dxa"/>
            <w:shd w:val="clear" w:color="auto" w:fill="auto"/>
          </w:tcPr>
          <w:p w:rsidR="005F715D" w:rsidRPr="0026385D" w:rsidRDefault="005F715D" w:rsidP="005F715D">
            <w:pPr>
              <w:pStyle w:val="ENoteTableText"/>
              <w:tabs>
                <w:tab w:val="center" w:leader="dot" w:pos="2268"/>
              </w:tabs>
              <w:rPr>
                <w:noProof/>
              </w:rPr>
            </w:pPr>
            <w:r w:rsidRPr="0026385D">
              <w:rPr>
                <w:noProof/>
              </w:rPr>
              <w:t>s 375B</w:t>
            </w:r>
            <w:r w:rsidRPr="0026385D">
              <w:rPr>
                <w:noProof/>
              </w:rPr>
              <w:tab/>
            </w:r>
          </w:p>
        </w:tc>
        <w:tc>
          <w:tcPr>
            <w:tcW w:w="4717" w:type="dxa"/>
            <w:shd w:val="clear" w:color="auto" w:fill="auto"/>
          </w:tcPr>
          <w:p w:rsidR="005F715D" w:rsidRPr="0026385D" w:rsidRDefault="005F715D" w:rsidP="00337A17">
            <w:pPr>
              <w:pStyle w:val="ENoteTableText"/>
            </w:pPr>
            <w:r w:rsidRPr="0026385D">
              <w:t>ad No 73, 2013</w:t>
            </w:r>
          </w:p>
        </w:tc>
      </w:tr>
      <w:tr w:rsidR="005F715D" w:rsidRPr="0026385D" w:rsidTr="00F85CAA">
        <w:trPr>
          <w:cantSplit/>
        </w:trPr>
        <w:tc>
          <w:tcPr>
            <w:tcW w:w="2436" w:type="dxa"/>
            <w:shd w:val="clear" w:color="auto" w:fill="auto"/>
          </w:tcPr>
          <w:p w:rsidR="005F715D" w:rsidRPr="0026385D" w:rsidRDefault="005F715D" w:rsidP="00337A17">
            <w:pPr>
              <w:pStyle w:val="ENoteTableText"/>
              <w:tabs>
                <w:tab w:val="center" w:leader="dot" w:pos="2268"/>
              </w:tabs>
            </w:pPr>
            <w:r w:rsidRPr="0026385D">
              <w:t>s 376</w:t>
            </w:r>
            <w:r w:rsidRPr="0026385D">
              <w:tab/>
            </w:r>
          </w:p>
        </w:tc>
        <w:tc>
          <w:tcPr>
            <w:tcW w:w="4717" w:type="dxa"/>
            <w:shd w:val="clear" w:color="auto" w:fill="auto"/>
          </w:tcPr>
          <w:p w:rsidR="005F715D" w:rsidRPr="0026385D" w:rsidRDefault="005F715D" w:rsidP="00337A17">
            <w:pPr>
              <w:pStyle w:val="ENoteTableText"/>
            </w:pPr>
            <w:r w:rsidRPr="0026385D">
              <w:t>am No 174, 2012</w:t>
            </w:r>
          </w:p>
        </w:tc>
      </w:tr>
      <w:tr w:rsidR="005F715D" w:rsidRPr="0026385D" w:rsidTr="00F85CAA">
        <w:trPr>
          <w:cantSplit/>
        </w:trPr>
        <w:tc>
          <w:tcPr>
            <w:tcW w:w="2436" w:type="dxa"/>
            <w:shd w:val="clear" w:color="auto" w:fill="auto"/>
          </w:tcPr>
          <w:p w:rsidR="005F715D" w:rsidRPr="0026385D" w:rsidRDefault="005F715D" w:rsidP="00337A17">
            <w:pPr>
              <w:pStyle w:val="ENoteTableText"/>
              <w:tabs>
                <w:tab w:val="center" w:leader="dot" w:pos="2268"/>
              </w:tabs>
            </w:pPr>
          </w:p>
        </w:tc>
        <w:tc>
          <w:tcPr>
            <w:tcW w:w="4717" w:type="dxa"/>
            <w:shd w:val="clear" w:color="auto" w:fill="auto"/>
          </w:tcPr>
          <w:p w:rsidR="005F715D" w:rsidRPr="0026385D" w:rsidRDefault="005F715D" w:rsidP="00337A17">
            <w:pPr>
              <w:pStyle w:val="ENoteTableText"/>
            </w:pPr>
            <w:r w:rsidRPr="0026385D">
              <w:t>rs No 73, 2013</w:t>
            </w:r>
          </w:p>
        </w:tc>
      </w:tr>
      <w:tr w:rsidR="005F715D" w:rsidRPr="0026385D" w:rsidTr="00F85CAA">
        <w:trPr>
          <w:cantSplit/>
        </w:trPr>
        <w:tc>
          <w:tcPr>
            <w:tcW w:w="2436" w:type="dxa"/>
            <w:shd w:val="clear" w:color="auto" w:fill="auto"/>
          </w:tcPr>
          <w:p w:rsidR="005F715D" w:rsidRPr="0026385D" w:rsidRDefault="005F715D" w:rsidP="00337A17">
            <w:pPr>
              <w:pStyle w:val="ENoteTableText"/>
              <w:tabs>
                <w:tab w:val="center" w:leader="dot" w:pos="2268"/>
              </w:tabs>
            </w:pPr>
            <w:r w:rsidRPr="0026385D">
              <w:t>s 377</w:t>
            </w:r>
            <w:r w:rsidRPr="0026385D">
              <w:tab/>
            </w:r>
          </w:p>
        </w:tc>
        <w:tc>
          <w:tcPr>
            <w:tcW w:w="4717" w:type="dxa"/>
            <w:shd w:val="clear" w:color="auto" w:fill="auto"/>
          </w:tcPr>
          <w:p w:rsidR="005F715D" w:rsidRPr="0026385D" w:rsidRDefault="005F715D"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p>
        </w:tc>
        <w:tc>
          <w:tcPr>
            <w:tcW w:w="4717" w:type="dxa"/>
            <w:shd w:val="clear" w:color="auto" w:fill="auto"/>
          </w:tcPr>
          <w:p w:rsidR="00344B48" w:rsidRPr="0026385D" w:rsidRDefault="00344B48" w:rsidP="00337A17">
            <w:pPr>
              <w:pStyle w:val="ENoteTableText"/>
            </w:pPr>
            <w:r w:rsidRPr="0026385D">
              <w:t>rs No 73,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377A</w:t>
            </w:r>
            <w:r w:rsidRPr="0026385D">
              <w:tab/>
            </w:r>
          </w:p>
        </w:tc>
        <w:tc>
          <w:tcPr>
            <w:tcW w:w="4717" w:type="dxa"/>
            <w:shd w:val="clear" w:color="auto" w:fill="auto"/>
          </w:tcPr>
          <w:p w:rsidR="00344B48" w:rsidRPr="0026385D" w:rsidRDefault="00344B48" w:rsidP="00337A17">
            <w:pPr>
              <w:pStyle w:val="ENoteTableText"/>
            </w:pPr>
            <w:r w:rsidRPr="0026385D">
              <w:t>ad No 73,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378</w:t>
            </w:r>
            <w:r w:rsidRPr="0026385D">
              <w:tab/>
            </w:r>
          </w:p>
        </w:tc>
        <w:tc>
          <w:tcPr>
            <w:tcW w:w="4717" w:type="dxa"/>
            <w:shd w:val="clear" w:color="auto" w:fill="auto"/>
          </w:tcPr>
          <w:p w:rsidR="00344B48" w:rsidRPr="0026385D" w:rsidRDefault="00344B48" w:rsidP="00337A17">
            <w:pPr>
              <w:pStyle w:val="ENoteTableText"/>
            </w:pPr>
            <w:r w:rsidRPr="0026385D">
              <w:t>rs No 73, 2013</w:t>
            </w:r>
          </w:p>
        </w:tc>
      </w:tr>
      <w:tr w:rsidR="00344B48" w:rsidRPr="0026385D" w:rsidTr="00F85CAA">
        <w:trPr>
          <w:cantSplit/>
        </w:trPr>
        <w:tc>
          <w:tcPr>
            <w:tcW w:w="2436" w:type="dxa"/>
            <w:shd w:val="clear" w:color="auto" w:fill="auto"/>
          </w:tcPr>
          <w:p w:rsidR="00344B48" w:rsidRPr="0026385D" w:rsidRDefault="00B208FA" w:rsidP="00337A17">
            <w:pPr>
              <w:pStyle w:val="ENoteTableText"/>
            </w:pPr>
            <w:r w:rsidRPr="0026385D">
              <w:rPr>
                <w:b/>
                <w:noProof/>
              </w:rPr>
              <w:t>Part</w:t>
            </w:r>
            <w:r w:rsidR="0026385D">
              <w:rPr>
                <w:b/>
                <w:noProof/>
              </w:rPr>
              <w:t> </w:t>
            </w:r>
            <w:r w:rsidR="00344B48" w:rsidRPr="0026385D">
              <w:rPr>
                <w:b/>
                <w:noProof/>
              </w:rPr>
              <w:t>3</w:t>
            </w:r>
            <w:r w:rsidR="0026385D">
              <w:rPr>
                <w:b/>
                <w:noProof/>
              </w:rPr>
              <w:noBreakHyphen/>
            </w:r>
            <w:r w:rsidR="00344B48" w:rsidRPr="0026385D">
              <w:rPr>
                <w:b/>
                <w:noProof/>
              </w:rPr>
              <w:t>2</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1</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379</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380</w:t>
            </w:r>
            <w:r w:rsidRPr="0026385D">
              <w:tab/>
            </w:r>
          </w:p>
        </w:tc>
        <w:tc>
          <w:tcPr>
            <w:tcW w:w="4717" w:type="dxa"/>
            <w:shd w:val="clear" w:color="auto" w:fill="auto"/>
          </w:tcPr>
          <w:p w:rsidR="00344B48" w:rsidRPr="0026385D" w:rsidRDefault="00344B48" w:rsidP="00DB3FC3">
            <w:pPr>
              <w:pStyle w:val="ENoteTableText"/>
            </w:pPr>
            <w:r w:rsidRPr="0026385D">
              <w:t>a</w:t>
            </w:r>
            <w:r w:rsidR="00DB3FC3" w:rsidRPr="0026385D">
              <w:t>m</w:t>
            </w:r>
            <w:r w:rsidRPr="0026385D">
              <w:t xml:space="preserve"> No 33, 2012</w:t>
            </w: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3</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385</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387</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4</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390</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391</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392</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393</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5</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394</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395</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396</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397</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398</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399</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399A</w:t>
            </w:r>
            <w:r w:rsidRPr="0026385D">
              <w:rPr>
                <w:noProof/>
              </w:rPr>
              <w:tab/>
            </w:r>
          </w:p>
        </w:tc>
        <w:tc>
          <w:tcPr>
            <w:tcW w:w="4717" w:type="dxa"/>
            <w:shd w:val="clear" w:color="auto" w:fill="auto"/>
          </w:tcPr>
          <w:p w:rsidR="00344B48" w:rsidRPr="0026385D" w:rsidRDefault="00344B48" w:rsidP="00337A17">
            <w:pPr>
              <w:pStyle w:val="ENoteTableText"/>
            </w:pPr>
            <w:r w:rsidRPr="0026385D">
              <w:t>ad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400</w:t>
            </w:r>
            <w:r w:rsidRPr="0026385D">
              <w:rPr>
                <w:noProof/>
              </w:rPr>
              <w:tab/>
            </w:r>
          </w:p>
        </w:tc>
        <w:tc>
          <w:tcPr>
            <w:tcW w:w="4717" w:type="dxa"/>
            <w:shd w:val="clear" w:color="auto" w:fill="auto"/>
          </w:tcPr>
          <w:p w:rsidR="00344B48" w:rsidRPr="0026385D" w:rsidRDefault="00344B48" w:rsidP="00337A17">
            <w:pPr>
              <w:pStyle w:val="ENoteTableText"/>
            </w:pPr>
            <w:r w:rsidRPr="0026385D">
              <w:t>am No 174, 2012; No 73,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400A</w:t>
            </w:r>
            <w:r w:rsidRPr="0026385D">
              <w:rPr>
                <w:noProof/>
              </w:rPr>
              <w:tab/>
            </w:r>
          </w:p>
        </w:tc>
        <w:tc>
          <w:tcPr>
            <w:tcW w:w="4717" w:type="dxa"/>
            <w:shd w:val="clear" w:color="auto" w:fill="auto"/>
          </w:tcPr>
          <w:p w:rsidR="00344B48" w:rsidRPr="0026385D" w:rsidRDefault="00344B48" w:rsidP="00337A17">
            <w:pPr>
              <w:pStyle w:val="ENoteTableText"/>
            </w:pPr>
            <w:r w:rsidRPr="0026385D">
              <w:t>ad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401</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402</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403</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B208FA" w:rsidP="00337A17">
            <w:pPr>
              <w:pStyle w:val="ENoteTableText"/>
            </w:pPr>
            <w:r w:rsidRPr="0026385D">
              <w:rPr>
                <w:b/>
                <w:noProof/>
              </w:rPr>
              <w:t>Part</w:t>
            </w:r>
            <w:r w:rsidR="0026385D">
              <w:rPr>
                <w:b/>
                <w:noProof/>
              </w:rPr>
              <w:t> </w:t>
            </w:r>
            <w:r w:rsidR="00344B48" w:rsidRPr="0026385D">
              <w:rPr>
                <w:b/>
                <w:noProof/>
              </w:rPr>
              <w:t>3</w:t>
            </w:r>
            <w:r w:rsidR="0026385D">
              <w:rPr>
                <w:b/>
                <w:noProof/>
              </w:rPr>
              <w:noBreakHyphen/>
            </w:r>
            <w:r w:rsidR="00344B48" w:rsidRPr="0026385D">
              <w:rPr>
                <w:b/>
                <w:noProof/>
              </w:rPr>
              <w:t>3</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1</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406</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407</w:t>
            </w:r>
            <w:r w:rsidRPr="0026385D">
              <w:tab/>
            </w:r>
          </w:p>
        </w:tc>
        <w:tc>
          <w:tcPr>
            <w:tcW w:w="4717" w:type="dxa"/>
            <w:shd w:val="clear" w:color="auto" w:fill="auto"/>
          </w:tcPr>
          <w:p w:rsidR="00344B48" w:rsidRPr="0026385D" w:rsidRDefault="00344B48" w:rsidP="00DB3FC3">
            <w:pPr>
              <w:pStyle w:val="ENoteTableText"/>
            </w:pPr>
            <w:r w:rsidRPr="0026385D">
              <w:t>a</w:t>
            </w:r>
            <w:r w:rsidR="00DB3FC3" w:rsidRPr="0026385D">
              <w:t>m</w:t>
            </w:r>
            <w:r w:rsidRPr="0026385D">
              <w:t xml:space="preserve"> No 33, 2012</w:t>
            </w:r>
          </w:p>
        </w:tc>
      </w:tr>
      <w:tr w:rsidR="00344B48" w:rsidRPr="0026385D" w:rsidTr="00F85CAA">
        <w:trPr>
          <w:cantSplit/>
        </w:trPr>
        <w:tc>
          <w:tcPr>
            <w:tcW w:w="2436" w:type="dxa"/>
            <w:shd w:val="clear" w:color="auto" w:fill="auto"/>
          </w:tcPr>
          <w:p w:rsidR="00344B48" w:rsidRPr="0026385D" w:rsidRDefault="00C83F99" w:rsidP="00404EB8">
            <w:pPr>
              <w:pStyle w:val="ENoteTableText"/>
              <w:keepNext/>
              <w:keepLines/>
            </w:pPr>
            <w:r w:rsidRPr="0026385D">
              <w:rPr>
                <w:b/>
                <w:noProof/>
              </w:rPr>
              <w:t>Division</w:t>
            </w:r>
            <w:r w:rsidR="0026385D">
              <w:rPr>
                <w:b/>
                <w:noProof/>
              </w:rPr>
              <w:t> </w:t>
            </w:r>
            <w:r w:rsidR="00344B48" w:rsidRPr="0026385D">
              <w:rPr>
                <w:b/>
                <w:noProof/>
              </w:rPr>
              <w:t>2</w:t>
            </w:r>
          </w:p>
        </w:tc>
        <w:tc>
          <w:tcPr>
            <w:tcW w:w="4717" w:type="dxa"/>
            <w:shd w:val="clear" w:color="auto" w:fill="auto"/>
          </w:tcPr>
          <w:p w:rsidR="00344B48" w:rsidRPr="0026385D" w:rsidRDefault="00344B48" w:rsidP="00404EB8">
            <w:pPr>
              <w:pStyle w:val="ENoteTableText"/>
              <w:keepNext/>
              <w:keepLines/>
            </w:pPr>
          </w:p>
        </w:tc>
      </w:tr>
      <w:tr w:rsidR="00344B48" w:rsidRPr="0026385D" w:rsidTr="00F85CAA">
        <w:trPr>
          <w:cantSplit/>
        </w:trPr>
        <w:tc>
          <w:tcPr>
            <w:tcW w:w="2436" w:type="dxa"/>
            <w:shd w:val="clear" w:color="auto" w:fill="auto"/>
          </w:tcPr>
          <w:p w:rsidR="00344B48" w:rsidRPr="0026385D" w:rsidRDefault="003B7CA9" w:rsidP="00337A17">
            <w:pPr>
              <w:pStyle w:val="ENoteTableText"/>
            </w:pPr>
            <w:r w:rsidRPr="0026385D">
              <w:rPr>
                <w:b/>
                <w:noProof/>
              </w:rPr>
              <w:t>Subdivision</w:t>
            </w:r>
            <w:r w:rsidR="00344B48" w:rsidRPr="0026385D">
              <w:rPr>
                <w:b/>
                <w:noProof/>
              </w:rPr>
              <w:t xml:space="preserve"> A</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409</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410</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411</w:t>
            </w:r>
            <w:r w:rsidRPr="0026385D">
              <w:tab/>
            </w:r>
          </w:p>
        </w:tc>
        <w:tc>
          <w:tcPr>
            <w:tcW w:w="4717" w:type="dxa"/>
            <w:shd w:val="clear" w:color="auto" w:fill="auto"/>
          </w:tcPr>
          <w:p w:rsidR="00344B48" w:rsidRPr="0026385D" w:rsidRDefault="00344B48" w:rsidP="00337A17">
            <w:pPr>
              <w:pStyle w:val="ENoteTableText"/>
            </w:pPr>
            <w:r w:rsidRPr="0026385D">
              <w:t>am No 55, 2009</w:t>
            </w:r>
          </w:p>
        </w:tc>
      </w:tr>
      <w:tr w:rsidR="00344B48" w:rsidRPr="0026385D" w:rsidTr="00F85CAA">
        <w:trPr>
          <w:cantSplit/>
        </w:trPr>
        <w:tc>
          <w:tcPr>
            <w:tcW w:w="2436" w:type="dxa"/>
            <w:shd w:val="clear" w:color="auto" w:fill="auto"/>
          </w:tcPr>
          <w:p w:rsidR="00344B48" w:rsidRPr="0026385D" w:rsidRDefault="003B7CA9" w:rsidP="00337A17">
            <w:pPr>
              <w:pStyle w:val="ENoteTableText"/>
            </w:pPr>
            <w:r w:rsidRPr="0026385D">
              <w:rPr>
                <w:b/>
                <w:noProof/>
              </w:rPr>
              <w:t>Subdivision</w:t>
            </w:r>
            <w:r w:rsidR="00344B48" w:rsidRPr="0026385D">
              <w:rPr>
                <w:b/>
                <w:noProof/>
              </w:rPr>
              <w:t xml:space="preserve"> C</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416A</w:t>
            </w:r>
            <w:r w:rsidRPr="0026385D">
              <w:tab/>
            </w:r>
          </w:p>
        </w:tc>
        <w:tc>
          <w:tcPr>
            <w:tcW w:w="4717" w:type="dxa"/>
            <w:shd w:val="clear" w:color="auto" w:fill="auto"/>
          </w:tcPr>
          <w:p w:rsidR="00344B48" w:rsidRPr="0026385D" w:rsidRDefault="00344B48" w:rsidP="00337A17">
            <w:pPr>
              <w:pStyle w:val="ENoteTableText"/>
            </w:pPr>
            <w:r w:rsidRPr="0026385D">
              <w:t>ad No 55, 2009</w:t>
            </w: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3</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417</w:t>
            </w:r>
            <w:r w:rsidRPr="0026385D">
              <w:rPr>
                <w:noProof/>
              </w:rPr>
              <w:tab/>
            </w:r>
          </w:p>
        </w:tc>
        <w:tc>
          <w:tcPr>
            <w:tcW w:w="4717" w:type="dxa"/>
            <w:shd w:val="clear" w:color="auto" w:fill="auto"/>
          </w:tcPr>
          <w:p w:rsidR="00344B48" w:rsidRPr="0026385D" w:rsidRDefault="00344B48" w:rsidP="00337A17">
            <w:pPr>
              <w:pStyle w:val="ENoteTableText"/>
            </w:pPr>
            <w:r w:rsidRPr="0026385D">
              <w:t>am No 174, 2012; No 13, 2013</w:t>
            </w: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4</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DB3FC3">
            <w:pPr>
              <w:pStyle w:val="ENoteTableText"/>
              <w:tabs>
                <w:tab w:val="center" w:leader="dot" w:pos="2268"/>
              </w:tabs>
              <w:rPr>
                <w:noProof/>
              </w:rPr>
            </w:pPr>
            <w:r w:rsidRPr="0026385D">
              <w:t>Division</w:t>
            </w:r>
            <w:r w:rsidR="0026385D">
              <w:t> </w:t>
            </w:r>
            <w:r w:rsidR="00344B48" w:rsidRPr="0026385D">
              <w:t xml:space="preserve">4 </w:t>
            </w:r>
            <w:r w:rsidR="00DB3FC3" w:rsidRPr="0026385D">
              <w:t>heading</w:t>
            </w:r>
            <w:r w:rsidR="00DB3FC3"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418</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419</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420</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421</w:t>
            </w:r>
            <w:r w:rsidRPr="0026385D">
              <w:rPr>
                <w:noProof/>
              </w:rPr>
              <w:tab/>
            </w:r>
          </w:p>
        </w:tc>
        <w:tc>
          <w:tcPr>
            <w:tcW w:w="4717" w:type="dxa"/>
            <w:shd w:val="clear" w:color="auto" w:fill="auto"/>
          </w:tcPr>
          <w:p w:rsidR="00344B48" w:rsidRPr="0026385D" w:rsidRDefault="00344B48" w:rsidP="00337A17">
            <w:pPr>
              <w:pStyle w:val="ENoteTableText"/>
            </w:pPr>
            <w:r w:rsidRPr="0026385D">
              <w:t>am No 13, 2013</w:t>
            </w:r>
          </w:p>
        </w:tc>
      </w:tr>
      <w:tr w:rsidR="00344B48" w:rsidRPr="0026385D" w:rsidTr="00F85CAA">
        <w:trPr>
          <w:cantSplit/>
        </w:trPr>
        <w:tc>
          <w:tcPr>
            <w:tcW w:w="2436" w:type="dxa"/>
            <w:shd w:val="clear" w:color="auto" w:fill="auto"/>
          </w:tcPr>
          <w:p w:rsidR="00344B48" w:rsidRPr="0026385D" w:rsidRDefault="00C83F99" w:rsidP="00337A17">
            <w:pPr>
              <w:pStyle w:val="ENoteTableText"/>
              <w:tabs>
                <w:tab w:val="center" w:leader="dot" w:pos="2268"/>
              </w:tabs>
              <w:rPr>
                <w:noProof/>
              </w:rPr>
            </w:pPr>
            <w:r w:rsidRPr="0026385D">
              <w:rPr>
                <w:b/>
                <w:noProof/>
              </w:rPr>
              <w:t>Division</w:t>
            </w:r>
            <w:r w:rsidR="0026385D">
              <w:rPr>
                <w:b/>
                <w:noProof/>
              </w:rPr>
              <w:t> </w:t>
            </w:r>
            <w:r w:rsidR="00344B48" w:rsidRPr="0026385D">
              <w:rPr>
                <w:b/>
                <w:noProof/>
              </w:rPr>
              <w:t>5</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422</w:t>
            </w:r>
            <w:r w:rsidRPr="0026385D">
              <w:rPr>
                <w:noProof/>
              </w:rPr>
              <w:tab/>
            </w:r>
          </w:p>
        </w:tc>
        <w:tc>
          <w:tcPr>
            <w:tcW w:w="4717" w:type="dxa"/>
            <w:shd w:val="clear" w:color="auto" w:fill="auto"/>
          </w:tcPr>
          <w:p w:rsidR="00344B48" w:rsidRPr="0026385D" w:rsidRDefault="00344B48" w:rsidP="00337A17">
            <w:pPr>
              <w:pStyle w:val="ENoteTableText"/>
            </w:pPr>
            <w:r w:rsidRPr="0026385D">
              <w:t>am No 13, 2013</w:t>
            </w:r>
          </w:p>
        </w:tc>
      </w:tr>
      <w:tr w:rsidR="00344B48" w:rsidRPr="0026385D" w:rsidTr="00F85CAA">
        <w:trPr>
          <w:cantSplit/>
        </w:trPr>
        <w:tc>
          <w:tcPr>
            <w:tcW w:w="2436" w:type="dxa"/>
            <w:shd w:val="clear" w:color="auto" w:fill="auto"/>
          </w:tcPr>
          <w:p w:rsidR="00344B48" w:rsidRPr="0026385D" w:rsidRDefault="00C83F99" w:rsidP="00337A17">
            <w:pPr>
              <w:pStyle w:val="ENoteTableText"/>
            </w:pPr>
            <w:r w:rsidRPr="0026385D">
              <w:rPr>
                <w:b/>
                <w:noProof/>
              </w:rPr>
              <w:t>Division</w:t>
            </w:r>
            <w:r w:rsidR="0026385D">
              <w:rPr>
                <w:b/>
                <w:noProof/>
              </w:rPr>
              <w:t> </w:t>
            </w:r>
            <w:r w:rsidR="00344B48" w:rsidRPr="0026385D">
              <w:rPr>
                <w:b/>
                <w:noProof/>
              </w:rPr>
              <w:t>6</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DB3FC3">
            <w:pPr>
              <w:pStyle w:val="ENoteTableText"/>
              <w:tabs>
                <w:tab w:val="center" w:leader="dot" w:pos="2268"/>
              </w:tabs>
            </w:pPr>
            <w:r w:rsidRPr="0026385D">
              <w:t>Division</w:t>
            </w:r>
            <w:r w:rsidR="0026385D">
              <w:t> </w:t>
            </w:r>
            <w:r w:rsidR="00344B48" w:rsidRPr="0026385D">
              <w:t xml:space="preserve">6 </w:t>
            </w:r>
            <w:r w:rsidR="00DB3FC3" w:rsidRPr="0026385D">
              <w:t>heading</w:t>
            </w:r>
            <w:r w:rsidR="00DB3FC3"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423</w:t>
            </w:r>
            <w:r w:rsidRPr="0026385D">
              <w:tab/>
            </w:r>
          </w:p>
        </w:tc>
        <w:tc>
          <w:tcPr>
            <w:tcW w:w="4717" w:type="dxa"/>
            <w:shd w:val="clear" w:color="auto" w:fill="auto"/>
          </w:tcPr>
          <w:p w:rsidR="00344B48" w:rsidRPr="0026385D" w:rsidRDefault="00344B48" w:rsidP="00337A17">
            <w:pPr>
              <w:pStyle w:val="ENoteTableText"/>
            </w:pPr>
            <w:r w:rsidRPr="0026385D">
              <w:t>am No 124, 2009;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424</w:t>
            </w:r>
            <w:r w:rsidRPr="0026385D">
              <w:tab/>
            </w:r>
          </w:p>
        </w:tc>
        <w:tc>
          <w:tcPr>
            <w:tcW w:w="4717" w:type="dxa"/>
            <w:shd w:val="clear" w:color="auto" w:fill="auto"/>
          </w:tcPr>
          <w:p w:rsidR="00344B48" w:rsidRPr="0026385D" w:rsidRDefault="00344B48" w:rsidP="00337A17">
            <w:pPr>
              <w:pStyle w:val="ENoteTableText"/>
            </w:pPr>
            <w:r w:rsidRPr="0026385D">
              <w:t>am No 124, 2009;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425</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426</w:t>
            </w:r>
            <w:r w:rsidRPr="0026385D">
              <w:tab/>
            </w:r>
          </w:p>
        </w:tc>
        <w:tc>
          <w:tcPr>
            <w:tcW w:w="4717" w:type="dxa"/>
            <w:shd w:val="clear" w:color="auto" w:fill="auto"/>
          </w:tcPr>
          <w:p w:rsidR="00344B48" w:rsidRPr="0026385D" w:rsidRDefault="00344B48" w:rsidP="00337A17">
            <w:pPr>
              <w:pStyle w:val="ENoteTableText"/>
            </w:pPr>
            <w:r w:rsidRPr="0026385D">
              <w:t>am No 124, 2009;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427</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428</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430</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7</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432</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8</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A</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435</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rPr>
                <w:noProof/>
              </w:rPr>
            </w:pPr>
            <w:r w:rsidRPr="0026385D">
              <w:rPr>
                <w:b/>
                <w:noProof/>
              </w:rPr>
              <w:t>S</w:t>
            </w:r>
            <w:r w:rsidR="005C4380" w:rsidRPr="0026385D">
              <w:rPr>
                <w:b/>
                <w:noProof/>
              </w:rPr>
              <w:t>ub</w:t>
            </w:r>
            <w:r w:rsidRPr="0026385D">
              <w:rPr>
                <w:b/>
                <w:noProof/>
              </w:rPr>
              <w:t>div</w:t>
            </w:r>
            <w:r w:rsidR="005C4380" w:rsidRPr="0026385D">
              <w:rPr>
                <w:b/>
                <w:noProof/>
              </w:rPr>
              <w:t>ision</w:t>
            </w:r>
            <w:r w:rsidRPr="0026385D">
              <w:rPr>
                <w:b/>
                <w:noProof/>
              </w:rPr>
              <w:t xml:space="preserve"> B</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437</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r w:rsidR="005C4380" w:rsidRPr="0026385D">
              <w:t>; No 156, 2015</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441</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442</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443</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444</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445</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446</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447</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448</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C</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449</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450</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451</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452</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453</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454</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455</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457</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458</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D</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459</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460</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461</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46278D">
            <w:pPr>
              <w:pStyle w:val="ENoteTableText"/>
              <w:keepNext/>
              <w:rPr>
                <w:noProof/>
              </w:rPr>
            </w:pPr>
            <w:r w:rsidRPr="0026385D">
              <w:rPr>
                <w:b/>
                <w:noProof/>
              </w:rPr>
              <w:t>Subdivision</w:t>
            </w:r>
            <w:r w:rsidR="00344B48" w:rsidRPr="0026385D">
              <w:rPr>
                <w:b/>
                <w:noProof/>
              </w:rPr>
              <w:t xml:space="preserve"> E</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462</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463</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G</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DB3FC3">
            <w:pPr>
              <w:pStyle w:val="ENoteTableText"/>
              <w:tabs>
                <w:tab w:val="center" w:leader="dot" w:pos="2268"/>
              </w:tabs>
              <w:rPr>
                <w:noProof/>
              </w:rPr>
            </w:pPr>
            <w:r w:rsidRPr="0026385D">
              <w:rPr>
                <w:noProof/>
              </w:rPr>
              <w:t>s 467</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C83F99" w:rsidP="00404EB8">
            <w:pPr>
              <w:pStyle w:val="ENoteTableText"/>
              <w:keepNext/>
              <w:keepLines/>
              <w:rPr>
                <w:noProof/>
              </w:rPr>
            </w:pPr>
            <w:r w:rsidRPr="0026385D">
              <w:rPr>
                <w:b/>
                <w:noProof/>
              </w:rPr>
              <w:t>Division</w:t>
            </w:r>
            <w:r w:rsidR="0026385D">
              <w:rPr>
                <w:b/>
                <w:noProof/>
              </w:rPr>
              <w:t> </w:t>
            </w:r>
            <w:r w:rsidR="00344B48" w:rsidRPr="0026385D">
              <w:rPr>
                <w:b/>
                <w:noProof/>
              </w:rPr>
              <w:t>9</w:t>
            </w:r>
          </w:p>
        </w:tc>
        <w:tc>
          <w:tcPr>
            <w:tcW w:w="4717" w:type="dxa"/>
            <w:shd w:val="clear" w:color="auto" w:fill="auto"/>
          </w:tcPr>
          <w:p w:rsidR="00344B48" w:rsidRPr="0026385D" w:rsidRDefault="00344B48" w:rsidP="00404EB8">
            <w:pPr>
              <w:pStyle w:val="ENoteTableText"/>
              <w:keepNext/>
              <w:keepLines/>
            </w:pPr>
          </w:p>
        </w:tc>
      </w:tr>
      <w:tr w:rsidR="00344B48" w:rsidRPr="0026385D" w:rsidTr="00F85CAA">
        <w:trPr>
          <w:cantSplit/>
        </w:trPr>
        <w:tc>
          <w:tcPr>
            <w:tcW w:w="2436" w:type="dxa"/>
            <w:shd w:val="clear" w:color="auto" w:fill="auto"/>
          </w:tcPr>
          <w:p w:rsidR="00344B48" w:rsidRPr="0026385D" w:rsidRDefault="003B7CA9" w:rsidP="00404EB8">
            <w:pPr>
              <w:pStyle w:val="ENoteTableText"/>
              <w:keepNext/>
              <w:keepLines/>
              <w:rPr>
                <w:noProof/>
              </w:rPr>
            </w:pPr>
            <w:r w:rsidRPr="0026385D">
              <w:rPr>
                <w:b/>
                <w:noProof/>
              </w:rPr>
              <w:t>Subdivision</w:t>
            </w:r>
            <w:r w:rsidR="00344B48" w:rsidRPr="0026385D">
              <w:rPr>
                <w:b/>
                <w:noProof/>
              </w:rPr>
              <w:t xml:space="preserve"> A</w:t>
            </w:r>
          </w:p>
        </w:tc>
        <w:tc>
          <w:tcPr>
            <w:tcW w:w="4717" w:type="dxa"/>
            <w:shd w:val="clear" w:color="auto" w:fill="auto"/>
          </w:tcPr>
          <w:p w:rsidR="00344B48" w:rsidRPr="0026385D" w:rsidRDefault="00344B48" w:rsidP="00404EB8">
            <w:pPr>
              <w:pStyle w:val="ENoteTableText"/>
              <w:keepNext/>
              <w:keepLines/>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471</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472</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B208FA" w:rsidP="00337A17">
            <w:pPr>
              <w:pStyle w:val="ENoteTableText"/>
            </w:pPr>
            <w:r w:rsidRPr="0026385D">
              <w:rPr>
                <w:b/>
                <w:noProof/>
              </w:rPr>
              <w:t>Part</w:t>
            </w:r>
            <w:r w:rsidR="0026385D">
              <w:rPr>
                <w:b/>
                <w:noProof/>
              </w:rPr>
              <w:t> </w:t>
            </w:r>
            <w:r w:rsidR="00344B48" w:rsidRPr="0026385D">
              <w:rPr>
                <w:b/>
                <w:noProof/>
              </w:rPr>
              <w:t>3</w:t>
            </w:r>
            <w:r w:rsidR="0026385D">
              <w:rPr>
                <w:b/>
                <w:noProof/>
              </w:rPr>
              <w:noBreakHyphen/>
            </w:r>
            <w:r w:rsidR="00344B48" w:rsidRPr="0026385D">
              <w:rPr>
                <w:b/>
                <w:noProof/>
              </w:rPr>
              <w:t>4</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1</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478</w:t>
            </w:r>
            <w:r w:rsidRPr="0026385D">
              <w:rPr>
                <w:noProof/>
              </w:rPr>
              <w:tab/>
            </w:r>
          </w:p>
        </w:tc>
        <w:tc>
          <w:tcPr>
            <w:tcW w:w="4717" w:type="dxa"/>
            <w:shd w:val="clear" w:color="auto" w:fill="auto"/>
          </w:tcPr>
          <w:p w:rsidR="00344B48" w:rsidRPr="0026385D" w:rsidRDefault="00344B48" w:rsidP="00337A17">
            <w:pPr>
              <w:pStyle w:val="ENoteTableText"/>
            </w:pPr>
            <w:r w:rsidRPr="0026385D">
              <w:t>am Nos 33 and 174, 2012; No 73,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480</w:t>
            </w:r>
            <w:r w:rsidRPr="0026385D">
              <w:rPr>
                <w:noProof/>
              </w:rPr>
              <w:tab/>
            </w:r>
          </w:p>
        </w:tc>
        <w:tc>
          <w:tcPr>
            <w:tcW w:w="4717" w:type="dxa"/>
            <w:shd w:val="clear" w:color="auto" w:fill="auto"/>
          </w:tcPr>
          <w:p w:rsidR="00344B48" w:rsidRPr="0026385D" w:rsidRDefault="00344B48" w:rsidP="00337A17">
            <w:pPr>
              <w:pStyle w:val="ENoteTableText"/>
            </w:pPr>
            <w:r w:rsidRPr="0026385D">
              <w:t>am No 33, 2012</w:t>
            </w: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2</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A</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DB3FC3">
            <w:pPr>
              <w:pStyle w:val="ENoteTableText"/>
              <w:tabs>
                <w:tab w:val="center" w:leader="dot" w:pos="2268"/>
              </w:tabs>
              <w:rPr>
                <w:noProof/>
              </w:rPr>
            </w:pPr>
            <w:r w:rsidRPr="0026385D">
              <w:rPr>
                <w:noProof/>
              </w:rPr>
              <w:t>s 481</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483AA</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AA</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DB3FC3">
            <w:pPr>
              <w:pStyle w:val="ENoteTableText"/>
              <w:tabs>
                <w:tab w:val="center" w:leader="dot" w:pos="2268"/>
              </w:tabs>
              <w:rPr>
                <w:noProof/>
              </w:rPr>
            </w:pPr>
            <w:r w:rsidRPr="0026385D">
              <w:t>Subdiv</w:t>
            </w:r>
            <w:r w:rsidR="00DB3FC3" w:rsidRPr="0026385D">
              <w:t>ision</w:t>
            </w:r>
            <w:r w:rsidRPr="0026385D">
              <w:t xml:space="preserve"> AA </w:t>
            </w:r>
            <w:r w:rsidR="00DB3FC3" w:rsidRPr="0026385D">
              <w:t>heading</w:t>
            </w:r>
            <w:r w:rsidR="00DB3FC3" w:rsidRPr="0026385D">
              <w:tab/>
            </w:r>
          </w:p>
        </w:tc>
        <w:tc>
          <w:tcPr>
            <w:tcW w:w="4717" w:type="dxa"/>
            <w:shd w:val="clear" w:color="auto" w:fill="auto"/>
          </w:tcPr>
          <w:p w:rsidR="00344B48" w:rsidRPr="0026385D" w:rsidRDefault="00344B48" w:rsidP="00337A17">
            <w:pPr>
              <w:pStyle w:val="ENoteTableText"/>
            </w:pPr>
            <w:r w:rsidRPr="0026385D">
              <w:t>rs No 33,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483A</w:t>
            </w:r>
            <w:r w:rsidRPr="0026385D">
              <w:tab/>
            </w:r>
          </w:p>
        </w:tc>
        <w:tc>
          <w:tcPr>
            <w:tcW w:w="4717" w:type="dxa"/>
            <w:shd w:val="clear" w:color="auto" w:fill="auto"/>
          </w:tcPr>
          <w:p w:rsidR="00344B48" w:rsidRPr="0026385D" w:rsidRDefault="00344B48" w:rsidP="00337A17">
            <w:pPr>
              <w:pStyle w:val="ENoteTableText"/>
            </w:pPr>
            <w:r w:rsidRPr="0026385D">
              <w:t>am No 33, 2012</w:t>
            </w:r>
            <w:r w:rsidR="00DB3FC3" w:rsidRPr="0026385D">
              <w:t>; No 73,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483B</w:t>
            </w:r>
            <w:r w:rsidRPr="0026385D">
              <w:tab/>
            </w:r>
          </w:p>
        </w:tc>
        <w:tc>
          <w:tcPr>
            <w:tcW w:w="4717" w:type="dxa"/>
            <w:shd w:val="clear" w:color="auto" w:fill="auto"/>
          </w:tcPr>
          <w:p w:rsidR="00344B48" w:rsidRPr="0026385D" w:rsidRDefault="00344B48" w:rsidP="00337A17">
            <w:pPr>
              <w:pStyle w:val="ENoteTableText"/>
            </w:pPr>
            <w:r w:rsidRPr="0026385D">
              <w:t>am No 33, 2012</w:t>
            </w:r>
          </w:p>
        </w:tc>
      </w:tr>
      <w:tr w:rsidR="00344B48" w:rsidRPr="0026385D" w:rsidTr="00F85CAA">
        <w:trPr>
          <w:cantSplit/>
        </w:trPr>
        <w:tc>
          <w:tcPr>
            <w:tcW w:w="2436" w:type="dxa"/>
            <w:shd w:val="clear" w:color="auto" w:fill="auto"/>
          </w:tcPr>
          <w:p w:rsidR="00344B48" w:rsidRPr="0026385D" w:rsidRDefault="003B7CA9" w:rsidP="00337A17">
            <w:pPr>
              <w:pStyle w:val="ENoteTableText"/>
            </w:pPr>
            <w:r w:rsidRPr="0026385D">
              <w:rPr>
                <w:b/>
                <w:noProof/>
              </w:rPr>
              <w:t>Subdivision</w:t>
            </w:r>
            <w:r w:rsidR="00344B48" w:rsidRPr="0026385D">
              <w:rPr>
                <w:b/>
                <w:noProof/>
              </w:rPr>
              <w:t xml:space="preserve"> B</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484</w:t>
            </w:r>
            <w:r w:rsidRPr="0026385D">
              <w:tab/>
            </w:r>
          </w:p>
        </w:tc>
        <w:tc>
          <w:tcPr>
            <w:tcW w:w="4717" w:type="dxa"/>
            <w:shd w:val="clear" w:color="auto" w:fill="auto"/>
          </w:tcPr>
          <w:p w:rsidR="00344B48" w:rsidRPr="0026385D" w:rsidRDefault="00344B48" w:rsidP="00337A17">
            <w:pPr>
              <w:pStyle w:val="ENoteTableText"/>
            </w:pPr>
            <w:r w:rsidRPr="0026385D">
              <w:t>am No 33, 2012</w:t>
            </w:r>
            <w:r w:rsidR="00DB3FC3" w:rsidRPr="0026385D">
              <w:t>; No 73, 2013</w:t>
            </w:r>
          </w:p>
        </w:tc>
      </w:tr>
      <w:tr w:rsidR="00344B48" w:rsidRPr="0026385D" w:rsidTr="00F85CAA">
        <w:trPr>
          <w:cantSplit/>
        </w:trPr>
        <w:tc>
          <w:tcPr>
            <w:tcW w:w="2436" w:type="dxa"/>
            <w:shd w:val="clear" w:color="auto" w:fill="auto"/>
          </w:tcPr>
          <w:p w:rsidR="00344B48" w:rsidRPr="0026385D" w:rsidRDefault="003B7CA9" w:rsidP="00337A17">
            <w:pPr>
              <w:pStyle w:val="ENoteTableText"/>
            </w:pPr>
            <w:r w:rsidRPr="0026385D">
              <w:rPr>
                <w:b/>
                <w:noProof/>
              </w:rPr>
              <w:t>Subdivision</w:t>
            </w:r>
            <w:r w:rsidR="00344B48" w:rsidRPr="0026385D">
              <w:rPr>
                <w:b/>
                <w:noProof/>
              </w:rPr>
              <w:t xml:space="preserve"> C</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487</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489</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491</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0C2081">
            <w:pPr>
              <w:pStyle w:val="ENoteTableText"/>
              <w:tabs>
                <w:tab w:val="center" w:leader="dot" w:pos="2268"/>
              </w:tabs>
              <w:rPr>
                <w:noProof/>
              </w:rPr>
            </w:pPr>
            <w:r w:rsidRPr="0026385D">
              <w:rPr>
                <w:noProof/>
              </w:rPr>
              <w:t>s 492</w:t>
            </w:r>
            <w:r w:rsidRPr="0026385D">
              <w:rPr>
                <w:noProof/>
              </w:rPr>
              <w:tab/>
            </w:r>
          </w:p>
        </w:tc>
        <w:tc>
          <w:tcPr>
            <w:tcW w:w="4717" w:type="dxa"/>
            <w:shd w:val="clear" w:color="auto" w:fill="auto"/>
          </w:tcPr>
          <w:p w:rsidR="00344B48" w:rsidRPr="0026385D" w:rsidRDefault="00344B48" w:rsidP="00337A17">
            <w:pPr>
              <w:pStyle w:val="ENoteTableText"/>
            </w:pPr>
            <w:r w:rsidRPr="0026385D">
              <w:t>rs No 73, 2013</w:t>
            </w:r>
          </w:p>
        </w:tc>
      </w:tr>
      <w:tr w:rsidR="00344B48" w:rsidRPr="0026385D" w:rsidTr="00F85CAA">
        <w:trPr>
          <w:cantSplit/>
        </w:trPr>
        <w:tc>
          <w:tcPr>
            <w:tcW w:w="2436" w:type="dxa"/>
            <w:shd w:val="clear" w:color="auto" w:fill="auto"/>
          </w:tcPr>
          <w:p w:rsidR="00344B48" w:rsidRPr="0026385D" w:rsidRDefault="00344B48" w:rsidP="00DB3FC3">
            <w:pPr>
              <w:pStyle w:val="ENoteTableText"/>
              <w:tabs>
                <w:tab w:val="center" w:leader="dot" w:pos="2268"/>
              </w:tabs>
              <w:rPr>
                <w:noProof/>
              </w:rPr>
            </w:pPr>
            <w:r w:rsidRPr="0026385D">
              <w:rPr>
                <w:noProof/>
              </w:rPr>
              <w:t>s 492</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r w:rsidR="00DB3FC3" w:rsidRPr="0026385D">
              <w:t>; No 73,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492A</w:t>
            </w:r>
            <w:r w:rsidRPr="0026385D">
              <w:rPr>
                <w:noProof/>
              </w:rPr>
              <w:tab/>
            </w:r>
          </w:p>
        </w:tc>
        <w:tc>
          <w:tcPr>
            <w:tcW w:w="4717" w:type="dxa"/>
            <w:shd w:val="clear" w:color="auto" w:fill="auto"/>
          </w:tcPr>
          <w:p w:rsidR="00344B48" w:rsidRPr="0026385D" w:rsidRDefault="00344B48" w:rsidP="00337A17">
            <w:pPr>
              <w:pStyle w:val="ENoteTableText"/>
            </w:pPr>
            <w:r w:rsidRPr="0026385D">
              <w:t>ad No 73, 2013</w:t>
            </w:r>
          </w:p>
        </w:tc>
      </w:tr>
      <w:tr w:rsidR="00344B48" w:rsidRPr="0026385D" w:rsidTr="00F85CAA">
        <w:trPr>
          <w:cantSplit/>
        </w:trPr>
        <w:tc>
          <w:tcPr>
            <w:tcW w:w="2436" w:type="dxa"/>
            <w:shd w:val="clear" w:color="auto" w:fill="auto"/>
          </w:tcPr>
          <w:p w:rsidR="00344B48" w:rsidRPr="0026385D" w:rsidRDefault="00C83F99" w:rsidP="00676A50">
            <w:pPr>
              <w:pStyle w:val="ENoteTableText"/>
              <w:keepNext/>
              <w:rPr>
                <w:noProof/>
              </w:rPr>
            </w:pPr>
            <w:r w:rsidRPr="0026385D">
              <w:rPr>
                <w:b/>
                <w:noProof/>
              </w:rPr>
              <w:t>Division</w:t>
            </w:r>
            <w:r w:rsidR="0026385D">
              <w:rPr>
                <w:b/>
                <w:noProof/>
              </w:rPr>
              <w:t> </w:t>
            </w:r>
            <w:r w:rsidR="00344B48" w:rsidRPr="0026385D">
              <w:rPr>
                <w:b/>
                <w:noProof/>
              </w:rPr>
              <w:t>3</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499</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C83F99" w:rsidP="009E1AE8">
            <w:pPr>
              <w:pStyle w:val="ENoteTableText"/>
              <w:rPr>
                <w:b/>
                <w:noProof/>
              </w:rPr>
            </w:pPr>
            <w:r w:rsidRPr="0026385D">
              <w:rPr>
                <w:b/>
                <w:noProof/>
              </w:rPr>
              <w:t>Division</w:t>
            </w:r>
            <w:r w:rsidR="0026385D">
              <w:rPr>
                <w:b/>
                <w:noProof/>
              </w:rPr>
              <w:t> </w:t>
            </w:r>
            <w:r w:rsidR="00344B48" w:rsidRPr="0026385D">
              <w:rPr>
                <w:b/>
                <w:noProof/>
              </w:rPr>
              <w:t>4</w:t>
            </w:r>
          </w:p>
        </w:tc>
        <w:tc>
          <w:tcPr>
            <w:tcW w:w="4717" w:type="dxa"/>
            <w:shd w:val="clear" w:color="auto" w:fill="auto"/>
          </w:tcPr>
          <w:p w:rsidR="00344B48" w:rsidRPr="0026385D" w:rsidRDefault="00344B48" w:rsidP="00337A17">
            <w:pPr>
              <w:pStyle w:val="ENoteTableText"/>
              <w:rPr>
                <w:b/>
                <w:noProof/>
              </w:rPr>
            </w:pPr>
          </w:p>
        </w:tc>
      </w:tr>
      <w:tr w:rsidR="00344B48" w:rsidRPr="0026385D" w:rsidTr="00F85CAA">
        <w:trPr>
          <w:cantSplit/>
        </w:trPr>
        <w:tc>
          <w:tcPr>
            <w:tcW w:w="2436" w:type="dxa"/>
            <w:shd w:val="clear" w:color="auto" w:fill="auto"/>
          </w:tcPr>
          <w:p w:rsidR="00344B48" w:rsidRPr="0026385D" w:rsidRDefault="00DB3FC3" w:rsidP="00337A17">
            <w:pPr>
              <w:pStyle w:val="ENoteTableText"/>
              <w:tabs>
                <w:tab w:val="center" w:leader="dot" w:pos="2268"/>
              </w:tabs>
              <w:rPr>
                <w:noProof/>
              </w:rPr>
            </w:pPr>
            <w:r w:rsidRPr="0026385D">
              <w:rPr>
                <w:noProof/>
              </w:rPr>
              <w:t>s 500</w:t>
            </w:r>
            <w:r w:rsidR="00344B48" w:rsidRPr="0026385D">
              <w:rPr>
                <w:noProof/>
              </w:rPr>
              <w:tab/>
            </w:r>
          </w:p>
        </w:tc>
        <w:tc>
          <w:tcPr>
            <w:tcW w:w="4717" w:type="dxa"/>
            <w:shd w:val="clear" w:color="auto" w:fill="auto"/>
          </w:tcPr>
          <w:p w:rsidR="00344B48" w:rsidRPr="0026385D" w:rsidRDefault="00DB3FC3" w:rsidP="00337A17">
            <w:pPr>
              <w:pStyle w:val="ENoteTableText"/>
            </w:pPr>
            <w:r w:rsidRPr="0026385D">
              <w:t xml:space="preserve">am </w:t>
            </w:r>
            <w:r w:rsidR="00344B48" w:rsidRPr="0026385D">
              <w:t>No 73, 2013</w:t>
            </w:r>
          </w:p>
        </w:tc>
      </w:tr>
      <w:tr w:rsidR="00344B48" w:rsidRPr="0026385D" w:rsidTr="00F85CAA">
        <w:trPr>
          <w:cantSplit/>
        </w:trPr>
        <w:tc>
          <w:tcPr>
            <w:tcW w:w="2436" w:type="dxa"/>
            <w:shd w:val="clear" w:color="auto" w:fill="auto"/>
          </w:tcPr>
          <w:p w:rsidR="00344B48" w:rsidRPr="0026385D" w:rsidRDefault="00C83F99" w:rsidP="00337A17">
            <w:pPr>
              <w:pStyle w:val="ENoteTableText"/>
            </w:pPr>
            <w:r w:rsidRPr="0026385D">
              <w:rPr>
                <w:b/>
                <w:noProof/>
              </w:rPr>
              <w:t>Division</w:t>
            </w:r>
            <w:r w:rsidR="0026385D">
              <w:rPr>
                <w:b/>
                <w:noProof/>
              </w:rPr>
              <w:t> </w:t>
            </w:r>
            <w:r w:rsidR="00344B48" w:rsidRPr="0026385D">
              <w:rPr>
                <w:b/>
                <w:noProof/>
              </w:rPr>
              <w:t>5</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DB3FC3">
            <w:pPr>
              <w:pStyle w:val="ENoteTableText"/>
              <w:tabs>
                <w:tab w:val="center" w:leader="dot" w:pos="2268"/>
              </w:tabs>
              <w:rPr>
                <w:noProof/>
              </w:rPr>
            </w:pPr>
            <w:r w:rsidRPr="0026385D">
              <w:t>Division</w:t>
            </w:r>
            <w:r w:rsidR="0026385D">
              <w:t> </w:t>
            </w:r>
            <w:r w:rsidR="00344B48" w:rsidRPr="0026385D">
              <w:t xml:space="preserve">5 </w:t>
            </w:r>
            <w:r w:rsidR="00DB3FC3" w:rsidRPr="0026385D">
              <w:t>heading</w:t>
            </w:r>
            <w:r w:rsidR="00DB3FC3"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pPr>
            <w:r w:rsidRPr="0026385D">
              <w:rPr>
                <w:b/>
                <w:noProof/>
              </w:rPr>
              <w:t>Subdivision</w:t>
            </w:r>
            <w:r w:rsidR="00344B48" w:rsidRPr="0026385D">
              <w:rPr>
                <w:b/>
                <w:noProof/>
              </w:rPr>
              <w:t xml:space="preserve"> A</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505</w:t>
            </w:r>
            <w:r w:rsidRPr="0026385D">
              <w:rPr>
                <w:noProof/>
              </w:rPr>
              <w:tab/>
            </w:r>
          </w:p>
        </w:tc>
        <w:tc>
          <w:tcPr>
            <w:tcW w:w="4717" w:type="dxa"/>
            <w:shd w:val="clear" w:color="auto" w:fill="auto"/>
          </w:tcPr>
          <w:p w:rsidR="00344B48" w:rsidRPr="0026385D" w:rsidRDefault="00344B48" w:rsidP="00DB3FC3">
            <w:pPr>
              <w:pStyle w:val="ENoteTableText"/>
            </w:pPr>
            <w:r w:rsidRPr="0026385D">
              <w:t>am No 174, 2012; No 73, 2013</w:t>
            </w:r>
          </w:p>
        </w:tc>
      </w:tr>
      <w:tr w:rsidR="00481BB9" w:rsidRPr="0026385D" w:rsidTr="00F85CAA">
        <w:trPr>
          <w:cantSplit/>
        </w:trPr>
        <w:tc>
          <w:tcPr>
            <w:tcW w:w="2436" w:type="dxa"/>
            <w:shd w:val="clear" w:color="auto" w:fill="auto"/>
          </w:tcPr>
          <w:p w:rsidR="00481BB9" w:rsidRPr="0026385D" w:rsidRDefault="00481BB9" w:rsidP="00C27B55">
            <w:pPr>
              <w:pStyle w:val="ENoteTableText"/>
              <w:tabs>
                <w:tab w:val="center" w:leader="dot" w:pos="2268"/>
              </w:tabs>
              <w:rPr>
                <w:noProof/>
              </w:rPr>
            </w:pPr>
            <w:r w:rsidRPr="0026385D">
              <w:rPr>
                <w:noProof/>
              </w:rPr>
              <w:t>s 505A</w:t>
            </w:r>
            <w:r w:rsidRPr="0026385D">
              <w:rPr>
                <w:noProof/>
              </w:rPr>
              <w:tab/>
            </w:r>
          </w:p>
        </w:tc>
        <w:tc>
          <w:tcPr>
            <w:tcW w:w="4717" w:type="dxa"/>
            <w:shd w:val="clear" w:color="auto" w:fill="auto"/>
          </w:tcPr>
          <w:p w:rsidR="00481BB9" w:rsidRPr="0026385D" w:rsidRDefault="00481BB9" w:rsidP="00C27B55">
            <w:pPr>
              <w:pStyle w:val="ENoteTableText"/>
            </w:pPr>
            <w:r w:rsidRPr="0026385D">
              <w:t>ad No 73,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506</w:t>
            </w:r>
            <w:r w:rsidRPr="0026385D">
              <w:tab/>
            </w:r>
          </w:p>
        </w:tc>
        <w:tc>
          <w:tcPr>
            <w:tcW w:w="4717" w:type="dxa"/>
            <w:shd w:val="clear" w:color="auto" w:fill="auto"/>
          </w:tcPr>
          <w:p w:rsidR="00344B48" w:rsidRPr="0026385D" w:rsidRDefault="00344B48" w:rsidP="00337A17">
            <w:pPr>
              <w:pStyle w:val="ENoteTableText"/>
            </w:pPr>
            <w:r w:rsidRPr="0026385D">
              <w:t>am No 73, 2013</w:t>
            </w: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B</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507</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C</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508</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pPr>
            <w:r w:rsidRPr="0026385D">
              <w:rPr>
                <w:b/>
                <w:noProof/>
              </w:rPr>
              <w:t>Subdivision</w:t>
            </w:r>
            <w:r w:rsidR="00344B48" w:rsidRPr="0026385D">
              <w:rPr>
                <w:b/>
                <w:noProof/>
              </w:rPr>
              <w:t xml:space="preserve"> D</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0B5B9A">
            <w:pPr>
              <w:pStyle w:val="ENoteTableText"/>
              <w:tabs>
                <w:tab w:val="center" w:leader="dot" w:pos="2268"/>
              </w:tabs>
              <w:rPr>
                <w:noProof/>
              </w:rPr>
            </w:pPr>
            <w:r w:rsidRPr="0026385D">
              <w:t>Subdiv</w:t>
            </w:r>
            <w:r w:rsidR="000B5B9A" w:rsidRPr="0026385D">
              <w:t>ision</w:t>
            </w:r>
            <w:r w:rsidRPr="0026385D">
              <w:t xml:space="preserve"> D </w:t>
            </w:r>
            <w:r w:rsidR="000B5B9A" w:rsidRPr="0026385D">
              <w:t>heading</w:t>
            </w:r>
            <w:r w:rsidR="000B5B9A"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510</w:t>
            </w:r>
            <w:r w:rsidRPr="0026385D">
              <w:rPr>
                <w:noProof/>
              </w:rPr>
              <w:tab/>
            </w:r>
          </w:p>
        </w:tc>
        <w:tc>
          <w:tcPr>
            <w:tcW w:w="4717" w:type="dxa"/>
            <w:shd w:val="clear" w:color="auto" w:fill="auto"/>
          </w:tcPr>
          <w:p w:rsidR="00344B48" w:rsidRPr="0026385D" w:rsidRDefault="00344B48" w:rsidP="00337A17">
            <w:pPr>
              <w:pStyle w:val="ENoteTableText"/>
            </w:pPr>
            <w:r w:rsidRPr="0026385D">
              <w:t>am No 51, 2010;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E</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511</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6</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A</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512</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513</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514</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515</w:t>
            </w:r>
            <w:r w:rsidRPr="0026385D">
              <w:rPr>
                <w:noProof/>
              </w:rPr>
              <w:tab/>
            </w:r>
          </w:p>
        </w:tc>
        <w:tc>
          <w:tcPr>
            <w:tcW w:w="4717" w:type="dxa"/>
            <w:shd w:val="clear" w:color="auto" w:fill="auto"/>
          </w:tcPr>
          <w:p w:rsidR="00344B48" w:rsidRPr="0026385D" w:rsidRDefault="00344B48" w:rsidP="00337A17">
            <w:pPr>
              <w:pStyle w:val="ENoteTableText"/>
            </w:pPr>
            <w:r w:rsidRPr="0026385D">
              <w:t>am No 174, 2012; No 73,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516</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517</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B</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518</w:t>
            </w:r>
            <w:r w:rsidRPr="0026385D">
              <w:rPr>
                <w:noProof/>
              </w:rPr>
              <w:tab/>
            </w:r>
          </w:p>
        </w:tc>
        <w:tc>
          <w:tcPr>
            <w:tcW w:w="4717" w:type="dxa"/>
            <w:shd w:val="clear" w:color="auto" w:fill="auto"/>
          </w:tcPr>
          <w:p w:rsidR="00344B48" w:rsidRPr="0026385D" w:rsidRDefault="00344B48" w:rsidP="00337A17">
            <w:pPr>
              <w:pStyle w:val="ENoteTableText"/>
            </w:pPr>
            <w:r w:rsidRPr="0026385D">
              <w:t>am No 33, 2012</w:t>
            </w: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C</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519</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D</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520</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C83F99" w:rsidP="002A3A15">
            <w:pPr>
              <w:pStyle w:val="ENoteTableText"/>
              <w:rPr>
                <w:b/>
                <w:noProof/>
              </w:rPr>
            </w:pPr>
            <w:r w:rsidRPr="0026385D">
              <w:rPr>
                <w:b/>
                <w:noProof/>
              </w:rPr>
              <w:t>Division</w:t>
            </w:r>
            <w:r w:rsidR="0026385D">
              <w:rPr>
                <w:b/>
                <w:noProof/>
              </w:rPr>
              <w:t> </w:t>
            </w:r>
            <w:r w:rsidR="00344B48" w:rsidRPr="0026385D">
              <w:rPr>
                <w:b/>
                <w:noProof/>
              </w:rPr>
              <w:t>7</w:t>
            </w:r>
          </w:p>
        </w:tc>
        <w:tc>
          <w:tcPr>
            <w:tcW w:w="4717" w:type="dxa"/>
            <w:shd w:val="clear" w:color="auto" w:fill="auto"/>
          </w:tcPr>
          <w:p w:rsidR="00344B48" w:rsidRPr="0026385D" w:rsidRDefault="00344B48" w:rsidP="00337A17">
            <w:pPr>
              <w:pStyle w:val="ENoteTableText"/>
            </w:pPr>
          </w:p>
        </w:tc>
      </w:tr>
      <w:tr w:rsidR="00A76F1A" w:rsidRPr="0026385D" w:rsidTr="00F85CAA">
        <w:trPr>
          <w:cantSplit/>
        </w:trPr>
        <w:tc>
          <w:tcPr>
            <w:tcW w:w="2436" w:type="dxa"/>
            <w:shd w:val="clear" w:color="auto" w:fill="auto"/>
          </w:tcPr>
          <w:p w:rsidR="00A76F1A" w:rsidRPr="0026385D" w:rsidRDefault="00C83F99" w:rsidP="000B5B9A">
            <w:pPr>
              <w:pStyle w:val="ENoteTableText"/>
              <w:tabs>
                <w:tab w:val="center" w:leader="dot" w:pos="2268"/>
              </w:tabs>
              <w:rPr>
                <w:noProof/>
              </w:rPr>
            </w:pPr>
            <w:r w:rsidRPr="0026385D">
              <w:rPr>
                <w:noProof/>
              </w:rPr>
              <w:t>Division</w:t>
            </w:r>
            <w:r w:rsidR="0026385D">
              <w:rPr>
                <w:noProof/>
              </w:rPr>
              <w:t> </w:t>
            </w:r>
            <w:r w:rsidR="00A76F1A" w:rsidRPr="0026385D">
              <w:rPr>
                <w:noProof/>
              </w:rPr>
              <w:t>7</w:t>
            </w:r>
            <w:r w:rsidR="00A76F1A" w:rsidRPr="0026385D">
              <w:rPr>
                <w:noProof/>
              </w:rPr>
              <w:tab/>
            </w:r>
          </w:p>
        </w:tc>
        <w:tc>
          <w:tcPr>
            <w:tcW w:w="4717" w:type="dxa"/>
            <w:shd w:val="clear" w:color="auto" w:fill="auto"/>
          </w:tcPr>
          <w:p w:rsidR="00A76F1A" w:rsidRPr="0026385D" w:rsidRDefault="00A76F1A" w:rsidP="00D64347">
            <w:pPr>
              <w:pStyle w:val="ENoteTableText"/>
            </w:pPr>
            <w:r w:rsidRPr="0026385D">
              <w:t>ad No 73,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521A</w:t>
            </w:r>
            <w:r w:rsidRPr="0026385D">
              <w:rPr>
                <w:noProof/>
              </w:rPr>
              <w:tab/>
            </w:r>
          </w:p>
        </w:tc>
        <w:tc>
          <w:tcPr>
            <w:tcW w:w="4717" w:type="dxa"/>
            <w:shd w:val="clear" w:color="auto" w:fill="auto"/>
          </w:tcPr>
          <w:p w:rsidR="00344B48" w:rsidRPr="0026385D" w:rsidRDefault="00344B48" w:rsidP="00337A17">
            <w:pPr>
              <w:pStyle w:val="ENoteTableText"/>
            </w:pPr>
            <w:r w:rsidRPr="0026385D">
              <w:t>ad No 73,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521B</w:t>
            </w:r>
            <w:r w:rsidRPr="0026385D">
              <w:rPr>
                <w:noProof/>
              </w:rPr>
              <w:tab/>
            </w:r>
          </w:p>
        </w:tc>
        <w:tc>
          <w:tcPr>
            <w:tcW w:w="4717" w:type="dxa"/>
            <w:shd w:val="clear" w:color="auto" w:fill="auto"/>
          </w:tcPr>
          <w:p w:rsidR="00344B48" w:rsidRPr="0026385D" w:rsidRDefault="00344B48" w:rsidP="00337A17">
            <w:pPr>
              <w:pStyle w:val="ENoteTableText"/>
            </w:pPr>
            <w:r w:rsidRPr="0026385D">
              <w:t>ad No 73,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521C</w:t>
            </w:r>
            <w:r w:rsidRPr="0026385D">
              <w:rPr>
                <w:noProof/>
              </w:rPr>
              <w:tab/>
            </w:r>
          </w:p>
        </w:tc>
        <w:tc>
          <w:tcPr>
            <w:tcW w:w="4717" w:type="dxa"/>
            <w:shd w:val="clear" w:color="auto" w:fill="auto"/>
          </w:tcPr>
          <w:p w:rsidR="00344B48" w:rsidRPr="0026385D" w:rsidRDefault="00344B48" w:rsidP="00337A17">
            <w:pPr>
              <w:pStyle w:val="ENoteTableText"/>
            </w:pPr>
            <w:r w:rsidRPr="0026385D">
              <w:t>ad No 73,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521D</w:t>
            </w:r>
            <w:r w:rsidRPr="0026385D">
              <w:rPr>
                <w:noProof/>
              </w:rPr>
              <w:tab/>
            </w:r>
          </w:p>
        </w:tc>
        <w:tc>
          <w:tcPr>
            <w:tcW w:w="4717" w:type="dxa"/>
            <w:shd w:val="clear" w:color="auto" w:fill="auto"/>
          </w:tcPr>
          <w:p w:rsidR="00344B48" w:rsidRPr="0026385D" w:rsidRDefault="00344B48" w:rsidP="00337A17">
            <w:pPr>
              <w:pStyle w:val="ENoteTableText"/>
            </w:pPr>
            <w:r w:rsidRPr="0026385D">
              <w:t>ad No 73, 2013</w:t>
            </w:r>
          </w:p>
        </w:tc>
      </w:tr>
      <w:tr w:rsidR="00344B48" w:rsidRPr="0026385D" w:rsidTr="00F85CAA">
        <w:trPr>
          <w:cantSplit/>
        </w:trPr>
        <w:tc>
          <w:tcPr>
            <w:tcW w:w="2436" w:type="dxa"/>
            <w:shd w:val="clear" w:color="auto" w:fill="auto"/>
          </w:tcPr>
          <w:p w:rsidR="00344B48" w:rsidRPr="0026385D" w:rsidRDefault="00B208FA" w:rsidP="00337A17">
            <w:pPr>
              <w:pStyle w:val="ENoteTableText"/>
              <w:rPr>
                <w:noProof/>
              </w:rPr>
            </w:pPr>
            <w:r w:rsidRPr="0026385D">
              <w:rPr>
                <w:b/>
                <w:noProof/>
              </w:rPr>
              <w:t>Part</w:t>
            </w:r>
            <w:r w:rsidR="0026385D">
              <w:rPr>
                <w:b/>
                <w:noProof/>
              </w:rPr>
              <w:t> </w:t>
            </w:r>
            <w:r w:rsidR="00344B48" w:rsidRPr="0026385D">
              <w:rPr>
                <w:b/>
                <w:noProof/>
              </w:rPr>
              <w:t>3</w:t>
            </w:r>
            <w:r w:rsidR="0026385D">
              <w:rPr>
                <w:b/>
                <w:noProof/>
              </w:rPr>
              <w:noBreakHyphen/>
            </w:r>
            <w:r w:rsidR="00344B48" w:rsidRPr="0026385D">
              <w:rPr>
                <w:b/>
                <w:noProof/>
              </w:rPr>
              <w:t>5</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1</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522</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3</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526</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527</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B208FA" w:rsidP="00337A17">
            <w:pPr>
              <w:pStyle w:val="ENoteTableText"/>
              <w:rPr>
                <w:noProof/>
              </w:rPr>
            </w:pPr>
            <w:r w:rsidRPr="0026385D">
              <w:rPr>
                <w:b/>
                <w:noProof/>
              </w:rPr>
              <w:t>Part</w:t>
            </w:r>
            <w:r w:rsidR="0026385D">
              <w:rPr>
                <w:b/>
                <w:noProof/>
              </w:rPr>
              <w:t> </w:t>
            </w:r>
            <w:r w:rsidR="00344B48" w:rsidRPr="0026385D">
              <w:rPr>
                <w:b/>
                <w:noProof/>
              </w:rPr>
              <w:t>3</w:t>
            </w:r>
            <w:r w:rsidR="0026385D">
              <w:rPr>
                <w:b/>
                <w:noProof/>
              </w:rPr>
              <w:noBreakHyphen/>
            </w:r>
            <w:r w:rsidR="00344B48" w:rsidRPr="0026385D">
              <w:rPr>
                <w:b/>
                <w:noProof/>
              </w:rPr>
              <w:t>6</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1</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rPr>
                <w:noProof/>
              </w:rPr>
              <w:t>s 528</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529</w:t>
            </w:r>
            <w:r w:rsidRPr="0026385D">
              <w:tab/>
            </w:r>
          </w:p>
        </w:tc>
        <w:tc>
          <w:tcPr>
            <w:tcW w:w="4717" w:type="dxa"/>
            <w:shd w:val="clear" w:color="auto" w:fill="auto"/>
          </w:tcPr>
          <w:p w:rsidR="00344B48" w:rsidRPr="0026385D" w:rsidRDefault="00344B48" w:rsidP="000B5B9A">
            <w:pPr>
              <w:pStyle w:val="ENoteTableText"/>
            </w:pPr>
            <w:r w:rsidRPr="0026385D">
              <w:t>a</w:t>
            </w:r>
            <w:r w:rsidR="000B5B9A" w:rsidRPr="0026385D">
              <w:t>m</w:t>
            </w:r>
            <w:r w:rsidRPr="0026385D">
              <w:t xml:space="preserve"> No 33, 2012</w:t>
            </w:r>
          </w:p>
        </w:tc>
      </w:tr>
      <w:tr w:rsidR="00344B48" w:rsidRPr="0026385D" w:rsidTr="00F85CAA">
        <w:trPr>
          <w:cantSplit/>
        </w:trPr>
        <w:tc>
          <w:tcPr>
            <w:tcW w:w="2436" w:type="dxa"/>
            <w:shd w:val="clear" w:color="auto" w:fill="auto"/>
          </w:tcPr>
          <w:p w:rsidR="00344B48" w:rsidRPr="0026385D" w:rsidRDefault="00C83F99" w:rsidP="00337A17">
            <w:pPr>
              <w:pStyle w:val="ENoteTableText"/>
            </w:pPr>
            <w:r w:rsidRPr="0026385D">
              <w:rPr>
                <w:b/>
                <w:noProof/>
              </w:rPr>
              <w:t>Division</w:t>
            </w:r>
            <w:r w:rsidR="0026385D">
              <w:rPr>
                <w:b/>
                <w:noProof/>
              </w:rPr>
              <w:t> </w:t>
            </w:r>
            <w:r w:rsidR="00344B48" w:rsidRPr="0026385D">
              <w:rPr>
                <w:b/>
                <w:noProof/>
              </w:rPr>
              <w:t>2</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B7CA9" w:rsidP="00337A17">
            <w:pPr>
              <w:pStyle w:val="ENoteTableText"/>
            </w:pPr>
            <w:r w:rsidRPr="0026385D">
              <w:rPr>
                <w:b/>
                <w:noProof/>
              </w:rPr>
              <w:t>Subdivision</w:t>
            </w:r>
            <w:r w:rsidR="00344B48" w:rsidRPr="0026385D">
              <w:rPr>
                <w:b/>
                <w:noProof/>
              </w:rPr>
              <w:t xml:space="preserve"> B</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531</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532</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533</w:t>
            </w:r>
            <w:r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3</w:t>
            </w:r>
          </w:p>
        </w:tc>
        <w:tc>
          <w:tcPr>
            <w:tcW w:w="4717" w:type="dxa"/>
            <w:shd w:val="clear" w:color="auto" w:fill="auto"/>
          </w:tcPr>
          <w:p w:rsidR="00344B48" w:rsidRPr="0026385D" w:rsidRDefault="00344B48" w:rsidP="00337A17">
            <w:pPr>
              <w:pStyle w:val="ENoteTableText"/>
            </w:pPr>
          </w:p>
        </w:tc>
      </w:tr>
      <w:tr w:rsidR="000D712C" w:rsidRPr="0026385D" w:rsidTr="00F85CAA">
        <w:trPr>
          <w:cantSplit/>
        </w:trPr>
        <w:tc>
          <w:tcPr>
            <w:tcW w:w="2436" w:type="dxa"/>
            <w:shd w:val="clear" w:color="auto" w:fill="auto"/>
          </w:tcPr>
          <w:p w:rsidR="000D712C" w:rsidRPr="0026385D" w:rsidRDefault="000D712C" w:rsidP="000B5B9A">
            <w:pPr>
              <w:pStyle w:val="ENoteTableText"/>
              <w:tabs>
                <w:tab w:val="center" w:leader="dot" w:pos="2268"/>
              </w:tabs>
            </w:pPr>
            <w:r w:rsidRPr="0026385D">
              <w:t>s 535</w:t>
            </w:r>
            <w:r w:rsidRPr="0026385D">
              <w:tab/>
            </w:r>
          </w:p>
        </w:tc>
        <w:tc>
          <w:tcPr>
            <w:tcW w:w="4717" w:type="dxa"/>
            <w:shd w:val="clear" w:color="auto" w:fill="auto"/>
          </w:tcPr>
          <w:p w:rsidR="000D712C" w:rsidRPr="0026385D" w:rsidRDefault="000D712C" w:rsidP="00337A17">
            <w:pPr>
              <w:pStyle w:val="ENoteTableText"/>
            </w:pPr>
            <w:r w:rsidRPr="0026385D">
              <w:t>am No 101, 2017</w:t>
            </w:r>
          </w:p>
        </w:tc>
      </w:tr>
      <w:tr w:rsidR="00344B48" w:rsidRPr="0026385D" w:rsidTr="00F85CAA">
        <w:trPr>
          <w:cantSplit/>
        </w:trPr>
        <w:tc>
          <w:tcPr>
            <w:tcW w:w="2436" w:type="dxa"/>
            <w:shd w:val="clear" w:color="auto" w:fill="auto"/>
          </w:tcPr>
          <w:p w:rsidR="00344B48" w:rsidRPr="0026385D" w:rsidRDefault="00344B48" w:rsidP="000B5B9A">
            <w:pPr>
              <w:pStyle w:val="ENoteTableText"/>
              <w:tabs>
                <w:tab w:val="center" w:leader="dot" w:pos="2268"/>
              </w:tabs>
              <w:rPr>
                <w:noProof/>
              </w:rPr>
            </w:pPr>
            <w:r w:rsidRPr="0026385D">
              <w:t>s 536</w:t>
            </w:r>
            <w:r w:rsidRPr="0026385D">
              <w:tab/>
            </w:r>
          </w:p>
        </w:tc>
        <w:tc>
          <w:tcPr>
            <w:tcW w:w="4717" w:type="dxa"/>
            <w:shd w:val="clear" w:color="auto" w:fill="auto"/>
          </w:tcPr>
          <w:p w:rsidR="00344B48" w:rsidRPr="0026385D" w:rsidRDefault="000B5B9A" w:rsidP="00337A17">
            <w:pPr>
              <w:pStyle w:val="ENoteTableText"/>
            </w:pPr>
            <w:r w:rsidRPr="0026385D">
              <w:t>am</w:t>
            </w:r>
            <w:r w:rsidR="00344B48" w:rsidRPr="0026385D">
              <w:t xml:space="preserve"> No 109, 2012</w:t>
            </w:r>
            <w:r w:rsidR="000D712C" w:rsidRPr="0026385D">
              <w:t>; No 101, 2017</w:t>
            </w:r>
          </w:p>
        </w:tc>
      </w:tr>
      <w:tr w:rsidR="00543988" w:rsidRPr="0026385D" w:rsidTr="00F85CAA">
        <w:trPr>
          <w:cantSplit/>
        </w:trPr>
        <w:tc>
          <w:tcPr>
            <w:tcW w:w="2436" w:type="dxa"/>
            <w:shd w:val="clear" w:color="auto" w:fill="auto"/>
          </w:tcPr>
          <w:p w:rsidR="00543988" w:rsidRPr="0026385D" w:rsidRDefault="00543988" w:rsidP="000B5B9A">
            <w:pPr>
              <w:pStyle w:val="ENoteTableText"/>
              <w:tabs>
                <w:tab w:val="center" w:leader="dot" w:pos="2268"/>
              </w:tabs>
            </w:pPr>
            <w:r w:rsidRPr="0026385D">
              <w:rPr>
                <w:b/>
                <w:noProof/>
              </w:rPr>
              <w:t>Part</w:t>
            </w:r>
            <w:r w:rsidR="0026385D">
              <w:rPr>
                <w:b/>
                <w:noProof/>
              </w:rPr>
              <w:t> </w:t>
            </w:r>
            <w:r w:rsidRPr="0026385D">
              <w:rPr>
                <w:b/>
                <w:noProof/>
              </w:rPr>
              <w:t>3</w:t>
            </w:r>
            <w:r w:rsidR="0026385D">
              <w:rPr>
                <w:b/>
                <w:noProof/>
              </w:rPr>
              <w:noBreakHyphen/>
            </w:r>
            <w:r w:rsidRPr="0026385D">
              <w:rPr>
                <w:b/>
                <w:noProof/>
              </w:rPr>
              <w:t>7</w:t>
            </w:r>
          </w:p>
        </w:tc>
        <w:tc>
          <w:tcPr>
            <w:tcW w:w="4717" w:type="dxa"/>
            <w:shd w:val="clear" w:color="auto" w:fill="auto"/>
          </w:tcPr>
          <w:p w:rsidR="00543988" w:rsidRPr="0026385D" w:rsidRDefault="00543988" w:rsidP="00337A17">
            <w:pPr>
              <w:pStyle w:val="ENoteTableText"/>
            </w:pPr>
          </w:p>
        </w:tc>
      </w:tr>
      <w:tr w:rsidR="0003734E" w:rsidRPr="0026385D" w:rsidTr="00F85CAA">
        <w:trPr>
          <w:cantSplit/>
        </w:trPr>
        <w:tc>
          <w:tcPr>
            <w:tcW w:w="2436" w:type="dxa"/>
            <w:shd w:val="clear" w:color="auto" w:fill="auto"/>
          </w:tcPr>
          <w:p w:rsidR="0003734E" w:rsidRPr="0026385D" w:rsidRDefault="0003734E" w:rsidP="000B5B9A">
            <w:pPr>
              <w:pStyle w:val="ENoteTableText"/>
              <w:tabs>
                <w:tab w:val="center" w:leader="dot" w:pos="2268"/>
              </w:tabs>
              <w:rPr>
                <w:noProof/>
              </w:rPr>
            </w:pPr>
            <w:r w:rsidRPr="0026385D">
              <w:rPr>
                <w:noProof/>
              </w:rPr>
              <w:t>Part</w:t>
            </w:r>
            <w:r w:rsidR="0026385D">
              <w:rPr>
                <w:noProof/>
              </w:rPr>
              <w:t> </w:t>
            </w:r>
            <w:r w:rsidRPr="0026385D">
              <w:rPr>
                <w:noProof/>
              </w:rPr>
              <w:t>3</w:t>
            </w:r>
            <w:r w:rsidR="0026385D">
              <w:rPr>
                <w:noProof/>
              </w:rPr>
              <w:noBreakHyphen/>
            </w:r>
            <w:r w:rsidRPr="0026385D">
              <w:rPr>
                <w:noProof/>
              </w:rPr>
              <w:t>7</w:t>
            </w:r>
            <w:r w:rsidRPr="0026385D">
              <w:rPr>
                <w:noProof/>
              </w:rPr>
              <w:tab/>
            </w:r>
          </w:p>
        </w:tc>
        <w:tc>
          <w:tcPr>
            <w:tcW w:w="4717" w:type="dxa"/>
            <w:shd w:val="clear" w:color="auto" w:fill="auto"/>
          </w:tcPr>
          <w:p w:rsidR="0003734E" w:rsidRPr="0026385D" w:rsidRDefault="0003734E" w:rsidP="00337A17">
            <w:pPr>
              <w:pStyle w:val="ENoteTableText"/>
            </w:pPr>
            <w:r w:rsidRPr="0026385D">
              <w:t>ad No 84, 2017</w:t>
            </w:r>
          </w:p>
        </w:tc>
      </w:tr>
      <w:tr w:rsidR="00543988" w:rsidRPr="0026385D" w:rsidTr="00F85CAA">
        <w:trPr>
          <w:cantSplit/>
        </w:trPr>
        <w:tc>
          <w:tcPr>
            <w:tcW w:w="2436" w:type="dxa"/>
            <w:shd w:val="clear" w:color="auto" w:fill="auto"/>
          </w:tcPr>
          <w:p w:rsidR="00543988" w:rsidRPr="0026385D" w:rsidRDefault="00543988" w:rsidP="00337A17">
            <w:pPr>
              <w:pStyle w:val="ENoteTableText"/>
              <w:rPr>
                <w:b/>
                <w:noProof/>
              </w:rPr>
            </w:pPr>
            <w:r w:rsidRPr="0026385D">
              <w:rPr>
                <w:b/>
                <w:noProof/>
              </w:rPr>
              <w:t>Division</w:t>
            </w:r>
            <w:r w:rsidR="0026385D">
              <w:rPr>
                <w:b/>
                <w:noProof/>
              </w:rPr>
              <w:t> </w:t>
            </w:r>
            <w:r w:rsidRPr="0026385D">
              <w:rPr>
                <w:b/>
                <w:noProof/>
              </w:rPr>
              <w:t>1</w:t>
            </w:r>
          </w:p>
        </w:tc>
        <w:tc>
          <w:tcPr>
            <w:tcW w:w="4717" w:type="dxa"/>
            <w:shd w:val="clear" w:color="auto" w:fill="auto"/>
          </w:tcPr>
          <w:p w:rsidR="00543988" w:rsidRPr="0026385D" w:rsidRDefault="00543988" w:rsidP="00337A17">
            <w:pPr>
              <w:pStyle w:val="ENoteTableText"/>
            </w:pPr>
          </w:p>
        </w:tc>
      </w:tr>
      <w:tr w:rsidR="00543988" w:rsidRPr="0026385D" w:rsidTr="00F85CAA">
        <w:trPr>
          <w:cantSplit/>
        </w:trPr>
        <w:tc>
          <w:tcPr>
            <w:tcW w:w="2436" w:type="dxa"/>
            <w:shd w:val="clear" w:color="auto" w:fill="auto"/>
          </w:tcPr>
          <w:p w:rsidR="00543988" w:rsidRPr="0026385D" w:rsidRDefault="00543988" w:rsidP="0003734E">
            <w:pPr>
              <w:pStyle w:val="ENoteTableText"/>
              <w:tabs>
                <w:tab w:val="center" w:leader="dot" w:pos="2268"/>
              </w:tabs>
              <w:rPr>
                <w:noProof/>
              </w:rPr>
            </w:pPr>
            <w:r w:rsidRPr="0026385D">
              <w:rPr>
                <w:noProof/>
              </w:rPr>
              <w:t>s 536A</w:t>
            </w:r>
            <w:r w:rsidR="0003734E" w:rsidRPr="0026385D">
              <w:rPr>
                <w:noProof/>
              </w:rPr>
              <w:tab/>
            </w:r>
          </w:p>
        </w:tc>
        <w:tc>
          <w:tcPr>
            <w:tcW w:w="4717" w:type="dxa"/>
            <w:shd w:val="clear" w:color="auto" w:fill="auto"/>
          </w:tcPr>
          <w:p w:rsidR="00543988" w:rsidRPr="0026385D" w:rsidRDefault="00543988" w:rsidP="00337A17">
            <w:pPr>
              <w:pStyle w:val="ENoteTableText"/>
            </w:pPr>
            <w:r w:rsidRPr="0026385D">
              <w:t>ad No 84, 2017</w:t>
            </w:r>
          </w:p>
        </w:tc>
      </w:tr>
      <w:tr w:rsidR="00543988" w:rsidRPr="0026385D" w:rsidTr="00F85CAA">
        <w:trPr>
          <w:cantSplit/>
        </w:trPr>
        <w:tc>
          <w:tcPr>
            <w:tcW w:w="2436" w:type="dxa"/>
            <w:shd w:val="clear" w:color="auto" w:fill="auto"/>
          </w:tcPr>
          <w:p w:rsidR="00543988" w:rsidRPr="0026385D" w:rsidRDefault="00543988" w:rsidP="00177535">
            <w:pPr>
              <w:pStyle w:val="ENoteTableText"/>
              <w:tabs>
                <w:tab w:val="center" w:leader="dot" w:pos="2268"/>
              </w:tabs>
              <w:rPr>
                <w:noProof/>
              </w:rPr>
            </w:pPr>
            <w:r w:rsidRPr="0026385D">
              <w:rPr>
                <w:noProof/>
              </w:rPr>
              <w:t>s 536B</w:t>
            </w:r>
            <w:r w:rsidR="00177535" w:rsidRPr="0026385D">
              <w:rPr>
                <w:noProof/>
              </w:rPr>
              <w:tab/>
            </w:r>
          </w:p>
        </w:tc>
        <w:tc>
          <w:tcPr>
            <w:tcW w:w="4717" w:type="dxa"/>
            <w:shd w:val="clear" w:color="auto" w:fill="auto"/>
          </w:tcPr>
          <w:p w:rsidR="00543988" w:rsidRPr="0026385D" w:rsidRDefault="00543988" w:rsidP="00337A17">
            <w:pPr>
              <w:pStyle w:val="ENoteTableText"/>
            </w:pPr>
            <w:r w:rsidRPr="0026385D">
              <w:t>ad No 84, 2017</w:t>
            </w:r>
          </w:p>
        </w:tc>
      </w:tr>
      <w:tr w:rsidR="00543988" w:rsidRPr="0026385D" w:rsidTr="00F85CAA">
        <w:trPr>
          <w:cantSplit/>
        </w:trPr>
        <w:tc>
          <w:tcPr>
            <w:tcW w:w="2436" w:type="dxa"/>
            <w:shd w:val="clear" w:color="auto" w:fill="auto"/>
          </w:tcPr>
          <w:p w:rsidR="00543988" w:rsidRPr="0026385D" w:rsidRDefault="00543988" w:rsidP="00177535">
            <w:pPr>
              <w:pStyle w:val="ENoteTableText"/>
              <w:tabs>
                <w:tab w:val="center" w:leader="dot" w:pos="2268"/>
              </w:tabs>
              <w:rPr>
                <w:noProof/>
              </w:rPr>
            </w:pPr>
            <w:r w:rsidRPr="0026385D">
              <w:rPr>
                <w:noProof/>
              </w:rPr>
              <w:t>s 536C</w:t>
            </w:r>
            <w:r w:rsidR="00177535" w:rsidRPr="0026385D">
              <w:rPr>
                <w:noProof/>
              </w:rPr>
              <w:tab/>
            </w:r>
          </w:p>
        </w:tc>
        <w:tc>
          <w:tcPr>
            <w:tcW w:w="4717" w:type="dxa"/>
            <w:shd w:val="clear" w:color="auto" w:fill="auto"/>
          </w:tcPr>
          <w:p w:rsidR="00543988" w:rsidRPr="0026385D" w:rsidRDefault="00543988" w:rsidP="00337A17">
            <w:pPr>
              <w:pStyle w:val="ENoteTableText"/>
            </w:pPr>
            <w:r w:rsidRPr="0026385D">
              <w:t>ad No 84, 2017</w:t>
            </w:r>
          </w:p>
        </w:tc>
      </w:tr>
      <w:tr w:rsidR="00543988" w:rsidRPr="0026385D" w:rsidTr="00F85CAA">
        <w:trPr>
          <w:cantSplit/>
        </w:trPr>
        <w:tc>
          <w:tcPr>
            <w:tcW w:w="2436" w:type="dxa"/>
            <w:shd w:val="clear" w:color="auto" w:fill="auto"/>
          </w:tcPr>
          <w:p w:rsidR="00543988" w:rsidRPr="0026385D" w:rsidRDefault="00543988" w:rsidP="00177535">
            <w:pPr>
              <w:pStyle w:val="ENoteTableText"/>
              <w:tabs>
                <w:tab w:val="center" w:leader="dot" w:pos="2268"/>
              </w:tabs>
              <w:rPr>
                <w:noProof/>
              </w:rPr>
            </w:pPr>
            <w:r w:rsidRPr="0026385D">
              <w:rPr>
                <w:noProof/>
              </w:rPr>
              <w:t>s 536CA</w:t>
            </w:r>
            <w:r w:rsidR="00177535" w:rsidRPr="0026385D">
              <w:rPr>
                <w:noProof/>
              </w:rPr>
              <w:tab/>
            </w:r>
          </w:p>
        </w:tc>
        <w:tc>
          <w:tcPr>
            <w:tcW w:w="4717" w:type="dxa"/>
            <w:shd w:val="clear" w:color="auto" w:fill="auto"/>
          </w:tcPr>
          <w:p w:rsidR="00543988" w:rsidRPr="0026385D" w:rsidRDefault="00543988" w:rsidP="00337A17">
            <w:pPr>
              <w:pStyle w:val="ENoteTableText"/>
            </w:pPr>
            <w:r w:rsidRPr="0026385D">
              <w:t>ad No 84, 2017</w:t>
            </w:r>
          </w:p>
        </w:tc>
      </w:tr>
      <w:tr w:rsidR="00543988" w:rsidRPr="0026385D" w:rsidTr="00F85CAA">
        <w:trPr>
          <w:cantSplit/>
        </w:trPr>
        <w:tc>
          <w:tcPr>
            <w:tcW w:w="2436" w:type="dxa"/>
            <w:shd w:val="clear" w:color="auto" w:fill="auto"/>
          </w:tcPr>
          <w:p w:rsidR="00543988" w:rsidRPr="0026385D" w:rsidRDefault="00543988" w:rsidP="00337A17">
            <w:pPr>
              <w:pStyle w:val="ENoteTableText"/>
              <w:rPr>
                <w:b/>
                <w:noProof/>
              </w:rPr>
            </w:pPr>
            <w:r w:rsidRPr="0026385D">
              <w:rPr>
                <w:b/>
                <w:noProof/>
              </w:rPr>
              <w:t>Division</w:t>
            </w:r>
            <w:r w:rsidR="0026385D">
              <w:rPr>
                <w:b/>
                <w:noProof/>
              </w:rPr>
              <w:t> </w:t>
            </w:r>
            <w:r w:rsidRPr="0026385D">
              <w:rPr>
                <w:b/>
                <w:noProof/>
              </w:rPr>
              <w:t>2</w:t>
            </w:r>
          </w:p>
        </w:tc>
        <w:tc>
          <w:tcPr>
            <w:tcW w:w="4717" w:type="dxa"/>
            <w:shd w:val="clear" w:color="auto" w:fill="auto"/>
          </w:tcPr>
          <w:p w:rsidR="00543988" w:rsidRPr="0026385D" w:rsidRDefault="00543988" w:rsidP="00337A17">
            <w:pPr>
              <w:pStyle w:val="ENoteTableText"/>
            </w:pPr>
          </w:p>
        </w:tc>
      </w:tr>
      <w:tr w:rsidR="00543988" w:rsidRPr="0026385D" w:rsidTr="00F85CAA">
        <w:trPr>
          <w:cantSplit/>
        </w:trPr>
        <w:tc>
          <w:tcPr>
            <w:tcW w:w="2436" w:type="dxa"/>
            <w:shd w:val="clear" w:color="auto" w:fill="auto"/>
          </w:tcPr>
          <w:p w:rsidR="00543988" w:rsidRPr="0026385D" w:rsidRDefault="00543988" w:rsidP="00177535">
            <w:pPr>
              <w:pStyle w:val="ENoteTableText"/>
              <w:tabs>
                <w:tab w:val="center" w:leader="dot" w:pos="2268"/>
              </w:tabs>
              <w:rPr>
                <w:noProof/>
              </w:rPr>
            </w:pPr>
            <w:r w:rsidRPr="0026385D">
              <w:rPr>
                <w:noProof/>
              </w:rPr>
              <w:t>s 536D</w:t>
            </w:r>
            <w:r w:rsidR="00177535" w:rsidRPr="0026385D">
              <w:rPr>
                <w:noProof/>
              </w:rPr>
              <w:tab/>
            </w:r>
          </w:p>
        </w:tc>
        <w:tc>
          <w:tcPr>
            <w:tcW w:w="4717" w:type="dxa"/>
            <w:shd w:val="clear" w:color="auto" w:fill="auto"/>
          </w:tcPr>
          <w:p w:rsidR="00543988" w:rsidRPr="0026385D" w:rsidRDefault="00543988" w:rsidP="00337A17">
            <w:pPr>
              <w:pStyle w:val="ENoteTableText"/>
            </w:pPr>
            <w:r w:rsidRPr="0026385D">
              <w:t>ad No 84, 2017</w:t>
            </w:r>
          </w:p>
        </w:tc>
      </w:tr>
      <w:tr w:rsidR="00543988" w:rsidRPr="0026385D" w:rsidTr="00F85CAA">
        <w:trPr>
          <w:cantSplit/>
        </w:trPr>
        <w:tc>
          <w:tcPr>
            <w:tcW w:w="2436" w:type="dxa"/>
            <w:shd w:val="clear" w:color="auto" w:fill="auto"/>
          </w:tcPr>
          <w:p w:rsidR="00543988" w:rsidRPr="0026385D" w:rsidRDefault="00543988" w:rsidP="00177535">
            <w:pPr>
              <w:pStyle w:val="ENoteTableText"/>
              <w:tabs>
                <w:tab w:val="center" w:leader="dot" w:pos="2268"/>
              </w:tabs>
              <w:rPr>
                <w:noProof/>
              </w:rPr>
            </w:pPr>
            <w:r w:rsidRPr="0026385D">
              <w:rPr>
                <w:noProof/>
              </w:rPr>
              <w:t>s 536E</w:t>
            </w:r>
            <w:r w:rsidR="00177535" w:rsidRPr="0026385D">
              <w:rPr>
                <w:noProof/>
              </w:rPr>
              <w:tab/>
            </w:r>
          </w:p>
        </w:tc>
        <w:tc>
          <w:tcPr>
            <w:tcW w:w="4717" w:type="dxa"/>
            <w:shd w:val="clear" w:color="auto" w:fill="auto"/>
          </w:tcPr>
          <w:p w:rsidR="00543988" w:rsidRPr="0026385D" w:rsidRDefault="00543988" w:rsidP="00337A17">
            <w:pPr>
              <w:pStyle w:val="ENoteTableText"/>
            </w:pPr>
            <w:r w:rsidRPr="0026385D">
              <w:t>ad No 84, 2017</w:t>
            </w:r>
          </w:p>
        </w:tc>
      </w:tr>
      <w:tr w:rsidR="00543988" w:rsidRPr="0026385D" w:rsidTr="00F85CAA">
        <w:trPr>
          <w:cantSplit/>
        </w:trPr>
        <w:tc>
          <w:tcPr>
            <w:tcW w:w="2436" w:type="dxa"/>
            <w:shd w:val="clear" w:color="auto" w:fill="auto"/>
          </w:tcPr>
          <w:p w:rsidR="00543988" w:rsidRPr="0026385D" w:rsidRDefault="0099508A" w:rsidP="00404EB8">
            <w:pPr>
              <w:pStyle w:val="ENoteTableText"/>
              <w:keepNext/>
              <w:keepLines/>
              <w:rPr>
                <w:b/>
                <w:noProof/>
              </w:rPr>
            </w:pPr>
            <w:r w:rsidRPr="0026385D">
              <w:rPr>
                <w:b/>
                <w:noProof/>
              </w:rPr>
              <w:t>Division</w:t>
            </w:r>
            <w:r w:rsidR="0026385D">
              <w:rPr>
                <w:b/>
                <w:noProof/>
              </w:rPr>
              <w:t> </w:t>
            </w:r>
            <w:r w:rsidRPr="0026385D">
              <w:rPr>
                <w:b/>
                <w:noProof/>
              </w:rPr>
              <w:t>3</w:t>
            </w:r>
          </w:p>
        </w:tc>
        <w:tc>
          <w:tcPr>
            <w:tcW w:w="4717" w:type="dxa"/>
            <w:shd w:val="clear" w:color="auto" w:fill="auto"/>
          </w:tcPr>
          <w:p w:rsidR="00543988" w:rsidRPr="0026385D" w:rsidRDefault="00543988" w:rsidP="00404EB8">
            <w:pPr>
              <w:pStyle w:val="ENoteTableText"/>
              <w:keepNext/>
              <w:keepLines/>
            </w:pPr>
          </w:p>
        </w:tc>
      </w:tr>
      <w:tr w:rsidR="0099508A" w:rsidRPr="0026385D" w:rsidTr="00F85CAA">
        <w:trPr>
          <w:cantSplit/>
        </w:trPr>
        <w:tc>
          <w:tcPr>
            <w:tcW w:w="2436" w:type="dxa"/>
            <w:shd w:val="clear" w:color="auto" w:fill="auto"/>
          </w:tcPr>
          <w:p w:rsidR="0099508A" w:rsidRPr="0026385D" w:rsidRDefault="0099508A" w:rsidP="00177535">
            <w:pPr>
              <w:pStyle w:val="ENoteTableText"/>
              <w:tabs>
                <w:tab w:val="center" w:leader="dot" w:pos="2268"/>
              </w:tabs>
              <w:rPr>
                <w:noProof/>
              </w:rPr>
            </w:pPr>
            <w:r w:rsidRPr="0026385D">
              <w:rPr>
                <w:noProof/>
              </w:rPr>
              <w:t>s 536F</w:t>
            </w:r>
            <w:r w:rsidR="00177535" w:rsidRPr="0026385D">
              <w:rPr>
                <w:noProof/>
              </w:rPr>
              <w:tab/>
            </w:r>
          </w:p>
        </w:tc>
        <w:tc>
          <w:tcPr>
            <w:tcW w:w="4717" w:type="dxa"/>
            <w:shd w:val="clear" w:color="auto" w:fill="auto"/>
          </w:tcPr>
          <w:p w:rsidR="0099508A" w:rsidRPr="0026385D" w:rsidRDefault="0099508A" w:rsidP="00337A17">
            <w:pPr>
              <w:pStyle w:val="ENoteTableText"/>
            </w:pPr>
            <w:r w:rsidRPr="0026385D">
              <w:t>ad No 84, 2017</w:t>
            </w:r>
          </w:p>
        </w:tc>
      </w:tr>
      <w:tr w:rsidR="0099508A" w:rsidRPr="0026385D" w:rsidTr="00F85CAA">
        <w:trPr>
          <w:cantSplit/>
        </w:trPr>
        <w:tc>
          <w:tcPr>
            <w:tcW w:w="2436" w:type="dxa"/>
            <w:shd w:val="clear" w:color="auto" w:fill="auto"/>
          </w:tcPr>
          <w:p w:rsidR="0099508A" w:rsidRPr="0026385D" w:rsidRDefault="0099508A" w:rsidP="00177535">
            <w:pPr>
              <w:pStyle w:val="ENoteTableText"/>
              <w:tabs>
                <w:tab w:val="center" w:leader="dot" w:pos="2268"/>
              </w:tabs>
              <w:rPr>
                <w:noProof/>
              </w:rPr>
            </w:pPr>
            <w:r w:rsidRPr="0026385D">
              <w:rPr>
                <w:noProof/>
              </w:rPr>
              <w:t>s 536G</w:t>
            </w:r>
            <w:r w:rsidR="00177535" w:rsidRPr="0026385D">
              <w:rPr>
                <w:noProof/>
              </w:rPr>
              <w:tab/>
            </w:r>
          </w:p>
        </w:tc>
        <w:tc>
          <w:tcPr>
            <w:tcW w:w="4717" w:type="dxa"/>
            <w:shd w:val="clear" w:color="auto" w:fill="auto"/>
          </w:tcPr>
          <w:p w:rsidR="0099508A" w:rsidRPr="0026385D" w:rsidRDefault="0099508A" w:rsidP="00337A17">
            <w:pPr>
              <w:pStyle w:val="ENoteTableText"/>
            </w:pPr>
            <w:r w:rsidRPr="0026385D">
              <w:t>ad No 84, 2017</w:t>
            </w:r>
          </w:p>
        </w:tc>
      </w:tr>
      <w:tr w:rsidR="0099508A" w:rsidRPr="0026385D" w:rsidTr="00F85CAA">
        <w:trPr>
          <w:cantSplit/>
        </w:trPr>
        <w:tc>
          <w:tcPr>
            <w:tcW w:w="2436" w:type="dxa"/>
            <w:shd w:val="clear" w:color="auto" w:fill="auto"/>
          </w:tcPr>
          <w:p w:rsidR="0099508A" w:rsidRPr="0026385D" w:rsidRDefault="0099508A" w:rsidP="00177535">
            <w:pPr>
              <w:pStyle w:val="ENoteTableText"/>
              <w:tabs>
                <w:tab w:val="center" w:leader="dot" w:pos="2268"/>
              </w:tabs>
              <w:rPr>
                <w:noProof/>
              </w:rPr>
            </w:pPr>
            <w:r w:rsidRPr="0026385D">
              <w:rPr>
                <w:noProof/>
              </w:rPr>
              <w:t>s 536H</w:t>
            </w:r>
            <w:r w:rsidR="00177535" w:rsidRPr="0026385D">
              <w:rPr>
                <w:noProof/>
              </w:rPr>
              <w:tab/>
            </w:r>
          </w:p>
        </w:tc>
        <w:tc>
          <w:tcPr>
            <w:tcW w:w="4717" w:type="dxa"/>
            <w:shd w:val="clear" w:color="auto" w:fill="auto"/>
          </w:tcPr>
          <w:p w:rsidR="0099508A" w:rsidRPr="0026385D" w:rsidRDefault="0099508A" w:rsidP="00337A17">
            <w:pPr>
              <w:pStyle w:val="ENoteTableText"/>
            </w:pPr>
            <w:r w:rsidRPr="0026385D">
              <w:t>ad No 84, 2017</w:t>
            </w:r>
          </w:p>
        </w:tc>
      </w:tr>
      <w:tr w:rsidR="00344B48" w:rsidRPr="0026385D" w:rsidTr="00F85CAA">
        <w:trPr>
          <w:cantSplit/>
        </w:trPr>
        <w:tc>
          <w:tcPr>
            <w:tcW w:w="2436" w:type="dxa"/>
            <w:shd w:val="clear" w:color="auto" w:fill="auto"/>
          </w:tcPr>
          <w:p w:rsidR="00344B48" w:rsidRPr="0026385D" w:rsidRDefault="00E55F5B" w:rsidP="00337A17">
            <w:pPr>
              <w:pStyle w:val="ENoteTableText"/>
            </w:pPr>
            <w:r w:rsidRPr="0026385D">
              <w:rPr>
                <w:b/>
                <w:noProof/>
              </w:rPr>
              <w:t>Chapter</w:t>
            </w:r>
            <w:r w:rsidR="0026385D">
              <w:rPr>
                <w:b/>
                <w:noProof/>
              </w:rPr>
              <w:t> </w:t>
            </w:r>
            <w:r w:rsidR="00344B48" w:rsidRPr="0026385D">
              <w:rPr>
                <w:b/>
                <w:noProof/>
              </w:rPr>
              <w:t>4</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B208FA" w:rsidP="00337A17">
            <w:pPr>
              <w:pStyle w:val="ENoteTableText"/>
            </w:pPr>
            <w:r w:rsidRPr="0026385D">
              <w:rPr>
                <w:b/>
                <w:noProof/>
              </w:rPr>
              <w:t>Part</w:t>
            </w:r>
            <w:r w:rsidR="0026385D">
              <w:rPr>
                <w:b/>
                <w:noProof/>
              </w:rPr>
              <w:t> </w:t>
            </w:r>
            <w:r w:rsidR="00344B48" w:rsidRPr="0026385D">
              <w:rPr>
                <w:b/>
                <w:noProof/>
              </w:rPr>
              <w:t>4</w:t>
            </w:r>
            <w:r w:rsidR="0026385D">
              <w:rPr>
                <w:b/>
                <w:noProof/>
              </w:rPr>
              <w:noBreakHyphen/>
            </w:r>
            <w:r w:rsidR="00344B48" w:rsidRPr="0026385D">
              <w:rPr>
                <w:b/>
                <w:noProof/>
              </w:rPr>
              <w:t>1</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1</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537</w:t>
            </w:r>
            <w:r w:rsidRPr="0026385D">
              <w:tab/>
            </w:r>
          </w:p>
        </w:tc>
        <w:tc>
          <w:tcPr>
            <w:tcW w:w="4717" w:type="dxa"/>
            <w:shd w:val="clear" w:color="auto" w:fill="auto"/>
          </w:tcPr>
          <w:p w:rsidR="00344B48" w:rsidRPr="0026385D" w:rsidRDefault="00344B48" w:rsidP="00337A17">
            <w:pPr>
              <w:pStyle w:val="ENoteTableText"/>
            </w:pPr>
            <w:r w:rsidRPr="0026385D">
              <w:t>am No 13, 2013</w:t>
            </w:r>
            <w:r w:rsidR="005F7420" w:rsidRPr="0026385D">
              <w:t>; No 101, 2017</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538</w:t>
            </w:r>
            <w:r w:rsidRPr="0026385D">
              <w:tab/>
            </w:r>
          </w:p>
        </w:tc>
        <w:tc>
          <w:tcPr>
            <w:tcW w:w="4717" w:type="dxa"/>
            <w:shd w:val="clear" w:color="auto" w:fill="auto"/>
          </w:tcPr>
          <w:p w:rsidR="00344B48" w:rsidRPr="0026385D" w:rsidRDefault="00344B48" w:rsidP="000B5B9A">
            <w:pPr>
              <w:pStyle w:val="ENoteTableText"/>
            </w:pPr>
            <w:r w:rsidRPr="0026385D">
              <w:t>a</w:t>
            </w:r>
            <w:r w:rsidR="000B5B9A" w:rsidRPr="0026385D">
              <w:t>m</w:t>
            </w:r>
            <w:r w:rsidRPr="0026385D">
              <w:t xml:space="preserve"> No 33, 2012</w:t>
            </w:r>
          </w:p>
        </w:tc>
      </w:tr>
      <w:tr w:rsidR="00344B48" w:rsidRPr="0026385D" w:rsidTr="00F85CAA">
        <w:trPr>
          <w:cantSplit/>
        </w:trPr>
        <w:tc>
          <w:tcPr>
            <w:tcW w:w="2436" w:type="dxa"/>
            <w:shd w:val="clear" w:color="auto" w:fill="auto"/>
          </w:tcPr>
          <w:p w:rsidR="00344B48" w:rsidRPr="0026385D" w:rsidRDefault="00C83F99" w:rsidP="00337A17">
            <w:pPr>
              <w:pStyle w:val="ENoteTableText"/>
            </w:pPr>
            <w:r w:rsidRPr="0026385D">
              <w:rPr>
                <w:b/>
                <w:noProof/>
              </w:rPr>
              <w:t>Division</w:t>
            </w:r>
            <w:r w:rsidR="0026385D">
              <w:rPr>
                <w:b/>
                <w:noProof/>
              </w:rPr>
              <w:t> </w:t>
            </w:r>
            <w:r w:rsidR="00344B48" w:rsidRPr="0026385D">
              <w:rPr>
                <w:b/>
                <w:noProof/>
              </w:rPr>
              <w:t>2</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B7CA9" w:rsidP="00337A17">
            <w:pPr>
              <w:pStyle w:val="ENoteTableText"/>
            </w:pPr>
            <w:r w:rsidRPr="0026385D">
              <w:rPr>
                <w:b/>
                <w:noProof/>
              </w:rPr>
              <w:t>Subdivision</w:t>
            </w:r>
            <w:r w:rsidR="00344B48" w:rsidRPr="0026385D">
              <w:rPr>
                <w:b/>
                <w:noProof/>
              </w:rPr>
              <w:t xml:space="preserve"> A</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539</w:t>
            </w:r>
            <w:r w:rsidRPr="0026385D">
              <w:tab/>
            </w:r>
          </w:p>
        </w:tc>
        <w:tc>
          <w:tcPr>
            <w:tcW w:w="4717" w:type="dxa"/>
            <w:shd w:val="clear" w:color="auto" w:fill="auto"/>
          </w:tcPr>
          <w:p w:rsidR="00344B48" w:rsidRPr="0026385D" w:rsidRDefault="00344B48" w:rsidP="00337A17">
            <w:pPr>
              <w:pStyle w:val="ENoteTableText"/>
            </w:pPr>
            <w:r w:rsidRPr="0026385D">
              <w:t>am No 55, 2009; Nos 174 and 175, 2012; No 13</w:t>
            </w:r>
            <w:r w:rsidR="00A76F1A" w:rsidRPr="0026385D">
              <w:t xml:space="preserve"> and 73</w:t>
            </w:r>
            <w:r w:rsidRPr="0026385D">
              <w:t>, 2013</w:t>
            </w:r>
            <w:r w:rsidR="00D8145D" w:rsidRPr="0026385D">
              <w:t>; No 67, 2016</w:t>
            </w:r>
            <w:r w:rsidR="0099508A" w:rsidRPr="0026385D">
              <w:t>; No 84, 2017</w:t>
            </w:r>
            <w:r w:rsidR="005F7420" w:rsidRPr="0026385D">
              <w:t>; No 101, 2017</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540</w:t>
            </w:r>
            <w:r w:rsidRPr="0026385D">
              <w:tab/>
            </w:r>
          </w:p>
        </w:tc>
        <w:tc>
          <w:tcPr>
            <w:tcW w:w="4717" w:type="dxa"/>
            <w:shd w:val="clear" w:color="auto" w:fill="auto"/>
          </w:tcPr>
          <w:p w:rsidR="00344B48" w:rsidRPr="0026385D" w:rsidRDefault="00344B48" w:rsidP="00337A17">
            <w:pPr>
              <w:pStyle w:val="ENoteTableText"/>
            </w:pPr>
            <w:r w:rsidRPr="0026385D">
              <w:t>am No 55, 2009</w:t>
            </w:r>
            <w:r w:rsidR="00D808F1" w:rsidRPr="0026385D">
              <w:t>; No 101, 2017</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543</w:t>
            </w:r>
            <w:r w:rsidRPr="0026385D">
              <w:tab/>
            </w:r>
          </w:p>
        </w:tc>
        <w:tc>
          <w:tcPr>
            <w:tcW w:w="4717" w:type="dxa"/>
            <w:shd w:val="clear" w:color="auto" w:fill="auto"/>
          </w:tcPr>
          <w:p w:rsidR="00344B48" w:rsidRPr="0026385D" w:rsidRDefault="00344B48" w:rsidP="00337A17">
            <w:pPr>
              <w:pStyle w:val="ENoteTableText"/>
            </w:pPr>
            <w:r w:rsidRPr="0026385D">
              <w:t>am No 13, 2013</w:t>
            </w:r>
          </w:p>
        </w:tc>
      </w:tr>
      <w:tr w:rsidR="00344B48" w:rsidRPr="0026385D" w:rsidTr="00F85CAA">
        <w:trPr>
          <w:cantSplit/>
        </w:trPr>
        <w:tc>
          <w:tcPr>
            <w:tcW w:w="2436" w:type="dxa"/>
            <w:shd w:val="clear" w:color="auto" w:fill="auto"/>
          </w:tcPr>
          <w:p w:rsidR="00344B48" w:rsidRPr="0026385D" w:rsidRDefault="00344B48" w:rsidP="00A53601">
            <w:pPr>
              <w:pStyle w:val="ENoteTableText"/>
              <w:tabs>
                <w:tab w:val="center" w:leader="dot" w:pos="2268"/>
              </w:tabs>
            </w:pPr>
            <w:r w:rsidRPr="0026385D">
              <w:t>s 544</w:t>
            </w:r>
            <w:r w:rsidRPr="0026385D">
              <w:tab/>
            </w:r>
          </w:p>
        </w:tc>
        <w:tc>
          <w:tcPr>
            <w:tcW w:w="4717" w:type="dxa"/>
            <w:shd w:val="clear" w:color="auto" w:fill="auto"/>
          </w:tcPr>
          <w:p w:rsidR="00344B48" w:rsidRPr="0026385D" w:rsidRDefault="00344B48" w:rsidP="00337A17">
            <w:pPr>
              <w:pStyle w:val="ENoteTableText"/>
            </w:pPr>
            <w:r w:rsidRPr="0026385D">
              <w:t>am No 73, 2013</w:t>
            </w:r>
          </w:p>
        </w:tc>
      </w:tr>
      <w:tr w:rsidR="00344B48" w:rsidRPr="0026385D" w:rsidTr="00F85CAA">
        <w:trPr>
          <w:cantSplit/>
        </w:trPr>
        <w:tc>
          <w:tcPr>
            <w:tcW w:w="2436" w:type="dxa"/>
            <w:shd w:val="clear" w:color="auto" w:fill="auto"/>
          </w:tcPr>
          <w:p w:rsidR="00344B48" w:rsidRPr="0026385D" w:rsidRDefault="003B7CA9" w:rsidP="00337A17">
            <w:pPr>
              <w:pStyle w:val="ENoteTableText"/>
              <w:tabs>
                <w:tab w:val="center" w:leader="dot" w:pos="2268"/>
              </w:tabs>
            </w:pPr>
            <w:r w:rsidRPr="0026385D">
              <w:rPr>
                <w:b/>
                <w:noProof/>
              </w:rPr>
              <w:t>Subdivision</w:t>
            </w:r>
            <w:r w:rsidR="00344B48" w:rsidRPr="0026385D">
              <w:rPr>
                <w:b/>
                <w:noProof/>
              </w:rPr>
              <w:t xml:space="preserve"> B</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545</w:t>
            </w:r>
            <w:r w:rsidRPr="0026385D">
              <w:tab/>
            </w:r>
          </w:p>
        </w:tc>
        <w:tc>
          <w:tcPr>
            <w:tcW w:w="4717" w:type="dxa"/>
            <w:shd w:val="clear" w:color="auto" w:fill="auto"/>
          </w:tcPr>
          <w:p w:rsidR="00344B48" w:rsidRPr="0026385D" w:rsidRDefault="00344B48" w:rsidP="00337A17">
            <w:pPr>
              <w:pStyle w:val="ENoteTableText"/>
            </w:pPr>
            <w:r w:rsidRPr="0026385D">
              <w:t>am No 13,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546</w:t>
            </w:r>
            <w:r w:rsidRPr="0026385D">
              <w:tab/>
            </w:r>
          </w:p>
        </w:tc>
        <w:tc>
          <w:tcPr>
            <w:tcW w:w="4717" w:type="dxa"/>
            <w:shd w:val="clear" w:color="auto" w:fill="auto"/>
          </w:tcPr>
          <w:p w:rsidR="00344B48" w:rsidRPr="0026385D" w:rsidRDefault="00344B48" w:rsidP="00337A17">
            <w:pPr>
              <w:pStyle w:val="ENoteTableText"/>
            </w:pPr>
            <w:r w:rsidRPr="0026385D">
              <w:t>am No 13, 2013</w:t>
            </w:r>
          </w:p>
        </w:tc>
      </w:tr>
      <w:tr w:rsidR="00344B48" w:rsidRPr="0026385D" w:rsidTr="00F85CAA">
        <w:trPr>
          <w:cantSplit/>
        </w:trPr>
        <w:tc>
          <w:tcPr>
            <w:tcW w:w="2436" w:type="dxa"/>
            <w:shd w:val="clear" w:color="auto" w:fill="auto"/>
          </w:tcPr>
          <w:p w:rsidR="00344B48" w:rsidRPr="0026385D" w:rsidRDefault="00C83F99" w:rsidP="00337A17">
            <w:pPr>
              <w:pStyle w:val="ENoteTableText"/>
              <w:tabs>
                <w:tab w:val="center" w:leader="dot" w:pos="2268"/>
              </w:tabs>
            </w:pPr>
            <w:r w:rsidRPr="0026385D">
              <w:rPr>
                <w:b/>
                <w:noProof/>
              </w:rPr>
              <w:t>Division</w:t>
            </w:r>
            <w:r w:rsidR="0026385D">
              <w:rPr>
                <w:b/>
                <w:noProof/>
              </w:rPr>
              <w:t> </w:t>
            </w:r>
            <w:r w:rsidR="00344B48" w:rsidRPr="0026385D">
              <w:rPr>
                <w:b/>
                <w:noProof/>
              </w:rPr>
              <w:t>3</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548</w:t>
            </w:r>
            <w:r w:rsidRPr="0026385D">
              <w:tab/>
            </w:r>
          </w:p>
        </w:tc>
        <w:tc>
          <w:tcPr>
            <w:tcW w:w="4717" w:type="dxa"/>
            <w:shd w:val="clear" w:color="auto" w:fill="auto"/>
          </w:tcPr>
          <w:p w:rsidR="00344B48" w:rsidRPr="0026385D" w:rsidRDefault="00344B48" w:rsidP="00337A17">
            <w:pPr>
              <w:pStyle w:val="ENoteTableText"/>
            </w:pPr>
            <w:r w:rsidRPr="0026385D">
              <w:t>am No 13, 2013</w:t>
            </w:r>
          </w:p>
        </w:tc>
      </w:tr>
      <w:tr w:rsidR="00344B48" w:rsidRPr="0026385D" w:rsidTr="00F85CAA">
        <w:trPr>
          <w:cantSplit/>
        </w:trPr>
        <w:tc>
          <w:tcPr>
            <w:tcW w:w="2436" w:type="dxa"/>
            <w:shd w:val="clear" w:color="auto" w:fill="auto"/>
          </w:tcPr>
          <w:p w:rsidR="00344B48" w:rsidRPr="0026385D" w:rsidRDefault="00C83F99" w:rsidP="00337A17">
            <w:pPr>
              <w:pStyle w:val="ENoteTableText"/>
            </w:pPr>
            <w:r w:rsidRPr="0026385D">
              <w:rPr>
                <w:b/>
                <w:noProof/>
              </w:rPr>
              <w:t>Division</w:t>
            </w:r>
            <w:r w:rsidR="0026385D">
              <w:rPr>
                <w:b/>
                <w:noProof/>
              </w:rPr>
              <w:t> </w:t>
            </w:r>
            <w:r w:rsidR="00344B48" w:rsidRPr="0026385D">
              <w:rPr>
                <w:b/>
                <w:noProof/>
              </w:rPr>
              <w:t>4</w:t>
            </w:r>
          </w:p>
        </w:tc>
        <w:tc>
          <w:tcPr>
            <w:tcW w:w="4717" w:type="dxa"/>
            <w:shd w:val="clear" w:color="auto" w:fill="auto"/>
          </w:tcPr>
          <w:p w:rsidR="00344B48" w:rsidRPr="0026385D" w:rsidRDefault="00344B48" w:rsidP="00337A17">
            <w:pPr>
              <w:pStyle w:val="ENoteTableText"/>
            </w:pPr>
          </w:p>
        </w:tc>
      </w:tr>
      <w:tr w:rsidR="005F7420" w:rsidRPr="0026385D" w:rsidTr="00F85CAA">
        <w:trPr>
          <w:cantSplit/>
        </w:trPr>
        <w:tc>
          <w:tcPr>
            <w:tcW w:w="2436" w:type="dxa"/>
            <w:shd w:val="clear" w:color="auto" w:fill="auto"/>
          </w:tcPr>
          <w:p w:rsidR="005F7420" w:rsidRPr="0026385D" w:rsidRDefault="005F7420" w:rsidP="00337A17">
            <w:pPr>
              <w:pStyle w:val="ENoteTableText"/>
              <w:tabs>
                <w:tab w:val="center" w:leader="dot" w:pos="2268"/>
              </w:tabs>
            </w:pPr>
            <w:r w:rsidRPr="0026385D">
              <w:t>s 550</w:t>
            </w:r>
            <w:r w:rsidRPr="0026385D">
              <w:tab/>
            </w:r>
          </w:p>
        </w:tc>
        <w:tc>
          <w:tcPr>
            <w:tcW w:w="4717" w:type="dxa"/>
            <w:shd w:val="clear" w:color="auto" w:fill="auto"/>
          </w:tcPr>
          <w:p w:rsidR="005F7420" w:rsidRPr="0026385D" w:rsidRDefault="005F7420" w:rsidP="00337A17">
            <w:pPr>
              <w:pStyle w:val="ENoteTableText"/>
            </w:pPr>
            <w:r w:rsidRPr="0026385D">
              <w:t>am No 101, 2017</w:t>
            </w:r>
          </w:p>
        </w:tc>
      </w:tr>
      <w:tr w:rsidR="00D808F1" w:rsidRPr="0026385D" w:rsidTr="00F85CAA">
        <w:trPr>
          <w:cantSplit/>
        </w:trPr>
        <w:tc>
          <w:tcPr>
            <w:tcW w:w="2436" w:type="dxa"/>
            <w:shd w:val="clear" w:color="auto" w:fill="auto"/>
          </w:tcPr>
          <w:p w:rsidR="00D808F1" w:rsidRPr="0026385D" w:rsidRDefault="00D808F1" w:rsidP="00337A17">
            <w:pPr>
              <w:pStyle w:val="ENoteTableText"/>
              <w:tabs>
                <w:tab w:val="center" w:leader="dot" w:pos="2268"/>
              </w:tabs>
            </w:pPr>
            <w:r w:rsidRPr="0026385D">
              <w:t>s 557</w:t>
            </w:r>
            <w:r w:rsidRPr="0026385D">
              <w:tab/>
            </w:r>
          </w:p>
        </w:tc>
        <w:tc>
          <w:tcPr>
            <w:tcW w:w="4717" w:type="dxa"/>
            <w:shd w:val="clear" w:color="auto" w:fill="auto"/>
          </w:tcPr>
          <w:p w:rsidR="00D808F1" w:rsidRPr="0026385D" w:rsidRDefault="00D808F1" w:rsidP="00337A17">
            <w:pPr>
              <w:pStyle w:val="ENoteTableText"/>
            </w:pPr>
            <w:r w:rsidRPr="0026385D">
              <w:t>am No 101, 2017</w:t>
            </w:r>
          </w:p>
        </w:tc>
      </w:tr>
      <w:tr w:rsidR="005F7420" w:rsidRPr="0026385D" w:rsidTr="00F85CAA">
        <w:trPr>
          <w:cantSplit/>
        </w:trPr>
        <w:tc>
          <w:tcPr>
            <w:tcW w:w="2436" w:type="dxa"/>
            <w:shd w:val="clear" w:color="auto" w:fill="auto"/>
          </w:tcPr>
          <w:p w:rsidR="005F7420" w:rsidRPr="0026385D" w:rsidRDefault="005F7420" w:rsidP="00337A17">
            <w:pPr>
              <w:pStyle w:val="ENoteTableText"/>
              <w:tabs>
                <w:tab w:val="center" w:leader="dot" w:pos="2268"/>
              </w:tabs>
            </w:pPr>
            <w:r w:rsidRPr="0026385D">
              <w:t>s 557A</w:t>
            </w:r>
            <w:r w:rsidRPr="0026385D">
              <w:tab/>
            </w:r>
          </w:p>
        </w:tc>
        <w:tc>
          <w:tcPr>
            <w:tcW w:w="4717" w:type="dxa"/>
            <w:shd w:val="clear" w:color="auto" w:fill="auto"/>
          </w:tcPr>
          <w:p w:rsidR="005F7420" w:rsidRPr="0026385D" w:rsidRDefault="005F7420" w:rsidP="00337A17">
            <w:pPr>
              <w:pStyle w:val="ENoteTableText"/>
            </w:pPr>
            <w:r w:rsidRPr="0026385D">
              <w:t>ad No 101, 2017</w:t>
            </w:r>
          </w:p>
        </w:tc>
      </w:tr>
      <w:tr w:rsidR="005F7420" w:rsidRPr="0026385D" w:rsidTr="00F85CAA">
        <w:trPr>
          <w:cantSplit/>
        </w:trPr>
        <w:tc>
          <w:tcPr>
            <w:tcW w:w="2436" w:type="dxa"/>
            <w:shd w:val="clear" w:color="auto" w:fill="auto"/>
          </w:tcPr>
          <w:p w:rsidR="005F7420" w:rsidRPr="0026385D" w:rsidRDefault="005F7420" w:rsidP="00337A17">
            <w:pPr>
              <w:pStyle w:val="ENoteTableText"/>
              <w:tabs>
                <w:tab w:val="center" w:leader="dot" w:pos="2268"/>
              </w:tabs>
            </w:pPr>
            <w:r w:rsidRPr="0026385D">
              <w:t>s 557B</w:t>
            </w:r>
            <w:r w:rsidRPr="0026385D">
              <w:tab/>
            </w:r>
          </w:p>
        </w:tc>
        <w:tc>
          <w:tcPr>
            <w:tcW w:w="4717" w:type="dxa"/>
            <w:shd w:val="clear" w:color="auto" w:fill="auto"/>
          </w:tcPr>
          <w:p w:rsidR="005F7420" w:rsidRPr="0026385D" w:rsidRDefault="005F7420"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s 557C</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558</w:t>
            </w:r>
            <w:r w:rsidRPr="0026385D">
              <w:tab/>
            </w:r>
          </w:p>
        </w:tc>
        <w:tc>
          <w:tcPr>
            <w:tcW w:w="4717" w:type="dxa"/>
            <w:shd w:val="clear" w:color="auto" w:fill="auto"/>
          </w:tcPr>
          <w:p w:rsidR="00344B48" w:rsidRPr="0026385D" w:rsidRDefault="00344B48" w:rsidP="00337A17">
            <w:pPr>
              <w:pStyle w:val="ENoteTableText"/>
            </w:pPr>
            <w:r w:rsidRPr="0026385D">
              <w:t>am No 55, 2009</w:t>
            </w:r>
          </w:p>
        </w:tc>
      </w:tr>
      <w:tr w:rsidR="00D808F1" w:rsidRPr="0026385D" w:rsidTr="00F85CAA">
        <w:trPr>
          <w:cantSplit/>
        </w:trPr>
        <w:tc>
          <w:tcPr>
            <w:tcW w:w="2436" w:type="dxa"/>
            <w:shd w:val="clear" w:color="auto" w:fill="auto"/>
          </w:tcPr>
          <w:p w:rsidR="00D808F1" w:rsidRPr="0026385D" w:rsidRDefault="00D808F1" w:rsidP="00E23BAD">
            <w:pPr>
              <w:pStyle w:val="ENoteTableText"/>
              <w:keepNext/>
              <w:tabs>
                <w:tab w:val="center" w:leader="dot" w:pos="2268"/>
              </w:tabs>
              <w:rPr>
                <w:b/>
              </w:rPr>
            </w:pPr>
            <w:r w:rsidRPr="0026385D">
              <w:rPr>
                <w:b/>
              </w:rPr>
              <w:t>Division</w:t>
            </w:r>
            <w:r w:rsidR="0026385D">
              <w:rPr>
                <w:b/>
              </w:rPr>
              <w:t> </w:t>
            </w:r>
            <w:r w:rsidRPr="0026385D">
              <w:rPr>
                <w:b/>
              </w:rPr>
              <w:t>4A</w:t>
            </w:r>
          </w:p>
        </w:tc>
        <w:tc>
          <w:tcPr>
            <w:tcW w:w="4717" w:type="dxa"/>
            <w:shd w:val="clear" w:color="auto" w:fill="auto"/>
          </w:tcPr>
          <w:p w:rsidR="00D808F1" w:rsidRPr="0026385D" w:rsidRDefault="00D808F1" w:rsidP="00337A17">
            <w:pPr>
              <w:pStyle w:val="ENoteTableText"/>
            </w:pPr>
          </w:p>
        </w:tc>
      </w:tr>
      <w:tr w:rsidR="00D808F1" w:rsidRPr="0026385D" w:rsidTr="00F85CAA">
        <w:trPr>
          <w:cantSplit/>
        </w:trPr>
        <w:tc>
          <w:tcPr>
            <w:tcW w:w="2436" w:type="dxa"/>
            <w:shd w:val="clear" w:color="auto" w:fill="auto"/>
          </w:tcPr>
          <w:p w:rsidR="00D808F1" w:rsidRPr="0026385D" w:rsidRDefault="00D808F1" w:rsidP="00337A17">
            <w:pPr>
              <w:pStyle w:val="ENoteTableText"/>
              <w:tabs>
                <w:tab w:val="center" w:leader="dot" w:pos="2268"/>
              </w:tabs>
            </w:pPr>
            <w:r w:rsidRPr="0026385D">
              <w:t>Division</w:t>
            </w:r>
            <w:r w:rsidR="0026385D">
              <w:t> </w:t>
            </w:r>
            <w:r w:rsidRPr="0026385D">
              <w:t>4A</w:t>
            </w:r>
            <w:r w:rsidRPr="0026385D">
              <w:tab/>
            </w:r>
          </w:p>
        </w:tc>
        <w:tc>
          <w:tcPr>
            <w:tcW w:w="4717" w:type="dxa"/>
            <w:shd w:val="clear" w:color="auto" w:fill="auto"/>
          </w:tcPr>
          <w:p w:rsidR="00D808F1" w:rsidRPr="0026385D" w:rsidRDefault="00D808F1" w:rsidP="00337A17">
            <w:pPr>
              <w:pStyle w:val="ENoteTableText"/>
            </w:pPr>
            <w:r w:rsidRPr="0026385D">
              <w:t>ad No 101, 2017</w:t>
            </w:r>
          </w:p>
        </w:tc>
      </w:tr>
      <w:tr w:rsidR="00D808F1" w:rsidRPr="0026385D" w:rsidTr="00F85CAA">
        <w:trPr>
          <w:cantSplit/>
        </w:trPr>
        <w:tc>
          <w:tcPr>
            <w:tcW w:w="2436" w:type="dxa"/>
            <w:shd w:val="clear" w:color="auto" w:fill="auto"/>
          </w:tcPr>
          <w:p w:rsidR="00D808F1" w:rsidRPr="0026385D" w:rsidRDefault="00D808F1" w:rsidP="00337A17">
            <w:pPr>
              <w:pStyle w:val="ENoteTableText"/>
              <w:tabs>
                <w:tab w:val="center" w:leader="dot" w:pos="2268"/>
              </w:tabs>
            </w:pPr>
            <w:r w:rsidRPr="0026385D">
              <w:t>s 558A</w:t>
            </w:r>
            <w:r w:rsidRPr="0026385D">
              <w:tab/>
            </w:r>
          </w:p>
        </w:tc>
        <w:tc>
          <w:tcPr>
            <w:tcW w:w="4717" w:type="dxa"/>
            <w:shd w:val="clear" w:color="auto" w:fill="auto"/>
          </w:tcPr>
          <w:p w:rsidR="00D808F1" w:rsidRPr="0026385D" w:rsidRDefault="00D808F1" w:rsidP="00337A17">
            <w:pPr>
              <w:pStyle w:val="ENoteTableText"/>
            </w:pPr>
            <w:r w:rsidRPr="0026385D">
              <w:t>ad No 101, 2017</w:t>
            </w:r>
          </w:p>
        </w:tc>
      </w:tr>
      <w:tr w:rsidR="00D808F1" w:rsidRPr="0026385D" w:rsidTr="00F85CAA">
        <w:trPr>
          <w:cantSplit/>
        </w:trPr>
        <w:tc>
          <w:tcPr>
            <w:tcW w:w="2436" w:type="dxa"/>
            <w:shd w:val="clear" w:color="auto" w:fill="auto"/>
          </w:tcPr>
          <w:p w:rsidR="00D808F1" w:rsidRPr="0026385D" w:rsidRDefault="00D808F1" w:rsidP="00337A17">
            <w:pPr>
              <w:pStyle w:val="ENoteTableText"/>
              <w:tabs>
                <w:tab w:val="center" w:leader="dot" w:pos="2268"/>
              </w:tabs>
            </w:pPr>
            <w:r w:rsidRPr="0026385D">
              <w:t>s 558B</w:t>
            </w:r>
            <w:r w:rsidRPr="0026385D">
              <w:tab/>
            </w:r>
          </w:p>
        </w:tc>
        <w:tc>
          <w:tcPr>
            <w:tcW w:w="4717" w:type="dxa"/>
            <w:shd w:val="clear" w:color="auto" w:fill="auto"/>
          </w:tcPr>
          <w:p w:rsidR="00D808F1" w:rsidRPr="0026385D" w:rsidRDefault="00D808F1" w:rsidP="00337A17">
            <w:pPr>
              <w:pStyle w:val="ENoteTableText"/>
            </w:pPr>
            <w:r w:rsidRPr="0026385D">
              <w:t>ad No 101, 2017</w:t>
            </w:r>
          </w:p>
        </w:tc>
      </w:tr>
      <w:tr w:rsidR="00D808F1" w:rsidRPr="0026385D" w:rsidTr="00F85CAA">
        <w:trPr>
          <w:cantSplit/>
        </w:trPr>
        <w:tc>
          <w:tcPr>
            <w:tcW w:w="2436" w:type="dxa"/>
            <w:shd w:val="clear" w:color="auto" w:fill="auto"/>
          </w:tcPr>
          <w:p w:rsidR="00D808F1" w:rsidRPr="0026385D" w:rsidRDefault="00D808F1" w:rsidP="00337A17">
            <w:pPr>
              <w:pStyle w:val="ENoteTableText"/>
              <w:tabs>
                <w:tab w:val="center" w:leader="dot" w:pos="2268"/>
              </w:tabs>
            </w:pPr>
            <w:r w:rsidRPr="0026385D">
              <w:t>s 558C</w:t>
            </w:r>
            <w:r w:rsidRPr="0026385D">
              <w:tab/>
            </w:r>
          </w:p>
        </w:tc>
        <w:tc>
          <w:tcPr>
            <w:tcW w:w="4717" w:type="dxa"/>
            <w:shd w:val="clear" w:color="auto" w:fill="auto"/>
          </w:tcPr>
          <w:p w:rsidR="00D808F1" w:rsidRPr="0026385D" w:rsidRDefault="00D808F1" w:rsidP="00337A17">
            <w:pPr>
              <w:pStyle w:val="ENoteTableText"/>
            </w:pPr>
            <w:r w:rsidRPr="0026385D">
              <w:t>ad No 101, 2017</w:t>
            </w:r>
          </w:p>
        </w:tc>
      </w:tr>
      <w:tr w:rsidR="005C4380" w:rsidRPr="0026385D" w:rsidTr="00F85CAA">
        <w:trPr>
          <w:cantSplit/>
        </w:trPr>
        <w:tc>
          <w:tcPr>
            <w:tcW w:w="2436" w:type="dxa"/>
            <w:shd w:val="clear" w:color="auto" w:fill="auto"/>
          </w:tcPr>
          <w:p w:rsidR="005C4380" w:rsidRPr="0026385D" w:rsidRDefault="00C83F99" w:rsidP="000B5B9A">
            <w:pPr>
              <w:pStyle w:val="ENoteTableText"/>
              <w:tabs>
                <w:tab w:val="center" w:leader="dot" w:pos="2268"/>
              </w:tabs>
              <w:rPr>
                <w:b/>
              </w:rPr>
            </w:pPr>
            <w:r w:rsidRPr="0026385D">
              <w:rPr>
                <w:b/>
              </w:rPr>
              <w:t>Division</w:t>
            </w:r>
            <w:r w:rsidR="0026385D">
              <w:rPr>
                <w:b/>
              </w:rPr>
              <w:t> </w:t>
            </w:r>
            <w:r w:rsidR="005C4380" w:rsidRPr="0026385D">
              <w:rPr>
                <w:b/>
              </w:rPr>
              <w:t>5</w:t>
            </w:r>
          </w:p>
        </w:tc>
        <w:tc>
          <w:tcPr>
            <w:tcW w:w="4717" w:type="dxa"/>
            <w:shd w:val="clear" w:color="auto" w:fill="auto"/>
          </w:tcPr>
          <w:p w:rsidR="005C4380" w:rsidRPr="0026385D" w:rsidRDefault="005C4380" w:rsidP="00337A17">
            <w:pPr>
              <w:pStyle w:val="ENoteTableText"/>
            </w:pPr>
          </w:p>
        </w:tc>
      </w:tr>
      <w:tr w:rsidR="005C4380" w:rsidRPr="0026385D" w:rsidTr="00F85CAA">
        <w:trPr>
          <w:cantSplit/>
        </w:trPr>
        <w:tc>
          <w:tcPr>
            <w:tcW w:w="2436" w:type="dxa"/>
            <w:shd w:val="clear" w:color="auto" w:fill="auto"/>
          </w:tcPr>
          <w:p w:rsidR="005C4380" w:rsidRPr="0026385D" w:rsidRDefault="005C4380" w:rsidP="00337A17">
            <w:pPr>
              <w:pStyle w:val="ENoteTableText"/>
              <w:tabs>
                <w:tab w:val="center" w:leader="dot" w:pos="2268"/>
              </w:tabs>
            </w:pPr>
            <w:r w:rsidRPr="0026385D">
              <w:t>s 559</w:t>
            </w:r>
            <w:r w:rsidRPr="0026385D">
              <w:tab/>
            </w:r>
          </w:p>
        </w:tc>
        <w:tc>
          <w:tcPr>
            <w:tcW w:w="4717" w:type="dxa"/>
            <w:shd w:val="clear" w:color="auto" w:fill="auto"/>
          </w:tcPr>
          <w:p w:rsidR="005C4380" w:rsidRPr="0026385D" w:rsidRDefault="005C4380" w:rsidP="00337A17">
            <w:pPr>
              <w:pStyle w:val="ENoteTableText"/>
            </w:pPr>
            <w:r w:rsidRPr="0026385D">
              <w:t>am No 156, 2015</w:t>
            </w:r>
          </w:p>
        </w:tc>
      </w:tr>
      <w:tr w:rsidR="00344B48" w:rsidRPr="0026385D" w:rsidTr="00F85CAA">
        <w:trPr>
          <w:cantSplit/>
        </w:trPr>
        <w:tc>
          <w:tcPr>
            <w:tcW w:w="2436" w:type="dxa"/>
            <w:shd w:val="clear" w:color="auto" w:fill="auto"/>
          </w:tcPr>
          <w:p w:rsidR="00344B48" w:rsidRPr="0026385D" w:rsidRDefault="00B208FA" w:rsidP="00337A17">
            <w:pPr>
              <w:pStyle w:val="ENoteTableText"/>
            </w:pPr>
            <w:r w:rsidRPr="0026385D">
              <w:rPr>
                <w:b/>
                <w:noProof/>
              </w:rPr>
              <w:t>Part</w:t>
            </w:r>
            <w:r w:rsidR="0026385D">
              <w:rPr>
                <w:b/>
                <w:noProof/>
              </w:rPr>
              <w:t> </w:t>
            </w:r>
            <w:r w:rsidR="00344B48" w:rsidRPr="0026385D">
              <w:rPr>
                <w:b/>
                <w:noProof/>
              </w:rPr>
              <w:t>4</w:t>
            </w:r>
            <w:r w:rsidR="0026385D">
              <w:rPr>
                <w:b/>
                <w:noProof/>
              </w:rPr>
              <w:noBreakHyphen/>
            </w:r>
            <w:r w:rsidR="00344B48" w:rsidRPr="0026385D">
              <w:rPr>
                <w:b/>
                <w:noProof/>
              </w:rPr>
              <w:t>2</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337A17">
            <w:pPr>
              <w:pStyle w:val="ENoteTableText"/>
              <w:rPr>
                <w:noProof/>
              </w:rPr>
            </w:pPr>
            <w:r w:rsidRPr="0026385D">
              <w:rPr>
                <w:b/>
                <w:noProof/>
              </w:rPr>
              <w:t>Division</w:t>
            </w:r>
            <w:r w:rsidR="0026385D">
              <w:rPr>
                <w:b/>
                <w:noProof/>
              </w:rPr>
              <w:t> </w:t>
            </w:r>
            <w:r w:rsidR="00344B48" w:rsidRPr="0026385D">
              <w:rPr>
                <w:b/>
                <w:noProof/>
              </w:rPr>
              <w:t>1</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560</w:t>
            </w:r>
            <w:r w:rsidRPr="0026385D">
              <w:tab/>
            </w:r>
          </w:p>
        </w:tc>
        <w:tc>
          <w:tcPr>
            <w:tcW w:w="4717" w:type="dxa"/>
            <w:shd w:val="clear" w:color="auto" w:fill="auto"/>
          </w:tcPr>
          <w:p w:rsidR="00344B48" w:rsidRPr="0026385D" w:rsidRDefault="00344B48" w:rsidP="00337A17">
            <w:pPr>
              <w:pStyle w:val="ENoteTableText"/>
            </w:pPr>
            <w:r w:rsidRPr="0026385D">
              <w:t>am No 13,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561</w:t>
            </w:r>
            <w:r w:rsidRPr="0026385D">
              <w:tab/>
            </w:r>
          </w:p>
        </w:tc>
        <w:tc>
          <w:tcPr>
            <w:tcW w:w="4717" w:type="dxa"/>
            <w:shd w:val="clear" w:color="auto" w:fill="auto"/>
          </w:tcPr>
          <w:p w:rsidR="00344B48" w:rsidRPr="0026385D" w:rsidRDefault="00344B48" w:rsidP="000B5B9A">
            <w:pPr>
              <w:pStyle w:val="ENoteTableText"/>
            </w:pPr>
            <w:r w:rsidRPr="0026385D">
              <w:t>a</w:t>
            </w:r>
            <w:r w:rsidR="000B5B9A" w:rsidRPr="0026385D">
              <w:t>m</w:t>
            </w:r>
            <w:r w:rsidRPr="0026385D">
              <w:t xml:space="preserve"> No 33, 2012</w:t>
            </w:r>
          </w:p>
        </w:tc>
      </w:tr>
      <w:tr w:rsidR="00344B48" w:rsidRPr="0026385D" w:rsidTr="00F85CAA">
        <w:trPr>
          <w:cantSplit/>
        </w:trPr>
        <w:tc>
          <w:tcPr>
            <w:tcW w:w="2436" w:type="dxa"/>
            <w:shd w:val="clear" w:color="auto" w:fill="auto"/>
          </w:tcPr>
          <w:p w:rsidR="00344B48" w:rsidRPr="0026385D" w:rsidRDefault="00C83F99" w:rsidP="00337A17">
            <w:pPr>
              <w:pStyle w:val="ENoteTableText"/>
            </w:pPr>
            <w:r w:rsidRPr="0026385D">
              <w:rPr>
                <w:b/>
                <w:noProof/>
              </w:rPr>
              <w:t>Division</w:t>
            </w:r>
            <w:r w:rsidR="0026385D">
              <w:rPr>
                <w:b/>
                <w:noProof/>
              </w:rPr>
              <w:t> </w:t>
            </w:r>
            <w:r w:rsidR="00344B48" w:rsidRPr="0026385D">
              <w:rPr>
                <w:b/>
                <w:noProof/>
              </w:rPr>
              <w:t>2</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563</w:t>
            </w:r>
            <w:r w:rsidRPr="0026385D">
              <w:tab/>
            </w:r>
          </w:p>
        </w:tc>
        <w:tc>
          <w:tcPr>
            <w:tcW w:w="4717" w:type="dxa"/>
            <w:shd w:val="clear" w:color="auto" w:fill="auto"/>
          </w:tcPr>
          <w:p w:rsidR="00344B48" w:rsidRPr="0026385D" w:rsidRDefault="00344B48" w:rsidP="00337A17">
            <w:pPr>
              <w:pStyle w:val="ENoteTableText"/>
            </w:pPr>
            <w:r w:rsidRPr="0026385D">
              <w:t>am No 13,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565</w:t>
            </w:r>
            <w:r w:rsidRPr="0026385D">
              <w:tab/>
            </w:r>
          </w:p>
        </w:tc>
        <w:tc>
          <w:tcPr>
            <w:tcW w:w="4717" w:type="dxa"/>
            <w:shd w:val="clear" w:color="auto" w:fill="auto"/>
          </w:tcPr>
          <w:p w:rsidR="00344B48" w:rsidRPr="0026385D" w:rsidRDefault="00344B48" w:rsidP="00337A17">
            <w:pPr>
              <w:pStyle w:val="ENoteTableText"/>
            </w:pPr>
            <w:r w:rsidRPr="0026385D">
              <w:t>am No 124, 2009</w:t>
            </w:r>
          </w:p>
        </w:tc>
      </w:tr>
      <w:tr w:rsidR="00344B48" w:rsidRPr="0026385D" w:rsidTr="00F85CAA">
        <w:trPr>
          <w:cantSplit/>
        </w:trPr>
        <w:tc>
          <w:tcPr>
            <w:tcW w:w="2436" w:type="dxa"/>
            <w:shd w:val="clear" w:color="auto" w:fill="auto"/>
          </w:tcPr>
          <w:p w:rsidR="00344B48" w:rsidRPr="0026385D" w:rsidRDefault="00C83F99" w:rsidP="00337A17">
            <w:pPr>
              <w:pStyle w:val="ENoteTableText"/>
              <w:rPr>
                <w:b/>
                <w:noProof/>
              </w:rPr>
            </w:pPr>
            <w:r w:rsidRPr="0026385D">
              <w:rPr>
                <w:b/>
                <w:noProof/>
              </w:rPr>
              <w:t>Division</w:t>
            </w:r>
            <w:r w:rsidR="0026385D">
              <w:rPr>
                <w:b/>
                <w:noProof/>
              </w:rPr>
              <w:t> </w:t>
            </w:r>
            <w:r w:rsidR="00344B48" w:rsidRPr="0026385D">
              <w:rPr>
                <w:b/>
                <w:noProof/>
              </w:rPr>
              <w:t>3</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0B5B9A">
            <w:pPr>
              <w:pStyle w:val="ENoteTableText"/>
              <w:tabs>
                <w:tab w:val="center" w:leader="dot" w:pos="2268"/>
              </w:tabs>
              <w:rPr>
                <w:noProof/>
              </w:rPr>
            </w:pPr>
            <w:r w:rsidRPr="0026385D">
              <w:rPr>
                <w:noProof/>
              </w:rPr>
              <w:t>Division</w:t>
            </w:r>
            <w:r w:rsidR="0026385D">
              <w:rPr>
                <w:noProof/>
              </w:rPr>
              <w:t> </w:t>
            </w:r>
            <w:r w:rsidR="00344B48" w:rsidRPr="0026385D">
              <w:rPr>
                <w:noProof/>
              </w:rPr>
              <w:t xml:space="preserve">3 </w:t>
            </w:r>
            <w:r w:rsidR="000B5B9A" w:rsidRPr="0026385D">
              <w:rPr>
                <w:noProof/>
              </w:rPr>
              <w:t>heading</w:t>
            </w:r>
            <w:r w:rsidR="000B5B9A" w:rsidRPr="0026385D">
              <w:rPr>
                <w:noProof/>
              </w:rPr>
              <w:tab/>
            </w:r>
          </w:p>
        </w:tc>
        <w:tc>
          <w:tcPr>
            <w:tcW w:w="4717" w:type="dxa"/>
            <w:shd w:val="clear" w:color="auto" w:fill="auto"/>
          </w:tcPr>
          <w:p w:rsidR="00344B48" w:rsidRPr="0026385D" w:rsidRDefault="00344B48" w:rsidP="00337A17">
            <w:pPr>
              <w:pStyle w:val="ENoteTableText"/>
              <w:keepLines/>
            </w:pPr>
            <w:r w:rsidRPr="0026385D">
              <w:t>rs No 13,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566</w:t>
            </w:r>
            <w:r w:rsidRPr="0026385D">
              <w:tab/>
            </w:r>
          </w:p>
        </w:tc>
        <w:tc>
          <w:tcPr>
            <w:tcW w:w="4717" w:type="dxa"/>
            <w:shd w:val="clear" w:color="auto" w:fill="auto"/>
          </w:tcPr>
          <w:p w:rsidR="00344B48" w:rsidRPr="0026385D" w:rsidRDefault="00344B48" w:rsidP="00337A17">
            <w:pPr>
              <w:pStyle w:val="ENoteTableText"/>
              <w:keepLines/>
            </w:pPr>
            <w:r w:rsidRPr="0026385D">
              <w:t>am No 13,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567</w:t>
            </w:r>
            <w:r w:rsidRPr="0026385D">
              <w:rPr>
                <w:noProof/>
              </w:rPr>
              <w:tab/>
            </w:r>
          </w:p>
        </w:tc>
        <w:tc>
          <w:tcPr>
            <w:tcW w:w="4717" w:type="dxa"/>
            <w:shd w:val="clear" w:color="auto" w:fill="auto"/>
          </w:tcPr>
          <w:p w:rsidR="00344B48" w:rsidRPr="0026385D" w:rsidRDefault="00344B48" w:rsidP="00337A17">
            <w:pPr>
              <w:pStyle w:val="ENoteTableText"/>
              <w:keepLines/>
              <w:rPr>
                <w:kern w:val="28"/>
              </w:rPr>
            </w:pPr>
            <w:r w:rsidRPr="0026385D">
              <w:t>am No 13,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rPr>
                <w:noProof/>
              </w:rPr>
              <w:t>s 568</w:t>
            </w:r>
            <w:r w:rsidRPr="0026385D">
              <w:rPr>
                <w:noProof/>
              </w:rPr>
              <w:tab/>
            </w:r>
          </w:p>
        </w:tc>
        <w:tc>
          <w:tcPr>
            <w:tcW w:w="4717" w:type="dxa"/>
            <w:shd w:val="clear" w:color="auto" w:fill="auto"/>
          </w:tcPr>
          <w:p w:rsidR="00344B48" w:rsidRPr="0026385D" w:rsidRDefault="00344B48" w:rsidP="00337A17">
            <w:pPr>
              <w:pStyle w:val="ENoteTableText"/>
              <w:keepLines/>
            </w:pPr>
            <w:r w:rsidRPr="0026385D">
              <w:t>am No 13, 2013</w:t>
            </w:r>
          </w:p>
        </w:tc>
      </w:tr>
      <w:tr w:rsidR="00344B48" w:rsidRPr="0026385D" w:rsidTr="00F85CAA">
        <w:trPr>
          <w:cantSplit/>
        </w:trPr>
        <w:tc>
          <w:tcPr>
            <w:tcW w:w="2436" w:type="dxa"/>
            <w:shd w:val="clear" w:color="auto" w:fill="auto"/>
          </w:tcPr>
          <w:p w:rsidR="00344B48" w:rsidRPr="0026385D" w:rsidRDefault="00C83F99" w:rsidP="00337A17">
            <w:pPr>
              <w:pStyle w:val="ENoteTableText"/>
            </w:pPr>
            <w:r w:rsidRPr="0026385D">
              <w:rPr>
                <w:b/>
                <w:noProof/>
              </w:rPr>
              <w:t>Division</w:t>
            </w:r>
            <w:r w:rsidR="0026385D">
              <w:rPr>
                <w:b/>
                <w:noProof/>
              </w:rPr>
              <w:t> </w:t>
            </w:r>
            <w:r w:rsidR="00344B48" w:rsidRPr="0026385D">
              <w:rPr>
                <w:b/>
                <w:noProof/>
              </w:rPr>
              <w:t>4</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569A</w:t>
            </w:r>
            <w:r w:rsidRPr="0026385D">
              <w:tab/>
            </w:r>
          </w:p>
        </w:tc>
        <w:tc>
          <w:tcPr>
            <w:tcW w:w="4717" w:type="dxa"/>
            <w:shd w:val="clear" w:color="auto" w:fill="auto"/>
          </w:tcPr>
          <w:p w:rsidR="00344B48" w:rsidRPr="0026385D" w:rsidRDefault="00344B48" w:rsidP="00337A17">
            <w:pPr>
              <w:pStyle w:val="ENoteTableText"/>
            </w:pPr>
            <w:r w:rsidRPr="0026385D">
              <w:t>ad No 124, 2009</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570</w:t>
            </w:r>
            <w:r w:rsidRPr="0026385D">
              <w:tab/>
            </w:r>
          </w:p>
        </w:tc>
        <w:tc>
          <w:tcPr>
            <w:tcW w:w="4717" w:type="dxa"/>
            <w:shd w:val="clear" w:color="auto" w:fill="auto"/>
          </w:tcPr>
          <w:p w:rsidR="00344B48" w:rsidRPr="0026385D" w:rsidRDefault="00344B48" w:rsidP="00337A17">
            <w:pPr>
              <w:pStyle w:val="ENoteTableText"/>
            </w:pPr>
            <w:r w:rsidRPr="0026385D">
              <w:t>am No 124, 2009; No 174, 2012</w:t>
            </w:r>
          </w:p>
        </w:tc>
      </w:tr>
      <w:tr w:rsidR="00344B48" w:rsidRPr="0026385D" w:rsidTr="00F85CAA">
        <w:trPr>
          <w:cantSplit/>
        </w:trPr>
        <w:tc>
          <w:tcPr>
            <w:tcW w:w="2436" w:type="dxa"/>
            <w:shd w:val="clear" w:color="auto" w:fill="auto"/>
          </w:tcPr>
          <w:p w:rsidR="00344B48" w:rsidRPr="0026385D" w:rsidRDefault="00E55F5B" w:rsidP="00337A17">
            <w:pPr>
              <w:pStyle w:val="ENoteTableText"/>
            </w:pPr>
            <w:r w:rsidRPr="0026385D">
              <w:rPr>
                <w:b/>
                <w:noProof/>
              </w:rPr>
              <w:t>Chapter</w:t>
            </w:r>
            <w:r w:rsidR="0026385D">
              <w:rPr>
                <w:b/>
                <w:noProof/>
              </w:rPr>
              <w:t> </w:t>
            </w:r>
            <w:r w:rsidR="00344B48" w:rsidRPr="0026385D">
              <w:rPr>
                <w:b/>
                <w:noProof/>
              </w:rPr>
              <w:t>5</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B208FA" w:rsidP="00337A17">
            <w:pPr>
              <w:pStyle w:val="ENoteTableText"/>
            </w:pPr>
            <w:r w:rsidRPr="0026385D">
              <w:rPr>
                <w:b/>
                <w:noProof/>
              </w:rPr>
              <w:t>Part</w:t>
            </w:r>
            <w:r w:rsidR="0026385D">
              <w:rPr>
                <w:b/>
                <w:noProof/>
              </w:rPr>
              <w:t> </w:t>
            </w:r>
            <w:r w:rsidR="00344B48" w:rsidRPr="0026385D">
              <w:rPr>
                <w:b/>
                <w:noProof/>
              </w:rPr>
              <w:t>5</w:t>
            </w:r>
            <w:r w:rsidR="0026385D">
              <w:rPr>
                <w:b/>
                <w:noProof/>
              </w:rPr>
              <w:noBreakHyphen/>
            </w:r>
            <w:r w:rsidR="00344B48" w:rsidRPr="0026385D">
              <w:rPr>
                <w:b/>
                <w:noProof/>
              </w:rPr>
              <w:t>1</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B208FA" w:rsidP="00337A17">
            <w:pPr>
              <w:pStyle w:val="ENoteTableText"/>
              <w:tabs>
                <w:tab w:val="center" w:leader="dot" w:pos="2268"/>
              </w:tabs>
              <w:rPr>
                <w:noProof/>
              </w:rPr>
            </w:pPr>
            <w:r w:rsidRPr="0026385D">
              <w:rPr>
                <w:noProof/>
              </w:rPr>
              <w:t>Part</w:t>
            </w:r>
            <w:r w:rsidR="0026385D">
              <w:rPr>
                <w:noProof/>
              </w:rPr>
              <w:t> </w:t>
            </w:r>
            <w:r w:rsidR="00344B48" w:rsidRPr="0026385D">
              <w:rPr>
                <w:noProof/>
              </w:rPr>
              <w:t>5</w:t>
            </w:r>
            <w:r w:rsidR="0026385D">
              <w:rPr>
                <w:noProof/>
              </w:rPr>
              <w:noBreakHyphen/>
            </w:r>
            <w:r w:rsidR="00344B48" w:rsidRPr="0026385D">
              <w:rPr>
                <w:noProof/>
              </w:rPr>
              <w:t>1</w:t>
            </w:r>
            <w:r w:rsidR="000B5B9A" w:rsidRPr="0026385D">
              <w:rPr>
                <w:noProof/>
              </w:rPr>
              <w:t xml:space="preserve"> heading</w:t>
            </w:r>
            <w:r w:rsidR="00344B48" w:rsidRPr="0026385D">
              <w:rPr>
                <w:noProof/>
              </w:rPr>
              <w:tab/>
            </w:r>
          </w:p>
        </w:tc>
        <w:tc>
          <w:tcPr>
            <w:tcW w:w="4717" w:type="dxa"/>
            <w:shd w:val="clear" w:color="auto" w:fill="auto"/>
          </w:tcPr>
          <w:p w:rsidR="00344B48" w:rsidRPr="0026385D" w:rsidRDefault="00344B48" w:rsidP="00337A17">
            <w:pPr>
              <w:pStyle w:val="ENoteTableText"/>
            </w:pPr>
            <w:r w:rsidRPr="0026385D">
              <w:t>rs No 174, 2012</w:t>
            </w:r>
          </w:p>
        </w:tc>
      </w:tr>
      <w:tr w:rsidR="00344B48" w:rsidRPr="0026385D" w:rsidTr="00F85CAA">
        <w:trPr>
          <w:cantSplit/>
        </w:trPr>
        <w:tc>
          <w:tcPr>
            <w:tcW w:w="2436" w:type="dxa"/>
            <w:shd w:val="clear" w:color="auto" w:fill="auto"/>
          </w:tcPr>
          <w:p w:rsidR="00344B48" w:rsidRPr="0026385D" w:rsidRDefault="00C83F99" w:rsidP="00337A17">
            <w:pPr>
              <w:pStyle w:val="ENoteTableText"/>
            </w:pPr>
            <w:r w:rsidRPr="0026385D">
              <w:rPr>
                <w:b/>
                <w:noProof/>
              </w:rPr>
              <w:t>Division</w:t>
            </w:r>
            <w:r w:rsidR="0026385D">
              <w:rPr>
                <w:b/>
                <w:noProof/>
              </w:rPr>
              <w:t> </w:t>
            </w:r>
            <w:r w:rsidR="00344B48" w:rsidRPr="0026385D">
              <w:rPr>
                <w:b/>
                <w:noProof/>
              </w:rPr>
              <w:t>1</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573</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574</w:t>
            </w:r>
            <w:r w:rsidRPr="0026385D">
              <w:tab/>
            </w:r>
          </w:p>
        </w:tc>
        <w:tc>
          <w:tcPr>
            <w:tcW w:w="4717" w:type="dxa"/>
            <w:shd w:val="clear" w:color="auto" w:fill="auto"/>
          </w:tcPr>
          <w:p w:rsidR="00344B48" w:rsidRPr="0026385D" w:rsidRDefault="00344B48" w:rsidP="000B5B9A">
            <w:pPr>
              <w:pStyle w:val="ENoteTableText"/>
            </w:pPr>
            <w:r w:rsidRPr="0026385D">
              <w:t>a</w:t>
            </w:r>
            <w:r w:rsidR="000B5B9A" w:rsidRPr="0026385D">
              <w:t>m</w:t>
            </w:r>
            <w:r w:rsidRPr="0026385D">
              <w:t xml:space="preserve"> No 33,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574A</w:t>
            </w:r>
            <w:r w:rsidRPr="0026385D">
              <w:tab/>
            </w:r>
          </w:p>
        </w:tc>
        <w:tc>
          <w:tcPr>
            <w:tcW w:w="4717" w:type="dxa"/>
            <w:shd w:val="clear" w:color="auto" w:fill="auto"/>
          </w:tcPr>
          <w:p w:rsidR="00344B48" w:rsidRPr="0026385D" w:rsidRDefault="00344B48" w:rsidP="00337A17">
            <w:pPr>
              <w:pStyle w:val="ENoteTableText"/>
            </w:pPr>
            <w:r w:rsidRPr="0026385D">
              <w:t>rep No 55, 2009</w:t>
            </w:r>
          </w:p>
        </w:tc>
      </w:tr>
      <w:tr w:rsidR="00344B48" w:rsidRPr="0026385D" w:rsidTr="00F85CAA">
        <w:trPr>
          <w:cantSplit/>
        </w:trPr>
        <w:tc>
          <w:tcPr>
            <w:tcW w:w="2436" w:type="dxa"/>
            <w:shd w:val="clear" w:color="auto" w:fill="auto"/>
          </w:tcPr>
          <w:p w:rsidR="00344B48" w:rsidRPr="0026385D" w:rsidRDefault="00C83F99" w:rsidP="00337A17">
            <w:pPr>
              <w:pStyle w:val="ENoteTableText"/>
            </w:pPr>
            <w:r w:rsidRPr="0026385D">
              <w:rPr>
                <w:b/>
                <w:noProof/>
              </w:rPr>
              <w:t>Division</w:t>
            </w:r>
            <w:r w:rsidR="0026385D">
              <w:rPr>
                <w:b/>
                <w:noProof/>
              </w:rPr>
              <w:t> </w:t>
            </w:r>
            <w:r w:rsidR="00344B48" w:rsidRPr="0026385D">
              <w:rPr>
                <w:b/>
                <w:noProof/>
              </w:rPr>
              <w:t>2</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0B5B9A">
            <w:pPr>
              <w:pStyle w:val="ENoteTableText"/>
              <w:tabs>
                <w:tab w:val="center" w:leader="dot" w:pos="2268"/>
              </w:tabs>
              <w:rPr>
                <w:noProof/>
              </w:rPr>
            </w:pPr>
            <w:r w:rsidRPr="0026385D">
              <w:t>Division</w:t>
            </w:r>
            <w:r w:rsidR="0026385D">
              <w:t> </w:t>
            </w:r>
            <w:r w:rsidR="00344B48" w:rsidRPr="0026385D">
              <w:t xml:space="preserve">2 </w:t>
            </w:r>
            <w:r w:rsidR="000B5B9A" w:rsidRPr="0026385D">
              <w:t>heading</w:t>
            </w:r>
            <w:r w:rsidR="000B5B9A"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pPr>
            <w:r w:rsidRPr="0026385D">
              <w:rPr>
                <w:b/>
                <w:noProof/>
              </w:rPr>
              <w:t>Subdivision</w:t>
            </w:r>
            <w:r w:rsidR="00344B48" w:rsidRPr="0026385D">
              <w:rPr>
                <w:b/>
                <w:noProof/>
              </w:rPr>
              <w:t xml:space="preserve"> A</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0B5B9A">
            <w:pPr>
              <w:pStyle w:val="ENoteTableText"/>
              <w:tabs>
                <w:tab w:val="center" w:leader="dot" w:pos="2268"/>
              </w:tabs>
              <w:rPr>
                <w:noProof/>
              </w:rPr>
            </w:pPr>
            <w:r w:rsidRPr="0026385D">
              <w:t>Subdiv</w:t>
            </w:r>
            <w:r w:rsidR="000B5B9A" w:rsidRPr="0026385D">
              <w:t>ision</w:t>
            </w:r>
            <w:r w:rsidRPr="0026385D">
              <w:t xml:space="preserve"> A </w:t>
            </w:r>
            <w:r w:rsidR="000B5B9A" w:rsidRPr="0026385D">
              <w:t>heading</w:t>
            </w:r>
            <w:r w:rsidR="000B5B9A"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575</w:t>
            </w:r>
            <w:r w:rsidRPr="0026385D">
              <w:tab/>
            </w:r>
          </w:p>
        </w:tc>
        <w:tc>
          <w:tcPr>
            <w:tcW w:w="4717" w:type="dxa"/>
            <w:shd w:val="clear" w:color="auto" w:fill="auto"/>
          </w:tcPr>
          <w:p w:rsidR="00344B48" w:rsidRPr="0026385D" w:rsidRDefault="00344B48" w:rsidP="00337A17">
            <w:pPr>
              <w:pStyle w:val="ENoteTableText"/>
            </w:pPr>
            <w:r w:rsidRPr="0026385D">
              <w:t>am No 55, 2009;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576</w:t>
            </w:r>
            <w:r w:rsidRPr="0026385D">
              <w:tab/>
            </w:r>
          </w:p>
        </w:tc>
        <w:tc>
          <w:tcPr>
            <w:tcW w:w="4717" w:type="dxa"/>
            <w:shd w:val="clear" w:color="auto" w:fill="auto"/>
          </w:tcPr>
          <w:p w:rsidR="00344B48" w:rsidRPr="0026385D" w:rsidRDefault="00344B48" w:rsidP="000B5B9A">
            <w:pPr>
              <w:pStyle w:val="ENoteTableText"/>
            </w:pPr>
            <w:r w:rsidRPr="0026385D">
              <w:t xml:space="preserve">am </w:t>
            </w:r>
            <w:r w:rsidR="000B5B9A" w:rsidRPr="0026385D">
              <w:t xml:space="preserve">No 55, 2009; </w:t>
            </w:r>
            <w:r w:rsidRPr="0026385D">
              <w:t xml:space="preserve">No 174, 2012; </w:t>
            </w:r>
            <w:r w:rsidR="000B5B9A" w:rsidRPr="0026385D">
              <w:t xml:space="preserve">No 175, 2012; </w:t>
            </w:r>
            <w:r w:rsidRPr="0026385D">
              <w:t>No 13</w:t>
            </w:r>
            <w:r w:rsidR="000B5B9A" w:rsidRPr="0026385D">
              <w:t>, 2013; No</w:t>
            </w:r>
            <w:r w:rsidRPr="0026385D">
              <w:t xml:space="preserve"> 73, 2013</w:t>
            </w:r>
            <w:r w:rsidR="008D551D" w:rsidRPr="0026385D">
              <w:t>; No 79, 2016</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577</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578</w:t>
            </w:r>
            <w:r w:rsidRPr="0026385D">
              <w:tab/>
            </w:r>
          </w:p>
        </w:tc>
        <w:tc>
          <w:tcPr>
            <w:tcW w:w="4717" w:type="dxa"/>
            <w:shd w:val="clear" w:color="auto" w:fill="auto"/>
          </w:tcPr>
          <w:p w:rsidR="00344B48" w:rsidRPr="0026385D" w:rsidRDefault="00344B48" w:rsidP="00337A17">
            <w:pPr>
              <w:pStyle w:val="ENoteTableText"/>
            </w:pPr>
            <w:r w:rsidRPr="0026385D">
              <w:t xml:space="preserve">am No 174, 2012; </w:t>
            </w:r>
            <w:r w:rsidR="000B5B9A" w:rsidRPr="0026385D">
              <w:t xml:space="preserve">No </w:t>
            </w:r>
            <w:r w:rsidRPr="0026385D">
              <w:t>98, 2013</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579</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580</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pPr>
            <w:r w:rsidRPr="0026385D">
              <w:rPr>
                <w:b/>
                <w:noProof/>
              </w:rPr>
              <w:t>Subdivision</w:t>
            </w:r>
            <w:r w:rsidR="00344B48" w:rsidRPr="0026385D">
              <w:rPr>
                <w:b/>
                <w:noProof/>
              </w:rPr>
              <w:t xml:space="preserve"> B</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581</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581A</w:t>
            </w:r>
            <w:r w:rsidRPr="0026385D">
              <w:tab/>
            </w:r>
          </w:p>
        </w:tc>
        <w:tc>
          <w:tcPr>
            <w:tcW w:w="4717" w:type="dxa"/>
            <w:shd w:val="clear" w:color="auto" w:fill="auto"/>
          </w:tcPr>
          <w:p w:rsidR="00344B48" w:rsidRPr="0026385D" w:rsidRDefault="00344B48" w:rsidP="00337A17">
            <w:pPr>
              <w:pStyle w:val="ENoteTableText"/>
            </w:pPr>
            <w:r w:rsidRPr="0026385D">
              <w:t>ad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581B</w:t>
            </w:r>
            <w:r w:rsidRPr="0026385D">
              <w:tab/>
            </w:r>
          </w:p>
        </w:tc>
        <w:tc>
          <w:tcPr>
            <w:tcW w:w="4717" w:type="dxa"/>
            <w:shd w:val="clear" w:color="auto" w:fill="auto"/>
          </w:tcPr>
          <w:p w:rsidR="00344B48" w:rsidRPr="0026385D" w:rsidRDefault="00344B48" w:rsidP="00337A17">
            <w:pPr>
              <w:pStyle w:val="ENoteTableText"/>
            </w:pPr>
            <w:r w:rsidRPr="0026385D">
              <w:t>ad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582</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584</w:t>
            </w:r>
            <w:r w:rsidRPr="0026385D">
              <w:tab/>
            </w:r>
          </w:p>
        </w:tc>
        <w:tc>
          <w:tcPr>
            <w:tcW w:w="4717" w:type="dxa"/>
            <w:shd w:val="clear" w:color="auto" w:fill="auto"/>
          </w:tcPr>
          <w:p w:rsidR="00344B48" w:rsidRPr="0026385D" w:rsidRDefault="00344B48" w:rsidP="00337A17">
            <w:pPr>
              <w:pStyle w:val="ENoteTableText"/>
            </w:pPr>
            <w:r w:rsidRPr="0026385D">
              <w:t>am No 174, 2012; No 73, 2013</w:t>
            </w:r>
          </w:p>
        </w:tc>
      </w:tr>
      <w:tr w:rsidR="00344B48" w:rsidRPr="0026385D" w:rsidTr="00F85CAA">
        <w:trPr>
          <w:cantSplit/>
        </w:trPr>
        <w:tc>
          <w:tcPr>
            <w:tcW w:w="2436" w:type="dxa"/>
            <w:shd w:val="clear" w:color="auto" w:fill="auto"/>
          </w:tcPr>
          <w:p w:rsidR="00344B48" w:rsidRPr="0026385D" w:rsidRDefault="003B7CA9" w:rsidP="00337A17">
            <w:pPr>
              <w:pStyle w:val="ENoteTableText"/>
            </w:pPr>
            <w:r w:rsidRPr="0026385D">
              <w:rPr>
                <w:b/>
                <w:noProof/>
              </w:rPr>
              <w:t>Subdivision</w:t>
            </w:r>
            <w:r w:rsidR="00344B48" w:rsidRPr="0026385D">
              <w:rPr>
                <w:b/>
                <w:noProof/>
              </w:rPr>
              <w:t xml:space="preserve"> C</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0B5B9A">
            <w:pPr>
              <w:pStyle w:val="ENoteTableText"/>
              <w:tabs>
                <w:tab w:val="center" w:leader="dot" w:pos="2268"/>
              </w:tabs>
              <w:rPr>
                <w:noProof/>
              </w:rPr>
            </w:pPr>
            <w:r w:rsidRPr="0026385D">
              <w:rPr>
                <w:noProof/>
              </w:rPr>
              <w:t>Subdiv</w:t>
            </w:r>
            <w:r w:rsidR="000B5B9A" w:rsidRPr="0026385D">
              <w:rPr>
                <w:noProof/>
              </w:rPr>
              <w:t>ision</w:t>
            </w:r>
            <w:r w:rsidRPr="0026385D">
              <w:rPr>
                <w:noProof/>
              </w:rPr>
              <w:t xml:space="preserve"> C</w:t>
            </w:r>
            <w:r w:rsidR="000B5B9A" w:rsidRPr="0026385D">
              <w:rPr>
                <w:noProof/>
              </w:rPr>
              <w:tab/>
            </w:r>
          </w:p>
        </w:tc>
        <w:tc>
          <w:tcPr>
            <w:tcW w:w="4717" w:type="dxa"/>
            <w:shd w:val="clear" w:color="auto" w:fill="auto"/>
          </w:tcPr>
          <w:p w:rsidR="00344B48" w:rsidRPr="0026385D" w:rsidRDefault="00344B48" w:rsidP="00337A17">
            <w:pPr>
              <w:pStyle w:val="ENoteTableText"/>
            </w:pPr>
            <w:r w:rsidRPr="0026385D">
              <w:t>ad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584B</w:t>
            </w:r>
            <w:r w:rsidRPr="0026385D">
              <w:tab/>
            </w:r>
          </w:p>
        </w:tc>
        <w:tc>
          <w:tcPr>
            <w:tcW w:w="4717" w:type="dxa"/>
            <w:shd w:val="clear" w:color="auto" w:fill="auto"/>
          </w:tcPr>
          <w:p w:rsidR="00344B48" w:rsidRPr="0026385D" w:rsidRDefault="00344B48" w:rsidP="00337A17">
            <w:pPr>
              <w:pStyle w:val="ENoteTableText"/>
            </w:pPr>
            <w:r w:rsidRPr="0026385D">
              <w:t>ad No 174, 2012</w:t>
            </w:r>
          </w:p>
        </w:tc>
      </w:tr>
      <w:tr w:rsidR="00344B48" w:rsidRPr="0026385D" w:rsidTr="00F85CAA">
        <w:trPr>
          <w:cantSplit/>
        </w:trPr>
        <w:tc>
          <w:tcPr>
            <w:tcW w:w="2436" w:type="dxa"/>
            <w:shd w:val="clear" w:color="auto" w:fill="auto"/>
          </w:tcPr>
          <w:p w:rsidR="00344B48" w:rsidRPr="0026385D" w:rsidRDefault="00C83F99" w:rsidP="00337A17">
            <w:pPr>
              <w:pStyle w:val="ENoteTableText"/>
            </w:pPr>
            <w:r w:rsidRPr="0026385D">
              <w:rPr>
                <w:b/>
                <w:noProof/>
              </w:rPr>
              <w:t>Division</w:t>
            </w:r>
            <w:r w:rsidR="0026385D">
              <w:rPr>
                <w:b/>
                <w:noProof/>
              </w:rPr>
              <w:t> </w:t>
            </w:r>
            <w:r w:rsidR="00344B48" w:rsidRPr="0026385D">
              <w:rPr>
                <w:b/>
                <w:noProof/>
              </w:rPr>
              <w:t>3</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C83F99" w:rsidP="000B5B9A">
            <w:pPr>
              <w:pStyle w:val="ENoteTableText"/>
              <w:tabs>
                <w:tab w:val="center" w:leader="dot" w:pos="2268"/>
              </w:tabs>
              <w:rPr>
                <w:noProof/>
              </w:rPr>
            </w:pPr>
            <w:r w:rsidRPr="0026385D">
              <w:rPr>
                <w:noProof/>
              </w:rPr>
              <w:t>Division</w:t>
            </w:r>
            <w:r w:rsidR="0026385D">
              <w:rPr>
                <w:noProof/>
              </w:rPr>
              <w:t> </w:t>
            </w:r>
            <w:r w:rsidR="00344B48" w:rsidRPr="0026385D">
              <w:rPr>
                <w:noProof/>
              </w:rPr>
              <w:t xml:space="preserve">3 </w:t>
            </w:r>
            <w:r w:rsidR="000B5B9A" w:rsidRPr="0026385D">
              <w:rPr>
                <w:noProof/>
              </w:rPr>
              <w:t>heading</w:t>
            </w:r>
            <w:r w:rsidR="000B5B9A"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A</w:t>
            </w:r>
          </w:p>
        </w:tc>
        <w:tc>
          <w:tcPr>
            <w:tcW w:w="4717" w:type="dxa"/>
            <w:shd w:val="clear" w:color="auto" w:fill="auto"/>
          </w:tcPr>
          <w:p w:rsidR="00344B48" w:rsidRPr="0026385D" w:rsidRDefault="00344B48" w:rsidP="00337A17">
            <w:pPr>
              <w:pStyle w:val="ENoteTableText"/>
            </w:pPr>
          </w:p>
        </w:tc>
      </w:tr>
      <w:tr w:rsidR="00344B48" w:rsidRPr="0026385D" w:rsidTr="00F85CAA">
        <w:trPr>
          <w:cantSplit/>
        </w:trPr>
        <w:tc>
          <w:tcPr>
            <w:tcW w:w="2436" w:type="dxa"/>
            <w:shd w:val="clear" w:color="auto" w:fill="auto"/>
          </w:tcPr>
          <w:p w:rsidR="00344B48" w:rsidRPr="0026385D" w:rsidRDefault="00344B48" w:rsidP="000B5B9A">
            <w:pPr>
              <w:pStyle w:val="ENoteTableText"/>
              <w:tabs>
                <w:tab w:val="center" w:leader="dot" w:pos="2268"/>
              </w:tabs>
              <w:rPr>
                <w:noProof/>
              </w:rPr>
            </w:pPr>
            <w:r w:rsidRPr="0026385D">
              <w:rPr>
                <w:noProof/>
              </w:rPr>
              <w:t>Subdiv</w:t>
            </w:r>
            <w:r w:rsidR="000B5B9A" w:rsidRPr="0026385D">
              <w:rPr>
                <w:noProof/>
              </w:rPr>
              <w:t>ision</w:t>
            </w:r>
            <w:r w:rsidRPr="0026385D">
              <w:rPr>
                <w:noProof/>
              </w:rPr>
              <w:t xml:space="preserve"> A </w:t>
            </w:r>
            <w:r w:rsidR="000B5B9A" w:rsidRPr="0026385D">
              <w:rPr>
                <w:noProof/>
              </w:rPr>
              <w:t>heading</w:t>
            </w:r>
            <w:r w:rsidR="000B5B9A" w:rsidRPr="0026385D">
              <w:rPr>
                <w:noProof/>
              </w:rPr>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rPr>
                <w:noProof/>
              </w:rPr>
            </w:pPr>
            <w:r w:rsidRPr="0026385D">
              <w:t>s 585</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586</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587</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44B48" w:rsidP="00337A17">
            <w:pPr>
              <w:pStyle w:val="ENoteTableText"/>
              <w:tabs>
                <w:tab w:val="center" w:leader="dot" w:pos="2268"/>
              </w:tabs>
            </w:pPr>
            <w:r w:rsidRPr="0026385D">
              <w:t>s 588</w:t>
            </w:r>
            <w:r w:rsidRPr="0026385D">
              <w:tab/>
            </w:r>
          </w:p>
        </w:tc>
        <w:tc>
          <w:tcPr>
            <w:tcW w:w="4717" w:type="dxa"/>
            <w:shd w:val="clear" w:color="auto" w:fill="auto"/>
          </w:tcPr>
          <w:p w:rsidR="00344B48" w:rsidRPr="0026385D" w:rsidRDefault="00344B48" w:rsidP="00337A17">
            <w:pPr>
              <w:pStyle w:val="ENoteTableText"/>
            </w:pPr>
            <w:r w:rsidRPr="0026385D">
              <w:t>am No 174, 2012</w:t>
            </w:r>
          </w:p>
        </w:tc>
      </w:tr>
      <w:tr w:rsidR="00344B48" w:rsidRPr="0026385D" w:rsidTr="00F85CAA">
        <w:trPr>
          <w:cantSplit/>
        </w:trPr>
        <w:tc>
          <w:tcPr>
            <w:tcW w:w="2436" w:type="dxa"/>
            <w:shd w:val="clear" w:color="auto" w:fill="auto"/>
          </w:tcPr>
          <w:p w:rsidR="00344B48" w:rsidRPr="0026385D" w:rsidRDefault="003B7CA9" w:rsidP="00337A17">
            <w:pPr>
              <w:pStyle w:val="ENoteTableText"/>
              <w:rPr>
                <w:noProof/>
              </w:rPr>
            </w:pPr>
            <w:r w:rsidRPr="0026385D">
              <w:rPr>
                <w:b/>
                <w:noProof/>
              </w:rPr>
              <w:t>Subdivision</w:t>
            </w:r>
            <w:r w:rsidR="00344B48" w:rsidRPr="0026385D">
              <w:rPr>
                <w:b/>
                <w:noProof/>
              </w:rPr>
              <w:t xml:space="preserve"> B</w:t>
            </w:r>
          </w:p>
        </w:tc>
        <w:tc>
          <w:tcPr>
            <w:tcW w:w="4717" w:type="dxa"/>
            <w:shd w:val="clear" w:color="auto" w:fill="auto"/>
          </w:tcPr>
          <w:p w:rsidR="00344B48" w:rsidRPr="0026385D" w:rsidRDefault="00344B48" w:rsidP="00337A17">
            <w:pPr>
              <w:pStyle w:val="ENoteTableText"/>
            </w:pPr>
          </w:p>
        </w:tc>
      </w:tr>
      <w:tr w:rsidR="000B5B9A" w:rsidRPr="0026385D" w:rsidTr="00F85CAA">
        <w:trPr>
          <w:cantSplit/>
        </w:trPr>
        <w:tc>
          <w:tcPr>
            <w:tcW w:w="2436" w:type="dxa"/>
            <w:shd w:val="clear" w:color="auto" w:fill="auto"/>
          </w:tcPr>
          <w:p w:rsidR="000B5B9A" w:rsidRPr="0026385D" w:rsidRDefault="000B5B9A" w:rsidP="000B5B9A">
            <w:pPr>
              <w:pStyle w:val="ENoteTableText"/>
              <w:tabs>
                <w:tab w:val="center" w:leader="dot" w:pos="2268"/>
              </w:tabs>
              <w:rPr>
                <w:noProof/>
              </w:rPr>
            </w:pPr>
            <w:r w:rsidRPr="0026385D">
              <w:rPr>
                <w:noProof/>
              </w:rPr>
              <w:t>Subdivision B heading</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t>s 589</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590</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591</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592</w:t>
            </w:r>
            <w:r w:rsidRPr="0026385D">
              <w:tab/>
            </w:r>
          </w:p>
        </w:tc>
        <w:tc>
          <w:tcPr>
            <w:tcW w:w="4717" w:type="dxa"/>
            <w:shd w:val="clear" w:color="auto" w:fill="auto"/>
          </w:tcPr>
          <w:p w:rsidR="000B5B9A" w:rsidRPr="0026385D" w:rsidRDefault="000B5B9A" w:rsidP="00337A17">
            <w:pPr>
              <w:pStyle w:val="ENoteTableText"/>
            </w:pPr>
            <w:r w:rsidRPr="0026385D">
              <w:t>am No 174, 2012; No 73, 2013</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593</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594</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595</w:t>
            </w:r>
            <w:r w:rsidRPr="0026385D">
              <w:tab/>
            </w:r>
          </w:p>
        </w:tc>
        <w:tc>
          <w:tcPr>
            <w:tcW w:w="4717" w:type="dxa"/>
            <w:shd w:val="clear" w:color="auto" w:fill="auto"/>
          </w:tcPr>
          <w:p w:rsidR="000B5B9A" w:rsidRPr="0026385D" w:rsidRDefault="000B5B9A" w:rsidP="00337A17">
            <w:pPr>
              <w:pStyle w:val="ENoteTableText"/>
            </w:pPr>
            <w:r w:rsidRPr="0026385D">
              <w:t>am No 174, 2012; No 73, 2013</w:t>
            </w:r>
          </w:p>
        </w:tc>
      </w:tr>
      <w:tr w:rsidR="000B5B9A" w:rsidRPr="0026385D" w:rsidTr="00F85CAA">
        <w:trPr>
          <w:cantSplit/>
        </w:trPr>
        <w:tc>
          <w:tcPr>
            <w:tcW w:w="2436" w:type="dxa"/>
            <w:shd w:val="clear" w:color="auto" w:fill="auto"/>
          </w:tcPr>
          <w:p w:rsidR="000B5B9A" w:rsidRPr="0026385D" w:rsidRDefault="003B7CA9" w:rsidP="00337A17">
            <w:pPr>
              <w:pStyle w:val="ENoteTableText"/>
            </w:pPr>
            <w:r w:rsidRPr="0026385D">
              <w:rPr>
                <w:b/>
                <w:noProof/>
              </w:rPr>
              <w:t>Subdivision</w:t>
            </w:r>
            <w:r w:rsidR="000B5B9A" w:rsidRPr="0026385D">
              <w:rPr>
                <w:b/>
                <w:noProof/>
              </w:rPr>
              <w:t xml:space="preserve"> C</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rPr>
                <w:noProof/>
              </w:rPr>
              <w:t>s 596</w:t>
            </w:r>
            <w:r w:rsidRPr="0026385D">
              <w:rPr>
                <w:noProof/>
              </w:rPr>
              <w:tab/>
            </w:r>
          </w:p>
        </w:tc>
        <w:tc>
          <w:tcPr>
            <w:tcW w:w="4717" w:type="dxa"/>
            <w:shd w:val="clear" w:color="auto" w:fill="auto"/>
          </w:tcPr>
          <w:p w:rsidR="000B5B9A" w:rsidRPr="0026385D" w:rsidRDefault="000B5B9A" w:rsidP="000B5B9A">
            <w:pPr>
              <w:pStyle w:val="ENoteTableText"/>
            </w:pPr>
            <w:r w:rsidRPr="0026385D">
              <w:t>am No 174, 2012; No 175,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597</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597A</w:t>
            </w:r>
            <w:r w:rsidRPr="0026385D">
              <w:tab/>
            </w:r>
          </w:p>
        </w:tc>
        <w:tc>
          <w:tcPr>
            <w:tcW w:w="4717" w:type="dxa"/>
            <w:shd w:val="clear" w:color="auto" w:fill="auto"/>
          </w:tcPr>
          <w:p w:rsidR="000B5B9A" w:rsidRPr="0026385D" w:rsidRDefault="000B5B9A" w:rsidP="00337A17">
            <w:pPr>
              <w:pStyle w:val="ENoteTableText"/>
            </w:pPr>
            <w:r w:rsidRPr="0026385D">
              <w:t>ad No 124, 2009</w:t>
            </w:r>
          </w:p>
        </w:tc>
      </w:tr>
      <w:tr w:rsidR="000B5B9A" w:rsidRPr="0026385D" w:rsidTr="00F85CAA">
        <w:trPr>
          <w:cantSplit/>
        </w:trPr>
        <w:tc>
          <w:tcPr>
            <w:tcW w:w="2436" w:type="dxa"/>
            <w:shd w:val="clear" w:color="auto" w:fill="auto"/>
          </w:tcPr>
          <w:p w:rsidR="000B5B9A" w:rsidRPr="0026385D" w:rsidRDefault="000B5B9A" w:rsidP="00532EA4">
            <w:pPr>
              <w:pStyle w:val="ENoteTableText"/>
            </w:pP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3B7CA9" w:rsidP="00337A17">
            <w:pPr>
              <w:pStyle w:val="ENoteTableText"/>
              <w:rPr>
                <w:noProof/>
              </w:rPr>
            </w:pPr>
            <w:r w:rsidRPr="0026385D">
              <w:rPr>
                <w:b/>
                <w:noProof/>
              </w:rPr>
              <w:t>Subdivision</w:t>
            </w:r>
            <w:r w:rsidR="000B5B9A" w:rsidRPr="0026385D">
              <w:rPr>
                <w:b/>
                <w:noProof/>
              </w:rPr>
              <w:t xml:space="preserve"> D</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0B5B9A">
            <w:pPr>
              <w:pStyle w:val="ENoteTableText"/>
              <w:tabs>
                <w:tab w:val="center" w:leader="dot" w:pos="2268"/>
              </w:tabs>
              <w:rPr>
                <w:noProof/>
              </w:rPr>
            </w:pPr>
            <w:r w:rsidRPr="0026385D">
              <w:rPr>
                <w:noProof/>
              </w:rPr>
              <w:t>Subdivision D heading</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t>s 598</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599</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600</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601</w:t>
            </w:r>
            <w:r w:rsidRPr="0026385D">
              <w:tab/>
            </w:r>
          </w:p>
        </w:tc>
        <w:tc>
          <w:tcPr>
            <w:tcW w:w="4717" w:type="dxa"/>
            <w:shd w:val="clear" w:color="auto" w:fill="auto"/>
          </w:tcPr>
          <w:p w:rsidR="000B5B9A" w:rsidRPr="0026385D" w:rsidRDefault="000B5B9A" w:rsidP="00337A17">
            <w:pPr>
              <w:pStyle w:val="ENoteTableText"/>
            </w:pPr>
            <w:r w:rsidRPr="0026385D">
              <w:t>am No 174, 2012; No 73, 2013</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602</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603</w:t>
            </w:r>
            <w:r w:rsidRPr="0026385D">
              <w:tab/>
            </w:r>
          </w:p>
        </w:tc>
        <w:tc>
          <w:tcPr>
            <w:tcW w:w="4717" w:type="dxa"/>
            <w:shd w:val="clear" w:color="auto" w:fill="auto"/>
          </w:tcPr>
          <w:p w:rsidR="000B5B9A" w:rsidRPr="0026385D" w:rsidRDefault="000B5B9A" w:rsidP="00337A17">
            <w:pPr>
              <w:pStyle w:val="ENoteTableText"/>
            </w:pPr>
            <w:r w:rsidRPr="0026385D">
              <w:t>am No 174, 2012; No 73, 2013</w:t>
            </w:r>
          </w:p>
        </w:tc>
      </w:tr>
      <w:tr w:rsidR="000B5B9A" w:rsidRPr="0026385D" w:rsidTr="00F85CAA">
        <w:trPr>
          <w:cantSplit/>
        </w:trPr>
        <w:tc>
          <w:tcPr>
            <w:tcW w:w="2436" w:type="dxa"/>
            <w:shd w:val="clear" w:color="auto" w:fill="auto"/>
          </w:tcPr>
          <w:p w:rsidR="000B5B9A" w:rsidRPr="0026385D" w:rsidRDefault="003B7CA9" w:rsidP="00337A17">
            <w:pPr>
              <w:pStyle w:val="ENoteTableText"/>
            </w:pPr>
            <w:r w:rsidRPr="0026385D">
              <w:rPr>
                <w:b/>
                <w:noProof/>
              </w:rPr>
              <w:t>Subdivision</w:t>
            </w:r>
            <w:r w:rsidR="000B5B9A" w:rsidRPr="0026385D">
              <w:rPr>
                <w:b/>
                <w:noProof/>
              </w:rPr>
              <w:t xml:space="preserve"> E</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604</w:t>
            </w:r>
            <w:r w:rsidRPr="0026385D">
              <w:tab/>
            </w:r>
          </w:p>
        </w:tc>
        <w:tc>
          <w:tcPr>
            <w:tcW w:w="4717" w:type="dxa"/>
            <w:shd w:val="clear" w:color="auto" w:fill="auto"/>
          </w:tcPr>
          <w:p w:rsidR="000B5B9A" w:rsidRPr="0026385D" w:rsidRDefault="000B5B9A" w:rsidP="004940FF">
            <w:pPr>
              <w:pStyle w:val="ENoteTableText"/>
            </w:pPr>
            <w:r w:rsidRPr="0026385D">
              <w:t xml:space="preserve">am No 124, 2009; </w:t>
            </w:r>
            <w:r w:rsidR="009D6D93" w:rsidRPr="0026385D">
              <w:t xml:space="preserve">No 174, 2012; No </w:t>
            </w:r>
            <w:r w:rsidRPr="0026385D">
              <w:t>175, 2012</w:t>
            </w:r>
            <w:r w:rsidR="009D6D93" w:rsidRPr="0026385D">
              <w:t>; No 79, 2016</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605</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606</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607</w:t>
            </w:r>
            <w:r w:rsidRPr="0026385D">
              <w:tab/>
            </w:r>
          </w:p>
        </w:tc>
        <w:tc>
          <w:tcPr>
            <w:tcW w:w="4717" w:type="dxa"/>
            <w:shd w:val="clear" w:color="auto" w:fill="auto"/>
          </w:tcPr>
          <w:p w:rsidR="000B5B9A" w:rsidRPr="0026385D" w:rsidRDefault="000B5B9A" w:rsidP="00337A17">
            <w:pPr>
              <w:pStyle w:val="ENoteTableText"/>
            </w:pPr>
            <w:r w:rsidRPr="0026385D">
              <w:t>am No 124, 2009; No 174, 2012</w:t>
            </w:r>
            <w:r w:rsidR="00FB5EE0" w:rsidRPr="0026385D">
              <w:t>; No 79, 2016</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608</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3B7CA9" w:rsidP="00337A17">
            <w:pPr>
              <w:pStyle w:val="ENoteTableText"/>
            </w:pPr>
            <w:r w:rsidRPr="0026385D">
              <w:rPr>
                <w:b/>
                <w:noProof/>
              </w:rPr>
              <w:t>Subdivision</w:t>
            </w:r>
            <w:r w:rsidR="000B5B9A" w:rsidRPr="0026385D">
              <w:rPr>
                <w:b/>
                <w:noProof/>
              </w:rPr>
              <w:t xml:space="preserve"> F</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609</w:t>
            </w:r>
            <w:r w:rsidRPr="0026385D">
              <w:tab/>
            </w:r>
          </w:p>
        </w:tc>
        <w:tc>
          <w:tcPr>
            <w:tcW w:w="4717" w:type="dxa"/>
            <w:shd w:val="clear" w:color="auto" w:fill="auto"/>
          </w:tcPr>
          <w:p w:rsidR="000B5B9A" w:rsidRPr="0026385D" w:rsidRDefault="000B5B9A" w:rsidP="00337A17">
            <w:pPr>
              <w:pStyle w:val="ENoteTableText"/>
            </w:pPr>
            <w:r w:rsidRPr="0026385D">
              <w:t>am No 174, 2012; No 73, 2013</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610</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611</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pPr>
            <w:r w:rsidRPr="0026385D">
              <w:rPr>
                <w:b/>
                <w:noProof/>
              </w:rPr>
              <w:t>Division</w:t>
            </w:r>
            <w:r w:rsidR="0026385D">
              <w:rPr>
                <w:b/>
                <w:noProof/>
              </w:rPr>
              <w:t> </w:t>
            </w:r>
            <w:r w:rsidRPr="0026385D">
              <w:rPr>
                <w:b/>
                <w:noProof/>
              </w:rPr>
              <w:t>4</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0B5B9A">
            <w:pPr>
              <w:pStyle w:val="ENoteTableText"/>
              <w:tabs>
                <w:tab w:val="center" w:leader="dot" w:pos="2268"/>
              </w:tabs>
              <w:rPr>
                <w:noProof/>
              </w:rPr>
            </w:pPr>
            <w:r w:rsidRPr="0026385D">
              <w:rPr>
                <w:noProof/>
              </w:rPr>
              <w:t>Division</w:t>
            </w:r>
            <w:r w:rsidR="0026385D">
              <w:rPr>
                <w:noProof/>
              </w:rPr>
              <w:t> </w:t>
            </w:r>
            <w:r w:rsidRPr="0026385D">
              <w:rPr>
                <w:noProof/>
              </w:rPr>
              <w:t>4 heading</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3B7CA9" w:rsidP="00337A17">
            <w:pPr>
              <w:pStyle w:val="ENoteTableText"/>
            </w:pPr>
            <w:r w:rsidRPr="0026385D">
              <w:rPr>
                <w:b/>
                <w:noProof/>
              </w:rPr>
              <w:t>Subdivision</w:t>
            </w:r>
            <w:r w:rsidR="000B5B9A" w:rsidRPr="0026385D">
              <w:rPr>
                <w:b/>
                <w:noProof/>
              </w:rPr>
              <w:t xml:space="preserve"> A</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0B5B9A">
            <w:pPr>
              <w:pStyle w:val="ENoteTableText"/>
              <w:tabs>
                <w:tab w:val="center" w:leader="dot" w:pos="2268"/>
              </w:tabs>
              <w:rPr>
                <w:noProof/>
              </w:rPr>
            </w:pPr>
            <w:r w:rsidRPr="0026385D">
              <w:rPr>
                <w:noProof/>
              </w:rPr>
              <w:t>Subdivision A heading</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612</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613</w:t>
            </w:r>
            <w:r w:rsidRPr="0026385D">
              <w:tab/>
            </w:r>
          </w:p>
        </w:tc>
        <w:tc>
          <w:tcPr>
            <w:tcW w:w="4717" w:type="dxa"/>
            <w:shd w:val="clear" w:color="auto" w:fill="auto"/>
          </w:tcPr>
          <w:p w:rsidR="000B5B9A" w:rsidRPr="0026385D" w:rsidRDefault="000B5B9A" w:rsidP="000B5B9A">
            <w:pPr>
              <w:pStyle w:val="ENoteTableText"/>
            </w:pPr>
            <w:r w:rsidRPr="0026385D">
              <w:t>am No 124, 2009; No 174, 2012; No 175, 2012</w:t>
            </w:r>
            <w:r w:rsidR="00FB5EE0" w:rsidRPr="0026385D">
              <w:t>; No 79, 2016</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615</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615A</w:t>
            </w:r>
            <w:r w:rsidRPr="0026385D">
              <w:tab/>
            </w:r>
          </w:p>
        </w:tc>
        <w:tc>
          <w:tcPr>
            <w:tcW w:w="4717" w:type="dxa"/>
            <w:shd w:val="clear" w:color="auto" w:fill="auto"/>
          </w:tcPr>
          <w:p w:rsidR="000B5B9A" w:rsidRPr="0026385D" w:rsidRDefault="000B5B9A" w:rsidP="00337A17">
            <w:pPr>
              <w:pStyle w:val="ENoteTableText"/>
            </w:pPr>
            <w:r w:rsidRPr="0026385D">
              <w:t>ad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615B</w:t>
            </w:r>
            <w:r w:rsidRPr="0026385D">
              <w:tab/>
            </w:r>
          </w:p>
        </w:tc>
        <w:tc>
          <w:tcPr>
            <w:tcW w:w="4717" w:type="dxa"/>
            <w:shd w:val="clear" w:color="auto" w:fill="auto"/>
          </w:tcPr>
          <w:p w:rsidR="000B5B9A" w:rsidRPr="0026385D" w:rsidRDefault="000B5B9A" w:rsidP="00432D7C">
            <w:pPr>
              <w:pStyle w:val="ENoteTableText"/>
            </w:pPr>
            <w:r w:rsidRPr="0026385D">
              <w:t>ad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p>
        </w:tc>
        <w:tc>
          <w:tcPr>
            <w:tcW w:w="4717" w:type="dxa"/>
            <w:shd w:val="clear" w:color="auto" w:fill="auto"/>
          </w:tcPr>
          <w:p w:rsidR="000B5B9A" w:rsidRPr="0026385D" w:rsidRDefault="000B5B9A" w:rsidP="00337A17">
            <w:pPr>
              <w:pStyle w:val="ENoteTableText"/>
            </w:pPr>
            <w:r w:rsidRPr="0026385D">
              <w:t>am No 31, 2014</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615C</w:t>
            </w:r>
            <w:r w:rsidRPr="0026385D">
              <w:tab/>
            </w:r>
          </w:p>
        </w:tc>
        <w:tc>
          <w:tcPr>
            <w:tcW w:w="4717" w:type="dxa"/>
            <w:shd w:val="clear" w:color="auto" w:fill="auto"/>
          </w:tcPr>
          <w:p w:rsidR="000B5B9A" w:rsidRPr="0026385D" w:rsidRDefault="000B5B9A" w:rsidP="00432D7C">
            <w:pPr>
              <w:pStyle w:val="ENoteTableText"/>
            </w:pPr>
            <w:r w:rsidRPr="0026385D">
              <w:t>ad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p>
        </w:tc>
        <w:tc>
          <w:tcPr>
            <w:tcW w:w="4717" w:type="dxa"/>
            <w:shd w:val="clear" w:color="auto" w:fill="auto"/>
          </w:tcPr>
          <w:p w:rsidR="000B5B9A" w:rsidRPr="0026385D" w:rsidRDefault="000B5B9A" w:rsidP="007331D0">
            <w:pPr>
              <w:pStyle w:val="ENoteTableText"/>
            </w:pPr>
            <w:r w:rsidRPr="0026385D">
              <w:t>am No 31, 2014</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616</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617</w:t>
            </w:r>
            <w:r w:rsidRPr="0026385D">
              <w:tab/>
            </w:r>
          </w:p>
        </w:tc>
        <w:tc>
          <w:tcPr>
            <w:tcW w:w="4717" w:type="dxa"/>
            <w:shd w:val="clear" w:color="auto" w:fill="auto"/>
          </w:tcPr>
          <w:p w:rsidR="000B5B9A" w:rsidRPr="0026385D" w:rsidRDefault="000B5B9A" w:rsidP="004C1FBB">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3B7CA9" w:rsidP="00337A17">
            <w:pPr>
              <w:pStyle w:val="ENoteTableText"/>
            </w:pPr>
            <w:r w:rsidRPr="0026385D">
              <w:rPr>
                <w:b/>
                <w:noProof/>
              </w:rPr>
              <w:t>Subdivision</w:t>
            </w:r>
            <w:r w:rsidR="000B5B9A" w:rsidRPr="0026385D">
              <w:rPr>
                <w:b/>
                <w:noProof/>
              </w:rPr>
              <w:t xml:space="preserve"> B</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0B5B9A">
            <w:pPr>
              <w:pStyle w:val="ENoteTableText"/>
              <w:tabs>
                <w:tab w:val="center" w:leader="dot" w:pos="2268"/>
              </w:tabs>
              <w:rPr>
                <w:noProof/>
              </w:rPr>
            </w:pPr>
            <w:r w:rsidRPr="0026385D">
              <w:rPr>
                <w:noProof/>
              </w:rPr>
              <w:t>Subdivision B heading</w:t>
            </w:r>
            <w:r w:rsidRPr="0026385D">
              <w:rPr>
                <w:noProof/>
              </w:rPr>
              <w:tab/>
            </w:r>
          </w:p>
        </w:tc>
        <w:tc>
          <w:tcPr>
            <w:tcW w:w="4717" w:type="dxa"/>
            <w:shd w:val="clear" w:color="auto" w:fill="auto"/>
          </w:tcPr>
          <w:p w:rsidR="000B5B9A" w:rsidRPr="0026385D" w:rsidRDefault="000B5B9A" w:rsidP="004940FF">
            <w:pPr>
              <w:pStyle w:val="ENoteTableText"/>
            </w:pPr>
            <w:r w:rsidRPr="0026385D">
              <w:t>rs No 174, 2012</w:t>
            </w:r>
          </w:p>
        </w:tc>
      </w:tr>
      <w:tr w:rsidR="004940FF" w:rsidRPr="0026385D" w:rsidTr="00F85CAA">
        <w:trPr>
          <w:cantSplit/>
        </w:trPr>
        <w:tc>
          <w:tcPr>
            <w:tcW w:w="2436" w:type="dxa"/>
            <w:shd w:val="clear" w:color="auto" w:fill="auto"/>
          </w:tcPr>
          <w:p w:rsidR="004940FF" w:rsidRPr="0026385D" w:rsidRDefault="004940FF" w:rsidP="000B5B9A">
            <w:pPr>
              <w:pStyle w:val="ENoteTableText"/>
              <w:tabs>
                <w:tab w:val="center" w:leader="dot" w:pos="2268"/>
              </w:tabs>
              <w:rPr>
                <w:noProof/>
              </w:rPr>
            </w:pPr>
          </w:p>
        </w:tc>
        <w:tc>
          <w:tcPr>
            <w:tcW w:w="4717" w:type="dxa"/>
            <w:shd w:val="clear" w:color="auto" w:fill="auto"/>
          </w:tcPr>
          <w:p w:rsidR="004940FF" w:rsidRPr="0026385D" w:rsidRDefault="004940FF"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618</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619</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620</w:t>
            </w:r>
            <w:r w:rsidRPr="0026385D">
              <w:tab/>
            </w:r>
          </w:p>
        </w:tc>
        <w:tc>
          <w:tcPr>
            <w:tcW w:w="4717" w:type="dxa"/>
            <w:shd w:val="clear" w:color="auto" w:fill="auto"/>
          </w:tcPr>
          <w:p w:rsidR="000B5B9A" w:rsidRPr="0026385D" w:rsidRDefault="000B5B9A" w:rsidP="004C1FBB">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621</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622</w:t>
            </w:r>
            <w:r w:rsidRPr="0026385D">
              <w:tab/>
            </w:r>
          </w:p>
        </w:tc>
        <w:tc>
          <w:tcPr>
            <w:tcW w:w="4717" w:type="dxa"/>
            <w:shd w:val="clear" w:color="auto" w:fill="auto"/>
          </w:tcPr>
          <w:p w:rsidR="000B5B9A" w:rsidRPr="0026385D" w:rsidRDefault="000B5B9A" w:rsidP="00337A17">
            <w:pPr>
              <w:pStyle w:val="ENoteTableText"/>
            </w:pPr>
            <w:r w:rsidRPr="0026385D">
              <w:t>am No 55, 2009; No 174, 2012; No 31, 2014</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623</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624</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3B7CA9" w:rsidP="00337A17">
            <w:pPr>
              <w:pStyle w:val="ENoteTableText"/>
            </w:pPr>
            <w:r w:rsidRPr="0026385D">
              <w:rPr>
                <w:b/>
                <w:noProof/>
              </w:rPr>
              <w:t>Subdivision</w:t>
            </w:r>
            <w:r w:rsidR="000B5B9A" w:rsidRPr="0026385D">
              <w:rPr>
                <w:b/>
                <w:noProof/>
              </w:rPr>
              <w:t xml:space="preserve"> C</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0B5B9A">
            <w:pPr>
              <w:pStyle w:val="ENoteTableText"/>
              <w:tabs>
                <w:tab w:val="center" w:leader="dot" w:pos="2268"/>
              </w:tabs>
              <w:rPr>
                <w:noProof/>
              </w:rPr>
            </w:pPr>
            <w:r w:rsidRPr="0026385D">
              <w:rPr>
                <w:noProof/>
              </w:rPr>
              <w:t>Subdivision C heading</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rPr>
                <w:noProof/>
              </w:rPr>
              <w:t>s 625</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pPr>
            <w:r w:rsidRPr="0026385D">
              <w:rPr>
                <w:b/>
                <w:noProof/>
              </w:rPr>
              <w:t>Division</w:t>
            </w:r>
            <w:r w:rsidR="0026385D">
              <w:rPr>
                <w:b/>
                <w:noProof/>
              </w:rPr>
              <w:t> </w:t>
            </w:r>
            <w:r w:rsidRPr="0026385D">
              <w:rPr>
                <w:b/>
                <w:noProof/>
              </w:rPr>
              <w:t>5</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0B5B9A">
            <w:pPr>
              <w:pStyle w:val="ENoteTableText"/>
              <w:tabs>
                <w:tab w:val="center" w:leader="dot" w:pos="2268"/>
              </w:tabs>
              <w:rPr>
                <w:noProof/>
              </w:rPr>
            </w:pPr>
            <w:r w:rsidRPr="0026385D">
              <w:rPr>
                <w:noProof/>
              </w:rPr>
              <w:t>Division</w:t>
            </w:r>
            <w:r w:rsidR="0026385D">
              <w:rPr>
                <w:noProof/>
              </w:rPr>
              <w:t> </w:t>
            </w:r>
            <w:r w:rsidRPr="0026385D">
              <w:rPr>
                <w:noProof/>
              </w:rPr>
              <w:t>5 heading</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3B7CA9" w:rsidP="00337A17">
            <w:pPr>
              <w:pStyle w:val="ENoteTableText"/>
              <w:rPr>
                <w:noProof/>
              </w:rPr>
            </w:pPr>
            <w:r w:rsidRPr="0026385D">
              <w:rPr>
                <w:b/>
                <w:noProof/>
              </w:rPr>
              <w:t>Subdivision</w:t>
            </w:r>
            <w:r w:rsidR="000B5B9A" w:rsidRPr="0026385D">
              <w:rPr>
                <w:b/>
                <w:noProof/>
              </w:rPr>
              <w:t xml:space="preserve"> A</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0B5B9A">
            <w:pPr>
              <w:pStyle w:val="ENoteTableText"/>
              <w:tabs>
                <w:tab w:val="center" w:leader="dot" w:pos="2268"/>
              </w:tabs>
              <w:rPr>
                <w:noProof/>
              </w:rPr>
            </w:pPr>
            <w:r w:rsidRPr="0026385D">
              <w:rPr>
                <w:noProof/>
              </w:rPr>
              <w:t>Subdivision A heading</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rPr>
                <w:noProof/>
              </w:rPr>
              <w:t>s 626</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rPr>
                <w:noProof/>
              </w:rPr>
              <w:t>s 627</w:t>
            </w:r>
            <w:r w:rsidRPr="0026385D">
              <w:rPr>
                <w:noProof/>
              </w:rPr>
              <w:tab/>
            </w:r>
          </w:p>
        </w:tc>
        <w:tc>
          <w:tcPr>
            <w:tcW w:w="4717" w:type="dxa"/>
            <w:shd w:val="clear" w:color="auto" w:fill="auto"/>
          </w:tcPr>
          <w:p w:rsidR="000B5B9A" w:rsidRPr="0026385D" w:rsidRDefault="000B5B9A" w:rsidP="00337A17">
            <w:pPr>
              <w:pStyle w:val="ENoteTableText"/>
            </w:pPr>
            <w:r w:rsidRPr="0026385D">
              <w:t>am No 174, 2012; No 13, 2013</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rPr>
                <w:noProof/>
              </w:rPr>
              <w:t>s 628</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rPr>
                <w:noProof/>
              </w:rPr>
              <w:t>s 629</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3B7CA9" w:rsidP="00337A17">
            <w:pPr>
              <w:pStyle w:val="ENoteTableText"/>
            </w:pPr>
            <w:r w:rsidRPr="0026385D">
              <w:rPr>
                <w:b/>
                <w:noProof/>
              </w:rPr>
              <w:t>Subdivision</w:t>
            </w:r>
            <w:r w:rsidR="000B5B9A" w:rsidRPr="0026385D">
              <w:rPr>
                <w:b/>
                <w:noProof/>
              </w:rPr>
              <w:t xml:space="preserve"> B</w:t>
            </w:r>
          </w:p>
        </w:tc>
        <w:tc>
          <w:tcPr>
            <w:tcW w:w="4717" w:type="dxa"/>
            <w:shd w:val="clear" w:color="auto" w:fill="auto"/>
          </w:tcPr>
          <w:p w:rsidR="000B5B9A" w:rsidRPr="0026385D" w:rsidRDefault="000B5B9A" w:rsidP="00337A17">
            <w:pPr>
              <w:pStyle w:val="ENoteTableText"/>
            </w:pPr>
          </w:p>
        </w:tc>
      </w:tr>
      <w:tr w:rsidR="00C67A74" w:rsidRPr="0026385D" w:rsidTr="00F85CAA">
        <w:trPr>
          <w:cantSplit/>
        </w:trPr>
        <w:tc>
          <w:tcPr>
            <w:tcW w:w="2436" w:type="dxa"/>
            <w:shd w:val="clear" w:color="auto" w:fill="auto"/>
          </w:tcPr>
          <w:p w:rsidR="00C67A74" w:rsidRPr="0026385D" w:rsidRDefault="00C67A74" w:rsidP="00C67A74">
            <w:pPr>
              <w:pStyle w:val="ENoteTableText"/>
              <w:tabs>
                <w:tab w:val="center" w:leader="dot" w:pos="2268"/>
              </w:tabs>
              <w:rPr>
                <w:noProof/>
              </w:rPr>
            </w:pPr>
            <w:r w:rsidRPr="0026385D">
              <w:rPr>
                <w:noProof/>
              </w:rPr>
              <w:t>Subdivision B heading</w:t>
            </w:r>
            <w:r w:rsidRPr="0026385D">
              <w:rPr>
                <w:noProof/>
              </w:rPr>
              <w:tab/>
            </w:r>
          </w:p>
        </w:tc>
        <w:tc>
          <w:tcPr>
            <w:tcW w:w="4717" w:type="dxa"/>
            <w:shd w:val="clear" w:color="auto" w:fill="auto"/>
          </w:tcPr>
          <w:p w:rsidR="00C67A74" w:rsidRPr="0026385D" w:rsidRDefault="00C67A74"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629A</w:t>
            </w:r>
            <w:r w:rsidRPr="0026385D">
              <w:tab/>
            </w:r>
          </w:p>
        </w:tc>
        <w:tc>
          <w:tcPr>
            <w:tcW w:w="4717" w:type="dxa"/>
            <w:shd w:val="clear" w:color="auto" w:fill="auto"/>
          </w:tcPr>
          <w:p w:rsidR="000B5B9A" w:rsidRPr="0026385D" w:rsidRDefault="000B5B9A" w:rsidP="00337A17">
            <w:pPr>
              <w:pStyle w:val="ENoteTableText"/>
            </w:pPr>
            <w:r w:rsidRPr="0026385D">
              <w:t>ad No 55, 2009</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rPr>
                <w:noProof/>
              </w:rPr>
              <w:t>s 630</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rPr>
                <w:noProof/>
              </w:rPr>
              <w:t>s 632</w:t>
            </w:r>
            <w:r w:rsidRPr="0026385D">
              <w:rPr>
                <w:noProof/>
              </w:rPr>
              <w:tab/>
            </w:r>
          </w:p>
        </w:tc>
        <w:tc>
          <w:tcPr>
            <w:tcW w:w="4717" w:type="dxa"/>
            <w:shd w:val="clear" w:color="auto" w:fill="auto"/>
          </w:tcPr>
          <w:p w:rsidR="000B5B9A" w:rsidRPr="0026385D" w:rsidRDefault="000B5B9A" w:rsidP="00337A17">
            <w:pPr>
              <w:pStyle w:val="ENoteTableText"/>
            </w:pPr>
            <w:r w:rsidRPr="0026385D">
              <w:t>am No 174, 2012; No 73, 2013</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rPr>
                <w:noProof/>
              </w:rPr>
              <w:t>s 633</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rPr>
                <w:noProof/>
              </w:rPr>
              <w:t>s 634</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rPr>
                <w:noProof/>
              </w:rPr>
              <w:t>s 637</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rPr>
                <w:noProof/>
              </w:rPr>
              <w:t>s 639</w:t>
            </w:r>
            <w:r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640</w:t>
            </w:r>
            <w:r w:rsidRPr="0026385D">
              <w:tab/>
            </w:r>
          </w:p>
        </w:tc>
        <w:tc>
          <w:tcPr>
            <w:tcW w:w="4717" w:type="dxa"/>
            <w:shd w:val="clear" w:color="auto" w:fill="auto"/>
          </w:tcPr>
          <w:p w:rsidR="000B5B9A" w:rsidRPr="0026385D" w:rsidRDefault="000B5B9A" w:rsidP="00337A17">
            <w:pPr>
              <w:pStyle w:val="ENoteTableText"/>
            </w:pPr>
            <w:r w:rsidRPr="0026385D">
              <w:t>am No 174, 2012; No 31, 2014</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641</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641A</w:t>
            </w:r>
            <w:r w:rsidRPr="0026385D">
              <w:tab/>
            </w:r>
          </w:p>
        </w:tc>
        <w:tc>
          <w:tcPr>
            <w:tcW w:w="4717" w:type="dxa"/>
            <w:shd w:val="clear" w:color="auto" w:fill="auto"/>
          </w:tcPr>
          <w:p w:rsidR="000B5B9A" w:rsidRPr="0026385D" w:rsidRDefault="000B5B9A" w:rsidP="00337A17">
            <w:pPr>
              <w:pStyle w:val="ENoteTableText"/>
            </w:pPr>
            <w:r w:rsidRPr="0026385D">
              <w:t>ad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642</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643</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t>s 644</w:t>
            </w:r>
            <w:r w:rsidRPr="0026385D">
              <w:tab/>
            </w:r>
          </w:p>
        </w:tc>
        <w:tc>
          <w:tcPr>
            <w:tcW w:w="4717" w:type="dxa"/>
            <w:shd w:val="clear" w:color="auto" w:fill="auto"/>
          </w:tcPr>
          <w:p w:rsidR="000B5B9A" w:rsidRPr="0026385D" w:rsidRDefault="000B5B9A" w:rsidP="00337A17">
            <w:pPr>
              <w:pStyle w:val="ENoteTableText"/>
            </w:pPr>
            <w:r w:rsidRPr="0026385D">
              <w:t>am No 174, 2012 (as am by No 73, 2013)</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645</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646</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647</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648</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pPr>
            <w:r w:rsidRPr="0026385D">
              <w:rPr>
                <w:b/>
                <w:noProof/>
              </w:rPr>
              <w:t>Division</w:t>
            </w:r>
            <w:r w:rsidR="0026385D">
              <w:rPr>
                <w:b/>
                <w:noProof/>
              </w:rPr>
              <w:t> </w:t>
            </w:r>
            <w:r w:rsidRPr="0026385D">
              <w:rPr>
                <w:b/>
                <w:noProof/>
              </w:rPr>
              <w:t>6</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649</w:t>
            </w:r>
            <w:r w:rsidRPr="0026385D">
              <w:tab/>
            </w:r>
          </w:p>
        </w:tc>
        <w:tc>
          <w:tcPr>
            <w:tcW w:w="4717" w:type="dxa"/>
            <w:shd w:val="clear" w:color="auto" w:fill="auto"/>
          </w:tcPr>
          <w:p w:rsidR="000B5B9A" w:rsidRPr="0026385D" w:rsidRDefault="000B5B9A" w:rsidP="00337A17">
            <w:pPr>
              <w:pStyle w:val="ENoteTableText"/>
            </w:pPr>
            <w:r w:rsidRPr="0026385D">
              <w:t>am No 124, 2009;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650</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pPr>
            <w:r w:rsidRPr="0026385D">
              <w:rPr>
                <w:b/>
                <w:noProof/>
              </w:rPr>
              <w:t>Division</w:t>
            </w:r>
            <w:r w:rsidR="0026385D">
              <w:rPr>
                <w:b/>
                <w:noProof/>
              </w:rPr>
              <w:t> </w:t>
            </w:r>
            <w:r w:rsidRPr="0026385D">
              <w:rPr>
                <w:b/>
                <w:noProof/>
              </w:rPr>
              <w:t>7</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651</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652</w:t>
            </w:r>
            <w:r w:rsidRPr="0026385D">
              <w:tab/>
            </w:r>
          </w:p>
        </w:tc>
        <w:tc>
          <w:tcPr>
            <w:tcW w:w="4717" w:type="dxa"/>
            <w:shd w:val="clear" w:color="auto" w:fill="auto"/>
          </w:tcPr>
          <w:p w:rsidR="000B5B9A" w:rsidRPr="0026385D" w:rsidRDefault="000B5B9A" w:rsidP="00337A17">
            <w:pPr>
              <w:pStyle w:val="ENoteTableText"/>
            </w:pPr>
            <w:r w:rsidRPr="0026385D">
              <w:t>am No 174, 2012; No 62, 2014</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653A</w:t>
            </w:r>
            <w:r w:rsidRPr="0026385D">
              <w:tab/>
            </w:r>
          </w:p>
        </w:tc>
        <w:tc>
          <w:tcPr>
            <w:tcW w:w="4717" w:type="dxa"/>
            <w:shd w:val="clear" w:color="auto" w:fill="auto"/>
          </w:tcPr>
          <w:p w:rsidR="000B5B9A" w:rsidRPr="0026385D" w:rsidRDefault="000B5B9A" w:rsidP="00337A17">
            <w:pPr>
              <w:pStyle w:val="ENoteTableText"/>
            </w:pPr>
            <w:r w:rsidRPr="0026385D">
              <w:t>am No 174, 2012; No 13, 2013</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654</w:t>
            </w:r>
            <w:r w:rsidRPr="0026385D">
              <w:tab/>
            </w:r>
          </w:p>
        </w:tc>
        <w:tc>
          <w:tcPr>
            <w:tcW w:w="4717" w:type="dxa"/>
            <w:shd w:val="clear" w:color="auto" w:fill="auto"/>
          </w:tcPr>
          <w:p w:rsidR="000B5B9A" w:rsidRPr="0026385D" w:rsidRDefault="000B5B9A" w:rsidP="00337A17">
            <w:pPr>
              <w:pStyle w:val="ENoteTableText"/>
            </w:pPr>
            <w:r w:rsidRPr="0026385D">
              <w:t>am No 55, 2009;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655</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676A50">
            <w:pPr>
              <w:pStyle w:val="ENoteTableText"/>
              <w:keepNext/>
            </w:pPr>
            <w:r w:rsidRPr="0026385D">
              <w:rPr>
                <w:b/>
                <w:noProof/>
              </w:rPr>
              <w:t>Division</w:t>
            </w:r>
            <w:r w:rsidR="0026385D">
              <w:rPr>
                <w:b/>
                <w:noProof/>
              </w:rPr>
              <w:t> </w:t>
            </w:r>
            <w:r w:rsidRPr="0026385D">
              <w:rPr>
                <w:b/>
                <w:noProof/>
              </w:rPr>
              <w:t>8</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3B7CA9" w:rsidP="00337A17">
            <w:pPr>
              <w:pStyle w:val="ENoteTableText"/>
              <w:rPr>
                <w:noProof/>
              </w:rPr>
            </w:pPr>
            <w:r w:rsidRPr="0026385D">
              <w:rPr>
                <w:b/>
                <w:noProof/>
              </w:rPr>
              <w:t>Subdivision</w:t>
            </w:r>
            <w:r w:rsidR="000B5B9A" w:rsidRPr="0026385D">
              <w:rPr>
                <w:b/>
                <w:noProof/>
              </w:rPr>
              <w:t xml:space="preserve"> A</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t>s 656</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657</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658</w:t>
            </w:r>
            <w:r w:rsidRPr="0026385D">
              <w:tab/>
            </w:r>
          </w:p>
        </w:tc>
        <w:tc>
          <w:tcPr>
            <w:tcW w:w="4717" w:type="dxa"/>
            <w:shd w:val="clear" w:color="auto" w:fill="auto"/>
          </w:tcPr>
          <w:p w:rsidR="000B5B9A" w:rsidRPr="0026385D" w:rsidRDefault="000B5B9A" w:rsidP="00337A17">
            <w:pPr>
              <w:pStyle w:val="ENoteTableText"/>
            </w:pPr>
            <w:r w:rsidRPr="0026385D">
              <w:t>am No 174, 2012; No 62, 2014</w:t>
            </w:r>
          </w:p>
        </w:tc>
      </w:tr>
      <w:tr w:rsidR="000B5B9A" w:rsidRPr="0026385D" w:rsidTr="00F85CAA">
        <w:trPr>
          <w:cantSplit/>
        </w:trPr>
        <w:tc>
          <w:tcPr>
            <w:tcW w:w="2436" w:type="dxa"/>
            <w:shd w:val="clear" w:color="auto" w:fill="auto"/>
          </w:tcPr>
          <w:p w:rsidR="000B5B9A" w:rsidRPr="0026385D" w:rsidRDefault="003B7CA9" w:rsidP="00337A17">
            <w:pPr>
              <w:pStyle w:val="ENoteTableText"/>
              <w:rPr>
                <w:noProof/>
              </w:rPr>
            </w:pPr>
            <w:r w:rsidRPr="0026385D">
              <w:rPr>
                <w:b/>
                <w:noProof/>
              </w:rPr>
              <w:t>Subdivision</w:t>
            </w:r>
            <w:r w:rsidR="000B5B9A" w:rsidRPr="0026385D">
              <w:rPr>
                <w:b/>
                <w:noProof/>
              </w:rPr>
              <w:t xml:space="preserve"> B</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660</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663</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664</w:t>
            </w:r>
            <w:r w:rsidRPr="0026385D">
              <w:tab/>
            </w:r>
          </w:p>
        </w:tc>
        <w:tc>
          <w:tcPr>
            <w:tcW w:w="4717" w:type="dxa"/>
            <w:shd w:val="clear" w:color="auto" w:fill="auto"/>
          </w:tcPr>
          <w:p w:rsidR="000B5B9A" w:rsidRPr="0026385D" w:rsidRDefault="000B5B9A" w:rsidP="00337A17">
            <w:pPr>
              <w:pStyle w:val="ENoteTableText"/>
            </w:pPr>
            <w:r w:rsidRPr="0026385D">
              <w:t>rs No 62, 2014</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666</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668</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669</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3B7CA9" w:rsidP="00337A17">
            <w:pPr>
              <w:pStyle w:val="ENoteTableText"/>
            </w:pPr>
            <w:r w:rsidRPr="0026385D">
              <w:rPr>
                <w:b/>
                <w:noProof/>
              </w:rPr>
              <w:t>Subdivision</w:t>
            </w:r>
            <w:r w:rsidR="000B5B9A" w:rsidRPr="0026385D">
              <w:rPr>
                <w:b/>
                <w:noProof/>
              </w:rPr>
              <w:t xml:space="preserve"> C</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670</w:t>
            </w:r>
            <w:r w:rsidRPr="0026385D">
              <w:tab/>
            </w:r>
          </w:p>
        </w:tc>
        <w:tc>
          <w:tcPr>
            <w:tcW w:w="4717" w:type="dxa"/>
            <w:shd w:val="clear" w:color="auto" w:fill="auto"/>
          </w:tcPr>
          <w:p w:rsidR="000B5B9A" w:rsidRPr="0026385D" w:rsidRDefault="000B5B9A" w:rsidP="00337A17">
            <w:pPr>
              <w:pStyle w:val="ENoteTableText"/>
            </w:pPr>
            <w:r w:rsidRPr="0026385D">
              <w:t>am No 174, 2012; No 73, 2013</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671</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672</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673</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3B7CA9" w:rsidP="00454503">
            <w:pPr>
              <w:pStyle w:val="ENoteTableText"/>
              <w:rPr>
                <w:b/>
                <w:noProof/>
              </w:rPr>
            </w:pPr>
            <w:r w:rsidRPr="0026385D">
              <w:rPr>
                <w:b/>
                <w:noProof/>
              </w:rPr>
              <w:t>Subdivision</w:t>
            </w:r>
            <w:r w:rsidR="000B5B9A" w:rsidRPr="0026385D">
              <w:rPr>
                <w:b/>
                <w:noProof/>
              </w:rPr>
              <w:t xml:space="preserve"> D</w:t>
            </w:r>
          </w:p>
        </w:tc>
        <w:tc>
          <w:tcPr>
            <w:tcW w:w="4717" w:type="dxa"/>
            <w:shd w:val="clear" w:color="auto" w:fill="auto"/>
          </w:tcPr>
          <w:p w:rsidR="000B5B9A" w:rsidRPr="0026385D" w:rsidRDefault="000B5B9A" w:rsidP="00337A17">
            <w:pPr>
              <w:pStyle w:val="ENoteTableText"/>
              <w:rPr>
                <w:b/>
                <w:noProof/>
              </w:rPr>
            </w:pPr>
          </w:p>
        </w:tc>
      </w:tr>
      <w:tr w:rsidR="000B5B9A" w:rsidRPr="0026385D" w:rsidTr="00F85CAA">
        <w:trPr>
          <w:cantSplit/>
        </w:trPr>
        <w:tc>
          <w:tcPr>
            <w:tcW w:w="2436" w:type="dxa"/>
            <w:shd w:val="clear" w:color="auto" w:fill="auto"/>
          </w:tcPr>
          <w:p w:rsidR="000B5B9A" w:rsidRPr="0026385D" w:rsidRDefault="000B5B9A" w:rsidP="00454503">
            <w:pPr>
              <w:pStyle w:val="ENoteTableText"/>
              <w:tabs>
                <w:tab w:val="center" w:leader="dot" w:pos="2268"/>
              </w:tabs>
            </w:pPr>
            <w:r w:rsidRPr="0026385D">
              <w:t>s 673A</w:t>
            </w:r>
            <w:r w:rsidRPr="0026385D">
              <w:tab/>
            </w:r>
          </w:p>
        </w:tc>
        <w:tc>
          <w:tcPr>
            <w:tcW w:w="4717" w:type="dxa"/>
            <w:shd w:val="clear" w:color="auto" w:fill="auto"/>
          </w:tcPr>
          <w:p w:rsidR="000B5B9A" w:rsidRPr="0026385D" w:rsidRDefault="000B5B9A" w:rsidP="00337A17">
            <w:pPr>
              <w:pStyle w:val="ENoteTableText"/>
            </w:pPr>
            <w:r w:rsidRPr="0026385D">
              <w:t>ad No 62, 2014</w:t>
            </w:r>
          </w:p>
        </w:tc>
      </w:tr>
      <w:tr w:rsidR="000B5B9A" w:rsidRPr="0026385D" w:rsidTr="00F85CAA">
        <w:trPr>
          <w:cantSplit/>
        </w:trPr>
        <w:tc>
          <w:tcPr>
            <w:tcW w:w="2436" w:type="dxa"/>
            <w:shd w:val="clear" w:color="auto" w:fill="auto"/>
          </w:tcPr>
          <w:p w:rsidR="000B5B9A" w:rsidRPr="0026385D" w:rsidRDefault="000B5B9A" w:rsidP="00337A17">
            <w:pPr>
              <w:pStyle w:val="ENoteTableText"/>
              <w:rPr>
                <w:noProof/>
              </w:rPr>
            </w:pPr>
            <w:r w:rsidRPr="0026385D">
              <w:rPr>
                <w:b/>
                <w:noProof/>
              </w:rPr>
              <w:t>Division</w:t>
            </w:r>
            <w:r w:rsidR="0026385D">
              <w:rPr>
                <w:b/>
                <w:noProof/>
              </w:rPr>
              <w:t> </w:t>
            </w:r>
            <w:r w:rsidRPr="0026385D">
              <w:rPr>
                <w:b/>
                <w:noProof/>
              </w:rPr>
              <w:t>9</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445567">
            <w:pPr>
              <w:pStyle w:val="ENoteTableText"/>
              <w:tabs>
                <w:tab w:val="center" w:leader="dot" w:pos="2268"/>
              </w:tabs>
              <w:rPr>
                <w:noProof/>
              </w:rPr>
            </w:pPr>
            <w:r w:rsidRPr="0026385D">
              <w:rPr>
                <w:noProof/>
              </w:rPr>
              <w:t>Division</w:t>
            </w:r>
            <w:r w:rsidR="0026385D">
              <w:rPr>
                <w:noProof/>
              </w:rPr>
              <w:t> </w:t>
            </w:r>
            <w:r w:rsidRPr="0026385D">
              <w:rPr>
                <w:noProof/>
              </w:rPr>
              <w:t xml:space="preserve">9 </w:t>
            </w:r>
            <w:r w:rsidR="00445567" w:rsidRPr="0026385D">
              <w:rPr>
                <w:noProof/>
              </w:rPr>
              <w:t>heading</w:t>
            </w:r>
            <w:r w:rsidR="00445567" w:rsidRPr="0026385D">
              <w:rPr>
                <w:noProof/>
              </w:rPr>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t>s 674</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675</w:t>
            </w:r>
            <w:r w:rsidRPr="0026385D">
              <w:tab/>
            </w:r>
          </w:p>
        </w:tc>
        <w:tc>
          <w:tcPr>
            <w:tcW w:w="4717" w:type="dxa"/>
            <w:shd w:val="clear" w:color="auto" w:fill="auto"/>
          </w:tcPr>
          <w:p w:rsidR="000B5B9A" w:rsidRPr="0026385D" w:rsidRDefault="000B5B9A" w:rsidP="00337A17">
            <w:pPr>
              <w:pStyle w:val="ENoteTableText"/>
            </w:pPr>
            <w:r w:rsidRPr="0026385D">
              <w:t>am No 174, 2012; No 73, 2013</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676</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677</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678</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pPr>
            <w:r w:rsidRPr="0026385D">
              <w:rPr>
                <w:b/>
                <w:noProof/>
              </w:rPr>
              <w:t>Part</w:t>
            </w:r>
            <w:r w:rsidR="0026385D">
              <w:rPr>
                <w:b/>
                <w:noProof/>
              </w:rPr>
              <w:t> </w:t>
            </w:r>
            <w:r w:rsidRPr="0026385D">
              <w:rPr>
                <w:b/>
                <w:noProof/>
              </w:rPr>
              <w:t>5</w:t>
            </w:r>
            <w:r w:rsidR="0026385D">
              <w:rPr>
                <w:b/>
                <w:noProof/>
              </w:rPr>
              <w:noBreakHyphen/>
            </w:r>
            <w:r w:rsidRPr="0026385D">
              <w:rPr>
                <w:b/>
                <w:noProof/>
              </w:rPr>
              <w:t>2</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337A17">
            <w:pPr>
              <w:pStyle w:val="ENoteTableText"/>
              <w:rPr>
                <w:noProof/>
              </w:rPr>
            </w:pPr>
            <w:r w:rsidRPr="0026385D">
              <w:rPr>
                <w:b/>
                <w:noProof/>
              </w:rPr>
              <w:t>Division</w:t>
            </w:r>
            <w:r w:rsidR="0026385D">
              <w:rPr>
                <w:b/>
                <w:noProof/>
              </w:rPr>
              <w:t> </w:t>
            </w:r>
            <w:r w:rsidRPr="0026385D">
              <w:rPr>
                <w:b/>
                <w:noProof/>
              </w:rPr>
              <w:t>1</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t>s 680</w:t>
            </w:r>
            <w:r w:rsidRPr="0026385D">
              <w:tab/>
            </w:r>
          </w:p>
        </w:tc>
        <w:tc>
          <w:tcPr>
            <w:tcW w:w="4717" w:type="dxa"/>
            <w:shd w:val="clear" w:color="auto" w:fill="auto"/>
          </w:tcPr>
          <w:p w:rsidR="000B5B9A" w:rsidRPr="0026385D" w:rsidRDefault="000B5B9A" w:rsidP="00445567">
            <w:pPr>
              <w:pStyle w:val="ENoteTableText"/>
            </w:pPr>
            <w:r w:rsidRPr="0026385D">
              <w:t>a</w:t>
            </w:r>
            <w:r w:rsidR="00445567" w:rsidRPr="0026385D">
              <w:t>m</w:t>
            </w:r>
            <w:r w:rsidRPr="0026385D">
              <w:t xml:space="preserve"> No 33, 2012</w:t>
            </w:r>
          </w:p>
        </w:tc>
      </w:tr>
      <w:tr w:rsidR="000B5B9A" w:rsidRPr="0026385D" w:rsidTr="00F85CAA">
        <w:trPr>
          <w:cantSplit/>
        </w:trPr>
        <w:tc>
          <w:tcPr>
            <w:tcW w:w="2436" w:type="dxa"/>
            <w:shd w:val="clear" w:color="auto" w:fill="auto"/>
          </w:tcPr>
          <w:p w:rsidR="000B5B9A" w:rsidRPr="0026385D" w:rsidRDefault="000B5B9A" w:rsidP="00676A50">
            <w:pPr>
              <w:pStyle w:val="ENoteTableText"/>
              <w:keepNext/>
              <w:rPr>
                <w:noProof/>
              </w:rPr>
            </w:pPr>
            <w:r w:rsidRPr="0026385D">
              <w:rPr>
                <w:b/>
                <w:noProof/>
              </w:rPr>
              <w:t>Division</w:t>
            </w:r>
            <w:r w:rsidR="0026385D">
              <w:rPr>
                <w:b/>
                <w:noProof/>
              </w:rPr>
              <w:t> </w:t>
            </w:r>
            <w:r w:rsidRPr="0026385D">
              <w:rPr>
                <w:b/>
                <w:noProof/>
              </w:rPr>
              <w:t>2</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3B7CA9" w:rsidP="00676A50">
            <w:pPr>
              <w:pStyle w:val="ENoteTableText"/>
              <w:keepNext/>
              <w:rPr>
                <w:noProof/>
              </w:rPr>
            </w:pPr>
            <w:r w:rsidRPr="0026385D">
              <w:rPr>
                <w:b/>
                <w:noProof/>
              </w:rPr>
              <w:t>Subdivision</w:t>
            </w:r>
            <w:r w:rsidR="000B5B9A" w:rsidRPr="0026385D">
              <w:rPr>
                <w:b/>
                <w:noProof/>
              </w:rPr>
              <w:t xml:space="preserve"> A</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t>s 682</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D808F1" w:rsidRPr="0026385D" w:rsidTr="00F85CAA">
        <w:trPr>
          <w:cantSplit/>
        </w:trPr>
        <w:tc>
          <w:tcPr>
            <w:tcW w:w="2436" w:type="dxa"/>
            <w:shd w:val="clear" w:color="auto" w:fill="auto"/>
          </w:tcPr>
          <w:p w:rsidR="00D808F1" w:rsidRPr="0026385D" w:rsidRDefault="00D808F1" w:rsidP="00337A17">
            <w:pPr>
              <w:pStyle w:val="ENoteTableText"/>
              <w:tabs>
                <w:tab w:val="center" w:leader="dot" w:pos="2268"/>
              </w:tabs>
            </w:pPr>
            <w:r w:rsidRPr="0026385D">
              <w:t>s 683</w:t>
            </w:r>
            <w:r w:rsidRPr="0026385D">
              <w:tab/>
            </w:r>
          </w:p>
        </w:tc>
        <w:tc>
          <w:tcPr>
            <w:tcW w:w="4717" w:type="dxa"/>
            <w:shd w:val="clear" w:color="auto" w:fill="auto"/>
          </w:tcPr>
          <w:p w:rsidR="00D808F1" w:rsidRPr="0026385D" w:rsidRDefault="00D808F1" w:rsidP="00337A17">
            <w:pPr>
              <w:pStyle w:val="ENoteTableText"/>
            </w:pPr>
            <w:r w:rsidRPr="0026385D">
              <w:t>am No 101, 2017</w:t>
            </w:r>
          </w:p>
        </w:tc>
      </w:tr>
      <w:tr w:rsidR="000B5B9A" w:rsidRPr="0026385D" w:rsidTr="00F85CAA">
        <w:trPr>
          <w:cantSplit/>
        </w:trPr>
        <w:tc>
          <w:tcPr>
            <w:tcW w:w="2436" w:type="dxa"/>
            <w:shd w:val="clear" w:color="auto" w:fill="auto"/>
          </w:tcPr>
          <w:p w:rsidR="000B5B9A" w:rsidRPr="0026385D" w:rsidRDefault="000B5B9A" w:rsidP="00B4156F">
            <w:pPr>
              <w:pStyle w:val="ENoteTableText"/>
              <w:tabs>
                <w:tab w:val="center" w:leader="dot" w:pos="2268"/>
              </w:tabs>
              <w:rPr>
                <w:noProof/>
              </w:rPr>
            </w:pPr>
            <w:r w:rsidRPr="0026385D">
              <w:t>s 684</w:t>
            </w:r>
            <w:r w:rsidRPr="0026385D">
              <w:tab/>
            </w:r>
          </w:p>
        </w:tc>
        <w:tc>
          <w:tcPr>
            <w:tcW w:w="4717" w:type="dxa"/>
            <w:shd w:val="clear" w:color="auto" w:fill="auto"/>
          </w:tcPr>
          <w:p w:rsidR="000B5B9A" w:rsidRPr="0026385D" w:rsidRDefault="000B5B9A" w:rsidP="00B4156F">
            <w:pPr>
              <w:pStyle w:val="ENoteTableText"/>
            </w:pPr>
            <w:r w:rsidRPr="0026385D">
              <w:t>am No 126, 2015</w:t>
            </w:r>
          </w:p>
        </w:tc>
      </w:tr>
      <w:tr w:rsidR="00D808F1" w:rsidRPr="0026385D" w:rsidTr="00F85CAA">
        <w:trPr>
          <w:cantSplit/>
        </w:trPr>
        <w:tc>
          <w:tcPr>
            <w:tcW w:w="2436" w:type="dxa"/>
            <w:shd w:val="clear" w:color="auto" w:fill="auto"/>
          </w:tcPr>
          <w:p w:rsidR="00D808F1" w:rsidRPr="0026385D" w:rsidRDefault="00D808F1" w:rsidP="00B4156F">
            <w:pPr>
              <w:pStyle w:val="ENoteTableText"/>
              <w:tabs>
                <w:tab w:val="center" w:leader="dot" w:pos="2268"/>
              </w:tabs>
            </w:pPr>
            <w:r w:rsidRPr="0026385D">
              <w:t>s 685</w:t>
            </w:r>
            <w:r w:rsidRPr="0026385D">
              <w:tab/>
            </w:r>
          </w:p>
        </w:tc>
        <w:tc>
          <w:tcPr>
            <w:tcW w:w="4717" w:type="dxa"/>
            <w:shd w:val="clear" w:color="auto" w:fill="auto"/>
          </w:tcPr>
          <w:p w:rsidR="00D808F1" w:rsidRPr="0026385D" w:rsidRDefault="00D808F1" w:rsidP="00B4156F">
            <w:pPr>
              <w:pStyle w:val="ENoteTableText"/>
            </w:pPr>
            <w:r w:rsidRPr="0026385D">
              <w:t>am No 101, 2017</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686</w:t>
            </w:r>
            <w:r w:rsidRPr="0026385D">
              <w:tab/>
            </w:r>
          </w:p>
        </w:tc>
        <w:tc>
          <w:tcPr>
            <w:tcW w:w="4717" w:type="dxa"/>
            <w:shd w:val="clear" w:color="auto" w:fill="auto"/>
          </w:tcPr>
          <w:p w:rsidR="000B5B9A" w:rsidRPr="0026385D" w:rsidRDefault="000B5B9A" w:rsidP="00337A17">
            <w:pPr>
              <w:pStyle w:val="ENoteTableText"/>
            </w:pPr>
            <w:r w:rsidRPr="0026385D">
              <w:t>rs No 62, 2014</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p>
        </w:tc>
        <w:tc>
          <w:tcPr>
            <w:tcW w:w="4717" w:type="dxa"/>
            <w:shd w:val="clear" w:color="auto" w:fill="auto"/>
          </w:tcPr>
          <w:p w:rsidR="008B6CDE" w:rsidRPr="0026385D" w:rsidRDefault="008B6CDE" w:rsidP="00337A17">
            <w:pPr>
              <w:pStyle w:val="ENoteTableText"/>
            </w:pPr>
            <w:r w:rsidRPr="0026385D">
              <w:t>am No 101, 2017</w:t>
            </w:r>
          </w:p>
        </w:tc>
      </w:tr>
      <w:tr w:rsidR="000B5B9A" w:rsidRPr="0026385D" w:rsidTr="00F85CAA">
        <w:trPr>
          <w:cantSplit/>
        </w:trPr>
        <w:tc>
          <w:tcPr>
            <w:tcW w:w="2436" w:type="dxa"/>
            <w:shd w:val="clear" w:color="auto" w:fill="auto"/>
          </w:tcPr>
          <w:p w:rsidR="000B5B9A" w:rsidRPr="0026385D" w:rsidRDefault="003B7CA9" w:rsidP="00337A17">
            <w:pPr>
              <w:pStyle w:val="ENoteTableText"/>
              <w:rPr>
                <w:noProof/>
              </w:rPr>
            </w:pPr>
            <w:r w:rsidRPr="0026385D">
              <w:rPr>
                <w:b/>
                <w:noProof/>
              </w:rPr>
              <w:t>Subdivision</w:t>
            </w:r>
            <w:r w:rsidR="000B5B9A" w:rsidRPr="0026385D">
              <w:rPr>
                <w:b/>
                <w:noProof/>
              </w:rPr>
              <w:t xml:space="preserve"> B</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rPr>
                <w:noProof/>
              </w:rPr>
            </w:pPr>
            <w:r w:rsidRPr="0026385D">
              <w:t>s 690</w:t>
            </w:r>
            <w:r w:rsidRPr="0026385D">
              <w:tab/>
            </w:r>
          </w:p>
        </w:tc>
        <w:tc>
          <w:tcPr>
            <w:tcW w:w="4717" w:type="dxa"/>
            <w:shd w:val="clear" w:color="auto" w:fill="auto"/>
          </w:tcPr>
          <w:p w:rsidR="000B5B9A" w:rsidRPr="0026385D" w:rsidRDefault="000B5B9A" w:rsidP="00337A17">
            <w:pPr>
              <w:pStyle w:val="ENoteTableText"/>
            </w:pPr>
            <w:r w:rsidRPr="0026385D">
              <w:t>am No 174, 2012</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691</w:t>
            </w:r>
            <w:r w:rsidRPr="0026385D">
              <w:tab/>
            </w:r>
          </w:p>
        </w:tc>
        <w:tc>
          <w:tcPr>
            <w:tcW w:w="4717" w:type="dxa"/>
            <w:shd w:val="clear" w:color="auto" w:fill="auto"/>
          </w:tcPr>
          <w:p w:rsidR="000B5B9A" w:rsidRPr="0026385D" w:rsidRDefault="000B5B9A" w:rsidP="00337A17">
            <w:pPr>
              <w:pStyle w:val="ENoteTableText"/>
            </w:pPr>
            <w:r w:rsidRPr="0026385D">
              <w:t>rep No 62, 2014</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693</w:t>
            </w:r>
            <w:r w:rsidRPr="0026385D">
              <w:tab/>
            </w:r>
          </w:p>
        </w:tc>
        <w:tc>
          <w:tcPr>
            <w:tcW w:w="4717" w:type="dxa"/>
            <w:shd w:val="clear" w:color="auto" w:fill="auto"/>
          </w:tcPr>
          <w:p w:rsidR="000B5B9A" w:rsidRPr="0026385D" w:rsidRDefault="000B5B9A" w:rsidP="00337A17">
            <w:pPr>
              <w:pStyle w:val="ENoteTableText"/>
            </w:pPr>
            <w:r w:rsidRPr="0026385D">
              <w:t>am No 174, 2012; No 62, 2014</w:t>
            </w:r>
          </w:p>
        </w:tc>
      </w:tr>
      <w:tr w:rsidR="000B5B9A" w:rsidRPr="0026385D" w:rsidTr="00F85CAA">
        <w:trPr>
          <w:cantSplit/>
        </w:trPr>
        <w:tc>
          <w:tcPr>
            <w:tcW w:w="2436" w:type="dxa"/>
            <w:shd w:val="clear" w:color="auto" w:fill="auto"/>
          </w:tcPr>
          <w:p w:rsidR="000B5B9A" w:rsidRPr="0026385D" w:rsidRDefault="000B5B9A" w:rsidP="00337A17">
            <w:pPr>
              <w:pStyle w:val="ENoteTableText"/>
            </w:pPr>
            <w:r w:rsidRPr="0026385D">
              <w:rPr>
                <w:b/>
                <w:noProof/>
              </w:rPr>
              <w:t>Division</w:t>
            </w:r>
            <w:r w:rsidR="0026385D">
              <w:rPr>
                <w:b/>
                <w:noProof/>
              </w:rPr>
              <w:t> </w:t>
            </w:r>
            <w:r w:rsidRPr="0026385D">
              <w:rPr>
                <w:b/>
                <w:noProof/>
              </w:rPr>
              <w:t>3</w:t>
            </w:r>
          </w:p>
        </w:tc>
        <w:tc>
          <w:tcPr>
            <w:tcW w:w="4717" w:type="dxa"/>
            <w:shd w:val="clear" w:color="auto" w:fill="auto"/>
          </w:tcPr>
          <w:p w:rsidR="000B5B9A" w:rsidRPr="0026385D" w:rsidRDefault="000B5B9A" w:rsidP="00337A17">
            <w:pPr>
              <w:pStyle w:val="ENoteTableText"/>
            </w:pPr>
          </w:p>
        </w:tc>
      </w:tr>
      <w:tr w:rsidR="000B5B9A" w:rsidRPr="0026385D" w:rsidTr="00F85CAA">
        <w:trPr>
          <w:cantSplit/>
        </w:trPr>
        <w:tc>
          <w:tcPr>
            <w:tcW w:w="2436" w:type="dxa"/>
            <w:shd w:val="clear" w:color="auto" w:fill="auto"/>
          </w:tcPr>
          <w:p w:rsidR="000B5B9A" w:rsidRPr="0026385D" w:rsidRDefault="003B7CA9" w:rsidP="00337A17">
            <w:pPr>
              <w:pStyle w:val="ENoteTableText"/>
            </w:pPr>
            <w:r w:rsidRPr="0026385D">
              <w:rPr>
                <w:b/>
                <w:noProof/>
              </w:rPr>
              <w:t>Subdivision</w:t>
            </w:r>
            <w:r w:rsidR="000B5B9A" w:rsidRPr="0026385D">
              <w:rPr>
                <w:b/>
                <w:noProof/>
              </w:rPr>
              <w:t xml:space="preserve"> D</w:t>
            </w:r>
          </w:p>
        </w:tc>
        <w:tc>
          <w:tcPr>
            <w:tcW w:w="4717" w:type="dxa"/>
            <w:shd w:val="clear" w:color="auto" w:fill="auto"/>
          </w:tcPr>
          <w:p w:rsidR="000B5B9A" w:rsidRPr="0026385D" w:rsidRDefault="000B5B9A" w:rsidP="00337A17">
            <w:pPr>
              <w:pStyle w:val="ENoteTableText"/>
            </w:pPr>
          </w:p>
        </w:tc>
      </w:tr>
      <w:tr w:rsidR="008B6CDE" w:rsidRPr="0026385D" w:rsidTr="00F85CAA">
        <w:trPr>
          <w:cantSplit/>
        </w:trPr>
        <w:tc>
          <w:tcPr>
            <w:tcW w:w="2436" w:type="dxa"/>
            <w:shd w:val="clear" w:color="auto" w:fill="auto"/>
          </w:tcPr>
          <w:p w:rsidR="008B6CDE" w:rsidRPr="0026385D" w:rsidRDefault="008B6CDE" w:rsidP="00C85DF5">
            <w:pPr>
              <w:pStyle w:val="ENoteTableText"/>
              <w:tabs>
                <w:tab w:val="center" w:leader="dot" w:pos="2268"/>
              </w:tabs>
              <w:rPr>
                <w:noProof/>
              </w:rPr>
            </w:pPr>
            <w:r w:rsidRPr="0026385D">
              <w:rPr>
                <w:noProof/>
              </w:rPr>
              <w:t>Subdivision D heading</w:t>
            </w:r>
            <w:r w:rsidRPr="0026385D">
              <w:rPr>
                <w:noProof/>
              </w:rPr>
              <w:tab/>
            </w:r>
          </w:p>
        </w:tc>
        <w:tc>
          <w:tcPr>
            <w:tcW w:w="4717" w:type="dxa"/>
            <w:shd w:val="clear" w:color="auto" w:fill="auto"/>
          </w:tcPr>
          <w:p w:rsidR="008B6CDE" w:rsidRPr="0026385D" w:rsidRDefault="008B6CDE" w:rsidP="00337A17">
            <w:pPr>
              <w:pStyle w:val="ENoteTableText"/>
            </w:pPr>
            <w:r w:rsidRPr="0026385D">
              <w:t>rs No 101, 2017</w:t>
            </w:r>
          </w:p>
        </w:tc>
      </w:tr>
      <w:tr w:rsidR="008B6CDE" w:rsidRPr="0026385D" w:rsidTr="00F85CAA">
        <w:trPr>
          <w:cantSplit/>
        </w:trPr>
        <w:tc>
          <w:tcPr>
            <w:tcW w:w="2436" w:type="dxa"/>
            <w:shd w:val="clear" w:color="auto" w:fill="auto"/>
          </w:tcPr>
          <w:p w:rsidR="008B6CDE" w:rsidRPr="0026385D" w:rsidRDefault="008B6CDE" w:rsidP="000D712C">
            <w:pPr>
              <w:pStyle w:val="ENoteTableText"/>
              <w:tabs>
                <w:tab w:val="center" w:leader="dot" w:pos="2268"/>
              </w:tabs>
              <w:rPr>
                <w:noProof/>
              </w:rPr>
            </w:pPr>
            <w:r w:rsidRPr="0026385D">
              <w:rPr>
                <w:noProof/>
              </w:rPr>
              <w:t>s 703</w:t>
            </w:r>
            <w:r w:rsidRPr="0026385D">
              <w:rPr>
                <w:noProof/>
              </w:rPr>
              <w:tab/>
            </w:r>
          </w:p>
        </w:tc>
        <w:tc>
          <w:tcPr>
            <w:tcW w:w="4717" w:type="dxa"/>
            <w:shd w:val="clear" w:color="auto" w:fill="auto"/>
          </w:tcPr>
          <w:p w:rsidR="008B6CDE" w:rsidRPr="0026385D" w:rsidRDefault="008B6CDE" w:rsidP="00337A17">
            <w:pPr>
              <w:pStyle w:val="ENoteTableText"/>
            </w:pPr>
            <w:r w:rsidRPr="0026385D">
              <w:t>am No 101, 2017</w:t>
            </w:r>
          </w:p>
        </w:tc>
      </w:tr>
      <w:tr w:rsidR="008B6CDE" w:rsidRPr="0026385D" w:rsidTr="00F85CAA">
        <w:trPr>
          <w:cantSplit/>
        </w:trPr>
        <w:tc>
          <w:tcPr>
            <w:tcW w:w="2436" w:type="dxa"/>
            <w:shd w:val="clear" w:color="auto" w:fill="auto"/>
          </w:tcPr>
          <w:p w:rsidR="008B6CDE" w:rsidRPr="0026385D" w:rsidRDefault="008B6CDE" w:rsidP="000D712C">
            <w:pPr>
              <w:pStyle w:val="ENoteTableText"/>
              <w:tabs>
                <w:tab w:val="center" w:leader="dot" w:pos="2268"/>
              </w:tabs>
              <w:rPr>
                <w:noProof/>
              </w:rPr>
            </w:pPr>
            <w:r w:rsidRPr="0026385D">
              <w:rPr>
                <w:noProof/>
              </w:rPr>
              <w:t>s 707A</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0D712C">
            <w:pPr>
              <w:pStyle w:val="ENoteTableText"/>
              <w:tabs>
                <w:tab w:val="center" w:leader="dot" w:pos="2268"/>
              </w:tabs>
              <w:rPr>
                <w:b/>
                <w:noProof/>
              </w:rPr>
            </w:pPr>
            <w:r w:rsidRPr="0026385D">
              <w:rPr>
                <w:b/>
                <w:noProof/>
              </w:rPr>
              <w:t>Subdivision DA</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0D712C">
            <w:pPr>
              <w:pStyle w:val="ENoteTableText"/>
              <w:tabs>
                <w:tab w:val="center" w:leader="dot" w:pos="2268"/>
              </w:tabs>
              <w:rPr>
                <w:noProof/>
              </w:rPr>
            </w:pPr>
            <w:r w:rsidRPr="0026385D">
              <w:rPr>
                <w:noProof/>
              </w:rPr>
              <w:t>Subdivision DA heading</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0B5B9A" w:rsidRPr="0026385D" w:rsidTr="00F85CAA">
        <w:trPr>
          <w:cantSplit/>
        </w:trPr>
        <w:tc>
          <w:tcPr>
            <w:tcW w:w="2436" w:type="dxa"/>
            <w:shd w:val="clear" w:color="auto" w:fill="auto"/>
          </w:tcPr>
          <w:p w:rsidR="000B5B9A" w:rsidRPr="0026385D" w:rsidRDefault="000B5B9A" w:rsidP="00337A17">
            <w:pPr>
              <w:pStyle w:val="ENoteTableText"/>
              <w:tabs>
                <w:tab w:val="center" w:leader="dot" w:pos="2268"/>
              </w:tabs>
            </w:pPr>
            <w:r w:rsidRPr="0026385D">
              <w:t>s 709</w:t>
            </w:r>
            <w:r w:rsidRPr="0026385D">
              <w:tab/>
            </w:r>
          </w:p>
        </w:tc>
        <w:tc>
          <w:tcPr>
            <w:tcW w:w="4717" w:type="dxa"/>
            <w:shd w:val="clear" w:color="auto" w:fill="auto"/>
          </w:tcPr>
          <w:p w:rsidR="000B5B9A" w:rsidRPr="0026385D" w:rsidRDefault="000B5B9A" w:rsidP="00337A17">
            <w:pPr>
              <w:pStyle w:val="ENoteTableText"/>
            </w:pPr>
            <w:r w:rsidRPr="0026385D">
              <w:t>am No 54, 2009</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rPr>
                <w:b/>
                <w:noProof/>
              </w:rPr>
              <w:t>Subdivision DB</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rPr>
                <w:noProof/>
              </w:rPr>
              <w:t>Subdivision DB heading</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caps/>
                <w:noProof/>
              </w:rPr>
            </w:pPr>
            <w:r w:rsidRPr="0026385D">
              <w:rPr>
                <w:noProof/>
              </w:rPr>
              <w:t>s 712</w:t>
            </w:r>
            <w:r w:rsidRPr="0026385D">
              <w:rPr>
                <w:caps/>
                <w:noProof/>
              </w:rPr>
              <w:t>A</w:t>
            </w:r>
            <w:r w:rsidRPr="0026385D">
              <w:rPr>
                <w:caps/>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712AA</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712AB</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712AC</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712AD</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712AE</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712B</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712C</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712D</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712E</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712F</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b/>
                <w:noProof/>
              </w:rPr>
              <w:t>Subdivision DC</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Subdivision DC heading</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713</w:t>
            </w:r>
            <w:r w:rsidRPr="0026385D">
              <w:tab/>
            </w:r>
          </w:p>
        </w:tc>
        <w:tc>
          <w:tcPr>
            <w:tcW w:w="4717" w:type="dxa"/>
            <w:shd w:val="clear" w:color="auto" w:fill="auto"/>
          </w:tcPr>
          <w:p w:rsidR="008B6CDE" w:rsidRPr="0026385D" w:rsidRDefault="008B6CDE" w:rsidP="00337A17">
            <w:pPr>
              <w:pStyle w:val="ENoteTableText"/>
            </w:pPr>
            <w:r w:rsidRPr="0026385D">
              <w:t>am No 54, 2009; No 103,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p>
        </w:tc>
        <w:tc>
          <w:tcPr>
            <w:tcW w:w="4717" w:type="dxa"/>
            <w:shd w:val="clear" w:color="auto" w:fill="auto"/>
          </w:tcPr>
          <w:p w:rsidR="008B6CDE" w:rsidRPr="0026385D" w:rsidRDefault="008B6CDE" w:rsidP="00337A17">
            <w:pPr>
              <w:pStyle w:val="ENoteTableText"/>
            </w:pPr>
            <w:r w:rsidRPr="0026385D">
              <w:t>rs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713A</w:t>
            </w:r>
            <w:r w:rsidRPr="0026385D">
              <w:tab/>
            </w:r>
          </w:p>
        </w:tc>
        <w:tc>
          <w:tcPr>
            <w:tcW w:w="4717" w:type="dxa"/>
            <w:shd w:val="clear" w:color="auto" w:fill="auto"/>
          </w:tcPr>
          <w:p w:rsidR="008B6CDE" w:rsidRPr="0026385D" w:rsidRDefault="008B6CDE" w:rsidP="00337A17">
            <w:pPr>
              <w:pStyle w:val="ENoteTableText"/>
            </w:pPr>
            <w:r w:rsidRPr="0026385D">
              <w:t>ad No 54, 2009</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713AA</w:t>
            </w:r>
            <w:r w:rsidRPr="0026385D">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714</w:t>
            </w:r>
            <w:r w:rsidRPr="0026385D">
              <w:tab/>
            </w:r>
          </w:p>
        </w:tc>
        <w:tc>
          <w:tcPr>
            <w:tcW w:w="4717" w:type="dxa"/>
            <w:shd w:val="clear" w:color="auto" w:fill="auto"/>
          </w:tcPr>
          <w:p w:rsidR="008B6CDE" w:rsidRPr="0026385D" w:rsidRDefault="008B6CDE" w:rsidP="00337A17">
            <w:pPr>
              <w:pStyle w:val="ENoteTableText"/>
            </w:pPr>
            <w:r w:rsidRPr="0026385D">
              <w:t>am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714A</w:t>
            </w:r>
            <w:r w:rsidRPr="0026385D">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rPr>
                <w:b/>
                <w:noProof/>
              </w:rPr>
              <w:t>Subdivision DD</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rPr>
                <w:noProof/>
              </w:rPr>
              <w:t>Subdivision DD heading</w:t>
            </w:r>
            <w:r w:rsidRPr="0026385D">
              <w:rPr>
                <w:noProof/>
              </w:rPr>
              <w:tab/>
            </w:r>
          </w:p>
        </w:tc>
        <w:tc>
          <w:tcPr>
            <w:tcW w:w="4717" w:type="dxa"/>
            <w:shd w:val="clear" w:color="auto" w:fill="auto"/>
          </w:tcPr>
          <w:p w:rsidR="008B6CDE" w:rsidRPr="0026385D" w:rsidRDefault="008B6CDE"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715</w:t>
            </w:r>
            <w:r w:rsidRPr="0026385D">
              <w:tab/>
            </w:r>
          </w:p>
        </w:tc>
        <w:tc>
          <w:tcPr>
            <w:tcW w:w="4717" w:type="dxa"/>
            <w:shd w:val="clear" w:color="auto" w:fill="auto"/>
          </w:tcPr>
          <w:p w:rsidR="008B6CDE" w:rsidRPr="0026385D" w:rsidRDefault="008B6CDE" w:rsidP="00337A17">
            <w:pPr>
              <w:pStyle w:val="ENoteTableText"/>
            </w:pPr>
            <w:r w:rsidRPr="0026385D">
              <w:t>am No 13,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716</w:t>
            </w:r>
            <w:r w:rsidRPr="0026385D">
              <w:tab/>
            </w:r>
          </w:p>
        </w:tc>
        <w:tc>
          <w:tcPr>
            <w:tcW w:w="4717" w:type="dxa"/>
            <w:shd w:val="clear" w:color="auto" w:fill="auto"/>
          </w:tcPr>
          <w:p w:rsidR="008B6CDE" w:rsidRPr="0026385D" w:rsidRDefault="008B6CDE" w:rsidP="00337A17">
            <w:pPr>
              <w:pStyle w:val="ENoteTableText"/>
            </w:pPr>
            <w:r w:rsidRPr="0026385D">
              <w:t>am No 13,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717</w:t>
            </w:r>
            <w:r w:rsidRPr="0026385D">
              <w:tab/>
            </w:r>
          </w:p>
        </w:tc>
        <w:tc>
          <w:tcPr>
            <w:tcW w:w="4717" w:type="dxa"/>
            <w:shd w:val="clear" w:color="auto" w:fill="auto"/>
          </w:tcPr>
          <w:p w:rsidR="008B6CDE" w:rsidRPr="0026385D" w:rsidRDefault="008B6CDE" w:rsidP="00337A17">
            <w:pPr>
              <w:pStyle w:val="ENoteTableText"/>
            </w:pPr>
            <w:r w:rsidRPr="0026385D">
              <w:t>am No 13, 2013</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rPr>
                <w:b/>
              </w:rPr>
            </w:pPr>
            <w:r w:rsidRPr="0026385D">
              <w:rPr>
                <w:b/>
              </w:rPr>
              <w:t>Subdivision F</w:t>
            </w:r>
          </w:p>
        </w:tc>
        <w:tc>
          <w:tcPr>
            <w:tcW w:w="4717" w:type="dxa"/>
            <w:shd w:val="clear" w:color="auto" w:fill="auto"/>
          </w:tcPr>
          <w:p w:rsidR="000D712C" w:rsidRPr="0026385D" w:rsidRDefault="000D712C" w:rsidP="00337A17">
            <w:pPr>
              <w:pStyle w:val="ENoteTableText"/>
            </w:pP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Subdivision F</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s 718A</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404EB8">
            <w:pPr>
              <w:pStyle w:val="ENoteTableText"/>
              <w:keepNext/>
              <w:keepLines/>
            </w:pPr>
            <w:r w:rsidRPr="0026385D">
              <w:rPr>
                <w:b/>
                <w:noProof/>
              </w:rPr>
              <w:t>Chapter</w:t>
            </w:r>
            <w:r w:rsidR="0026385D">
              <w:rPr>
                <w:b/>
                <w:noProof/>
              </w:rPr>
              <w:t> </w:t>
            </w:r>
            <w:r w:rsidRPr="0026385D">
              <w:rPr>
                <w:b/>
                <w:noProof/>
              </w:rPr>
              <w:t>6</w:t>
            </w:r>
          </w:p>
        </w:tc>
        <w:tc>
          <w:tcPr>
            <w:tcW w:w="4717" w:type="dxa"/>
            <w:shd w:val="clear" w:color="auto" w:fill="auto"/>
          </w:tcPr>
          <w:p w:rsidR="008B6CDE" w:rsidRPr="0026385D" w:rsidRDefault="008B6CDE" w:rsidP="00404EB8">
            <w:pPr>
              <w:pStyle w:val="ENoteTableText"/>
              <w:keepNext/>
              <w:keepLines/>
            </w:pP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6</w:t>
            </w:r>
            <w:r w:rsidR="0026385D">
              <w:rPr>
                <w:b/>
                <w:noProof/>
              </w:rPr>
              <w:noBreakHyphen/>
            </w:r>
            <w:r w:rsidRPr="0026385D">
              <w:rPr>
                <w:b/>
                <w:noProof/>
              </w:rPr>
              <w:t>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rPr>
                <w:noProof/>
              </w:rPr>
            </w:pPr>
            <w:r w:rsidRPr="0026385D">
              <w:rPr>
                <w:b/>
                <w:noProof/>
              </w:rPr>
              <w:t>Division</w:t>
            </w:r>
            <w:r w:rsidR="0026385D">
              <w:rPr>
                <w:b/>
                <w:noProof/>
              </w:rPr>
              <w:t> </w:t>
            </w:r>
            <w:r w:rsidRPr="0026385D">
              <w:rPr>
                <w:b/>
                <w:noProof/>
              </w:rPr>
              <w:t>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t>s 720</w:t>
            </w:r>
            <w:r w:rsidRPr="0026385D">
              <w:tab/>
            </w:r>
          </w:p>
        </w:tc>
        <w:tc>
          <w:tcPr>
            <w:tcW w:w="4717" w:type="dxa"/>
            <w:shd w:val="clear" w:color="auto" w:fill="auto"/>
          </w:tcPr>
          <w:p w:rsidR="008B6CDE" w:rsidRPr="0026385D" w:rsidRDefault="008B6CDE" w:rsidP="00445567">
            <w:pPr>
              <w:pStyle w:val="ENoteTableText"/>
            </w:pPr>
            <w:r w:rsidRPr="0026385D">
              <w:t>am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Division</w:t>
            </w:r>
            <w:r w:rsidR="0026385D">
              <w:rPr>
                <w:b/>
                <w:noProof/>
              </w:rPr>
              <w:t> </w:t>
            </w:r>
            <w:r w:rsidRPr="0026385D">
              <w:rPr>
                <w:b/>
                <w:noProof/>
              </w:rPr>
              <w:t>2</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721</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722</w:t>
            </w:r>
            <w:r w:rsidRPr="0026385D">
              <w:tab/>
            </w:r>
          </w:p>
        </w:tc>
        <w:tc>
          <w:tcPr>
            <w:tcW w:w="4717" w:type="dxa"/>
            <w:shd w:val="clear" w:color="auto" w:fill="auto"/>
          </w:tcPr>
          <w:p w:rsidR="008B6CDE" w:rsidRPr="0026385D" w:rsidRDefault="008B6CDE" w:rsidP="00337A17">
            <w:pPr>
              <w:pStyle w:val="ENoteTableText"/>
            </w:pPr>
            <w:r w:rsidRPr="0026385D">
              <w:t>am No 55, 2009;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Division</w:t>
            </w:r>
            <w:r w:rsidR="0026385D">
              <w:rPr>
                <w:b/>
                <w:noProof/>
              </w:rPr>
              <w:t> </w:t>
            </w:r>
            <w:r w:rsidRPr="0026385D">
              <w:rPr>
                <w:b/>
                <w:noProof/>
              </w:rPr>
              <w:t>3</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rPr>
                <w:noProof/>
              </w:rPr>
            </w:pPr>
            <w:r w:rsidRPr="0026385D">
              <w:rPr>
                <w:b/>
                <w:noProof/>
              </w:rPr>
              <w:t>Subdivision A</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t>s 724</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Subdivision B</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727</w:t>
            </w:r>
            <w:r w:rsidRPr="0026385D">
              <w:tab/>
            </w:r>
          </w:p>
        </w:tc>
        <w:tc>
          <w:tcPr>
            <w:tcW w:w="4717" w:type="dxa"/>
            <w:shd w:val="clear" w:color="auto" w:fill="auto"/>
          </w:tcPr>
          <w:p w:rsidR="008B6CDE" w:rsidRPr="0026385D" w:rsidRDefault="008B6CDE" w:rsidP="00337A17">
            <w:pPr>
              <w:pStyle w:val="ENoteTableText"/>
            </w:pPr>
            <w:r w:rsidRPr="0026385D">
              <w:t>am No 174, 2012;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729</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t>s 730</w:t>
            </w:r>
            <w:r w:rsidRPr="0026385D">
              <w:tab/>
            </w:r>
          </w:p>
        </w:tc>
        <w:tc>
          <w:tcPr>
            <w:tcW w:w="4717" w:type="dxa"/>
            <w:shd w:val="clear" w:color="auto" w:fill="auto"/>
          </w:tcPr>
          <w:p w:rsidR="008B6CDE" w:rsidRPr="0026385D" w:rsidRDefault="008B6CDE" w:rsidP="00337A17">
            <w:pPr>
              <w:pStyle w:val="ENoteTableText"/>
            </w:pPr>
            <w:r w:rsidRPr="0026385D">
              <w:t>am No 174, 2012;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732</w:t>
            </w:r>
            <w:r w:rsidRPr="0026385D">
              <w:tab/>
            </w:r>
          </w:p>
        </w:tc>
        <w:tc>
          <w:tcPr>
            <w:tcW w:w="4717" w:type="dxa"/>
            <w:shd w:val="clear" w:color="auto" w:fill="auto"/>
          </w:tcPr>
          <w:p w:rsidR="008B6CDE" w:rsidRPr="0026385D" w:rsidRDefault="008B6CDE" w:rsidP="00337A17">
            <w:pPr>
              <w:pStyle w:val="ENoteTableText"/>
            </w:pPr>
            <w:r w:rsidRPr="0026385D">
              <w:t>am No 70, 2009</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6</w:t>
            </w:r>
            <w:r w:rsidR="0026385D">
              <w:rPr>
                <w:b/>
                <w:noProof/>
              </w:rPr>
              <w:noBreakHyphen/>
            </w:r>
            <w:r w:rsidRPr="0026385D">
              <w:rPr>
                <w:b/>
                <w:noProof/>
              </w:rPr>
              <w:t>2</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rPr>
                <w:noProof/>
              </w:rPr>
            </w:pPr>
            <w:r w:rsidRPr="0026385D">
              <w:rPr>
                <w:b/>
                <w:noProof/>
              </w:rPr>
              <w:t>Division</w:t>
            </w:r>
            <w:r w:rsidR="0026385D">
              <w:rPr>
                <w:b/>
                <w:noProof/>
              </w:rPr>
              <w:t> </w:t>
            </w:r>
            <w:r w:rsidRPr="0026385D">
              <w:rPr>
                <w:b/>
                <w:noProof/>
              </w:rPr>
              <w:t>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735</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t>s 736</w:t>
            </w:r>
            <w:r w:rsidRPr="0026385D">
              <w:tab/>
            </w:r>
          </w:p>
        </w:tc>
        <w:tc>
          <w:tcPr>
            <w:tcW w:w="4717" w:type="dxa"/>
            <w:shd w:val="clear" w:color="auto" w:fill="auto"/>
          </w:tcPr>
          <w:p w:rsidR="008B6CDE" w:rsidRPr="0026385D" w:rsidRDefault="008B6CDE" w:rsidP="00445567">
            <w:pPr>
              <w:pStyle w:val="ENoteTableText"/>
            </w:pPr>
            <w:r w:rsidRPr="0026385D">
              <w:t>am No 33, 2012</w:t>
            </w:r>
          </w:p>
        </w:tc>
      </w:tr>
      <w:tr w:rsidR="008B6CDE" w:rsidRPr="0026385D" w:rsidTr="00F85CAA">
        <w:trPr>
          <w:cantSplit/>
        </w:trPr>
        <w:tc>
          <w:tcPr>
            <w:tcW w:w="2436" w:type="dxa"/>
            <w:shd w:val="clear" w:color="auto" w:fill="auto"/>
          </w:tcPr>
          <w:p w:rsidR="008B6CDE" w:rsidRPr="0026385D" w:rsidRDefault="008B6CDE" w:rsidP="00311547">
            <w:pPr>
              <w:pStyle w:val="ENoteTableText"/>
              <w:keepNext/>
            </w:pPr>
            <w:r w:rsidRPr="0026385D">
              <w:rPr>
                <w:b/>
                <w:noProof/>
              </w:rPr>
              <w:t>Division</w:t>
            </w:r>
            <w:r w:rsidR="0026385D">
              <w:rPr>
                <w:b/>
                <w:noProof/>
              </w:rPr>
              <w:t> </w:t>
            </w:r>
            <w:r w:rsidRPr="0026385D">
              <w:rPr>
                <w:b/>
                <w:noProof/>
              </w:rPr>
              <w:t>2</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Subdivision B</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739</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740</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Part</w:t>
            </w:r>
            <w:r w:rsidR="0026385D">
              <w:rPr>
                <w:b/>
              </w:rPr>
              <w:t> </w:t>
            </w:r>
            <w:r w:rsidRPr="0026385D">
              <w:rPr>
                <w:b/>
              </w:rPr>
              <w:t>6</w:t>
            </w:r>
            <w:r w:rsidR="0026385D">
              <w:rPr>
                <w:b/>
              </w:rPr>
              <w:noBreakHyphen/>
            </w:r>
            <w:r w:rsidRPr="0026385D">
              <w:rPr>
                <w:b/>
              </w:rPr>
              <w:t>3A</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Part</w:t>
            </w:r>
            <w:r w:rsidR="0026385D">
              <w:t> </w:t>
            </w:r>
            <w:r w:rsidRPr="0026385D">
              <w:t>6</w:t>
            </w:r>
            <w:r w:rsidR="0026385D">
              <w:noBreakHyphen/>
            </w:r>
            <w:r w:rsidRPr="0026385D">
              <w:t>3A</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Division</w:t>
            </w:r>
            <w:r w:rsidR="0026385D">
              <w:rPr>
                <w:b/>
              </w:rPr>
              <w:t> </w:t>
            </w:r>
            <w:r w:rsidRPr="0026385D">
              <w:rPr>
                <w:b/>
              </w:rPr>
              <w:t>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768AA</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768AB</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Division</w:t>
            </w:r>
            <w:r w:rsidR="0026385D">
              <w:rPr>
                <w:b/>
              </w:rPr>
              <w:t> </w:t>
            </w:r>
            <w:r w:rsidRPr="0026385D">
              <w:rPr>
                <w:b/>
              </w:rPr>
              <w:t>2</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768AC</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768AD</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768AE</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Division</w:t>
            </w:r>
            <w:r w:rsidR="0026385D">
              <w:rPr>
                <w:b/>
              </w:rPr>
              <w:t> </w:t>
            </w:r>
            <w:r w:rsidRPr="0026385D">
              <w:rPr>
                <w:b/>
              </w:rPr>
              <w:t>3</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A</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768AF</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B</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768AG</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768AH</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768AI</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768AJ</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768AK</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768AL</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768AM</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768AN</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768AO</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Division</w:t>
            </w:r>
            <w:r w:rsidR="0026385D">
              <w:rPr>
                <w:b/>
              </w:rPr>
              <w:t> </w:t>
            </w:r>
            <w:r w:rsidRPr="0026385D">
              <w:rPr>
                <w:b/>
              </w:rPr>
              <w:t>4</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A</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768AP</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B</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768AQ</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768AR</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C</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768AS</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768AT</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D</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768AU</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Division</w:t>
            </w:r>
            <w:r w:rsidR="0026385D">
              <w:rPr>
                <w:b/>
              </w:rPr>
              <w:t> </w:t>
            </w:r>
            <w:r w:rsidRPr="0026385D">
              <w:rPr>
                <w:b/>
              </w:rPr>
              <w:t>5</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A</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768AV</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B</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768AW</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768AX</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C</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768AY</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Division</w:t>
            </w:r>
            <w:r w:rsidR="0026385D">
              <w:rPr>
                <w:b/>
              </w:rPr>
              <w:t> </w:t>
            </w:r>
            <w:r w:rsidRPr="0026385D">
              <w:rPr>
                <w:b/>
              </w:rPr>
              <w:t>6</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0D1195">
            <w:pPr>
              <w:pStyle w:val="ENoteTableText"/>
              <w:tabs>
                <w:tab w:val="center" w:leader="dot" w:pos="2268"/>
              </w:tabs>
            </w:pPr>
            <w:r w:rsidRPr="0026385D">
              <w:rPr>
                <w:noProof/>
              </w:rPr>
              <w:t>Division</w:t>
            </w:r>
            <w:r w:rsidR="0026385D">
              <w:rPr>
                <w:noProof/>
              </w:rPr>
              <w:t> </w:t>
            </w:r>
            <w:r w:rsidRPr="0026385D">
              <w:rPr>
                <w:noProof/>
              </w:rPr>
              <w:t>6 heading</w:t>
            </w:r>
            <w:r w:rsidRPr="0026385D">
              <w:rPr>
                <w:noProof/>
              </w:rPr>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A</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768AZ</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768AZA</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B</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768BA</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768BB</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Division</w:t>
            </w:r>
            <w:r w:rsidR="0026385D">
              <w:rPr>
                <w:b/>
              </w:rPr>
              <w:t> </w:t>
            </w:r>
            <w:r w:rsidRPr="0026385D">
              <w:rPr>
                <w:b/>
              </w:rPr>
              <w:t>7</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0D1195">
            <w:pPr>
              <w:pStyle w:val="ENoteTableText"/>
              <w:tabs>
                <w:tab w:val="center" w:leader="dot" w:pos="2268"/>
              </w:tabs>
            </w:pPr>
            <w:r w:rsidRPr="0026385D">
              <w:rPr>
                <w:noProof/>
              </w:rPr>
              <w:t>Division</w:t>
            </w:r>
            <w:r w:rsidR="0026385D">
              <w:rPr>
                <w:noProof/>
              </w:rPr>
              <w:t> </w:t>
            </w:r>
            <w:r w:rsidRPr="0026385D">
              <w:rPr>
                <w:noProof/>
              </w:rPr>
              <w:t>7 heading</w:t>
            </w:r>
            <w:r w:rsidRPr="0026385D">
              <w:rPr>
                <w:noProof/>
              </w:rPr>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A</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768BC</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768BCA</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B</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768BD</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768BE</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768BF</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C</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768BG</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768BH</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768BI</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Division</w:t>
            </w:r>
            <w:r w:rsidR="0026385D">
              <w:rPr>
                <w:b/>
              </w:rPr>
              <w:t> </w:t>
            </w:r>
            <w:r w:rsidRPr="0026385D">
              <w:rPr>
                <w:b/>
              </w:rPr>
              <w:t>8</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A</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768BJ</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B</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768BK</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C</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768BL</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768BM</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768BN</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768BO</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768BP</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768BQ</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D</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768BR</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768BS</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768BT</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768BU</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768BV</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768BW</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404EB8">
            <w:pPr>
              <w:pStyle w:val="ENoteTableText"/>
              <w:keepNext/>
              <w:keepLines/>
            </w:pPr>
            <w:r w:rsidRPr="0026385D">
              <w:rPr>
                <w:b/>
              </w:rPr>
              <w:t>Subdivision E</w:t>
            </w:r>
          </w:p>
        </w:tc>
        <w:tc>
          <w:tcPr>
            <w:tcW w:w="4717" w:type="dxa"/>
            <w:shd w:val="clear" w:color="auto" w:fill="auto"/>
          </w:tcPr>
          <w:p w:rsidR="008B6CDE" w:rsidRPr="0026385D" w:rsidRDefault="008B6CDE" w:rsidP="00404EB8">
            <w:pPr>
              <w:pStyle w:val="ENoteTableText"/>
              <w:keepNext/>
              <w:keepLines/>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768BX</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F</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768BY</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G</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768BZ</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Division</w:t>
            </w:r>
            <w:r w:rsidR="0026385D">
              <w:rPr>
                <w:b/>
              </w:rPr>
              <w:t> </w:t>
            </w:r>
            <w:r w:rsidRPr="0026385D">
              <w:rPr>
                <w:b/>
              </w:rPr>
              <w:t>9</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768CA</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6</w:t>
            </w:r>
            <w:r w:rsidR="0026385D">
              <w:rPr>
                <w:b/>
                <w:noProof/>
              </w:rPr>
              <w:noBreakHyphen/>
            </w:r>
            <w:r w:rsidRPr="0026385D">
              <w:rPr>
                <w:b/>
                <w:noProof/>
              </w:rPr>
              <w:t>4</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rPr>
                <w:noProof/>
              </w:rPr>
            </w:pPr>
            <w:r w:rsidRPr="0026385D">
              <w:rPr>
                <w:b/>
                <w:noProof/>
              </w:rPr>
              <w:t>Division</w:t>
            </w:r>
            <w:r w:rsidR="0026385D">
              <w:rPr>
                <w:b/>
                <w:noProof/>
              </w:rPr>
              <w:t> </w:t>
            </w:r>
            <w:r w:rsidRPr="0026385D">
              <w:rPr>
                <w:b/>
                <w:noProof/>
              </w:rPr>
              <w:t>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t>s 769</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Division</w:t>
            </w:r>
            <w:r w:rsidR="0026385D">
              <w:rPr>
                <w:b/>
                <w:noProof/>
              </w:rPr>
              <w:t> </w:t>
            </w:r>
            <w:r w:rsidRPr="0026385D">
              <w:rPr>
                <w:b/>
                <w:noProof/>
              </w:rPr>
              <w:t>2</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BC1AFB">
            <w:pPr>
              <w:pStyle w:val="ENoteTableText"/>
              <w:tabs>
                <w:tab w:val="center" w:leader="dot" w:pos="2268"/>
              </w:tabs>
            </w:pPr>
            <w:r w:rsidRPr="0026385D">
              <w:t>s 772</w:t>
            </w:r>
            <w:r w:rsidRPr="0026385D">
              <w:tab/>
            </w:r>
          </w:p>
        </w:tc>
        <w:tc>
          <w:tcPr>
            <w:tcW w:w="4717" w:type="dxa"/>
            <w:shd w:val="clear" w:color="auto" w:fill="auto"/>
          </w:tcPr>
          <w:p w:rsidR="008B6CDE" w:rsidRPr="0026385D" w:rsidRDefault="008B6CDE" w:rsidP="00BC1AFB">
            <w:pPr>
              <w:pStyle w:val="ENoteTableText"/>
              <w:tabs>
                <w:tab w:val="center" w:leader="dot" w:pos="2268"/>
              </w:tabs>
              <w:rPr>
                <w:kern w:val="28"/>
              </w:rPr>
            </w:pPr>
            <w:r w:rsidRPr="0026385D">
              <w:t>am No 98,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773</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774</w:t>
            </w:r>
            <w:r w:rsidRPr="0026385D">
              <w:tab/>
            </w:r>
          </w:p>
        </w:tc>
        <w:tc>
          <w:tcPr>
            <w:tcW w:w="4717" w:type="dxa"/>
            <w:shd w:val="clear" w:color="auto" w:fill="auto"/>
          </w:tcPr>
          <w:p w:rsidR="008B6CDE" w:rsidRPr="0026385D" w:rsidRDefault="008B6CDE" w:rsidP="00337A17">
            <w:pPr>
              <w:pStyle w:val="ENoteTableText"/>
            </w:pPr>
            <w:r w:rsidRPr="0026385D">
              <w:t>am No 174, 2012;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775</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776</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p>
        </w:tc>
        <w:tc>
          <w:tcPr>
            <w:tcW w:w="4717" w:type="dxa"/>
            <w:shd w:val="clear" w:color="auto" w:fill="auto"/>
          </w:tcPr>
          <w:p w:rsidR="008B6CDE" w:rsidRPr="0026385D" w:rsidRDefault="008B6CDE" w:rsidP="00337A17">
            <w:pPr>
              <w:pStyle w:val="ENoteTableText"/>
            </w:pPr>
            <w:r w:rsidRPr="0026385D">
              <w:t>rs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777</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p>
        </w:tc>
        <w:tc>
          <w:tcPr>
            <w:tcW w:w="4717" w:type="dxa"/>
            <w:shd w:val="clear" w:color="auto" w:fill="auto"/>
          </w:tcPr>
          <w:p w:rsidR="008B6CDE" w:rsidRPr="0026385D" w:rsidRDefault="008B6CDE" w:rsidP="00337A17">
            <w:pPr>
              <w:pStyle w:val="ENoteTableText"/>
            </w:pPr>
            <w:r w:rsidRPr="0026385D">
              <w:t>rs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778</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p>
        </w:tc>
        <w:tc>
          <w:tcPr>
            <w:tcW w:w="4717" w:type="dxa"/>
            <w:shd w:val="clear" w:color="auto" w:fill="auto"/>
          </w:tcPr>
          <w:p w:rsidR="008B6CDE" w:rsidRPr="0026385D" w:rsidRDefault="008B6CDE" w:rsidP="00337A17">
            <w:pPr>
              <w:pStyle w:val="ENoteTableText"/>
            </w:pPr>
            <w:r w:rsidRPr="0026385D">
              <w:t>rs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779</w:t>
            </w:r>
            <w:r w:rsidRPr="0026385D">
              <w:tab/>
            </w:r>
          </w:p>
        </w:tc>
        <w:tc>
          <w:tcPr>
            <w:tcW w:w="4717" w:type="dxa"/>
            <w:shd w:val="clear" w:color="auto" w:fill="auto"/>
          </w:tcPr>
          <w:p w:rsidR="008B6CDE" w:rsidRPr="0026385D" w:rsidRDefault="008B6CDE" w:rsidP="00337A17">
            <w:pPr>
              <w:pStyle w:val="ENoteTableText"/>
            </w:pPr>
            <w:r w:rsidRPr="0026385D">
              <w:t>am No 55, 2009;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p>
        </w:tc>
        <w:tc>
          <w:tcPr>
            <w:tcW w:w="4717" w:type="dxa"/>
            <w:shd w:val="clear" w:color="auto" w:fill="auto"/>
          </w:tcPr>
          <w:p w:rsidR="008B6CDE" w:rsidRPr="0026385D" w:rsidRDefault="008B6CDE" w:rsidP="00337A17">
            <w:pPr>
              <w:pStyle w:val="ENoteTableText"/>
            </w:pPr>
            <w:r w:rsidRPr="0026385D">
              <w:t>rs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779A</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780</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p>
        </w:tc>
        <w:tc>
          <w:tcPr>
            <w:tcW w:w="4717" w:type="dxa"/>
            <w:shd w:val="clear" w:color="auto" w:fill="auto"/>
          </w:tcPr>
          <w:p w:rsidR="008B6CDE" w:rsidRPr="0026385D" w:rsidRDefault="008B6CDE" w:rsidP="00337A17">
            <w:pPr>
              <w:pStyle w:val="ENoteTableText"/>
            </w:pPr>
            <w:r w:rsidRPr="0026385D">
              <w:t>rs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781</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p>
        </w:tc>
        <w:tc>
          <w:tcPr>
            <w:tcW w:w="4717" w:type="dxa"/>
            <w:shd w:val="clear" w:color="auto" w:fill="auto"/>
          </w:tcPr>
          <w:p w:rsidR="008B6CDE" w:rsidRPr="0026385D" w:rsidRDefault="008B6CDE" w:rsidP="00337A17">
            <w:pPr>
              <w:pStyle w:val="ENoteTableText"/>
            </w:pPr>
            <w:r w:rsidRPr="0026385D">
              <w:t>rs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781A</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782</w:t>
            </w:r>
            <w:r w:rsidRPr="0026385D">
              <w:tab/>
            </w:r>
          </w:p>
        </w:tc>
        <w:tc>
          <w:tcPr>
            <w:tcW w:w="4717" w:type="dxa"/>
            <w:shd w:val="clear" w:color="auto" w:fill="auto"/>
          </w:tcPr>
          <w:p w:rsidR="008B6CDE" w:rsidRPr="0026385D" w:rsidRDefault="008B6CDE" w:rsidP="000C2081">
            <w:pPr>
              <w:pStyle w:val="ENoteTableText"/>
            </w:pPr>
            <w:r w:rsidRPr="0026385D">
              <w:t>am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783</w:t>
            </w:r>
            <w:r w:rsidRPr="0026385D">
              <w:tab/>
            </w:r>
          </w:p>
        </w:tc>
        <w:tc>
          <w:tcPr>
            <w:tcW w:w="4717" w:type="dxa"/>
            <w:shd w:val="clear" w:color="auto" w:fill="auto"/>
          </w:tcPr>
          <w:p w:rsidR="008B6CDE" w:rsidRPr="0026385D" w:rsidRDefault="008B6CDE" w:rsidP="00344B48">
            <w:pPr>
              <w:pStyle w:val="ENoteTableText"/>
            </w:pPr>
            <w:r w:rsidRPr="0026385D">
              <w:t>am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Division</w:t>
            </w:r>
            <w:r w:rsidR="0026385D">
              <w:rPr>
                <w:b/>
                <w:noProof/>
              </w:rPr>
              <w:t> </w:t>
            </w:r>
            <w:r w:rsidRPr="0026385D">
              <w:rPr>
                <w:b/>
                <w:noProof/>
              </w:rPr>
              <w:t>3</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Subdivision C</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786</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787</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788</w:t>
            </w:r>
            <w:r w:rsidRPr="0026385D">
              <w:tab/>
            </w: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6</w:t>
            </w:r>
            <w:r w:rsidR="0026385D">
              <w:rPr>
                <w:b/>
                <w:noProof/>
              </w:rPr>
              <w:noBreakHyphen/>
            </w:r>
            <w:r w:rsidRPr="0026385D">
              <w:rPr>
                <w:b/>
                <w:noProof/>
              </w:rPr>
              <w:t>4A</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Part</w:t>
            </w:r>
            <w:r w:rsidR="0026385D">
              <w:rPr>
                <w:noProof/>
              </w:rPr>
              <w:t> </w:t>
            </w:r>
            <w:r w:rsidRPr="0026385D">
              <w:rPr>
                <w:noProof/>
              </w:rPr>
              <w:t>6</w:t>
            </w:r>
            <w:r w:rsidR="0026385D">
              <w:rPr>
                <w:noProof/>
              </w:rPr>
              <w:noBreakHyphen/>
            </w:r>
            <w:r w:rsidRPr="0026385D">
              <w:rPr>
                <w:noProof/>
              </w:rPr>
              <w:t>4A</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rPr>
                <w:noProof/>
              </w:rPr>
            </w:pPr>
            <w:r w:rsidRPr="0026385D">
              <w:rPr>
                <w:b/>
                <w:noProof/>
              </w:rPr>
              <w:t>Division</w:t>
            </w:r>
            <w:r w:rsidR="0026385D">
              <w:rPr>
                <w:b/>
                <w:noProof/>
              </w:rPr>
              <w:t> </w:t>
            </w:r>
            <w:r w:rsidRPr="0026385D">
              <w:rPr>
                <w:b/>
                <w:noProof/>
              </w:rPr>
              <w:t>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789AA</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789AB</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789AC</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676A50">
            <w:pPr>
              <w:pStyle w:val="ENoteTableText"/>
              <w:keepNext/>
              <w:rPr>
                <w:noProof/>
              </w:rPr>
            </w:pPr>
            <w:r w:rsidRPr="0026385D">
              <w:rPr>
                <w:b/>
                <w:noProof/>
              </w:rPr>
              <w:t>Division</w:t>
            </w:r>
            <w:r w:rsidR="0026385D">
              <w:rPr>
                <w:b/>
                <w:noProof/>
              </w:rPr>
              <w:t> </w:t>
            </w:r>
            <w:r w:rsidRPr="0026385D">
              <w:rPr>
                <w:b/>
                <w:noProof/>
              </w:rPr>
              <w:t>2</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789BA</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532EA4">
            <w:pPr>
              <w:pStyle w:val="ENoteTableText"/>
              <w:rPr>
                <w:noProof/>
              </w:rPr>
            </w:pPr>
          </w:p>
        </w:tc>
        <w:tc>
          <w:tcPr>
            <w:tcW w:w="4717" w:type="dxa"/>
            <w:shd w:val="clear" w:color="auto" w:fill="auto"/>
          </w:tcPr>
          <w:p w:rsidR="008B6CDE" w:rsidRPr="0026385D" w:rsidRDefault="008B6CDE" w:rsidP="00337A17">
            <w:pPr>
              <w:pStyle w:val="ENoteTableText"/>
            </w:pPr>
            <w:r w:rsidRPr="0026385D">
              <w:t>am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789BB</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789BC</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rPr>
                <w:noProof/>
              </w:rPr>
            </w:pPr>
            <w:r w:rsidRPr="0026385D">
              <w:rPr>
                <w:b/>
                <w:noProof/>
              </w:rPr>
              <w:t>Division</w:t>
            </w:r>
            <w:r w:rsidR="0026385D">
              <w:rPr>
                <w:b/>
                <w:noProof/>
              </w:rPr>
              <w:t> </w:t>
            </w:r>
            <w:r w:rsidRPr="0026385D">
              <w:rPr>
                <w:b/>
                <w:noProof/>
              </w:rPr>
              <w:t>3</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789CA</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532EA4">
            <w:pPr>
              <w:pStyle w:val="ENoteTableText"/>
              <w:rPr>
                <w:noProof/>
              </w:rPr>
            </w:pPr>
          </w:p>
        </w:tc>
        <w:tc>
          <w:tcPr>
            <w:tcW w:w="4717" w:type="dxa"/>
            <w:shd w:val="clear" w:color="auto" w:fill="auto"/>
          </w:tcPr>
          <w:p w:rsidR="008B6CDE" w:rsidRPr="0026385D" w:rsidRDefault="008B6CDE" w:rsidP="00337A17">
            <w:pPr>
              <w:pStyle w:val="ENoteTableText"/>
            </w:pPr>
            <w:r w:rsidRPr="0026385D">
              <w:t>am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789CB</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789CC</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532EA4">
            <w:pPr>
              <w:pStyle w:val="ENoteTableText"/>
              <w:rPr>
                <w:noProof/>
              </w:rPr>
            </w:pPr>
          </w:p>
        </w:tc>
        <w:tc>
          <w:tcPr>
            <w:tcW w:w="4717" w:type="dxa"/>
            <w:shd w:val="clear" w:color="auto" w:fill="auto"/>
          </w:tcPr>
          <w:p w:rsidR="008B6CDE" w:rsidRPr="0026385D" w:rsidRDefault="008B6CDE" w:rsidP="00337A17">
            <w:pPr>
              <w:pStyle w:val="ENoteTableText"/>
            </w:pPr>
            <w:r w:rsidRPr="0026385D">
              <w:t>am No 136,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789CD</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p>
        </w:tc>
        <w:tc>
          <w:tcPr>
            <w:tcW w:w="4717" w:type="dxa"/>
            <w:shd w:val="clear" w:color="auto" w:fill="auto"/>
          </w:tcPr>
          <w:p w:rsidR="008B6CDE" w:rsidRPr="0026385D" w:rsidRDefault="008B6CDE" w:rsidP="00337A17">
            <w:pPr>
              <w:pStyle w:val="ENoteTableText"/>
            </w:pPr>
            <w:r w:rsidRPr="0026385D">
              <w:t>am No 13,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789CE</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p>
        </w:tc>
        <w:tc>
          <w:tcPr>
            <w:tcW w:w="4717" w:type="dxa"/>
            <w:shd w:val="clear" w:color="auto" w:fill="auto"/>
          </w:tcPr>
          <w:p w:rsidR="008B6CDE" w:rsidRPr="0026385D" w:rsidRDefault="008B6CDE" w:rsidP="00337A17">
            <w:pPr>
              <w:pStyle w:val="ENoteTableText"/>
            </w:pPr>
            <w:r w:rsidRPr="0026385D">
              <w:t>am No 13,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789CF</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rPr>
                <w:noProof/>
              </w:rPr>
            </w:pPr>
            <w:r w:rsidRPr="0026385D">
              <w:rPr>
                <w:b/>
                <w:noProof/>
              </w:rPr>
              <w:t>Division</w:t>
            </w:r>
            <w:r w:rsidR="0026385D">
              <w:rPr>
                <w:b/>
                <w:noProof/>
              </w:rPr>
              <w:t> </w:t>
            </w:r>
            <w:r w:rsidRPr="0026385D">
              <w:rPr>
                <w:b/>
                <w:noProof/>
              </w:rPr>
              <w:t>4</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789DA</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789DB</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789DC</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789DD</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789DE</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532EA4">
            <w:pPr>
              <w:pStyle w:val="ENoteTableText"/>
              <w:rPr>
                <w:noProof/>
              </w:rPr>
            </w:pPr>
          </w:p>
        </w:tc>
        <w:tc>
          <w:tcPr>
            <w:tcW w:w="4717" w:type="dxa"/>
            <w:shd w:val="clear" w:color="auto" w:fill="auto"/>
          </w:tcPr>
          <w:p w:rsidR="008B6CDE" w:rsidRPr="0026385D" w:rsidRDefault="008B6CDE" w:rsidP="00337A17">
            <w:pPr>
              <w:pStyle w:val="ENoteTableText"/>
            </w:pPr>
            <w:r w:rsidRPr="0026385D">
              <w:t>am No 175, 2012; No 126, 2015</w:t>
            </w:r>
          </w:p>
        </w:tc>
      </w:tr>
      <w:tr w:rsidR="008B6CDE" w:rsidRPr="0026385D" w:rsidTr="00F85CAA">
        <w:trPr>
          <w:cantSplit/>
        </w:trPr>
        <w:tc>
          <w:tcPr>
            <w:tcW w:w="2436" w:type="dxa"/>
            <w:shd w:val="clear" w:color="auto" w:fill="auto"/>
          </w:tcPr>
          <w:p w:rsidR="008B6CDE" w:rsidRPr="0026385D" w:rsidRDefault="008B6CDE" w:rsidP="0056624C">
            <w:pPr>
              <w:pStyle w:val="ENoteTableText"/>
              <w:keepNext/>
              <w:rPr>
                <w:noProof/>
              </w:rPr>
            </w:pPr>
            <w:r w:rsidRPr="0026385D">
              <w:rPr>
                <w:b/>
                <w:noProof/>
              </w:rPr>
              <w:t>Division</w:t>
            </w:r>
            <w:r w:rsidR="0026385D">
              <w:rPr>
                <w:b/>
                <w:noProof/>
              </w:rPr>
              <w:t> </w:t>
            </w:r>
            <w:r w:rsidRPr="0026385D">
              <w:rPr>
                <w:b/>
                <w:noProof/>
              </w:rPr>
              <w:t>5</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789EA</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016AD5">
            <w:pPr>
              <w:pStyle w:val="ENoteTableText"/>
              <w:tabs>
                <w:tab w:val="center" w:leader="dot" w:pos="2268"/>
              </w:tabs>
              <w:rPr>
                <w:b/>
                <w:noProof/>
              </w:rPr>
            </w:pPr>
            <w:r w:rsidRPr="0026385D">
              <w:rPr>
                <w:b/>
                <w:noProof/>
              </w:rPr>
              <w:t>Part</w:t>
            </w:r>
            <w:r w:rsidR="0026385D">
              <w:rPr>
                <w:b/>
                <w:noProof/>
              </w:rPr>
              <w:t> </w:t>
            </w:r>
            <w:r w:rsidRPr="0026385D">
              <w:rPr>
                <w:b/>
                <w:noProof/>
              </w:rPr>
              <w:t>6</w:t>
            </w:r>
            <w:r w:rsidR="0026385D">
              <w:rPr>
                <w:b/>
                <w:noProof/>
              </w:rPr>
              <w:noBreakHyphen/>
            </w:r>
            <w:r w:rsidRPr="0026385D">
              <w:rPr>
                <w:b/>
                <w:noProof/>
              </w:rPr>
              <w:t>4B</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D64347">
            <w:pPr>
              <w:pStyle w:val="ENoteTableText"/>
              <w:tabs>
                <w:tab w:val="center" w:leader="dot" w:pos="2268"/>
              </w:tabs>
              <w:rPr>
                <w:noProof/>
              </w:rPr>
            </w:pPr>
            <w:r w:rsidRPr="0026385D">
              <w:rPr>
                <w:noProof/>
              </w:rPr>
              <w:t>Part</w:t>
            </w:r>
            <w:r w:rsidR="0026385D">
              <w:rPr>
                <w:noProof/>
              </w:rPr>
              <w:t> </w:t>
            </w:r>
            <w:r w:rsidRPr="0026385D">
              <w:rPr>
                <w:noProof/>
              </w:rPr>
              <w:t>6</w:t>
            </w:r>
            <w:r w:rsidR="0026385D">
              <w:rPr>
                <w:noProof/>
              </w:rPr>
              <w:noBreakHyphen/>
            </w:r>
            <w:r w:rsidRPr="0026385D">
              <w:rPr>
                <w:noProof/>
              </w:rPr>
              <w:t>4B</w:t>
            </w:r>
            <w:r w:rsidRPr="0026385D">
              <w:rPr>
                <w:noProof/>
              </w:rPr>
              <w:tab/>
            </w:r>
          </w:p>
        </w:tc>
        <w:tc>
          <w:tcPr>
            <w:tcW w:w="4717" w:type="dxa"/>
            <w:shd w:val="clear" w:color="auto" w:fill="auto"/>
          </w:tcPr>
          <w:p w:rsidR="008B6CDE" w:rsidRPr="0026385D" w:rsidRDefault="008B6CDE" w:rsidP="00D6434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9E1AE8">
            <w:pPr>
              <w:pStyle w:val="ENoteTableText"/>
              <w:rPr>
                <w:b/>
                <w:noProof/>
              </w:rPr>
            </w:pPr>
            <w:r w:rsidRPr="0026385D">
              <w:rPr>
                <w:b/>
                <w:noProof/>
              </w:rPr>
              <w:t>Division</w:t>
            </w:r>
            <w:r w:rsidR="0026385D">
              <w:rPr>
                <w:b/>
                <w:noProof/>
              </w:rPr>
              <w:t> </w:t>
            </w:r>
            <w:r w:rsidRPr="0026385D">
              <w:rPr>
                <w:b/>
                <w:noProof/>
              </w:rPr>
              <w:t>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9E1AE8">
            <w:pPr>
              <w:pStyle w:val="ENoteTableText"/>
              <w:tabs>
                <w:tab w:val="center" w:leader="dot" w:pos="2268"/>
              </w:tabs>
              <w:rPr>
                <w:noProof/>
              </w:rPr>
            </w:pPr>
            <w:r w:rsidRPr="0026385D">
              <w:rPr>
                <w:noProof/>
              </w:rPr>
              <w:t>s 789FA</w:t>
            </w:r>
            <w:r w:rsidRPr="0026385D">
              <w:rPr>
                <w:noProof/>
              </w:rPr>
              <w:tab/>
            </w:r>
          </w:p>
        </w:tc>
        <w:tc>
          <w:tcPr>
            <w:tcW w:w="4717" w:type="dxa"/>
            <w:shd w:val="clear" w:color="auto" w:fill="auto"/>
          </w:tcPr>
          <w:p w:rsidR="008B6CDE" w:rsidRPr="0026385D" w:rsidRDefault="008B6CDE" w:rsidP="009E1AE8">
            <w:pPr>
              <w:pStyle w:val="ENoteTableText"/>
              <w:tabs>
                <w:tab w:val="center" w:leader="dot" w:pos="2268"/>
              </w:tabs>
              <w:rPr>
                <w:noProof/>
              </w:rPr>
            </w:pPr>
            <w:r w:rsidRPr="0026385D">
              <w:rPr>
                <w:noProof/>
              </w:rPr>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789FB</w:t>
            </w:r>
            <w:r w:rsidRPr="0026385D">
              <w:rPr>
                <w:noProof/>
              </w:rPr>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676A50">
            <w:pPr>
              <w:pStyle w:val="ENoteTableText"/>
              <w:keepNext/>
              <w:tabs>
                <w:tab w:val="center" w:leader="dot" w:pos="2268"/>
              </w:tabs>
              <w:rPr>
                <w:noProof/>
              </w:rPr>
            </w:pPr>
            <w:r w:rsidRPr="0026385D">
              <w:rPr>
                <w:b/>
                <w:noProof/>
              </w:rPr>
              <w:t>Division</w:t>
            </w:r>
            <w:r w:rsidR="0026385D">
              <w:rPr>
                <w:b/>
                <w:noProof/>
              </w:rPr>
              <w:t> </w:t>
            </w:r>
            <w:r w:rsidRPr="0026385D">
              <w:rPr>
                <w:b/>
                <w:noProof/>
              </w:rPr>
              <w:t>2</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0C2081">
            <w:pPr>
              <w:pStyle w:val="ENoteTableText"/>
              <w:tabs>
                <w:tab w:val="center" w:leader="dot" w:pos="2268"/>
              </w:tabs>
              <w:rPr>
                <w:noProof/>
              </w:rPr>
            </w:pPr>
            <w:r w:rsidRPr="0026385D">
              <w:rPr>
                <w:noProof/>
              </w:rPr>
              <w:t>s 789FC</w:t>
            </w:r>
            <w:r w:rsidRPr="0026385D">
              <w:rPr>
                <w:noProof/>
              </w:rPr>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44B48">
            <w:pPr>
              <w:pStyle w:val="ENoteTableText"/>
              <w:tabs>
                <w:tab w:val="center" w:leader="dot" w:pos="2268"/>
              </w:tabs>
              <w:rPr>
                <w:noProof/>
              </w:rPr>
            </w:pPr>
            <w:r w:rsidRPr="0026385D">
              <w:rPr>
                <w:noProof/>
              </w:rPr>
              <w:t>s 789FD</w:t>
            </w:r>
            <w:r w:rsidRPr="0026385D">
              <w:rPr>
                <w:noProof/>
              </w:rPr>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44B48">
            <w:pPr>
              <w:pStyle w:val="ENoteTableText"/>
              <w:tabs>
                <w:tab w:val="center" w:leader="dot" w:pos="2268"/>
              </w:tabs>
              <w:rPr>
                <w:noProof/>
              </w:rPr>
            </w:pPr>
            <w:r w:rsidRPr="0026385D">
              <w:rPr>
                <w:noProof/>
              </w:rPr>
              <w:t>s 789FE</w:t>
            </w:r>
            <w:r w:rsidRPr="0026385D">
              <w:rPr>
                <w:noProof/>
              </w:rPr>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0C2081">
            <w:pPr>
              <w:pStyle w:val="ENoteTableText"/>
              <w:tabs>
                <w:tab w:val="center" w:leader="dot" w:pos="2268"/>
              </w:tabs>
              <w:rPr>
                <w:noProof/>
              </w:rPr>
            </w:pPr>
            <w:r w:rsidRPr="0026385D">
              <w:rPr>
                <w:noProof/>
              </w:rPr>
              <w:t>s 789FF</w:t>
            </w:r>
            <w:r w:rsidRPr="0026385D">
              <w:rPr>
                <w:noProof/>
              </w:rPr>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44B48">
            <w:pPr>
              <w:pStyle w:val="ENoteTableText"/>
              <w:tabs>
                <w:tab w:val="center" w:leader="dot" w:pos="2268"/>
              </w:tabs>
              <w:rPr>
                <w:noProof/>
              </w:rPr>
            </w:pPr>
            <w:r w:rsidRPr="0026385D">
              <w:rPr>
                <w:noProof/>
              </w:rPr>
              <w:t>s 789FG</w:t>
            </w:r>
            <w:r w:rsidRPr="0026385D">
              <w:rPr>
                <w:noProof/>
              </w:rPr>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44B48">
            <w:pPr>
              <w:pStyle w:val="ENoteTableText"/>
              <w:tabs>
                <w:tab w:val="center" w:leader="dot" w:pos="2268"/>
              </w:tabs>
              <w:rPr>
                <w:noProof/>
              </w:rPr>
            </w:pPr>
            <w:r w:rsidRPr="0026385D">
              <w:rPr>
                <w:noProof/>
              </w:rPr>
              <w:t>s 789FH</w:t>
            </w:r>
            <w:r w:rsidRPr="0026385D">
              <w:rPr>
                <w:noProof/>
              </w:rPr>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44B48">
            <w:pPr>
              <w:pStyle w:val="ENoteTableText"/>
              <w:tabs>
                <w:tab w:val="center" w:leader="dot" w:pos="2268"/>
              </w:tabs>
              <w:rPr>
                <w:noProof/>
              </w:rPr>
            </w:pPr>
            <w:r w:rsidRPr="0026385D">
              <w:rPr>
                <w:noProof/>
              </w:rPr>
              <w:t>s 789FI</w:t>
            </w:r>
            <w:r w:rsidRPr="0026385D">
              <w:rPr>
                <w:noProof/>
              </w:rPr>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44B48">
            <w:pPr>
              <w:pStyle w:val="ENoteTableText"/>
              <w:tabs>
                <w:tab w:val="center" w:leader="dot" w:pos="2268"/>
              </w:tabs>
              <w:rPr>
                <w:noProof/>
              </w:rPr>
            </w:pPr>
            <w:r w:rsidRPr="0026385D">
              <w:rPr>
                <w:noProof/>
              </w:rPr>
              <w:t>s 789FJ</w:t>
            </w:r>
            <w:r w:rsidRPr="0026385D">
              <w:rPr>
                <w:noProof/>
              </w:rPr>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0C2081">
            <w:pPr>
              <w:pStyle w:val="ENoteTableText"/>
              <w:tabs>
                <w:tab w:val="center" w:leader="dot" w:pos="2268"/>
              </w:tabs>
              <w:rPr>
                <w:noProof/>
              </w:rPr>
            </w:pPr>
            <w:r w:rsidRPr="0026385D">
              <w:rPr>
                <w:noProof/>
              </w:rPr>
              <w:t>s 789FK</w:t>
            </w:r>
            <w:r w:rsidRPr="0026385D">
              <w:rPr>
                <w:noProof/>
              </w:rPr>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44B48">
            <w:pPr>
              <w:pStyle w:val="ENoteTableText"/>
              <w:tabs>
                <w:tab w:val="center" w:leader="dot" w:pos="2268"/>
              </w:tabs>
              <w:rPr>
                <w:noProof/>
              </w:rPr>
            </w:pPr>
            <w:r w:rsidRPr="0026385D">
              <w:rPr>
                <w:noProof/>
              </w:rPr>
              <w:t>s 789FL</w:t>
            </w:r>
            <w:r w:rsidRPr="0026385D">
              <w:rPr>
                <w:noProof/>
              </w:rPr>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6</w:t>
            </w:r>
            <w:r w:rsidR="0026385D">
              <w:rPr>
                <w:b/>
                <w:noProof/>
              </w:rPr>
              <w:noBreakHyphen/>
            </w:r>
            <w:r w:rsidRPr="0026385D">
              <w:rPr>
                <w:b/>
                <w:noProof/>
              </w:rPr>
              <w:t>5</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rPr>
                <w:noProof/>
              </w:rPr>
            </w:pPr>
            <w:r w:rsidRPr="0026385D">
              <w:rPr>
                <w:b/>
                <w:noProof/>
              </w:rPr>
              <w:t>Division</w:t>
            </w:r>
            <w:r w:rsidR="0026385D">
              <w:rPr>
                <w:b/>
                <w:noProof/>
              </w:rPr>
              <w:t> </w:t>
            </w:r>
            <w:r w:rsidRPr="0026385D">
              <w:rPr>
                <w:b/>
                <w:noProof/>
              </w:rPr>
              <w:t>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t>s 791</w:t>
            </w:r>
            <w:r w:rsidRPr="0026385D">
              <w:tab/>
            </w:r>
          </w:p>
        </w:tc>
        <w:tc>
          <w:tcPr>
            <w:tcW w:w="4717" w:type="dxa"/>
            <w:shd w:val="clear" w:color="auto" w:fill="auto"/>
          </w:tcPr>
          <w:p w:rsidR="008B6CDE" w:rsidRPr="0026385D" w:rsidRDefault="008B6CDE" w:rsidP="00C60C5E">
            <w:pPr>
              <w:pStyle w:val="ENoteTableText"/>
            </w:pPr>
            <w:r w:rsidRPr="0026385D">
              <w:t>am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Division</w:t>
            </w:r>
            <w:r w:rsidR="0026385D">
              <w:rPr>
                <w:b/>
                <w:noProof/>
              </w:rPr>
              <w:t> </w:t>
            </w:r>
            <w:r w:rsidRPr="0026385D">
              <w:rPr>
                <w:b/>
                <w:noProof/>
              </w:rPr>
              <w:t>2</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792</w:t>
            </w:r>
            <w:r w:rsidRPr="0026385D">
              <w:rPr>
                <w:noProof/>
              </w:rPr>
              <w:tab/>
            </w:r>
          </w:p>
        </w:tc>
        <w:tc>
          <w:tcPr>
            <w:tcW w:w="4717" w:type="dxa"/>
            <w:shd w:val="clear" w:color="auto" w:fill="auto"/>
          </w:tcPr>
          <w:p w:rsidR="008B6CDE" w:rsidRPr="0026385D" w:rsidRDefault="008B6CDE" w:rsidP="00337A17">
            <w:pPr>
              <w:pStyle w:val="ENoteTableText"/>
              <w:rPr>
                <w:u w:val="single"/>
              </w:rPr>
            </w:pPr>
            <w:r w:rsidRPr="0026385D">
              <w:t>am No 33, 2016</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 795A</w:t>
            </w:r>
            <w:r w:rsidRPr="0026385D">
              <w:rPr>
                <w:noProof/>
              </w:rPr>
              <w:tab/>
            </w: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532EA4">
            <w:pPr>
              <w:pStyle w:val="ENoteTableText"/>
              <w:rPr>
                <w:noProof/>
              </w:rPr>
            </w:pPr>
          </w:p>
        </w:tc>
        <w:tc>
          <w:tcPr>
            <w:tcW w:w="4717" w:type="dxa"/>
            <w:shd w:val="clear" w:color="auto" w:fill="auto"/>
          </w:tcPr>
          <w:p w:rsidR="008B6CDE" w:rsidRPr="0026385D" w:rsidRDefault="008B6CDE" w:rsidP="00337A17">
            <w:pPr>
              <w:pStyle w:val="ENoteTableText"/>
            </w:pPr>
            <w:r w:rsidRPr="0026385D">
              <w:t>rs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796A</w:t>
            </w:r>
            <w:r w:rsidRPr="0026385D">
              <w:tab/>
            </w:r>
          </w:p>
        </w:tc>
        <w:tc>
          <w:tcPr>
            <w:tcW w:w="4717" w:type="dxa"/>
            <w:shd w:val="clear" w:color="auto" w:fill="auto"/>
          </w:tcPr>
          <w:p w:rsidR="008B6CDE" w:rsidRPr="0026385D" w:rsidRDefault="008B6CDE" w:rsidP="00337A17">
            <w:pPr>
              <w:pStyle w:val="ENoteTableText"/>
            </w:pPr>
            <w:r w:rsidRPr="0026385D">
              <w:t>ad No 55, 2009</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 799</w:t>
            </w:r>
            <w:r w:rsidRPr="0026385D">
              <w:tab/>
            </w:r>
          </w:p>
        </w:tc>
        <w:tc>
          <w:tcPr>
            <w:tcW w:w="4717" w:type="dxa"/>
            <w:shd w:val="clear" w:color="auto" w:fill="auto"/>
          </w:tcPr>
          <w:p w:rsidR="008B6CDE" w:rsidRPr="0026385D" w:rsidRDefault="008B6CDE" w:rsidP="00337A17">
            <w:pPr>
              <w:pStyle w:val="ENoteTableText"/>
            </w:pPr>
            <w:r w:rsidRPr="0026385D">
              <w:t>am No 55, 2009</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Schedule</w:t>
            </w:r>
            <w:r w:rsidR="0026385D">
              <w:rPr>
                <w:b/>
              </w:rPr>
              <w:t> </w:t>
            </w:r>
            <w:r w:rsidRPr="0026385D">
              <w:rPr>
                <w:b/>
              </w:rPr>
              <w:t>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Schedule</w:t>
            </w:r>
            <w:r w:rsidR="0026385D">
              <w:t> </w:t>
            </w:r>
            <w:r w:rsidRPr="0026385D">
              <w:t>1</w:t>
            </w:r>
            <w:r w:rsidRPr="0026385D">
              <w:tab/>
            </w:r>
          </w:p>
        </w:tc>
        <w:tc>
          <w:tcPr>
            <w:tcW w:w="4717" w:type="dxa"/>
            <w:shd w:val="clear" w:color="auto" w:fill="auto"/>
          </w:tcPr>
          <w:p w:rsidR="008B6CDE" w:rsidRPr="0026385D" w:rsidRDefault="008B6CDE" w:rsidP="00337A17">
            <w:pPr>
              <w:pStyle w:val="ENoteTableText"/>
            </w:pPr>
            <w:r w:rsidRPr="0026385D">
              <w:t>rep No 55, 2009</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w:t>
            </w:r>
            <w:r w:rsidRPr="0026385D">
              <w:tab/>
            </w:r>
          </w:p>
        </w:tc>
        <w:tc>
          <w:tcPr>
            <w:tcW w:w="4717" w:type="dxa"/>
            <w:shd w:val="clear" w:color="auto" w:fill="auto"/>
          </w:tcPr>
          <w:p w:rsidR="008B6CDE" w:rsidRPr="0026385D" w:rsidRDefault="008B6CDE" w:rsidP="00337A17">
            <w:pPr>
              <w:pStyle w:val="ENoteTableText"/>
            </w:pPr>
            <w:r w:rsidRPr="0026385D">
              <w:t>rep No 55, 2009</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w:t>
            </w:r>
            <w:r w:rsidRPr="0026385D">
              <w:tab/>
            </w:r>
          </w:p>
        </w:tc>
        <w:tc>
          <w:tcPr>
            <w:tcW w:w="4717" w:type="dxa"/>
            <w:shd w:val="clear" w:color="auto" w:fill="auto"/>
          </w:tcPr>
          <w:p w:rsidR="008B6CDE" w:rsidRPr="0026385D" w:rsidRDefault="008B6CDE" w:rsidP="00337A17">
            <w:pPr>
              <w:pStyle w:val="ENoteTableText"/>
            </w:pPr>
            <w:r w:rsidRPr="0026385D">
              <w:t>rep No 55, 2009</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3</w:t>
            </w:r>
            <w:r w:rsidRPr="0026385D">
              <w:tab/>
            </w:r>
          </w:p>
        </w:tc>
        <w:tc>
          <w:tcPr>
            <w:tcW w:w="4717" w:type="dxa"/>
            <w:shd w:val="clear" w:color="auto" w:fill="auto"/>
          </w:tcPr>
          <w:p w:rsidR="008B6CDE" w:rsidRPr="0026385D" w:rsidRDefault="008B6CDE" w:rsidP="00337A17">
            <w:pPr>
              <w:pStyle w:val="ENoteTableText"/>
            </w:pPr>
            <w:r w:rsidRPr="0026385D">
              <w:t>rep No 55, 2009</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4</w:t>
            </w:r>
            <w:r w:rsidRPr="0026385D">
              <w:tab/>
            </w:r>
          </w:p>
        </w:tc>
        <w:tc>
          <w:tcPr>
            <w:tcW w:w="4717" w:type="dxa"/>
            <w:shd w:val="clear" w:color="auto" w:fill="auto"/>
          </w:tcPr>
          <w:p w:rsidR="008B6CDE" w:rsidRPr="0026385D" w:rsidRDefault="008B6CDE" w:rsidP="00337A17">
            <w:pPr>
              <w:pStyle w:val="ENoteTableText"/>
            </w:pPr>
            <w:r w:rsidRPr="0026385D">
              <w:t>rep No 55, 2009</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5</w:t>
            </w:r>
            <w:r w:rsidRPr="0026385D">
              <w:tab/>
            </w:r>
          </w:p>
        </w:tc>
        <w:tc>
          <w:tcPr>
            <w:tcW w:w="4717" w:type="dxa"/>
            <w:shd w:val="clear" w:color="auto" w:fill="auto"/>
          </w:tcPr>
          <w:p w:rsidR="008B6CDE" w:rsidRPr="0026385D" w:rsidRDefault="008B6CDE" w:rsidP="00337A17">
            <w:pPr>
              <w:pStyle w:val="ENoteTableText"/>
            </w:pPr>
            <w:r w:rsidRPr="0026385D">
              <w:t>rep No 55, 2009</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6</w:t>
            </w:r>
            <w:r w:rsidRPr="0026385D">
              <w:tab/>
            </w:r>
          </w:p>
        </w:tc>
        <w:tc>
          <w:tcPr>
            <w:tcW w:w="4717" w:type="dxa"/>
            <w:shd w:val="clear" w:color="auto" w:fill="auto"/>
          </w:tcPr>
          <w:p w:rsidR="008B6CDE" w:rsidRPr="0026385D" w:rsidRDefault="008B6CDE" w:rsidP="00337A17">
            <w:pPr>
              <w:pStyle w:val="ENoteTableText"/>
            </w:pPr>
            <w:r w:rsidRPr="0026385D">
              <w:t>rep No 55, 2009</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7</w:t>
            </w:r>
            <w:r w:rsidRPr="0026385D">
              <w:tab/>
            </w:r>
          </w:p>
        </w:tc>
        <w:tc>
          <w:tcPr>
            <w:tcW w:w="4717" w:type="dxa"/>
            <w:shd w:val="clear" w:color="auto" w:fill="auto"/>
          </w:tcPr>
          <w:p w:rsidR="008B6CDE" w:rsidRPr="0026385D" w:rsidRDefault="008B6CDE" w:rsidP="00337A17">
            <w:pPr>
              <w:pStyle w:val="ENoteTableText"/>
            </w:pPr>
            <w:r w:rsidRPr="0026385D">
              <w:t>rep No 55, 2009</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ad No 33, 2012</w:t>
            </w:r>
          </w:p>
        </w:tc>
      </w:tr>
      <w:tr w:rsidR="008B6CDE" w:rsidRPr="0026385D" w:rsidTr="00F85CAA">
        <w:trPr>
          <w:cantSplit/>
        </w:trPr>
        <w:tc>
          <w:tcPr>
            <w:tcW w:w="2436" w:type="dxa"/>
            <w:shd w:val="clear" w:color="auto" w:fill="auto"/>
          </w:tcPr>
          <w:p w:rsidR="008B6CDE" w:rsidRPr="0026385D" w:rsidRDefault="008B6CDE" w:rsidP="00532EA4">
            <w:pPr>
              <w:pStyle w:val="ENoteTableText"/>
            </w:pPr>
          </w:p>
        </w:tc>
        <w:tc>
          <w:tcPr>
            <w:tcW w:w="4717" w:type="dxa"/>
            <w:shd w:val="clear" w:color="auto" w:fill="auto"/>
          </w:tcPr>
          <w:p w:rsidR="008B6CDE" w:rsidRPr="0026385D" w:rsidRDefault="008B6CDE" w:rsidP="00337A17">
            <w:pPr>
              <w:pStyle w:val="ENoteTableText"/>
            </w:pPr>
            <w:r w:rsidRPr="0026385D">
              <w:t>am No 175, 2012; No 126, 2015</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2</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Part</w:t>
            </w:r>
            <w:r w:rsidR="0026385D">
              <w:rPr>
                <w:noProof/>
              </w:rPr>
              <w:t> </w:t>
            </w:r>
            <w:r w:rsidRPr="0026385D">
              <w:rPr>
                <w:noProof/>
              </w:rPr>
              <w:t>2</w:t>
            </w:r>
            <w:r w:rsidRPr="0026385D">
              <w:rPr>
                <w:noProof/>
              </w:rPr>
              <w:tab/>
            </w:r>
          </w:p>
        </w:tc>
        <w:tc>
          <w:tcPr>
            <w:tcW w:w="4717" w:type="dxa"/>
            <w:shd w:val="clear" w:color="auto" w:fill="auto"/>
          </w:tcPr>
          <w:p w:rsidR="008B6CDE" w:rsidRPr="0026385D" w:rsidRDefault="008B6CDE" w:rsidP="00337A17">
            <w:pPr>
              <w:pStyle w:val="ENoteTableText"/>
            </w:pPr>
            <w:r w:rsidRPr="0026385D">
              <w:t>ad No 171,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8</w:t>
            </w:r>
            <w:r w:rsidRPr="0026385D">
              <w:tab/>
            </w:r>
          </w:p>
        </w:tc>
        <w:tc>
          <w:tcPr>
            <w:tcW w:w="4717" w:type="dxa"/>
            <w:shd w:val="clear" w:color="auto" w:fill="auto"/>
          </w:tcPr>
          <w:p w:rsidR="008B6CDE" w:rsidRPr="0026385D" w:rsidRDefault="008B6CDE" w:rsidP="00337A17">
            <w:pPr>
              <w:pStyle w:val="ENoteTableText"/>
            </w:pPr>
            <w:r w:rsidRPr="0026385D">
              <w:t>ad No 171,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9</w:t>
            </w:r>
            <w:r w:rsidRPr="0026385D">
              <w:tab/>
            </w:r>
          </w:p>
        </w:tc>
        <w:tc>
          <w:tcPr>
            <w:tcW w:w="4717" w:type="dxa"/>
            <w:shd w:val="clear" w:color="auto" w:fill="auto"/>
          </w:tcPr>
          <w:p w:rsidR="008B6CDE" w:rsidRPr="0026385D" w:rsidRDefault="008B6CDE" w:rsidP="00337A17">
            <w:pPr>
              <w:pStyle w:val="ENoteTableText"/>
            </w:pPr>
            <w:r w:rsidRPr="0026385D">
              <w:t>ad No 171,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10</w:t>
            </w:r>
            <w:r w:rsidRPr="0026385D">
              <w:tab/>
            </w:r>
          </w:p>
        </w:tc>
        <w:tc>
          <w:tcPr>
            <w:tcW w:w="4717" w:type="dxa"/>
            <w:shd w:val="clear" w:color="auto" w:fill="auto"/>
          </w:tcPr>
          <w:p w:rsidR="008B6CDE" w:rsidRPr="0026385D" w:rsidRDefault="008B6CDE" w:rsidP="00337A17">
            <w:pPr>
              <w:pStyle w:val="ENoteTableText"/>
            </w:pPr>
            <w:r w:rsidRPr="0026385D">
              <w:t>ad No 171,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p>
        </w:tc>
        <w:tc>
          <w:tcPr>
            <w:tcW w:w="4717" w:type="dxa"/>
            <w:shd w:val="clear" w:color="auto" w:fill="auto"/>
          </w:tcPr>
          <w:p w:rsidR="008B6CDE" w:rsidRPr="0026385D" w:rsidRDefault="008B6CDE" w:rsidP="00337A17">
            <w:pPr>
              <w:pStyle w:val="ENoteTableText"/>
            </w:pPr>
            <w:r w:rsidRPr="0026385D">
              <w:t>am No 61,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11</w:t>
            </w:r>
            <w:r w:rsidRPr="0026385D">
              <w:tab/>
            </w:r>
          </w:p>
        </w:tc>
        <w:tc>
          <w:tcPr>
            <w:tcW w:w="4717" w:type="dxa"/>
            <w:shd w:val="clear" w:color="auto" w:fill="auto"/>
          </w:tcPr>
          <w:p w:rsidR="008B6CDE" w:rsidRPr="0026385D" w:rsidRDefault="008B6CDE" w:rsidP="00337A17">
            <w:pPr>
              <w:pStyle w:val="ENoteTableText"/>
            </w:pPr>
            <w:r w:rsidRPr="0026385D">
              <w:t>ad No 171,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p>
        </w:tc>
        <w:tc>
          <w:tcPr>
            <w:tcW w:w="4717" w:type="dxa"/>
            <w:shd w:val="clear" w:color="auto" w:fill="auto"/>
          </w:tcPr>
          <w:p w:rsidR="008B6CDE" w:rsidRPr="0026385D" w:rsidRDefault="008B6CDE" w:rsidP="00337A17">
            <w:pPr>
              <w:pStyle w:val="ENoteTableText"/>
            </w:pPr>
            <w:r w:rsidRPr="0026385D">
              <w:t>am No 61,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12</w:t>
            </w:r>
            <w:r w:rsidRPr="0026385D">
              <w:tab/>
            </w:r>
          </w:p>
        </w:tc>
        <w:tc>
          <w:tcPr>
            <w:tcW w:w="4717" w:type="dxa"/>
            <w:shd w:val="clear" w:color="auto" w:fill="auto"/>
          </w:tcPr>
          <w:p w:rsidR="008B6CDE" w:rsidRPr="0026385D" w:rsidRDefault="008B6CDE" w:rsidP="00337A17">
            <w:pPr>
              <w:pStyle w:val="ENoteTableText"/>
            </w:pPr>
            <w:r w:rsidRPr="0026385D">
              <w:t>ad No 171,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p>
        </w:tc>
        <w:tc>
          <w:tcPr>
            <w:tcW w:w="4717" w:type="dxa"/>
            <w:shd w:val="clear" w:color="auto" w:fill="auto"/>
          </w:tcPr>
          <w:p w:rsidR="008B6CDE" w:rsidRPr="0026385D" w:rsidRDefault="008B6CDE" w:rsidP="00337A17">
            <w:pPr>
              <w:pStyle w:val="ENoteTableText"/>
            </w:pPr>
            <w:r w:rsidRPr="0026385D">
              <w:t>am No 61,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b/>
              </w:rPr>
            </w:pPr>
            <w:r w:rsidRPr="0026385D">
              <w:rPr>
                <w:b/>
              </w:rPr>
              <w:t>Part</w:t>
            </w:r>
            <w:r w:rsidR="0026385D">
              <w:rPr>
                <w:b/>
              </w:rPr>
              <w:t> </w:t>
            </w:r>
            <w:r w:rsidRPr="0026385D">
              <w:rPr>
                <w:b/>
              </w:rPr>
              <w:t>3</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Part</w:t>
            </w:r>
            <w:r w:rsidR="0026385D">
              <w:t> </w:t>
            </w:r>
            <w:r w:rsidRPr="0026385D">
              <w:t>3</w:t>
            </w:r>
            <w:r w:rsidRPr="0026385D">
              <w:tab/>
            </w:r>
          </w:p>
        </w:tc>
        <w:tc>
          <w:tcPr>
            <w:tcW w:w="4717" w:type="dxa"/>
            <w:shd w:val="clear" w:color="auto" w:fill="auto"/>
          </w:tcPr>
          <w:p w:rsidR="008B6CDE" w:rsidRPr="0026385D" w:rsidRDefault="008B6CDE" w:rsidP="00337A17">
            <w:pPr>
              <w:pStyle w:val="ENoteTableText"/>
            </w:pPr>
            <w:r w:rsidRPr="0026385D">
              <w:t>ad No 62, 2016</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13</w:t>
            </w:r>
            <w:r w:rsidRPr="0026385D">
              <w:tab/>
            </w:r>
          </w:p>
        </w:tc>
        <w:tc>
          <w:tcPr>
            <w:tcW w:w="4717" w:type="dxa"/>
            <w:shd w:val="clear" w:color="auto" w:fill="auto"/>
          </w:tcPr>
          <w:p w:rsidR="008B6CDE" w:rsidRPr="0026385D" w:rsidRDefault="008B6CDE" w:rsidP="00337A17">
            <w:pPr>
              <w:pStyle w:val="ENoteTableText"/>
            </w:pPr>
            <w:r w:rsidRPr="0026385D">
              <w:t>ad No 62, 2016</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14</w:t>
            </w:r>
            <w:r w:rsidRPr="0026385D">
              <w:tab/>
            </w:r>
          </w:p>
        </w:tc>
        <w:tc>
          <w:tcPr>
            <w:tcW w:w="4717" w:type="dxa"/>
            <w:shd w:val="clear" w:color="auto" w:fill="auto"/>
          </w:tcPr>
          <w:p w:rsidR="008B6CDE" w:rsidRPr="0026385D" w:rsidRDefault="008B6CDE" w:rsidP="00337A17">
            <w:pPr>
              <w:pStyle w:val="ENoteTableText"/>
            </w:pPr>
            <w:r w:rsidRPr="0026385D">
              <w:t>ad No 62, 2016</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rPr>
                <w:b/>
              </w:rPr>
            </w:pPr>
            <w:r w:rsidRPr="0026385D">
              <w:rPr>
                <w:b/>
              </w:rPr>
              <w:t>Part</w:t>
            </w:r>
            <w:r w:rsidR="0026385D">
              <w:rPr>
                <w:b/>
              </w:rPr>
              <w:t> </w:t>
            </w:r>
            <w:r w:rsidRPr="0026385D">
              <w:rPr>
                <w:b/>
              </w:rPr>
              <w:t>4</w:t>
            </w:r>
          </w:p>
        </w:tc>
        <w:tc>
          <w:tcPr>
            <w:tcW w:w="4717" w:type="dxa"/>
            <w:shd w:val="clear" w:color="auto" w:fill="auto"/>
          </w:tcPr>
          <w:p w:rsidR="000D712C" w:rsidRPr="0026385D" w:rsidRDefault="000D712C" w:rsidP="00337A17">
            <w:pPr>
              <w:pStyle w:val="ENoteTableText"/>
            </w:pP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Part</w:t>
            </w:r>
            <w:r w:rsidR="0026385D">
              <w:t> </w:t>
            </w:r>
            <w:r w:rsidRPr="0026385D">
              <w:t>4</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c 15</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c 16</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c 17</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c 18</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c 19</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c 20</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c 21</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c 22</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c 23</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c 24</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0D712C" w:rsidRPr="0026385D" w:rsidTr="00F85CAA">
        <w:trPr>
          <w:cantSplit/>
        </w:trPr>
        <w:tc>
          <w:tcPr>
            <w:tcW w:w="2436" w:type="dxa"/>
            <w:shd w:val="clear" w:color="auto" w:fill="auto"/>
          </w:tcPr>
          <w:p w:rsidR="000D712C" w:rsidRPr="0026385D" w:rsidRDefault="000D712C" w:rsidP="00337A17">
            <w:pPr>
              <w:pStyle w:val="ENoteTableText"/>
              <w:tabs>
                <w:tab w:val="center" w:leader="dot" w:pos="2268"/>
              </w:tabs>
            </w:pPr>
            <w:r w:rsidRPr="0026385D">
              <w:t>c 24A</w:t>
            </w:r>
            <w:r w:rsidRPr="0026385D">
              <w:tab/>
            </w:r>
          </w:p>
        </w:tc>
        <w:tc>
          <w:tcPr>
            <w:tcW w:w="4717" w:type="dxa"/>
            <w:shd w:val="clear" w:color="auto" w:fill="auto"/>
          </w:tcPr>
          <w:p w:rsidR="000D712C" w:rsidRPr="0026385D" w:rsidRDefault="000D712C" w:rsidP="00337A17">
            <w:pPr>
              <w:pStyle w:val="ENoteTableText"/>
            </w:pPr>
            <w:r w:rsidRPr="0026385D">
              <w:t>ad No 101,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b/>
              </w:rPr>
            </w:pPr>
            <w:r w:rsidRPr="0026385D">
              <w:rPr>
                <w:b/>
              </w:rPr>
              <w:t>Part</w:t>
            </w:r>
            <w:r w:rsidR="0026385D">
              <w:rPr>
                <w:b/>
              </w:rPr>
              <w:t> </w:t>
            </w:r>
            <w:r w:rsidRPr="0026385D">
              <w:rPr>
                <w:b/>
              </w:rPr>
              <w:t>6</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Part</w:t>
            </w:r>
            <w:r w:rsidR="0026385D">
              <w:t> </w:t>
            </w:r>
            <w:r w:rsidRPr="0026385D">
              <w:t>6</w:t>
            </w:r>
            <w:r w:rsidRPr="0026385D">
              <w:tab/>
            </w:r>
          </w:p>
        </w:tc>
        <w:tc>
          <w:tcPr>
            <w:tcW w:w="4717" w:type="dxa"/>
            <w:shd w:val="clear" w:color="auto" w:fill="auto"/>
          </w:tcPr>
          <w:p w:rsidR="008B6CDE" w:rsidRPr="0026385D" w:rsidRDefault="008B6CDE" w:rsidP="00337A17">
            <w:pPr>
              <w:pStyle w:val="ENoteTableText"/>
            </w:pPr>
            <w:r w:rsidRPr="0026385D">
              <w:t>ad No 84, 2017</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30</w:t>
            </w:r>
            <w:r w:rsidRPr="0026385D">
              <w:tab/>
            </w:r>
          </w:p>
        </w:tc>
        <w:tc>
          <w:tcPr>
            <w:tcW w:w="4717" w:type="dxa"/>
            <w:shd w:val="clear" w:color="auto" w:fill="auto"/>
          </w:tcPr>
          <w:p w:rsidR="008B6CDE" w:rsidRPr="0026385D" w:rsidRDefault="008B6CDE" w:rsidP="00337A17">
            <w:pPr>
              <w:pStyle w:val="ENoteTableText"/>
            </w:pPr>
            <w:r w:rsidRPr="0026385D">
              <w:t>ad No 84, 2017</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Schedule</w:t>
            </w:r>
            <w:r w:rsidR="0026385D">
              <w:rPr>
                <w:b/>
              </w:rPr>
              <w:t> </w:t>
            </w:r>
            <w:r w:rsidRPr="0026385D">
              <w:rPr>
                <w:b/>
              </w:rPr>
              <w:t>2</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Schedule</w:t>
            </w:r>
            <w:r w:rsidR="0026385D">
              <w:t> </w:t>
            </w:r>
            <w:r w:rsidRPr="0026385D">
              <w:t>2</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w:t>
            </w:r>
            <w:r w:rsidRPr="0026385D">
              <w:tab/>
            </w:r>
          </w:p>
        </w:tc>
        <w:tc>
          <w:tcPr>
            <w:tcW w:w="4717" w:type="dxa"/>
            <w:shd w:val="clear" w:color="auto" w:fill="auto"/>
          </w:tcPr>
          <w:p w:rsidR="008B6CDE" w:rsidRPr="0026385D" w:rsidRDefault="008B6CDE" w:rsidP="00337A17">
            <w:pPr>
              <w:pStyle w:val="ENoteTableText"/>
            </w:pPr>
            <w:r w:rsidRPr="0026385D">
              <w:t>ad No 175,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rPr>
              <w:t>Schedule</w:t>
            </w:r>
            <w:r w:rsidR="0026385D">
              <w:rPr>
                <w:b/>
              </w:rPr>
              <w:t> </w:t>
            </w:r>
            <w:r w:rsidRPr="0026385D">
              <w:rPr>
                <w:b/>
              </w:rPr>
              <w:t>3</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Schedule</w:t>
            </w:r>
            <w:r w:rsidR="0026385D">
              <w:t> </w:t>
            </w:r>
            <w:r w:rsidRPr="0026385D">
              <w:t>3</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2</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2A</w:t>
            </w:r>
            <w:r w:rsidRPr="0026385D">
              <w:tab/>
            </w:r>
          </w:p>
        </w:tc>
        <w:tc>
          <w:tcPr>
            <w:tcW w:w="4717" w:type="dxa"/>
            <w:shd w:val="clear" w:color="auto" w:fill="auto"/>
          </w:tcPr>
          <w:p w:rsidR="008B6CDE" w:rsidRPr="0026385D" w:rsidRDefault="008B6CDE" w:rsidP="004C1FBB">
            <w:pPr>
              <w:pStyle w:val="ENoteTableText"/>
            </w:pPr>
            <w:r w:rsidRPr="0026385D">
              <w:t>ad No 174, 2012 (as am by No 89,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2B</w:t>
            </w:r>
            <w:r w:rsidRPr="0026385D">
              <w:tab/>
            </w:r>
          </w:p>
        </w:tc>
        <w:tc>
          <w:tcPr>
            <w:tcW w:w="4717" w:type="dxa"/>
            <w:shd w:val="clear" w:color="auto" w:fill="auto"/>
          </w:tcPr>
          <w:p w:rsidR="008B6CDE" w:rsidRPr="0026385D" w:rsidRDefault="008B6CDE" w:rsidP="004C1FBB">
            <w:pPr>
              <w:pStyle w:val="ENoteTableText"/>
            </w:pPr>
            <w:r w:rsidRPr="0026385D">
              <w:t>ad No 174, 2012 (as am by No 89, 2013)</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3</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3</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4</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4</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5</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6</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7</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8</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5</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9</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404EB8">
            <w:pPr>
              <w:pStyle w:val="ENoteTableText"/>
              <w:keepNext/>
              <w:keepLines/>
            </w:pPr>
            <w:r w:rsidRPr="0026385D">
              <w:rPr>
                <w:b/>
                <w:noProof/>
              </w:rPr>
              <w:t>Part</w:t>
            </w:r>
            <w:r w:rsidR="0026385D">
              <w:rPr>
                <w:b/>
                <w:noProof/>
              </w:rPr>
              <w:t> </w:t>
            </w:r>
            <w:r w:rsidRPr="0026385D">
              <w:rPr>
                <w:b/>
                <w:noProof/>
              </w:rPr>
              <w:t>6</w:t>
            </w:r>
          </w:p>
        </w:tc>
        <w:tc>
          <w:tcPr>
            <w:tcW w:w="4717" w:type="dxa"/>
            <w:shd w:val="clear" w:color="auto" w:fill="auto"/>
          </w:tcPr>
          <w:p w:rsidR="008B6CDE" w:rsidRPr="0026385D" w:rsidRDefault="008B6CDE" w:rsidP="00404EB8">
            <w:pPr>
              <w:pStyle w:val="ENoteTableText"/>
              <w:keepNext/>
              <w:keepLines/>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10</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11</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12</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13</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7</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14</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15</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16</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8</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17</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18</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19</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20</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21</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22</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23</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9</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24</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25</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26</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27</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28</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29</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30</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10</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31</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pPr>
            <w:r w:rsidRPr="0026385D">
              <w:rPr>
                <w:b/>
                <w:noProof/>
              </w:rPr>
              <w:t>Part</w:t>
            </w:r>
            <w:r w:rsidR="0026385D">
              <w:rPr>
                <w:b/>
                <w:noProof/>
              </w:rPr>
              <w:t> </w:t>
            </w:r>
            <w:r w:rsidRPr="0026385D">
              <w:rPr>
                <w:b/>
                <w:noProof/>
              </w:rPr>
              <w:t>11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32</w:t>
            </w:r>
            <w:r w:rsidRPr="0026385D">
              <w:tab/>
            </w:r>
          </w:p>
        </w:tc>
        <w:tc>
          <w:tcPr>
            <w:tcW w:w="4717" w:type="dxa"/>
            <w:shd w:val="clear" w:color="auto" w:fill="auto"/>
          </w:tcPr>
          <w:p w:rsidR="008B6CDE" w:rsidRPr="0026385D" w:rsidRDefault="008B6CDE" w:rsidP="00337A17">
            <w:pPr>
              <w:pStyle w:val="ENoteTableText"/>
            </w:pPr>
            <w:r w:rsidRPr="0026385D">
              <w:t>ad No 174, 2012</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p>
        </w:tc>
        <w:tc>
          <w:tcPr>
            <w:tcW w:w="4717" w:type="dxa"/>
            <w:shd w:val="clear" w:color="auto" w:fill="auto"/>
          </w:tcPr>
          <w:p w:rsidR="008B6CDE" w:rsidRPr="0026385D" w:rsidRDefault="008B6CDE" w:rsidP="00337A17">
            <w:pPr>
              <w:pStyle w:val="ENoteTableText"/>
            </w:pPr>
            <w:r w:rsidRPr="0026385D">
              <w:t>am No 126, 2015</w:t>
            </w:r>
          </w:p>
        </w:tc>
      </w:tr>
      <w:tr w:rsidR="008B6CDE" w:rsidRPr="0026385D" w:rsidTr="00F85CAA">
        <w:trPr>
          <w:cantSplit/>
        </w:trPr>
        <w:tc>
          <w:tcPr>
            <w:tcW w:w="2436" w:type="dxa"/>
            <w:shd w:val="clear" w:color="auto" w:fill="auto"/>
          </w:tcPr>
          <w:p w:rsidR="008B6CDE" w:rsidRPr="0026385D" w:rsidRDefault="008B6CDE" w:rsidP="00404EB8">
            <w:pPr>
              <w:pStyle w:val="ENoteTableText"/>
              <w:keepNext/>
              <w:keepLines/>
              <w:tabs>
                <w:tab w:val="center" w:leader="dot" w:pos="2268"/>
              </w:tabs>
            </w:pPr>
            <w:r w:rsidRPr="0026385D">
              <w:rPr>
                <w:b/>
                <w:noProof/>
              </w:rPr>
              <w:t>Schedule</w:t>
            </w:r>
            <w:r w:rsidR="0026385D">
              <w:rPr>
                <w:b/>
                <w:noProof/>
              </w:rPr>
              <w:t> </w:t>
            </w:r>
            <w:r w:rsidRPr="0026385D">
              <w:rPr>
                <w:b/>
                <w:noProof/>
              </w:rPr>
              <w:t>4</w:t>
            </w:r>
          </w:p>
        </w:tc>
        <w:tc>
          <w:tcPr>
            <w:tcW w:w="4717" w:type="dxa"/>
            <w:shd w:val="clear" w:color="auto" w:fill="auto"/>
          </w:tcPr>
          <w:p w:rsidR="008B6CDE" w:rsidRPr="0026385D" w:rsidRDefault="008B6CDE" w:rsidP="00404EB8">
            <w:pPr>
              <w:pStyle w:val="ENoteTableText"/>
              <w:keepNext/>
              <w:keepLines/>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noProof/>
              </w:rPr>
            </w:pPr>
            <w:r w:rsidRPr="0026385D">
              <w:rPr>
                <w:noProof/>
              </w:rPr>
              <w:t>Schedule</w:t>
            </w:r>
            <w:r w:rsidR="0026385D">
              <w:rPr>
                <w:noProof/>
              </w:rPr>
              <w:t> </w:t>
            </w:r>
            <w:r w:rsidRPr="0026385D">
              <w:rPr>
                <w:noProof/>
              </w:rPr>
              <w:t>4</w:t>
            </w:r>
            <w:r w:rsidRPr="0026385D">
              <w:rPr>
                <w:noProof/>
              </w:rPr>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rPr>
                <w:b/>
                <w:noProof/>
              </w:rPr>
              <w:t>Part</w:t>
            </w:r>
            <w:r w:rsidR="0026385D">
              <w:rPr>
                <w:b/>
                <w:noProof/>
              </w:rPr>
              <w:t> </w:t>
            </w:r>
            <w:r w:rsidRPr="0026385D">
              <w:rPr>
                <w:b/>
                <w:noProof/>
              </w:rPr>
              <w:t>1</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rPr>
                <w:b/>
                <w:noProof/>
              </w:rPr>
              <w:t>Part</w:t>
            </w:r>
            <w:r w:rsidR="0026385D">
              <w:rPr>
                <w:b/>
                <w:noProof/>
              </w:rPr>
              <w:t> </w:t>
            </w:r>
            <w:r w:rsidRPr="0026385D">
              <w:rPr>
                <w:b/>
                <w:noProof/>
              </w:rPr>
              <w:t>2</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2</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3</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4</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5</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6</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rPr>
                <w:b/>
                <w:noProof/>
              </w:rPr>
              <w:t>Part</w:t>
            </w:r>
            <w:r w:rsidR="0026385D">
              <w:rPr>
                <w:b/>
                <w:noProof/>
              </w:rPr>
              <w:t> </w:t>
            </w:r>
            <w:r w:rsidRPr="0026385D">
              <w:rPr>
                <w:b/>
                <w:noProof/>
              </w:rPr>
              <w:t>3</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7</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rPr>
                <w:b/>
                <w:noProof/>
              </w:rPr>
              <w:t>Part</w:t>
            </w:r>
            <w:r w:rsidR="0026385D">
              <w:rPr>
                <w:b/>
                <w:noProof/>
              </w:rPr>
              <w:t> </w:t>
            </w:r>
            <w:r w:rsidRPr="0026385D">
              <w:rPr>
                <w:b/>
                <w:noProof/>
              </w:rPr>
              <w:t>4</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8</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rPr>
                <w:b/>
                <w:noProof/>
              </w:rPr>
              <w:t>Part</w:t>
            </w:r>
            <w:r w:rsidR="0026385D">
              <w:rPr>
                <w:b/>
                <w:noProof/>
              </w:rPr>
              <w:t> </w:t>
            </w:r>
            <w:r w:rsidRPr="0026385D">
              <w:rPr>
                <w:b/>
                <w:noProof/>
              </w:rPr>
              <w:t>4A</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8A</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rPr>
                <w:b/>
                <w:noProof/>
              </w:rPr>
              <w:t>Part</w:t>
            </w:r>
            <w:r w:rsidR="0026385D">
              <w:rPr>
                <w:b/>
                <w:noProof/>
              </w:rPr>
              <w:t> </w:t>
            </w:r>
            <w:r w:rsidRPr="0026385D">
              <w:rPr>
                <w:b/>
                <w:noProof/>
              </w:rPr>
              <w:t>5</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9</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rPr>
                <w:b/>
                <w:noProof/>
              </w:rPr>
              <w:t>Part</w:t>
            </w:r>
            <w:r w:rsidR="0026385D">
              <w:rPr>
                <w:b/>
                <w:noProof/>
              </w:rPr>
              <w:t> </w:t>
            </w:r>
            <w:r w:rsidRPr="0026385D">
              <w:rPr>
                <w:b/>
                <w:noProof/>
              </w:rPr>
              <w:t>6</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10</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rPr>
                <w:b/>
                <w:noProof/>
              </w:rPr>
              <w:t>Part</w:t>
            </w:r>
            <w:r w:rsidR="0026385D">
              <w:rPr>
                <w:b/>
                <w:noProof/>
              </w:rPr>
              <w:t> </w:t>
            </w:r>
            <w:r w:rsidRPr="0026385D">
              <w:rPr>
                <w:b/>
                <w:noProof/>
              </w:rPr>
              <w:t>7</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pPr>
            <w:r w:rsidRPr="0026385D">
              <w:t>c 11</w:t>
            </w:r>
            <w:r w:rsidRPr="0026385D">
              <w:tab/>
            </w:r>
          </w:p>
        </w:tc>
        <w:tc>
          <w:tcPr>
            <w:tcW w:w="4717" w:type="dxa"/>
            <w:shd w:val="clear" w:color="auto" w:fill="auto"/>
          </w:tcPr>
          <w:p w:rsidR="008B6CDE" w:rsidRPr="0026385D" w:rsidRDefault="008B6CDE" w:rsidP="00337A17">
            <w:pPr>
              <w:pStyle w:val="ENoteTableText"/>
            </w:pPr>
            <w:r w:rsidRPr="0026385D">
              <w:t>ad No 73, 2013</w:t>
            </w:r>
          </w:p>
        </w:tc>
      </w:tr>
      <w:tr w:rsidR="008B6CDE" w:rsidRPr="0026385D" w:rsidTr="00F85CAA">
        <w:trPr>
          <w:cantSplit/>
        </w:trPr>
        <w:tc>
          <w:tcPr>
            <w:tcW w:w="2436" w:type="dxa"/>
            <w:shd w:val="clear" w:color="auto" w:fill="auto"/>
          </w:tcPr>
          <w:p w:rsidR="008B6CDE" w:rsidRPr="0026385D" w:rsidRDefault="008B6CDE" w:rsidP="00337A17">
            <w:pPr>
              <w:pStyle w:val="ENoteTableText"/>
              <w:tabs>
                <w:tab w:val="center" w:leader="dot" w:pos="2268"/>
              </w:tabs>
              <w:rPr>
                <w:b/>
              </w:rPr>
            </w:pPr>
            <w:r w:rsidRPr="0026385D">
              <w:rPr>
                <w:b/>
              </w:rPr>
              <w:t>Schedule</w:t>
            </w:r>
            <w:r w:rsidR="0026385D">
              <w:rPr>
                <w:b/>
              </w:rPr>
              <w:t> </w:t>
            </w:r>
            <w:r w:rsidRPr="0026385D">
              <w:rPr>
                <w:b/>
              </w:rPr>
              <w:t>5</w:t>
            </w:r>
          </w:p>
        </w:tc>
        <w:tc>
          <w:tcPr>
            <w:tcW w:w="4717" w:type="dxa"/>
            <w:shd w:val="clear" w:color="auto" w:fill="auto"/>
          </w:tcPr>
          <w:p w:rsidR="008B6CDE" w:rsidRPr="0026385D" w:rsidRDefault="008B6CDE" w:rsidP="00337A17">
            <w:pPr>
              <w:pStyle w:val="ENoteTableText"/>
            </w:pPr>
          </w:p>
        </w:tc>
      </w:tr>
      <w:tr w:rsidR="008B6CDE" w:rsidRPr="0026385D" w:rsidTr="00F85CAA">
        <w:trPr>
          <w:cantSplit/>
        </w:trPr>
        <w:tc>
          <w:tcPr>
            <w:tcW w:w="2436" w:type="dxa"/>
            <w:tcBorders>
              <w:bottom w:val="single" w:sz="12" w:space="0" w:color="auto"/>
            </w:tcBorders>
            <w:shd w:val="clear" w:color="auto" w:fill="auto"/>
          </w:tcPr>
          <w:p w:rsidR="008B6CDE" w:rsidRPr="0026385D" w:rsidRDefault="008B6CDE" w:rsidP="00337A17">
            <w:pPr>
              <w:pStyle w:val="ENoteTableText"/>
              <w:tabs>
                <w:tab w:val="center" w:leader="dot" w:pos="2268"/>
              </w:tabs>
            </w:pPr>
            <w:r w:rsidRPr="0026385D">
              <w:t>Schedule</w:t>
            </w:r>
            <w:r w:rsidR="0026385D">
              <w:t> </w:t>
            </w:r>
            <w:r w:rsidRPr="0026385D">
              <w:t>5</w:t>
            </w:r>
            <w:r w:rsidRPr="0026385D">
              <w:tab/>
            </w:r>
          </w:p>
        </w:tc>
        <w:tc>
          <w:tcPr>
            <w:tcW w:w="4717" w:type="dxa"/>
            <w:tcBorders>
              <w:bottom w:val="single" w:sz="12" w:space="0" w:color="auto"/>
            </w:tcBorders>
            <w:shd w:val="clear" w:color="auto" w:fill="auto"/>
          </w:tcPr>
          <w:p w:rsidR="008B6CDE" w:rsidRPr="0026385D" w:rsidRDefault="008B6CDE" w:rsidP="00337A17">
            <w:pPr>
              <w:pStyle w:val="ENoteTableText"/>
            </w:pPr>
            <w:r w:rsidRPr="0026385D">
              <w:t>ad No 156, 2015</w:t>
            </w:r>
          </w:p>
        </w:tc>
      </w:tr>
    </w:tbl>
    <w:p w:rsidR="006167A2" w:rsidRPr="0026385D" w:rsidRDefault="006167A2" w:rsidP="00D64347">
      <w:pPr>
        <w:sectPr w:rsidR="006167A2" w:rsidRPr="0026385D" w:rsidSect="0054193A">
          <w:headerReference w:type="even" r:id="rId34"/>
          <w:headerReference w:type="default" r:id="rId35"/>
          <w:footerReference w:type="even" r:id="rId36"/>
          <w:footerReference w:type="default" r:id="rId37"/>
          <w:footerReference w:type="first" r:id="rId38"/>
          <w:pgSz w:w="11907" w:h="16839"/>
          <w:pgMar w:top="2381" w:right="2410" w:bottom="4252" w:left="2410" w:header="720" w:footer="3402" w:gutter="0"/>
          <w:cols w:space="708"/>
          <w:docGrid w:linePitch="360"/>
        </w:sectPr>
      </w:pPr>
    </w:p>
    <w:p w:rsidR="00BE1994" w:rsidRPr="0026385D" w:rsidRDefault="00BE1994" w:rsidP="006167A2"/>
    <w:sectPr w:rsidR="00BE1994" w:rsidRPr="0026385D" w:rsidSect="0054193A">
      <w:headerReference w:type="even" r:id="rId39"/>
      <w:headerReference w:type="default" r:id="rId40"/>
      <w:footerReference w:type="even" r:id="rId41"/>
      <w:footerReference w:type="default" r:id="rId42"/>
      <w:footerReference w:type="first" r:id="rId43"/>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78D" w:rsidRPr="00DA6399" w:rsidRDefault="0046278D">
      <w:pPr>
        <w:spacing w:line="240" w:lineRule="auto"/>
        <w:rPr>
          <w:sz w:val="16"/>
        </w:rPr>
      </w:pPr>
      <w:r>
        <w:separator/>
      </w:r>
    </w:p>
  </w:endnote>
  <w:endnote w:type="continuationSeparator" w:id="0">
    <w:p w:rsidR="0046278D" w:rsidRPr="00DA6399" w:rsidRDefault="0046278D">
      <w:pPr>
        <w:spacing w:line="240" w:lineRule="auto"/>
        <w:rPr>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Default="0046278D">
    <w:pPr>
      <w:pBdr>
        <w:top w:val="single" w:sz="6" w:space="1" w:color="auto"/>
      </w:pBdr>
      <w:jc w:val="right"/>
      <w:rPr>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B3B51" w:rsidRDefault="0046278D" w:rsidP="005D3C0B">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6278D" w:rsidRPr="007B3B51" w:rsidTr="005D3C0B">
      <w:tc>
        <w:tcPr>
          <w:tcW w:w="1247" w:type="dxa"/>
        </w:tcPr>
        <w:p w:rsidR="0046278D" w:rsidRPr="007B3B51" w:rsidRDefault="0046278D" w:rsidP="005D3C0B">
          <w:pPr>
            <w:rPr>
              <w:i/>
              <w:sz w:val="16"/>
              <w:szCs w:val="16"/>
            </w:rPr>
          </w:pPr>
        </w:p>
      </w:tc>
      <w:tc>
        <w:tcPr>
          <w:tcW w:w="5387" w:type="dxa"/>
          <w:gridSpan w:val="3"/>
        </w:tcPr>
        <w:p w:rsidR="0046278D" w:rsidRPr="007B3B51" w:rsidRDefault="0046278D" w:rsidP="005D3C0B">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4193A">
            <w:rPr>
              <w:i/>
              <w:noProof/>
              <w:sz w:val="16"/>
              <w:szCs w:val="16"/>
            </w:rPr>
            <w:t>Fair Work Act 2009</w:t>
          </w:r>
          <w:r w:rsidRPr="007B3B51">
            <w:rPr>
              <w:i/>
              <w:sz w:val="16"/>
              <w:szCs w:val="16"/>
            </w:rPr>
            <w:fldChar w:fldCharType="end"/>
          </w:r>
        </w:p>
      </w:tc>
      <w:tc>
        <w:tcPr>
          <w:tcW w:w="669" w:type="dxa"/>
        </w:tcPr>
        <w:p w:rsidR="0046278D" w:rsidRPr="007B3B51" w:rsidRDefault="0046278D" w:rsidP="005D3C0B">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54193A">
            <w:rPr>
              <w:i/>
              <w:noProof/>
              <w:sz w:val="16"/>
              <w:szCs w:val="16"/>
            </w:rPr>
            <w:t>323</w:t>
          </w:r>
          <w:r w:rsidRPr="007B3B51">
            <w:rPr>
              <w:i/>
              <w:sz w:val="16"/>
              <w:szCs w:val="16"/>
            </w:rPr>
            <w:fldChar w:fldCharType="end"/>
          </w:r>
        </w:p>
      </w:tc>
    </w:tr>
    <w:tr w:rsidR="0046278D" w:rsidRPr="00130F37" w:rsidTr="005D3C0B">
      <w:tc>
        <w:tcPr>
          <w:tcW w:w="2190" w:type="dxa"/>
          <w:gridSpan w:val="2"/>
        </w:tcPr>
        <w:p w:rsidR="0046278D" w:rsidRPr="00130F37" w:rsidRDefault="0046278D" w:rsidP="005D3C0B">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25158B">
            <w:rPr>
              <w:sz w:val="16"/>
              <w:szCs w:val="16"/>
            </w:rPr>
            <w:t>33</w:t>
          </w:r>
          <w:r w:rsidRPr="00130F37">
            <w:rPr>
              <w:sz w:val="16"/>
              <w:szCs w:val="16"/>
            </w:rPr>
            <w:fldChar w:fldCharType="end"/>
          </w:r>
        </w:p>
      </w:tc>
      <w:tc>
        <w:tcPr>
          <w:tcW w:w="2920" w:type="dxa"/>
        </w:tcPr>
        <w:p w:rsidR="0046278D" w:rsidRPr="00130F37" w:rsidRDefault="0046278D" w:rsidP="005D3C0B">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25158B">
            <w:rPr>
              <w:sz w:val="16"/>
              <w:szCs w:val="16"/>
            </w:rPr>
            <w:t>20/9/17</w:t>
          </w:r>
          <w:r w:rsidRPr="00130F37">
            <w:rPr>
              <w:sz w:val="16"/>
              <w:szCs w:val="16"/>
            </w:rPr>
            <w:fldChar w:fldCharType="end"/>
          </w:r>
        </w:p>
      </w:tc>
      <w:tc>
        <w:tcPr>
          <w:tcW w:w="2193" w:type="dxa"/>
          <w:gridSpan w:val="2"/>
        </w:tcPr>
        <w:p w:rsidR="0046278D" w:rsidRPr="00130F37" w:rsidRDefault="0046278D" w:rsidP="005D3C0B">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25158B">
            <w:rPr>
              <w:sz w:val="16"/>
              <w:szCs w:val="16"/>
            </w:rPr>
            <w:instrText>3/10/2017</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25158B">
            <w:rPr>
              <w:sz w:val="16"/>
              <w:szCs w:val="16"/>
            </w:rPr>
            <w:instrText>3/10/17</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25158B">
            <w:rPr>
              <w:noProof/>
              <w:sz w:val="16"/>
              <w:szCs w:val="16"/>
            </w:rPr>
            <w:t>3/10/17</w:t>
          </w:r>
          <w:r w:rsidRPr="00130F37">
            <w:rPr>
              <w:sz w:val="16"/>
              <w:szCs w:val="16"/>
            </w:rPr>
            <w:fldChar w:fldCharType="end"/>
          </w:r>
        </w:p>
      </w:tc>
    </w:tr>
  </w:tbl>
  <w:p w:rsidR="0046278D" w:rsidRPr="005D3C0B" w:rsidRDefault="0046278D" w:rsidP="005D3C0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Default="0046278D">
    <w:pPr>
      <w:pBdr>
        <w:top w:val="single" w:sz="6" w:space="1" w:color="auto"/>
      </w:pBdr>
      <w:rPr>
        <w:sz w:val="18"/>
      </w:rPr>
    </w:pPr>
  </w:p>
  <w:p w:rsidR="0046278D" w:rsidRDefault="0046278D">
    <w:pPr>
      <w:jc w:val="right"/>
      <w:rPr>
        <w:i/>
        <w:sz w:val="18"/>
      </w:rPr>
    </w:pPr>
    <w:r>
      <w:rPr>
        <w:i/>
        <w:sz w:val="18"/>
      </w:rPr>
      <w:fldChar w:fldCharType="begin"/>
    </w:r>
    <w:r>
      <w:rPr>
        <w:i/>
        <w:sz w:val="18"/>
      </w:rPr>
      <w:instrText xml:space="preserve"> STYLEREF ShortT </w:instrText>
    </w:r>
    <w:r>
      <w:rPr>
        <w:i/>
        <w:sz w:val="18"/>
      </w:rPr>
      <w:fldChar w:fldCharType="separate"/>
    </w:r>
    <w:r w:rsidR="0025158B">
      <w:rPr>
        <w:i/>
        <w:noProof/>
        <w:sz w:val="18"/>
      </w:rPr>
      <w:t>Fair Work Act 2009</w:t>
    </w:r>
    <w:r>
      <w:rPr>
        <w:i/>
        <w:sz w:val="18"/>
      </w:rPr>
      <w:fldChar w:fldCharType="end"/>
    </w:r>
    <w:r>
      <w:rPr>
        <w:i/>
        <w:sz w:val="18"/>
      </w:rPr>
      <w:t xml:space="preserve">              </w:t>
    </w:r>
    <w:r>
      <w:rPr>
        <w:i/>
        <w:sz w:val="18"/>
      </w:rPr>
      <w:fldChar w:fldCharType="begin"/>
    </w:r>
    <w:r>
      <w:rPr>
        <w:i/>
        <w:sz w:val="18"/>
      </w:rPr>
      <w:instrText xml:space="preserve"> PAGE </w:instrText>
    </w:r>
    <w:r>
      <w:rPr>
        <w:i/>
        <w:sz w:val="18"/>
      </w:rPr>
      <w:fldChar w:fldCharType="separate"/>
    </w:r>
    <w:r>
      <w:rPr>
        <w:i/>
        <w:noProof/>
        <w:sz w:val="18"/>
      </w:rPr>
      <w:t>335</w:t>
    </w:r>
    <w:r>
      <w:rPr>
        <w:i/>
        <w:sz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B3B51" w:rsidRDefault="0046278D" w:rsidP="005D3C0B">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6278D" w:rsidRPr="007B3B51" w:rsidTr="005D3C0B">
      <w:tc>
        <w:tcPr>
          <w:tcW w:w="1247" w:type="dxa"/>
        </w:tcPr>
        <w:p w:rsidR="0046278D" w:rsidRPr="007B3B51" w:rsidRDefault="0046278D" w:rsidP="005D3C0B">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54193A">
            <w:rPr>
              <w:i/>
              <w:noProof/>
              <w:sz w:val="16"/>
              <w:szCs w:val="16"/>
            </w:rPr>
            <w:t>374</w:t>
          </w:r>
          <w:r w:rsidRPr="007B3B51">
            <w:rPr>
              <w:i/>
              <w:sz w:val="16"/>
              <w:szCs w:val="16"/>
            </w:rPr>
            <w:fldChar w:fldCharType="end"/>
          </w:r>
        </w:p>
      </w:tc>
      <w:tc>
        <w:tcPr>
          <w:tcW w:w="5387" w:type="dxa"/>
          <w:gridSpan w:val="3"/>
        </w:tcPr>
        <w:p w:rsidR="0046278D" w:rsidRPr="007B3B51" w:rsidRDefault="0046278D" w:rsidP="005D3C0B">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4193A">
            <w:rPr>
              <w:i/>
              <w:noProof/>
              <w:sz w:val="16"/>
              <w:szCs w:val="16"/>
            </w:rPr>
            <w:t>Fair Work Act 2009</w:t>
          </w:r>
          <w:r w:rsidRPr="007B3B51">
            <w:rPr>
              <w:i/>
              <w:sz w:val="16"/>
              <w:szCs w:val="16"/>
            </w:rPr>
            <w:fldChar w:fldCharType="end"/>
          </w:r>
        </w:p>
      </w:tc>
      <w:tc>
        <w:tcPr>
          <w:tcW w:w="669" w:type="dxa"/>
        </w:tcPr>
        <w:p w:rsidR="0046278D" w:rsidRPr="007B3B51" w:rsidRDefault="0046278D" w:rsidP="005D3C0B">
          <w:pPr>
            <w:jc w:val="right"/>
            <w:rPr>
              <w:sz w:val="16"/>
              <w:szCs w:val="16"/>
            </w:rPr>
          </w:pPr>
        </w:p>
      </w:tc>
    </w:tr>
    <w:tr w:rsidR="0046278D" w:rsidRPr="0055472E" w:rsidTr="005D3C0B">
      <w:tc>
        <w:tcPr>
          <w:tcW w:w="2190" w:type="dxa"/>
          <w:gridSpan w:val="2"/>
        </w:tcPr>
        <w:p w:rsidR="0046278D" w:rsidRPr="0055472E" w:rsidRDefault="0046278D" w:rsidP="005D3C0B">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25158B">
            <w:rPr>
              <w:sz w:val="16"/>
              <w:szCs w:val="16"/>
            </w:rPr>
            <w:t>33</w:t>
          </w:r>
          <w:r w:rsidRPr="0055472E">
            <w:rPr>
              <w:sz w:val="16"/>
              <w:szCs w:val="16"/>
            </w:rPr>
            <w:fldChar w:fldCharType="end"/>
          </w:r>
        </w:p>
      </w:tc>
      <w:tc>
        <w:tcPr>
          <w:tcW w:w="2920" w:type="dxa"/>
        </w:tcPr>
        <w:p w:rsidR="0046278D" w:rsidRPr="0055472E" w:rsidRDefault="0046278D" w:rsidP="005D3C0B">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25158B">
            <w:rPr>
              <w:sz w:val="16"/>
              <w:szCs w:val="16"/>
            </w:rPr>
            <w:t>20/9/17</w:t>
          </w:r>
          <w:r w:rsidRPr="0055472E">
            <w:rPr>
              <w:sz w:val="16"/>
              <w:szCs w:val="16"/>
            </w:rPr>
            <w:fldChar w:fldCharType="end"/>
          </w:r>
        </w:p>
      </w:tc>
      <w:tc>
        <w:tcPr>
          <w:tcW w:w="2193" w:type="dxa"/>
          <w:gridSpan w:val="2"/>
        </w:tcPr>
        <w:p w:rsidR="0046278D" w:rsidRPr="0055472E" w:rsidRDefault="0046278D" w:rsidP="005D3C0B">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25158B">
            <w:rPr>
              <w:sz w:val="16"/>
              <w:szCs w:val="16"/>
            </w:rPr>
            <w:instrText>3/10/2017</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25158B">
            <w:rPr>
              <w:sz w:val="16"/>
              <w:szCs w:val="16"/>
            </w:rPr>
            <w:instrText>3/10/17</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25158B">
            <w:rPr>
              <w:noProof/>
              <w:sz w:val="16"/>
              <w:szCs w:val="16"/>
            </w:rPr>
            <w:t>3/10/17</w:t>
          </w:r>
          <w:r w:rsidRPr="0055472E">
            <w:rPr>
              <w:sz w:val="16"/>
              <w:szCs w:val="16"/>
            </w:rPr>
            <w:fldChar w:fldCharType="end"/>
          </w:r>
        </w:p>
      </w:tc>
    </w:tr>
  </w:tbl>
  <w:p w:rsidR="0046278D" w:rsidRPr="005D3C0B" w:rsidRDefault="0046278D" w:rsidP="005D3C0B">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B3B51" w:rsidRDefault="0046278D" w:rsidP="005D3C0B">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6278D" w:rsidRPr="007B3B51" w:rsidTr="005D3C0B">
      <w:tc>
        <w:tcPr>
          <w:tcW w:w="1247" w:type="dxa"/>
        </w:tcPr>
        <w:p w:rsidR="0046278D" w:rsidRPr="007B3B51" w:rsidRDefault="0046278D" w:rsidP="005D3C0B">
          <w:pPr>
            <w:rPr>
              <w:i/>
              <w:sz w:val="16"/>
              <w:szCs w:val="16"/>
            </w:rPr>
          </w:pPr>
        </w:p>
      </w:tc>
      <w:tc>
        <w:tcPr>
          <w:tcW w:w="5387" w:type="dxa"/>
          <w:gridSpan w:val="3"/>
        </w:tcPr>
        <w:p w:rsidR="0046278D" w:rsidRPr="007B3B51" w:rsidRDefault="0046278D" w:rsidP="005D3C0B">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4193A">
            <w:rPr>
              <w:i/>
              <w:noProof/>
              <w:sz w:val="16"/>
              <w:szCs w:val="16"/>
            </w:rPr>
            <w:t>Fair Work Act 2009</w:t>
          </w:r>
          <w:r w:rsidRPr="007B3B51">
            <w:rPr>
              <w:i/>
              <w:sz w:val="16"/>
              <w:szCs w:val="16"/>
            </w:rPr>
            <w:fldChar w:fldCharType="end"/>
          </w:r>
        </w:p>
      </w:tc>
      <w:tc>
        <w:tcPr>
          <w:tcW w:w="669" w:type="dxa"/>
        </w:tcPr>
        <w:p w:rsidR="0046278D" w:rsidRPr="007B3B51" w:rsidRDefault="0046278D" w:rsidP="005D3C0B">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54193A">
            <w:rPr>
              <w:i/>
              <w:noProof/>
              <w:sz w:val="16"/>
              <w:szCs w:val="16"/>
            </w:rPr>
            <w:t>375</w:t>
          </w:r>
          <w:r w:rsidRPr="007B3B51">
            <w:rPr>
              <w:i/>
              <w:sz w:val="16"/>
              <w:szCs w:val="16"/>
            </w:rPr>
            <w:fldChar w:fldCharType="end"/>
          </w:r>
        </w:p>
      </w:tc>
    </w:tr>
    <w:tr w:rsidR="0046278D" w:rsidRPr="00130F37" w:rsidTr="005D3C0B">
      <w:tc>
        <w:tcPr>
          <w:tcW w:w="2190" w:type="dxa"/>
          <w:gridSpan w:val="2"/>
        </w:tcPr>
        <w:p w:rsidR="0046278D" w:rsidRPr="00130F37" w:rsidRDefault="0046278D" w:rsidP="005D3C0B">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25158B">
            <w:rPr>
              <w:sz w:val="16"/>
              <w:szCs w:val="16"/>
            </w:rPr>
            <w:t>33</w:t>
          </w:r>
          <w:r w:rsidRPr="00130F37">
            <w:rPr>
              <w:sz w:val="16"/>
              <w:szCs w:val="16"/>
            </w:rPr>
            <w:fldChar w:fldCharType="end"/>
          </w:r>
        </w:p>
      </w:tc>
      <w:tc>
        <w:tcPr>
          <w:tcW w:w="2920" w:type="dxa"/>
        </w:tcPr>
        <w:p w:rsidR="0046278D" w:rsidRPr="00130F37" w:rsidRDefault="0046278D" w:rsidP="005D3C0B">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25158B">
            <w:rPr>
              <w:sz w:val="16"/>
              <w:szCs w:val="16"/>
            </w:rPr>
            <w:t>20/9/17</w:t>
          </w:r>
          <w:r w:rsidRPr="00130F37">
            <w:rPr>
              <w:sz w:val="16"/>
              <w:szCs w:val="16"/>
            </w:rPr>
            <w:fldChar w:fldCharType="end"/>
          </w:r>
        </w:p>
      </w:tc>
      <w:tc>
        <w:tcPr>
          <w:tcW w:w="2193" w:type="dxa"/>
          <w:gridSpan w:val="2"/>
        </w:tcPr>
        <w:p w:rsidR="0046278D" w:rsidRPr="00130F37" w:rsidRDefault="0046278D" w:rsidP="005D3C0B">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25158B">
            <w:rPr>
              <w:sz w:val="16"/>
              <w:szCs w:val="16"/>
            </w:rPr>
            <w:instrText>3/10/2017</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25158B">
            <w:rPr>
              <w:sz w:val="16"/>
              <w:szCs w:val="16"/>
            </w:rPr>
            <w:instrText>3/10/17</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25158B">
            <w:rPr>
              <w:noProof/>
              <w:sz w:val="16"/>
              <w:szCs w:val="16"/>
            </w:rPr>
            <w:t>3/10/17</w:t>
          </w:r>
          <w:r w:rsidRPr="00130F37">
            <w:rPr>
              <w:sz w:val="16"/>
              <w:szCs w:val="16"/>
            </w:rPr>
            <w:fldChar w:fldCharType="end"/>
          </w:r>
        </w:p>
      </w:tc>
    </w:tr>
  </w:tbl>
  <w:p w:rsidR="0046278D" w:rsidRPr="005D3C0B" w:rsidRDefault="0046278D" w:rsidP="005D3C0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A1328" w:rsidRDefault="0046278D" w:rsidP="00D64347">
    <w:pPr>
      <w:pBdr>
        <w:top w:val="single" w:sz="6" w:space="1" w:color="auto"/>
      </w:pBdr>
      <w:spacing w:before="120"/>
      <w:rPr>
        <w:sz w:val="18"/>
      </w:rPr>
    </w:pPr>
  </w:p>
  <w:p w:rsidR="0046278D" w:rsidRPr="007A1328" w:rsidRDefault="0046278D" w:rsidP="00D64347">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25158B">
      <w:rPr>
        <w:i/>
        <w:noProof/>
        <w:sz w:val="18"/>
      </w:rPr>
      <w:t>Fair Work Act 2009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335</w:t>
    </w:r>
    <w:r w:rsidRPr="007A1328">
      <w:rPr>
        <w:i/>
        <w:sz w:val="18"/>
      </w:rPr>
      <w:fldChar w:fldCharType="end"/>
    </w:r>
  </w:p>
  <w:p w:rsidR="0046278D" w:rsidRPr="007A1328" w:rsidRDefault="0046278D" w:rsidP="00D64347">
    <w:pPr>
      <w:rPr>
        <w:i/>
        <w:sz w:val="18"/>
      </w:rPr>
    </w:pPr>
    <w:r w:rsidRPr="007A1328">
      <w:rPr>
        <w:i/>
        <w:sz w:val="18"/>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B3B51" w:rsidRDefault="0046278D" w:rsidP="005D3C0B">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6278D" w:rsidRPr="007B3B51" w:rsidTr="005D3C0B">
      <w:tc>
        <w:tcPr>
          <w:tcW w:w="1247" w:type="dxa"/>
        </w:tcPr>
        <w:p w:rsidR="0046278D" w:rsidRPr="007B3B51" w:rsidRDefault="0046278D" w:rsidP="005D3C0B">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335</w:t>
          </w:r>
          <w:r w:rsidRPr="007B3B51">
            <w:rPr>
              <w:i/>
              <w:sz w:val="16"/>
              <w:szCs w:val="16"/>
            </w:rPr>
            <w:fldChar w:fldCharType="end"/>
          </w:r>
        </w:p>
      </w:tc>
      <w:tc>
        <w:tcPr>
          <w:tcW w:w="5387" w:type="dxa"/>
          <w:gridSpan w:val="3"/>
        </w:tcPr>
        <w:p w:rsidR="0046278D" w:rsidRPr="007B3B51" w:rsidRDefault="0046278D" w:rsidP="005D3C0B">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25158B">
            <w:rPr>
              <w:i/>
              <w:noProof/>
              <w:sz w:val="16"/>
              <w:szCs w:val="16"/>
            </w:rPr>
            <w:t>Fair Work Act 2009</w:t>
          </w:r>
          <w:r w:rsidRPr="007B3B51">
            <w:rPr>
              <w:i/>
              <w:sz w:val="16"/>
              <w:szCs w:val="16"/>
            </w:rPr>
            <w:fldChar w:fldCharType="end"/>
          </w:r>
        </w:p>
      </w:tc>
      <w:tc>
        <w:tcPr>
          <w:tcW w:w="669" w:type="dxa"/>
        </w:tcPr>
        <w:p w:rsidR="0046278D" w:rsidRPr="007B3B51" w:rsidRDefault="0046278D" w:rsidP="005D3C0B">
          <w:pPr>
            <w:jc w:val="right"/>
            <w:rPr>
              <w:sz w:val="16"/>
              <w:szCs w:val="16"/>
            </w:rPr>
          </w:pPr>
        </w:p>
      </w:tc>
    </w:tr>
    <w:tr w:rsidR="0046278D" w:rsidRPr="0055472E" w:rsidTr="005D3C0B">
      <w:tc>
        <w:tcPr>
          <w:tcW w:w="2190" w:type="dxa"/>
          <w:gridSpan w:val="2"/>
        </w:tcPr>
        <w:p w:rsidR="0046278D" w:rsidRPr="0055472E" w:rsidRDefault="0046278D" w:rsidP="005D3C0B">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25158B">
            <w:rPr>
              <w:sz w:val="16"/>
              <w:szCs w:val="16"/>
            </w:rPr>
            <w:t>33</w:t>
          </w:r>
          <w:r w:rsidRPr="0055472E">
            <w:rPr>
              <w:sz w:val="16"/>
              <w:szCs w:val="16"/>
            </w:rPr>
            <w:fldChar w:fldCharType="end"/>
          </w:r>
        </w:p>
      </w:tc>
      <w:tc>
        <w:tcPr>
          <w:tcW w:w="2920" w:type="dxa"/>
        </w:tcPr>
        <w:p w:rsidR="0046278D" w:rsidRPr="0055472E" w:rsidRDefault="0046278D" w:rsidP="005D3C0B">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25158B">
            <w:rPr>
              <w:sz w:val="16"/>
              <w:szCs w:val="16"/>
            </w:rPr>
            <w:t>20/9/17</w:t>
          </w:r>
          <w:r w:rsidRPr="0055472E">
            <w:rPr>
              <w:sz w:val="16"/>
              <w:szCs w:val="16"/>
            </w:rPr>
            <w:fldChar w:fldCharType="end"/>
          </w:r>
        </w:p>
      </w:tc>
      <w:tc>
        <w:tcPr>
          <w:tcW w:w="2193" w:type="dxa"/>
          <w:gridSpan w:val="2"/>
        </w:tcPr>
        <w:p w:rsidR="0046278D" w:rsidRPr="0055472E" w:rsidRDefault="0046278D" w:rsidP="005D3C0B">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25158B">
            <w:rPr>
              <w:sz w:val="16"/>
              <w:szCs w:val="16"/>
            </w:rPr>
            <w:instrText>3/10/2017</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25158B">
            <w:rPr>
              <w:sz w:val="16"/>
              <w:szCs w:val="16"/>
            </w:rPr>
            <w:instrText>3/10/17</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25158B">
            <w:rPr>
              <w:noProof/>
              <w:sz w:val="16"/>
              <w:szCs w:val="16"/>
            </w:rPr>
            <w:t>3/10/17</w:t>
          </w:r>
          <w:r w:rsidRPr="0055472E">
            <w:rPr>
              <w:sz w:val="16"/>
              <w:szCs w:val="16"/>
            </w:rPr>
            <w:fldChar w:fldCharType="end"/>
          </w:r>
        </w:p>
      </w:tc>
    </w:tr>
  </w:tbl>
  <w:p w:rsidR="0046278D" w:rsidRPr="005D3C0B" w:rsidRDefault="0046278D" w:rsidP="005D3C0B">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B3B51" w:rsidRDefault="0046278D" w:rsidP="005D3C0B">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6278D" w:rsidRPr="007B3B51" w:rsidTr="005D3C0B">
      <w:tc>
        <w:tcPr>
          <w:tcW w:w="1247" w:type="dxa"/>
        </w:tcPr>
        <w:p w:rsidR="0046278D" w:rsidRPr="007B3B51" w:rsidRDefault="0046278D" w:rsidP="005D3C0B">
          <w:pPr>
            <w:rPr>
              <w:i/>
              <w:sz w:val="16"/>
              <w:szCs w:val="16"/>
            </w:rPr>
          </w:pPr>
        </w:p>
      </w:tc>
      <w:tc>
        <w:tcPr>
          <w:tcW w:w="5387" w:type="dxa"/>
          <w:gridSpan w:val="3"/>
        </w:tcPr>
        <w:p w:rsidR="0046278D" w:rsidRPr="007B3B51" w:rsidRDefault="0046278D" w:rsidP="005D3C0B">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25158B">
            <w:rPr>
              <w:i/>
              <w:noProof/>
              <w:sz w:val="16"/>
              <w:szCs w:val="16"/>
            </w:rPr>
            <w:t>Fair Work Act 2009</w:t>
          </w:r>
          <w:r w:rsidRPr="007B3B51">
            <w:rPr>
              <w:i/>
              <w:sz w:val="16"/>
              <w:szCs w:val="16"/>
            </w:rPr>
            <w:fldChar w:fldCharType="end"/>
          </w:r>
        </w:p>
      </w:tc>
      <w:tc>
        <w:tcPr>
          <w:tcW w:w="669" w:type="dxa"/>
        </w:tcPr>
        <w:p w:rsidR="0046278D" w:rsidRPr="007B3B51" w:rsidRDefault="0046278D" w:rsidP="005D3C0B">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335</w:t>
          </w:r>
          <w:r w:rsidRPr="007B3B51">
            <w:rPr>
              <w:i/>
              <w:sz w:val="16"/>
              <w:szCs w:val="16"/>
            </w:rPr>
            <w:fldChar w:fldCharType="end"/>
          </w:r>
        </w:p>
      </w:tc>
    </w:tr>
    <w:tr w:rsidR="0046278D" w:rsidRPr="00130F37" w:rsidTr="005D3C0B">
      <w:tc>
        <w:tcPr>
          <w:tcW w:w="2190" w:type="dxa"/>
          <w:gridSpan w:val="2"/>
        </w:tcPr>
        <w:p w:rsidR="0046278D" w:rsidRPr="00130F37" w:rsidRDefault="0046278D" w:rsidP="005D3C0B">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25158B">
            <w:rPr>
              <w:sz w:val="16"/>
              <w:szCs w:val="16"/>
            </w:rPr>
            <w:t>33</w:t>
          </w:r>
          <w:r w:rsidRPr="00130F37">
            <w:rPr>
              <w:sz w:val="16"/>
              <w:szCs w:val="16"/>
            </w:rPr>
            <w:fldChar w:fldCharType="end"/>
          </w:r>
        </w:p>
      </w:tc>
      <w:tc>
        <w:tcPr>
          <w:tcW w:w="2920" w:type="dxa"/>
        </w:tcPr>
        <w:p w:rsidR="0046278D" w:rsidRPr="00130F37" w:rsidRDefault="0046278D" w:rsidP="005D3C0B">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25158B">
            <w:rPr>
              <w:sz w:val="16"/>
              <w:szCs w:val="16"/>
            </w:rPr>
            <w:t>20/9/17</w:t>
          </w:r>
          <w:r w:rsidRPr="00130F37">
            <w:rPr>
              <w:sz w:val="16"/>
              <w:szCs w:val="16"/>
            </w:rPr>
            <w:fldChar w:fldCharType="end"/>
          </w:r>
        </w:p>
      </w:tc>
      <w:tc>
        <w:tcPr>
          <w:tcW w:w="2193" w:type="dxa"/>
          <w:gridSpan w:val="2"/>
        </w:tcPr>
        <w:p w:rsidR="0046278D" w:rsidRPr="00130F37" w:rsidRDefault="0046278D" w:rsidP="005D3C0B">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25158B">
            <w:rPr>
              <w:sz w:val="16"/>
              <w:szCs w:val="16"/>
            </w:rPr>
            <w:instrText>3/10/2017</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25158B">
            <w:rPr>
              <w:sz w:val="16"/>
              <w:szCs w:val="16"/>
            </w:rPr>
            <w:instrText>3/10/17</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25158B">
            <w:rPr>
              <w:noProof/>
              <w:sz w:val="16"/>
              <w:szCs w:val="16"/>
            </w:rPr>
            <w:t>3/10/17</w:t>
          </w:r>
          <w:r w:rsidRPr="00130F37">
            <w:rPr>
              <w:sz w:val="16"/>
              <w:szCs w:val="16"/>
            </w:rPr>
            <w:fldChar w:fldCharType="end"/>
          </w:r>
        </w:p>
      </w:tc>
    </w:tr>
  </w:tbl>
  <w:p w:rsidR="0046278D" w:rsidRPr="005D3C0B" w:rsidRDefault="0046278D" w:rsidP="005D3C0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A1328" w:rsidRDefault="0046278D" w:rsidP="00A139AC">
    <w:pPr>
      <w:pBdr>
        <w:top w:val="single" w:sz="6" w:space="1" w:color="auto"/>
      </w:pBdr>
      <w:spacing w:before="120"/>
      <w:rPr>
        <w:sz w:val="18"/>
      </w:rPr>
    </w:pPr>
  </w:p>
  <w:p w:rsidR="0046278D" w:rsidRPr="007A1328" w:rsidRDefault="0046278D" w:rsidP="00A139A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25158B">
      <w:rPr>
        <w:i/>
        <w:noProof/>
        <w:sz w:val="18"/>
      </w:rPr>
      <w:t>Fair Work Act 2009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25158B">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335</w:t>
    </w:r>
    <w:r w:rsidRPr="007A1328">
      <w:rPr>
        <w:i/>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Default="0046278D" w:rsidP="0012116F">
    <w:pPr>
      <w:pBdr>
        <w:top w:val="single" w:sz="6" w:space="1" w:color="auto"/>
      </w:pBdr>
      <w:spacing w:before="120"/>
      <w:jc w:val="right"/>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ED79B6" w:rsidRDefault="0046278D" w:rsidP="0012116F">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B3B51" w:rsidRDefault="0046278D" w:rsidP="005D3C0B">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6278D" w:rsidRPr="007B3B51" w:rsidTr="005D3C0B">
      <w:tc>
        <w:tcPr>
          <w:tcW w:w="1247" w:type="dxa"/>
        </w:tcPr>
        <w:p w:rsidR="0046278D" w:rsidRPr="007B3B51" w:rsidRDefault="0046278D" w:rsidP="005D3C0B">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54193A">
            <w:rPr>
              <w:i/>
              <w:noProof/>
              <w:sz w:val="16"/>
              <w:szCs w:val="16"/>
            </w:rPr>
            <w:t>xxiv</w:t>
          </w:r>
          <w:r w:rsidRPr="007B3B51">
            <w:rPr>
              <w:i/>
              <w:sz w:val="16"/>
              <w:szCs w:val="16"/>
            </w:rPr>
            <w:fldChar w:fldCharType="end"/>
          </w:r>
        </w:p>
      </w:tc>
      <w:tc>
        <w:tcPr>
          <w:tcW w:w="5387" w:type="dxa"/>
          <w:gridSpan w:val="3"/>
        </w:tcPr>
        <w:p w:rsidR="0046278D" w:rsidRPr="007B3B51" w:rsidRDefault="0046278D" w:rsidP="005D3C0B">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4193A">
            <w:rPr>
              <w:i/>
              <w:noProof/>
              <w:sz w:val="16"/>
              <w:szCs w:val="16"/>
            </w:rPr>
            <w:t>Fair Work Act 2009</w:t>
          </w:r>
          <w:r w:rsidRPr="007B3B51">
            <w:rPr>
              <w:i/>
              <w:sz w:val="16"/>
              <w:szCs w:val="16"/>
            </w:rPr>
            <w:fldChar w:fldCharType="end"/>
          </w:r>
        </w:p>
      </w:tc>
      <w:tc>
        <w:tcPr>
          <w:tcW w:w="669" w:type="dxa"/>
        </w:tcPr>
        <w:p w:rsidR="0046278D" w:rsidRPr="007B3B51" w:rsidRDefault="0046278D" w:rsidP="005D3C0B">
          <w:pPr>
            <w:jc w:val="right"/>
            <w:rPr>
              <w:sz w:val="16"/>
              <w:szCs w:val="16"/>
            </w:rPr>
          </w:pPr>
        </w:p>
      </w:tc>
    </w:tr>
    <w:tr w:rsidR="0046278D" w:rsidRPr="0055472E" w:rsidTr="005D3C0B">
      <w:tc>
        <w:tcPr>
          <w:tcW w:w="2190" w:type="dxa"/>
          <w:gridSpan w:val="2"/>
        </w:tcPr>
        <w:p w:rsidR="0046278D" w:rsidRPr="0055472E" w:rsidRDefault="0046278D" w:rsidP="005D3C0B">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25158B">
            <w:rPr>
              <w:sz w:val="16"/>
              <w:szCs w:val="16"/>
            </w:rPr>
            <w:t>33</w:t>
          </w:r>
          <w:r w:rsidRPr="0055472E">
            <w:rPr>
              <w:sz w:val="16"/>
              <w:szCs w:val="16"/>
            </w:rPr>
            <w:fldChar w:fldCharType="end"/>
          </w:r>
        </w:p>
      </w:tc>
      <w:tc>
        <w:tcPr>
          <w:tcW w:w="2920" w:type="dxa"/>
        </w:tcPr>
        <w:p w:rsidR="0046278D" w:rsidRPr="0055472E" w:rsidRDefault="0046278D" w:rsidP="005D3C0B">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25158B">
            <w:rPr>
              <w:sz w:val="16"/>
              <w:szCs w:val="16"/>
            </w:rPr>
            <w:t>20/9/17</w:t>
          </w:r>
          <w:r w:rsidRPr="0055472E">
            <w:rPr>
              <w:sz w:val="16"/>
              <w:szCs w:val="16"/>
            </w:rPr>
            <w:fldChar w:fldCharType="end"/>
          </w:r>
        </w:p>
      </w:tc>
      <w:tc>
        <w:tcPr>
          <w:tcW w:w="2193" w:type="dxa"/>
          <w:gridSpan w:val="2"/>
        </w:tcPr>
        <w:p w:rsidR="0046278D" w:rsidRPr="0055472E" w:rsidRDefault="0046278D" w:rsidP="005D3C0B">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25158B">
            <w:rPr>
              <w:sz w:val="16"/>
              <w:szCs w:val="16"/>
            </w:rPr>
            <w:instrText>3/10/2017</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25158B">
            <w:rPr>
              <w:sz w:val="16"/>
              <w:szCs w:val="16"/>
            </w:rPr>
            <w:instrText>3/10/17</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25158B">
            <w:rPr>
              <w:noProof/>
              <w:sz w:val="16"/>
              <w:szCs w:val="16"/>
            </w:rPr>
            <w:t>3/10/17</w:t>
          </w:r>
          <w:r w:rsidRPr="0055472E">
            <w:rPr>
              <w:sz w:val="16"/>
              <w:szCs w:val="16"/>
            </w:rPr>
            <w:fldChar w:fldCharType="end"/>
          </w:r>
        </w:p>
      </w:tc>
    </w:tr>
  </w:tbl>
  <w:p w:rsidR="0046278D" w:rsidRPr="005D3C0B" w:rsidRDefault="0046278D" w:rsidP="005D3C0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B3B51" w:rsidRDefault="0046278D" w:rsidP="005D3C0B">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6278D" w:rsidRPr="007B3B51" w:rsidTr="005D3C0B">
      <w:tc>
        <w:tcPr>
          <w:tcW w:w="1247" w:type="dxa"/>
        </w:tcPr>
        <w:p w:rsidR="0046278D" w:rsidRPr="007B3B51" w:rsidRDefault="0046278D" w:rsidP="005D3C0B">
          <w:pPr>
            <w:rPr>
              <w:i/>
              <w:sz w:val="16"/>
              <w:szCs w:val="16"/>
            </w:rPr>
          </w:pPr>
        </w:p>
      </w:tc>
      <w:tc>
        <w:tcPr>
          <w:tcW w:w="5387" w:type="dxa"/>
          <w:gridSpan w:val="3"/>
        </w:tcPr>
        <w:p w:rsidR="0046278D" w:rsidRPr="007B3B51" w:rsidRDefault="0046278D" w:rsidP="005D3C0B">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4193A">
            <w:rPr>
              <w:i/>
              <w:noProof/>
              <w:sz w:val="16"/>
              <w:szCs w:val="16"/>
            </w:rPr>
            <w:t>Fair Work Act 2009</w:t>
          </w:r>
          <w:r w:rsidRPr="007B3B51">
            <w:rPr>
              <w:i/>
              <w:sz w:val="16"/>
              <w:szCs w:val="16"/>
            </w:rPr>
            <w:fldChar w:fldCharType="end"/>
          </w:r>
        </w:p>
      </w:tc>
      <w:tc>
        <w:tcPr>
          <w:tcW w:w="669" w:type="dxa"/>
        </w:tcPr>
        <w:p w:rsidR="0046278D" w:rsidRPr="007B3B51" w:rsidRDefault="0046278D" w:rsidP="005D3C0B">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54193A">
            <w:rPr>
              <w:i/>
              <w:noProof/>
              <w:sz w:val="16"/>
              <w:szCs w:val="16"/>
            </w:rPr>
            <w:t>xxiii</w:t>
          </w:r>
          <w:r w:rsidRPr="007B3B51">
            <w:rPr>
              <w:i/>
              <w:sz w:val="16"/>
              <w:szCs w:val="16"/>
            </w:rPr>
            <w:fldChar w:fldCharType="end"/>
          </w:r>
        </w:p>
      </w:tc>
    </w:tr>
    <w:tr w:rsidR="0046278D" w:rsidRPr="00130F37" w:rsidTr="005D3C0B">
      <w:tc>
        <w:tcPr>
          <w:tcW w:w="2190" w:type="dxa"/>
          <w:gridSpan w:val="2"/>
        </w:tcPr>
        <w:p w:rsidR="0046278D" w:rsidRPr="00130F37" w:rsidRDefault="0046278D" w:rsidP="005D3C0B">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25158B">
            <w:rPr>
              <w:sz w:val="16"/>
              <w:szCs w:val="16"/>
            </w:rPr>
            <w:t>33</w:t>
          </w:r>
          <w:r w:rsidRPr="00130F37">
            <w:rPr>
              <w:sz w:val="16"/>
              <w:szCs w:val="16"/>
            </w:rPr>
            <w:fldChar w:fldCharType="end"/>
          </w:r>
        </w:p>
      </w:tc>
      <w:tc>
        <w:tcPr>
          <w:tcW w:w="2920" w:type="dxa"/>
        </w:tcPr>
        <w:p w:rsidR="0046278D" w:rsidRPr="00130F37" w:rsidRDefault="0046278D" w:rsidP="005D3C0B">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25158B">
            <w:rPr>
              <w:sz w:val="16"/>
              <w:szCs w:val="16"/>
            </w:rPr>
            <w:t>20/9/17</w:t>
          </w:r>
          <w:r w:rsidRPr="00130F37">
            <w:rPr>
              <w:sz w:val="16"/>
              <w:szCs w:val="16"/>
            </w:rPr>
            <w:fldChar w:fldCharType="end"/>
          </w:r>
        </w:p>
      </w:tc>
      <w:tc>
        <w:tcPr>
          <w:tcW w:w="2193" w:type="dxa"/>
          <w:gridSpan w:val="2"/>
        </w:tcPr>
        <w:p w:rsidR="0046278D" w:rsidRPr="00130F37" w:rsidRDefault="0046278D" w:rsidP="005D3C0B">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25158B">
            <w:rPr>
              <w:sz w:val="16"/>
              <w:szCs w:val="16"/>
            </w:rPr>
            <w:instrText>3/10/2017</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25158B">
            <w:rPr>
              <w:sz w:val="16"/>
              <w:szCs w:val="16"/>
            </w:rPr>
            <w:instrText>3/10/17</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25158B">
            <w:rPr>
              <w:noProof/>
              <w:sz w:val="16"/>
              <w:szCs w:val="16"/>
            </w:rPr>
            <w:t>3/10/17</w:t>
          </w:r>
          <w:r w:rsidRPr="00130F37">
            <w:rPr>
              <w:sz w:val="16"/>
              <w:szCs w:val="16"/>
            </w:rPr>
            <w:fldChar w:fldCharType="end"/>
          </w:r>
        </w:p>
      </w:tc>
    </w:tr>
  </w:tbl>
  <w:p w:rsidR="0046278D" w:rsidRPr="005D3C0B" w:rsidRDefault="0046278D" w:rsidP="005D3C0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B3B51" w:rsidRDefault="0046278D" w:rsidP="005D3C0B">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6278D" w:rsidRPr="007B3B51" w:rsidTr="005D3C0B">
      <w:tc>
        <w:tcPr>
          <w:tcW w:w="1247" w:type="dxa"/>
        </w:tcPr>
        <w:p w:rsidR="0046278D" w:rsidRPr="007B3B51" w:rsidRDefault="0046278D" w:rsidP="005D3C0B">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54193A">
            <w:rPr>
              <w:i/>
              <w:noProof/>
              <w:sz w:val="16"/>
              <w:szCs w:val="16"/>
            </w:rPr>
            <w:t>8</w:t>
          </w:r>
          <w:r w:rsidRPr="007B3B51">
            <w:rPr>
              <w:i/>
              <w:sz w:val="16"/>
              <w:szCs w:val="16"/>
            </w:rPr>
            <w:fldChar w:fldCharType="end"/>
          </w:r>
        </w:p>
      </w:tc>
      <w:tc>
        <w:tcPr>
          <w:tcW w:w="5387" w:type="dxa"/>
          <w:gridSpan w:val="3"/>
        </w:tcPr>
        <w:p w:rsidR="0046278D" w:rsidRPr="007B3B51" w:rsidRDefault="0046278D" w:rsidP="005D3C0B">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4193A">
            <w:rPr>
              <w:i/>
              <w:noProof/>
              <w:sz w:val="16"/>
              <w:szCs w:val="16"/>
            </w:rPr>
            <w:t>Fair Work Act 2009</w:t>
          </w:r>
          <w:r w:rsidRPr="007B3B51">
            <w:rPr>
              <w:i/>
              <w:sz w:val="16"/>
              <w:szCs w:val="16"/>
            </w:rPr>
            <w:fldChar w:fldCharType="end"/>
          </w:r>
        </w:p>
      </w:tc>
      <w:tc>
        <w:tcPr>
          <w:tcW w:w="669" w:type="dxa"/>
        </w:tcPr>
        <w:p w:rsidR="0046278D" w:rsidRPr="007B3B51" w:rsidRDefault="0046278D" w:rsidP="005D3C0B">
          <w:pPr>
            <w:jc w:val="right"/>
            <w:rPr>
              <w:sz w:val="16"/>
              <w:szCs w:val="16"/>
            </w:rPr>
          </w:pPr>
        </w:p>
      </w:tc>
    </w:tr>
    <w:tr w:rsidR="0046278D" w:rsidRPr="0055472E" w:rsidTr="005D3C0B">
      <w:tc>
        <w:tcPr>
          <w:tcW w:w="2190" w:type="dxa"/>
          <w:gridSpan w:val="2"/>
        </w:tcPr>
        <w:p w:rsidR="0046278D" w:rsidRPr="0055472E" w:rsidRDefault="0046278D" w:rsidP="005D3C0B">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25158B">
            <w:rPr>
              <w:sz w:val="16"/>
              <w:szCs w:val="16"/>
            </w:rPr>
            <w:t>33</w:t>
          </w:r>
          <w:r w:rsidRPr="0055472E">
            <w:rPr>
              <w:sz w:val="16"/>
              <w:szCs w:val="16"/>
            </w:rPr>
            <w:fldChar w:fldCharType="end"/>
          </w:r>
        </w:p>
      </w:tc>
      <w:tc>
        <w:tcPr>
          <w:tcW w:w="2920" w:type="dxa"/>
        </w:tcPr>
        <w:p w:rsidR="0046278D" w:rsidRPr="0055472E" w:rsidRDefault="0046278D" w:rsidP="005D3C0B">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25158B">
            <w:rPr>
              <w:sz w:val="16"/>
              <w:szCs w:val="16"/>
            </w:rPr>
            <w:t>20/9/17</w:t>
          </w:r>
          <w:r w:rsidRPr="0055472E">
            <w:rPr>
              <w:sz w:val="16"/>
              <w:szCs w:val="16"/>
            </w:rPr>
            <w:fldChar w:fldCharType="end"/>
          </w:r>
        </w:p>
      </w:tc>
      <w:tc>
        <w:tcPr>
          <w:tcW w:w="2193" w:type="dxa"/>
          <w:gridSpan w:val="2"/>
        </w:tcPr>
        <w:p w:rsidR="0046278D" w:rsidRPr="0055472E" w:rsidRDefault="0046278D" w:rsidP="005D3C0B">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25158B">
            <w:rPr>
              <w:sz w:val="16"/>
              <w:szCs w:val="16"/>
            </w:rPr>
            <w:instrText>3/10/2017</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25158B">
            <w:rPr>
              <w:sz w:val="16"/>
              <w:szCs w:val="16"/>
            </w:rPr>
            <w:instrText>3/10/17</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25158B">
            <w:rPr>
              <w:noProof/>
              <w:sz w:val="16"/>
              <w:szCs w:val="16"/>
            </w:rPr>
            <w:t>3/10/17</w:t>
          </w:r>
          <w:r w:rsidRPr="0055472E">
            <w:rPr>
              <w:sz w:val="16"/>
              <w:szCs w:val="16"/>
            </w:rPr>
            <w:fldChar w:fldCharType="end"/>
          </w:r>
        </w:p>
      </w:tc>
    </w:tr>
  </w:tbl>
  <w:p w:rsidR="0046278D" w:rsidRPr="005D3C0B" w:rsidRDefault="0046278D" w:rsidP="005D3C0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B3B51" w:rsidRDefault="0046278D" w:rsidP="005D3C0B">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6278D" w:rsidRPr="007B3B51" w:rsidTr="005D3C0B">
      <w:tc>
        <w:tcPr>
          <w:tcW w:w="1247" w:type="dxa"/>
        </w:tcPr>
        <w:p w:rsidR="0046278D" w:rsidRPr="007B3B51" w:rsidRDefault="0046278D" w:rsidP="005D3C0B">
          <w:pPr>
            <w:rPr>
              <w:i/>
              <w:sz w:val="16"/>
              <w:szCs w:val="16"/>
            </w:rPr>
          </w:pPr>
        </w:p>
      </w:tc>
      <w:tc>
        <w:tcPr>
          <w:tcW w:w="5387" w:type="dxa"/>
          <w:gridSpan w:val="3"/>
        </w:tcPr>
        <w:p w:rsidR="0046278D" w:rsidRPr="007B3B51" w:rsidRDefault="0046278D" w:rsidP="005D3C0B">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4193A">
            <w:rPr>
              <w:i/>
              <w:noProof/>
              <w:sz w:val="16"/>
              <w:szCs w:val="16"/>
            </w:rPr>
            <w:t>Fair Work Act 2009</w:t>
          </w:r>
          <w:r w:rsidRPr="007B3B51">
            <w:rPr>
              <w:i/>
              <w:sz w:val="16"/>
              <w:szCs w:val="16"/>
            </w:rPr>
            <w:fldChar w:fldCharType="end"/>
          </w:r>
        </w:p>
      </w:tc>
      <w:tc>
        <w:tcPr>
          <w:tcW w:w="669" w:type="dxa"/>
        </w:tcPr>
        <w:p w:rsidR="0046278D" w:rsidRPr="007B3B51" w:rsidRDefault="0046278D" w:rsidP="005D3C0B">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54193A">
            <w:rPr>
              <w:i/>
              <w:noProof/>
              <w:sz w:val="16"/>
              <w:szCs w:val="16"/>
            </w:rPr>
            <w:t>7</w:t>
          </w:r>
          <w:r w:rsidRPr="007B3B51">
            <w:rPr>
              <w:i/>
              <w:sz w:val="16"/>
              <w:szCs w:val="16"/>
            </w:rPr>
            <w:fldChar w:fldCharType="end"/>
          </w:r>
        </w:p>
      </w:tc>
    </w:tr>
    <w:tr w:rsidR="0046278D" w:rsidRPr="00130F37" w:rsidTr="005D3C0B">
      <w:tc>
        <w:tcPr>
          <w:tcW w:w="2190" w:type="dxa"/>
          <w:gridSpan w:val="2"/>
        </w:tcPr>
        <w:p w:rsidR="0046278D" w:rsidRPr="00130F37" w:rsidRDefault="0046278D" w:rsidP="005D3C0B">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25158B">
            <w:rPr>
              <w:sz w:val="16"/>
              <w:szCs w:val="16"/>
            </w:rPr>
            <w:t>33</w:t>
          </w:r>
          <w:r w:rsidRPr="00130F37">
            <w:rPr>
              <w:sz w:val="16"/>
              <w:szCs w:val="16"/>
            </w:rPr>
            <w:fldChar w:fldCharType="end"/>
          </w:r>
        </w:p>
      </w:tc>
      <w:tc>
        <w:tcPr>
          <w:tcW w:w="2920" w:type="dxa"/>
        </w:tcPr>
        <w:p w:rsidR="0046278D" w:rsidRPr="00130F37" w:rsidRDefault="0046278D" w:rsidP="005D3C0B">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25158B">
            <w:rPr>
              <w:sz w:val="16"/>
              <w:szCs w:val="16"/>
            </w:rPr>
            <w:t>20/9/17</w:t>
          </w:r>
          <w:r w:rsidRPr="00130F37">
            <w:rPr>
              <w:sz w:val="16"/>
              <w:szCs w:val="16"/>
            </w:rPr>
            <w:fldChar w:fldCharType="end"/>
          </w:r>
        </w:p>
      </w:tc>
      <w:tc>
        <w:tcPr>
          <w:tcW w:w="2193" w:type="dxa"/>
          <w:gridSpan w:val="2"/>
        </w:tcPr>
        <w:p w:rsidR="0046278D" w:rsidRPr="00130F37" w:rsidRDefault="0046278D" w:rsidP="005D3C0B">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25158B">
            <w:rPr>
              <w:sz w:val="16"/>
              <w:szCs w:val="16"/>
            </w:rPr>
            <w:instrText>3/10/2017</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25158B">
            <w:rPr>
              <w:sz w:val="16"/>
              <w:szCs w:val="16"/>
            </w:rPr>
            <w:instrText>3/10/17</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25158B">
            <w:rPr>
              <w:noProof/>
              <w:sz w:val="16"/>
              <w:szCs w:val="16"/>
            </w:rPr>
            <w:t>3/10/17</w:t>
          </w:r>
          <w:r w:rsidRPr="00130F37">
            <w:rPr>
              <w:sz w:val="16"/>
              <w:szCs w:val="16"/>
            </w:rPr>
            <w:fldChar w:fldCharType="end"/>
          </w:r>
        </w:p>
      </w:tc>
    </w:tr>
  </w:tbl>
  <w:p w:rsidR="0046278D" w:rsidRPr="005D3C0B" w:rsidRDefault="0046278D" w:rsidP="005D3C0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A1328" w:rsidRDefault="0046278D" w:rsidP="00D64347">
    <w:pPr>
      <w:pBdr>
        <w:top w:val="single" w:sz="6" w:space="1" w:color="auto"/>
      </w:pBdr>
      <w:spacing w:before="120"/>
      <w:rPr>
        <w:sz w:val="18"/>
      </w:rPr>
    </w:pPr>
  </w:p>
  <w:p w:rsidR="0046278D" w:rsidRPr="007A1328" w:rsidRDefault="0046278D" w:rsidP="00D64347">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25158B">
      <w:rPr>
        <w:i/>
        <w:noProof/>
        <w:sz w:val="18"/>
      </w:rPr>
      <w:t>Fair Work Act 2009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25158B">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335</w:t>
    </w:r>
    <w:r w:rsidRPr="007A1328">
      <w:rPr>
        <w:i/>
        <w:sz w:val="18"/>
      </w:rPr>
      <w:fldChar w:fldCharType="end"/>
    </w:r>
  </w:p>
  <w:p w:rsidR="0046278D" w:rsidRPr="007A1328" w:rsidRDefault="0046278D" w:rsidP="00D64347">
    <w:pPr>
      <w:rPr>
        <w:i/>
        <w:sz w:val="18"/>
      </w:rPr>
    </w:pPr>
    <w:r w:rsidRPr="007A1328">
      <w:rPr>
        <w:i/>
        <w:sz w:val="18"/>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B3B51" w:rsidRDefault="0046278D" w:rsidP="005D3C0B">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6278D" w:rsidRPr="007B3B51" w:rsidTr="005D3C0B">
      <w:tc>
        <w:tcPr>
          <w:tcW w:w="1247" w:type="dxa"/>
        </w:tcPr>
        <w:p w:rsidR="0046278D" w:rsidRPr="007B3B51" w:rsidRDefault="0046278D" w:rsidP="005D3C0B">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54193A">
            <w:rPr>
              <w:i/>
              <w:noProof/>
              <w:sz w:val="16"/>
              <w:szCs w:val="16"/>
            </w:rPr>
            <w:t>322</w:t>
          </w:r>
          <w:r w:rsidRPr="007B3B51">
            <w:rPr>
              <w:i/>
              <w:sz w:val="16"/>
              <w:szCs w:val="16"/>
            </w:rPr>
            <w:fldChar w:fldCharType="end"/>
          </w:r>
        </w:p>
      </w:tc>
      <w:tc>
        <w:tcPr>
          <w:tcW w:w="5387" w:type="dxa"/>
          <w:gridSpan w:val="3"/>
        </w:tcPr>
        <w:p w:rsidR="0046278D" w:rsidRPr="007B3B51" w:rsidRDefault="0046278D" w:rsidP="005D3C0B">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4193A">
            <w:rPr>
              <w:i/>
              <w:noProof/>
              <w:sz w:val="16"/>
              <w:szCs w:val="16"/>
            </w:rPr>
            <w:t>Fair Work Act 2009</w:t>
          </w:r>
          <w:r w:rsidRPr="007B3B51">
            <w:rPr>
              <w:i/>
              <w:sz w:val="16"/>
              <w:szCs w:val="16"/>
            </w:rPr>
            <w:fldChar w:fldCharType="end"/>
          </w:r>
        </w:p>
      </w:tc>
      <w:tc>
        <w:tcPr>
          <w:tcW w:w="669" w:type="dxa"/>
        </w:tcPr>
        <w:p w:rsidR="0046278D" w:rsidRPr="007B3B51" w:rsidRDefault="0046278D" w:rsidP="005D3C0B">
          <w:pPr>
            <w:jc w:val="right"/>
            <w:rPr>
              <w:sz w:val="16"/>
              <w:szCs w:val="16"/>
            </w:rPr>
          </w:pPr>
        </w:p>
      </w:tc>
    </w:tr>
    <w:tr w:rsidR="0046278D" w:rsidRPr="0055472E" w:rsidTr="005D3C0B">
      <w:tc>
        <w:tcPr>
          <w:tcW w:w="2190" w:type="dxa"/>
          <w:gridSpan w:val="2"/>
        </w:tcPr>
        <w:p w:rsidR="0046278D" w:rsidRPr="0055472E" w:rsidRDefault="0046278D" w:rsidP="005D3C0B">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25158B">
            <w:rPr>
              <w:sz w:val="16"/>
              <w:szCs w:val="16"/>
            </w:rPr>
            <w:t>33</w:t>
          </w:r>
          <w:r w:rsidRPr="0055472E">
            <w:rPr>
              <w:sz w:val="16"/>
              <w:szCs w:val="16"/>
            </w:rPr>
            <w:fldChar w:fldCharType="end"/>
          </w:r>
        </w:p>
      </w:tc>
      <w:tc>
        <w:tcPr>
          <w:tcW w:w="2920" w:type="dxa"/>
        </w:tcPr>
        <w:p w:rsidR="0046278D" w:rsidRPr="0055472E" w:rsidRDefault="0046278D" w:rsidP="005D3C0B">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25158B">
            <w:rPr>
              <w:sz w:val="16"/>
              <w:szCs w:val="16"/>
            </w:rPr>
            <w:t>20/9/17</w:t>
          </w:r>
          <w:r w:rsidRPr="0055472E">
            <w:rPr>
              <w:sz w:val="16"/>
              <w:szCs w:val="16"/>
            </w:rPr>
            <w:fldChar w:fldCharType="end"/>
          </w:r>
        </w:p>
      </w:tc>
      <w:tc>
        <w:tcPr>
          <w:tcW w:w="2193" w:type="dxa"/>
          <w:gridSpan w:val="2"/>
        </w:tcPr>
        <w:p w:rsidR="0046278D" w:rsidRPr="0055472E" w:rsidRDefault="0046278D" w:rsidP="005D3C0B">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25158B">
            <w:rPr>
              <w:sz w:val="16"/>
              <w:szCs w:val="16"/>
            </w:rPr>
            <w:instrText>3/10/2017</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25158B">
            <w:rPr>
              <w:sz w:val="16"/>
              <w:szCs w:val="16"/>
            </w:rPr>
            <w:instrText>3/10/17</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25158B">
            <w:rPr>
              <w:noProof/>
              <w:sz w:val="16"/>
              <w:szCs w:val="16"/>
            </w:rPr>
            <w:t>3/10/17</w:t>
          </w:r>
          <w:r w:rsidRPr="0055472E">
            <w:rPr>
              <w:sz w:val="16"/>
              <w:szCs w:val="16"/>
            </w:rPr>
            <w:fldChar w:fldCharType="end"/>
          </w:r>
        </w:p>
      </w:tc>
    </w:tr>
  </w:tbl>
  <w:p w:rsidR="0046278D" w:rsidRPr="005D3C0B" w:rsidRDefault="0046278D" w:rsidP="005D3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78D" w:rsidRPr="00DA6399" w:rsidRDefault="0046278D">
      <w:pPr>
        <w:spacing w:line="240" w:lineRule="auto"/>
        <w:rPr>
          <w:sz w:val="16"/>
        </w:rPr>
      </w:pPr>
      <w:r>
        <w:separator/>
      </w:r>
    </w:p>
  </w:footnote>
  <w:footnote w:type="continuationSeparator" w:id="0">
    <w:p w:rsidR="0046278D" w:rsidRPr="00DA6399" w:rsidRDefault="0046278D">
      <w:pPr>
        <w:spacing w:line="240" w:lineRule="auto"/>
        <w:rPr>
          <w:sz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Default="0046278D" w:rsidP="0012116F">
    <w:pPr>
      <w:pStyle w:val="Header"/>
      <w:pBdr>
        <w:bottom w:val="single" w:sz="6" w:space="1" w:color="auto"/>
      </w:pBdr>
    </w:pPr>
  </w:p>
  <w:p w:rsidR="0046278D" w:rsidRDefault="0046278D" w:rsidP="0012116F">
    <w:pPr>
      <w:pStyle w:val="Header"/>
      <w:pBdr>
        <w:bottom w:val="single" w:sz="6" w:space="1" w:color="auto"/>
      </w:pBdr>
    </w:pPr>
  </w:p>
  <w:p w:rsidR="0046278D" w:rsidRPr="001E77D2" w:rsidRDefault="0046278D" w:rsidP="0012116F">
    <w:pPr>
      <w:pStyle w:val="Header"/>
      <w:pBdr>
        <w:bottom w:val="single" w:sz="6"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Default="0046278D">
    <w:pPr>
      <w:rPr>
        <w:sz w:val="20"/>
      </w:rPr>
    </w:pPr>
    <w:r>
      <w:rPr>
        <w:b/>
        <w:sz w:val="20"/>
      </w:rPr>
      <w:fldChar w:fldCharType="begin"/>
    </w:r>
    <w:r>
      <w:rPr>
        <w:b/>
        <w:sz w:val="20"/>
      </w:rPr>
      <w:instrText xml:space="preserve"> STYLEREF CharChapNo </w:instrText>
    </w:r>
    <w:r>
      <w:rPr>
        <w:b/>
        <w:sz w:val="20"/>
      </w:rPr>
      <w:fldChar w:fldCharType="separate"/>
    </w:r>
    <w:r w:rsidR="0054193A">
      <w:rPr>
        <w:b/>
        <w:noProof/>
        <w:sz w:val="20"/>
      </w:rPr>
      <w:t>Schedule 4</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54193A">
      <w:rPr>
        <w:noProof/>
        <w:sz w:val="20"/>
      </w:rPr>
      <w:t>Amendments made by the Fair Work Amendment Act 2013</w:t>
    </w:r>
    <w:r>
      <w:rPr>
        <w:sz w:val="20"/>
      </w:rPr>
      <w:fldChar w:fldCharType="end"/>
    </w:r>
  </w:p>
  <w:p w:rsidR="0046278D" w:rsidRDefault="0046278D">
    <w:pPr>
      <w:rPr>
        <w:b/>
        <w:sz w:val="20"/>
      </w:rPr>
    </w:pPr>
    <w:r>
      <w:rPr>
        <w:b/>
        <w:sz w:val="20"/>
      </w:rPr>
      <w:fldChar w:fldCharType="begin"/>
    </w:r>
    <w:r>
      <w:rPr>
        <w:b/>
        <w:sz w:val="20"/>
      </w:rPr>
      <w:instrText xml:space="preserve"> STYLEREF CharPartNo </w:instrText>
    </w:r>
    <w:r w:rsidR="0025158B">
      <w:rPr>
        <w:b/>
        <w:sz w:val="20"/>
      </w:rPr>
      <w:fldChar w:fldCharType="separate"/>
    </w:r>
    <w:r w:rsidR="0054193A">
      <w:rPr>
        <w:b/>
        <w:noProof/>
        <w:sz w:val="20"/>
      </w:rPr>
      <w:t>Part 7</w:t>
    </w:r>
    <w:r>
      <w:rPr>
        <w:b/>
        <w:sz w:val="20"/>
      </w:rPr>
      <w:fldChar w:fldCharType="end"/>
    </w:r>
    <w:r>
      <w:rPr>
        <w:b/>
        <w:sz w:val="20"/>
      </w:rPr>
      <w:t xml:space="preserve">  </w:t>
    </w:r>
    <w:r>
      <w:rPr>
        <w:sz w:val="20"/>
      </w:rPr>
      <w:fldChar w:fldCharType="begin"/>
    </w:r>
    <w:r>
      <w:rPr>
        <w:sz w:val="20"/>
      </w:rPr>
      <w:instrText xml:space="preserve"> STYLEREF CharPartText </w:instrText>
    </w:r>
    <w:r w:rsidR="0025158B">
      <w:rPr>
        <w:sz w:val="20"/>
      </w:rPr>
      <w:fldChar w:fldCharType="separate"/>
    </w:r>
    <w:r w:rsidR="0054193A">
      <w:rPr>
        <w:noProof/>
        <w:sz w:val="20"/>
      </w:rPr>
      <w:t>The FWC (Schedule 5)</w:t>
    </w:r>
    <w:r>
      <w:rPr>
        <w:sz w:val="20"/>
      </w:rPr>
      <w:fldChar w:fldCharType="end"/>
    </w:r>
  </w:p>
  <w:p w:rsidR="0046278D" w:rsidRDefault="0046278D">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fldChar w:fldCharType="begin"/>
    </w:r>
    <w:r>
      <w:rPr>
        <w:sz w:val="20"/>
      </w:rPr>
      <w:instrText xml:space="preserve"> STYLEREF CharDivText </w:instrText>
    </w:r>
    <w:r>
      <w:rPr>
        <w:sz w:val="20"/>
      </w:rPr>
      <w:fldChar w:fldCharType="end"/>
    </w:r>
  </w:p>
  <w:p w:rsidR="0046278D" w:rsidRDefault="0046278D">
    <w:pPr>
      <w:rPr>
        <w:b/>
      </w:rPr>
    </w:pPr>
  </w:p>
  <w:p w:rsidR="0046278D" w:rsidRDefault="0046278D">
    <w:pPr>
      <w:pBdr>
        <w:bottom w:val="single" w:sz="6" w:space="1" w:color="auto"/>
      </w:pBdr>
    </w:pPr>
    <w:r>
      <w:t xml:space="preserve">Clause </w:t>
    </w:r>
    <w:r w:rsidR="0054193A">
      <w:fldChar w:fldCharType="begin"/>
    </w:r>
    <w:r w:rsidR="0054193A">
      <w:instrText xml:space="preserve"> STYLEREF CharSectno </w:instrText>
    </w:r>
    <w:r w:rsidR="0054193A">
      <w:fldChar w:fldCharType="separate"/>
    </w:r>
    <w:r w:rsidR="0054193A">
      <w:rPr>
        <w:noProof/>
      </w:rPr>
      <w:t>11</w:t>
    </w:r>
    <w:r w:rsidR="0054193A">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Default="0046278D" w:rsidP="00201C09">
    <w:pPr>
      <w:jc w:val="right"/>
      <w:rPr>
        <w:sz w:val="20"/>
      </w:rPr>
    </w:pPr>
    <w:r>
      <w:rPr>
        <w:sz w:val="20"/>
      </w:rPr>
      <w:fldChar w:fldCharType="begin"/>
    </w:r>
    <w:r>
      <w:rPr>
        <w:sz w:val="20"/>
      </w:rPr>
      <w:instrText xml:space="preserve"> STYLEREF CharChapText </w:instrText>
    </w:r>
    <w:r>
      <w:rPr>
        <w:sz w:val="20"/>
      </w:rPr>
      <w:fldChar w:fldCharType="separate"/>
    </w:r>
    <w:r w:rsidR="0054193A">
      <w:rPr>
        <w:noProof/>
        <w:sz w:val="20"/>
      </w:rPr>
      <w:t>Amendments made by the Fair Work Amendment Act 2015</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54193A">
      <w:rPr>
        <w:b/>
        <w:noProof/>
        <w:sz w:val="20"/>
      </w:rPr>
      <w:t>Schedule 5</w:t>
    </w:r>
    <w:r>
      <w:rPr>
        <w:b/>
        <w:sz w:val="20"/>
      </w:rPr>
      <w:fldChar w:fldCharType="end"/>
    </w:r>
  </w:p>
  <w:p w:rsidR="0046278D" w:rsidRDefault="0046278D" w:rsidP="00201C09">
    <w:pPr>
      <w:jc w:val="right"/>
      <w:rPr>
        <w:b/>
        <w:sz w:val="20"/>
      </w:rPr>
    </w:pPr>
    <w:r>
      <w:rPr>
        <w:sz w:val="20"/>
      </w:rPr>
      <w:fldChar w:fldCharType="begin"/>
    </w:r>
    <w:r>
      <w:rPr>
        <w:sz w:val="20"/>
      </w:rPr>
      <w:instrText xml:space="preserve"> STYLEREF CharPartText </w:instrText>
    </w:r>
    <w:r>
      <w:rPr>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end"/>
    </w:r>
  </w:p>
  <w:p w:rsidR="0046278D" w:rsidRDefault="0046278D" w:rsidP="00201C09">
    <w:pPr>
      <w:jc w:val="right"/>
      <w:rPr>
        <w:sz w:val="20"/>
      </w:rPr>
    </w:pPr>
    <w:r>
      <w:rPr>
        <w:sz w:val="20"/>
      </w:rPr>
      <w:fldChar w:fldCharType="begin"/>
    </w:r>
    <w:r>
      <w:rPr>
        <w:sz w:val="20"/>
      </w:rPr>
      <w:instrText xml:space="preserve"> STYLEREF CharDivText </w:instrText>
    </w:r>
    <w:r>
      <w:rPr>
        <w:sz w:val="20"/>
      </w:rPr>
      <w:fldChar w:fldCharType="end"/>
    </w:r>
    <w:r>
      <w:rPr>
        <w:sz w:val="20"/>
      </w:rPr>
      <w:t xml:space="preserve">  </w:t>
    </w:r>
    <w:r>
      <w:rPr>
        <w:b/>
        <w:sz w:val="20"/>
      </w:rPr>
      <w:fldChar w:fldCharType="begin"/>
    </w:r>
    <w:r>
      <w:rPr>
        <w:b/>
        <w:sz w:val="20"/>
      </w:rPr>
      <w:instrText xml:space="preserve"> STYLEREF CharDivNo </w:instrText>
    </w:r>
    <w:r>
      <w:rPr>
        <w:b/>
        <w:sz w:val="20"/>
      </w:rPr>
      <w:fldChar w:fldCharType="end"/>
    </w:r>
  </w:p>
  <w:p w:rsidR="0046278D" w:rsidRDefault="0046278D" w:rsidP="00201C09">
    <w:pPr>
      <w:jc w:val="right"/>
      <w:rPr>
        <w:b/>
      </w:rPr>
    </w:pPr>
  </w:p>
  <w:p w:rsidR="0046278D" w:rsidRDefault="0046278D" w:rsidP="00201C09">
    <w:pPr>
      <w:pBdr>
        <w:bottom w:val="single" w:sz="6" w:space="1" w:color="auto"/>
      </w:pBdr>
      <w:jc w:val="right"/>
    </w:pPr>
    <w:r>
      <w:t xml:space="preserve">Clause </w:t>
    </w:r>
    <w:r w:rsidR="0054193A">
      <w:fldChar w:fldCharType="begin"/>
    </w:r>
    <w:r w:rsidR="0054193A">
      <w:instrText xml:space="preserve"> STYLEREF CharSectno </w:instrText>
    </w:r>
    <w:r w:rsidR="0054193A">
      <w:fldChar w:fldCharType="separate"/>
    </w:r>
    <w:r w:rsidR="0054193A">
      <w:rPr>
        <w:noProof/>
      </w:rPr>
      <w:t>1</w:t>
    </w:r>
    <w:r w:rsidR="0054193A">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Default="0046278D"/>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E528B" w:rsidRDefault="0046278D" w:rsidP="00D64347">
    <w:pPr>
      <w:rPr>
        <w:sz w:val="26"/>
        <w:szCs w:val="26"/>
      </w:rPr>
    </w:pPr>
  </w:p>
  <w:p w:rsidR="0046278D" w:rsidRPr="00750516" w:rsidRDefault="0046278D" w:rsidP="00D64347">
    <w:pPr>
      <w:rPr>
        <w:b/>
        <w:sz w:val="20"/>
      </w:rPr>
    </w:pPr>
    <w:r w:rsidRPr="00750516">
      <w:rPr>
        <w:b/>
        <w:sz w:val="20"/>
      </w:rPr>
      <w:t>Endnotes</w:t>
    </w:r>
  </w:p>
  <w:p w:rsidR="0046278D" w:rsidRPr="007A1328" w:rsidRDefault="0046278D" w:rsidP="00D64347">
    <w:pPr>
      <w:rPr>
        <w:sz w:val="20"/>
      </w:rPr>
    </w:pPr>
  </w:p>
  <w:p w:rsidR="0046278D" w:rsidRPr="007A1328" w:rsidRDefault="0046278D" w:rsidP="00D64347">
    <w:pPr>
      <w:rPr>
        <w:b/>
        <w:sz w:val="24"/>
      </w:rPr>
    </w:pPr>
  </w:p>
  <w:p w:rsidR="0046278D" w:rsidRPr="007E528B" w:rsidRDefault="0046278D" w:rsidP="00D64347">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54193A">
      <w:rPr>
        <w:noProof/>
        <w:szCs w:val="22"/>
      </w:rPr>
      <w:t>Endnote 4—Amendment history</w:t>
    </w:r>
    <w:r>
      <w:rPr>
        <w:szCs w:val="22"/>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E528B" w:rsidRDefault="0046278D" w:rsidP="00D64347">
    <w:pPr>
      <w:jc w:val="right"/>
      <w:rPr>
        <w:sz w:val="26"/>
        <w:szCs w:val="26"/>
      </w:rPr>
    </w:pPr>
  </w:p>
  <w:p w:rsidR="0046278D" w:rsidRPr="00750516" w:rsidRDefault="0046278D" w:rsidP="00D64347">
    <w:pPr>
      <w:jc w:val="right"/>
      <w:rPr>
        <w:b/>
        <w:sz w:val="20"/>
      </w:rPr>
    </w:pPr>
    <w:r w:rsidRPr="00750516">
      <w:rPr>
        <w:b/>
        <w:sz w:val="20"/>
      </w:rPr>
      <w:t>Endnotes</w:t>
    </w:r>
  </w:p>
  <w:p w:rsidR="0046278D" w:rsidRPr="007A1328" w:rsidRDefault="0046278D" w:rsidP="00D64347">
    <w:pPr>
      <w:jc w:val="right"/>
      <w:rPr>
        <w:sz w:val="20"/>
      </w:rPr>
    </w:pPr>
  </w:p>
  <w:p w:rsidR="0046278D" w:rsidRPr="007A1328" w:rsidRDefault="0046278D" w:rsidP="00D64347">
    <w:pPr>
      <w:jc w:val="right"/>
      <w:rPr>
        <w:b/>
        <w:sz w:val="24"/>
      </w:rPr>
    </w:pPr>
  </w:p>
  <w:p w:rsidR="0046278D" w:rsidRPr="007E528B" w:rsidRDefault="0046278D" w:rsidP="00D64347">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54193A">
      <w:rPr>
        <w:noProof/>
        <w:szCs w:val="22"/>
      </w:rPr>
      <w:t>Endnote 4—Amendment history</w:t>
    </w:r>
    <w:r>
      <w:rPr>
        <w:szCs w:val="22"/>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E528B" w:rsidRDefault="0046278D" w:rsidP="00A139AC">
    <w:pPr>
      <w:rPr>
        <w:sz w:val="26"/>
        <w:szCs w:val="26"/>
      </w:rPr>
    </w:pPr>
  </w:p>
  <w:p w:rsidR="0046278D" w:rsidRPr="00750516" w:rsidRDefault="0046278D" w:rsidP="00A139AC">
    <w:pPr>
      <w:rPr>
        <w:b/>
        <w:sz w:val="20"/>
      </w:rPr>
    </w:pPr>
    <w:r w:rsidRPr="00750516">
      <w:rPr>
        <w:b/>
        <w:sz w:val="20"/>
      </w:rPr>
      <w:t>Endnotes</w:t>
    </w:r>
  </w:p>
  <w:p w:rsidR="0046278D" w:rsidRPr="007A1328" w:rsidRDefault="0046278D" w:rsidP="00A139AC">
    <w:pPr>
      <w:rPr>
        <w:sz w:val="20"/>
      </w:rPr>
    </w:pPr>
  </w:p>
  <w:p w:rsidR="0046278D" w:rsidRPr="007A1328" w:rsidRDefault="0046278D" w:rsidP="00A139AC">
    <w:pPr>
      <w:rPr>
        <w:b/>
        <w:sz w:val="24"/>
      </w:rPr>
    </w:pPr>
  </w:p>
  <w:p w:rsidR="0046278D" w:rsidRPr="007E528B" w:rsidRDefault="0046278D" w:rsidP="00A139AC">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25158B">
      <w:rPr>
        <w:noProof/>
        <w:szCs w:val="22"/>
      </w:rPr>
      <w:t>Endnote 4—Amendment history</w:t>
    </w:r>
    <w:r>
      <w:rPr>
        <w:szCs w:val="22"/>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E528B" w:rsidRDefault="0046278D" w:rsidP="00A139AC">
    <w:pPr>
      <w:jc w:val="right"/>
      <w:rPr>
        <w:sz w:val="26"/>
        <w:szCs w:val="26"/>
      </w:rPr>
    </w:pPr>
  </w:p>
  <w:p w:rsidR="0046278D" w:rsidRPr="00750516" w:rsidRDefault="0046278D" w:rsidP="00A139AC">
    <w:pPr>
      <w:jc w:val="right"/>
      <w:rPr>
        <w:b/>
        <w:sz w:val="20"/>
      </w:rPr>
    </w:pPr>
    <w:r w:rsidRPr="00750516">
      <w:rPr>
        <w:b/>
        <w:sz w:val="20"/>
      </w:rPr>
      <w:t>Endnotes</w:t>
    </w:r>
  </w:p>
  <w:p w:rsidR="0046278D" w:rsidRPr="007A1328" w:rsidRDefault="0046278D" w:rsidP="00A139AC">
    <w:pPr>
      <w:jc w:val="right"/>
      <w:rPr>
        <w:sz w:val="20"/>
      </w:rPr>
    </w:pPr>
  </w:p>
  <w:p w:rsidR="0046278D" w:rsidRPr="007A1328" w:rsidRDefault="0046278D" w:rsidP="00A139AC">
    <w:pPr>
      <w:jc w:val="right"/>
      <w:rPr>
        <w:b/>
        <w:sz w:val="24"/>
      </w:rPr>
    </w:pPr>
  </w:p>
  <w:p w:rsidR="0046278D" w:rsidRPr="007E528B" w:rsidRDefault="0046278D" w:rsidP="00A139AC">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25158B">
      <w:rPr>
        <w:noProof/>
        <w:szCs w:val="22"/>
      </w:rPr>
      <w:t>Endnote 4—Amendment history</w:t>
    </w:r>
    <w:r>
      <w:rPr>
        <w:szCs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Default="0046278D" w:rsidP="0012116F">
    <w:pPr>
      <w:pStyle w:val="Header"/>
      <w:pBdr>
        <w:bottom w:val="single" w:sz="4" w:space="1" w:color="auto"/>
      </w:pBdr>
    </w:pPr>
  </w:p>
  <w:p w:rsidR="0046278D" w:rsidRDefault="0046278D" w:rsidP="0012116F">
    <w:pPr>
      <w:pStyle w:val="Header"/>
      <w:pBdr>
        <w:bottom w:val="single" w:sz="4" w:space="1" w:color="auto"/>
      </w:pBdr>
    </w:pPr>
  </w:p>
  <w:p w:rsidR="0046278D" w:rsidRPr="001E77D2" w:rsidRDefault="0046278D" w:rsidP="0012116F">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5F1388" w:rsidRDefault="0046278D" w:rsidP="0012116F">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ED79B6" w:rsidRDefault="0046278D" w:rsidP="00D64347">
    <w:pPr>
      <w:pBdr>
        <w:bottom w:val="single" w:sz="6" w:space="1" w:color="auto"/>
      </w:pBdr>
      <w:spacing w:before="1000" w:after="12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ED79B6" w:rsidRDefault="0046278D" w:rsidP="00D64347">
    <w:pPr>
      <w:pBdr>
        <w:bottom w:val="single" w:sz="6" w:space="1" w:color="auto"/>
      </w:pBdr>
      <w:spacing w:before="1000" w:after="12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ED79B6" w:rsidRDefault="0046278D" w:rsidP="00D64347">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Default="0046278D" w:rsidP="00D64347">
    <w:pPr>
      <w:rPr>
        <w:sz w:val="20"/>
      </w:rPr>
    </w:pPr>
    <w:r w:rsidRPr="007A1328">
      <w:rPr>
        <w:b/>
        <w:sz w:val="20"/>
      </w:rPr>
      <w:fldChar w:fldCharType="begin"/>
    </w:r>
    <w:r w:rsidRPr="007A1328">
      <w:rPr>
        <w:b/>
        <w:sz w:val="20"/>
      </w:rPr>
      <w:instrText xml:space="preserve"> STYLEREF CharChapNo </w:instrText>
    </w:r>
    <w:r w:rsidR="0025158B">
      <w:rPr>
        <w:b/>
        <w:sz w:val="20"/>
      </w:rPr>
      <w:fldChar w:fldCharType="separate"/>
    </w:r>
    <w:r w:rsidR="0054193A">
      <w:rPr>
        <w:b/>
        <w:noProof/>
        <w:sz w:val="20"/>
      </w:rPr>
      <w:t>Chapter 4</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sidR="0025158B">
      <w:rPr>
        <w:sz w:val="20"/>
      </w:rPr>
      <w:fldChar w:fldCharType="separate"/>
    </w:r>
    <w:r w:rsidR="0054193A">
      <w:rPr>
        <w:noProof/>
        <w:sz w:val="20"/>
      </w:rPr>
      <w:t>Compliance and enforcement</w:t>
    </w:r>
    <w:r>
      <w:rPr>
        <w:sz w:val="20"/>
      </w:rPr>
      <w:fldChar w:fldCharType="end"/>
    </w:r>
  </w:p>
  <w:p w:rsidR="0046278D" w:rsidRDefault="0046278D" w:rsidP="00D64347">
    <w:pPr>
      <w:rPr>
        <w:sz w:val="20"/>
      </w:rPr>
    </w:pPr>
    <w:r w:rsidRPr="007A1328">
      <w:rPr>
        <w:b/>
        <w:sz w:val="20"/>
      </w:rPr>
      <w:fldChar w:fldCharType="begin"/>
    </w:r>
    <w:r w:rsidRPr="007A1328">
      <w:rPr>
        <w:b/>
        <w:sz w:val="20"/>
      </w:rPr>
      <w:instrText xml:space="preserve"> STYLEREF CharPartNo </w:instrText>
    </w:r>
    <w:r w:rsidR="0025158B">
      <w:rPr>
        <w:b/>
        <w:sz w:val="20"/>
      </w:rPr>
      <w:fldChar w:fldCharType="separate"/>
    </w:r>
    <w:r w:rsidR="0054193A">
      <w:rPr>
        <w:b/>
        <w:noProof/>
        <w:sz w:val="20"/>
      </w:rPr>
      <w:t>Part 4-1</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sidR="0025158B">
      <w:rPr>
        <w:sz w:val="20"/>
      </w:rPr>
      <w:fldChar w:fldCharType="separate"/>
    </w:r>
    <w:r w:rsidR="0054193A">
      <w:rPr>
        <w:noProof/>
        <w:sz w:val="20"/>
      </w:rPr>
      <w:t>Civil remedies</w:t>
    </w:r>
    <w:r>
      <w:rPr>
        <w:sz w:val="20"/>
      </w:rPr>
      <w:fldChar w:fldCharType="end"/>
    </w:r>
  </w:p>
  <w:p w:rsidR="0046278D" w:rsidRPr="007A1328" w:rsidRDefault="0046278D" w:rsidP="00D64347">
    <w:pPr>
      <w:rPr>
        <w:sz w:val="20"/>
      </w:rPr>
    </w:pPr>
    <w:r>
      <w:rPr>
        <w:b/>
        <w:sz w:val="20"/>
      </w:rPr>
      <w:fldChar w:fldCharType="begin"/>
    </w:r>
    <w:r>
      <w:rPr>
        <w:b/>
        <w:sz w:val="20"/>
      </w:rPr>
      <w:instrText xml:space="preserve"> STYLEREF CharDivNo </w:instrText>
    </w:r>
    <w:r w:rsidR="0025158B">
      <w:rPr>
        <w:b/>
        <w:sz w:val="20"/>
      </w:rPr>
      <w:fldChar w:fldCharType="separate"/>
    </w:r>
    <w:r w:rsidR="0054193A">
      <w:rPr>
        <w:b/>
        <w:noProof/>
        <w:sz w:val="20"/>
      </w:rPr>
      <w:t>Division 2</w: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sidR="0025158B">
      <w:rPr>
        <w:sz w:val="20"/>
      </w:rPr>
      <w:fldChar w:fldCharType="separate"/>
    </w:r>
    <w:r w:rsidR="0054193A">
      <w:rPr>
        <w:noProof/>
        <w:sz w:val="20"/>
      </w:rPr>
      <w:t>Orders</w:t>
    </w:r>
    <w:r>
      <w:rPr>
        <w:sz w:val="20"/>
      </w:rPr>
      <w:fldChar w:fldCharType="end"/>
    </w:r>
  </w:p>
  <w:p w:rsidR="0046278D" w:rsidRPr="007A1328" w:rsidRDefault="0046278D" w:rsidP="00D64347">
    <w:pPr>
      <w:rPr>
        <w:b/>
        <w:sz w:val="24"/>
      </w:rPr>
    </w:pPr>
  </w:p>
  <w:p w:rsidR="0046278D" w:rsidRPr="007A1328" w:rsidRDefault="0046278D" w:rsidP="00D64347">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54193A">
      <w:rPr>
        <w:noProof/>
        <w:sz w:val="24"/>
      </w:rPr>
      <w:t>539</w:t>
    </w:r>
    <w:r w:rsidRPr="007A1328">
      <w:rPr>
        <w:sz w:val="24"/>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A1328" w:rsidRDefault="0046278D" w:rsidP="00D64347">
    <w:pPr>
      <w:jc w:val="right"/>
      <w:rPr>
        <w:sz w:val="20"/>
      </w:rPr>
    </w:pPr>
    <w:r w:rsidRPr="007A1328">
      <w:rPr>
        <w:sz w:val="20"/>
      </w:rPr>
      <w:fldChar w:fldCharType="begin"/>
    </w:r>
    <w:r w:rsidRPr="007A1328">
      <w:rPr>
        <w:sz w:val="20"/>
      </w:rPr>
      <w:instrText xml:space="preserve"> STYLEREF CharChapText </w:instrText>
    </w:r>
    <w:r w:rsidR="0054193A">
      <w:rPr>
        <w:sz w:val="20"/>
      </w:rPr>
      <w:fldChar w:fldCharType="separate"/>
    </w:r>
    <w:r w:rsidR="0054193A">
      <w:rPr>
        <w:noProof/>
        <w:sz w:val="20"/>
      </w:rPr>
      <w:t>Compliance and enforcement</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sidR="0054193A">
      <w:rPr>
        <w:b/>
        <w:sz w:val="20"/>
      </w:rPr>
      <w:fldChar w:fldCharType="separate"/>
    </w:r>
    <w:r w:rsidR="0054193A">
      <w:rPr>
        <w:b/>
        <w:noProof/>
        <w:sz w:val="20"/>
      </w:rPr>
      <w:t>Chapter 4</w:t>
    </w:r>
    <w:r>
      <w:rPr>
        <w:b/>
        <w:sz w:val="20"/>
      </w:rPr>
      <w:fldChar w:fldCharType="end"/>
    </w:r>
  </w:p>
  <w:p w:rsidR="0046278D" w:rsidRPr="007A1328" w:rsidRDefault="0046278D" w:rsidP="00D64347">
    <w:pPr>
      <w:jc w:val="right"/>
      <w:rPr>
        <w:sz w:val="20"/>
      </w:rPr>
    </w:pPr>
    <w:r w:rsidRPr="007A1328">
      <w:rPr>
        <w:sz w:val="20"/>
      </w:rPr>
      <w:fldChar w:fldCharType="begin"/>
    </w:r>
    <w:r w:rsidRPr="007A1328">
      <w:rPr>
        <w:sz w:val="20"/>
      </w:rPr>
      <w:instrText xml:space="preserve"> STYLEREF CharPartText </w:instrText>
    </w:r>
    <w:r w:rsidR="0054193A">
      <w:rPr>
        <w:sz w:val="20"/>
      </w:rPr>
      <w:fldChar w:fldCharType="separate"/>
    </w:r>
    <w:r w:rsidR="0054193A">
      <w:rPr>
        <w:noProof/>
        <w:sz w:val="20"/>
      </w:rPr>
      <w:t>Civil remedies</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sidR="0054193A">
      <w:rPr>
        <w:b/>
        <w:sz w:val="20"/>
      </w:rPr>
      <w:fldChar w:fldCharType="separate"/>
    </w:r>
    <w:r w:rsidR="0054193A">
      <w:rPr>
        <w:b/>
        <w:noProof/>
        <w:sz w:val="20"/>
      </w:rPr>
      <w:t>Part 4-1</w:t>
    </w:r>
    <w:r>
      <w:rPr>
        <w:b/>
        <w:sz w:val="20"/>
      </w:rPr>
      <w:fldChar w:fldCharType="end"/>
    </w:r>
  </w:p>
  <w:p w:rsidR="0046278D" w:rsidRPr="007A1328" w:rsidRDefault="0046278D" w:rsidP="00D64347">
    <w:pPr>
      <w:jc w:val="right"/>
      <w:rPr>
        <w:sz w:val="20"/>
      </w:rPr>
    </w:pPr>
    <w:r w:rsidRPr="007A1328">
      <w:rPr>
        <w:sz w:val="20"/>
      </w:rPr>
      <w:fldChar w:fldCharType="begin"/>
    </w:r>
    <w:r w:rsidRPr="007A1328">
      <w:rPr>
        <w:sz w:val="20"/>
      </w:rPr>
      <w:instrText xml:space="preserve"> STYLEREF CharDivText </w:instrText>
    </w:r>
    <w:r w:rsidR="0054193A">
      <w:rPr>
        <w:sz w:val="20"/>
      </w:rPr>
      <w:fldChar w:fldCharType="separate"/>
    </w:r>
    <w:r w:rsidR="0054193A">
      <w:rPr>
        <w:noProof/>
        <w:sz w:val="20"/>
      </w:rPr>
      <w:t>Orders</w: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sidR="0054193A">
      <w:rPr>
        <w:b/>
        <w:sz w:val="20"/>
      </w:rPr>
      <w:fldChar w:fldCharType="separate"/>
    </w:r>
    <w:r w:rsidR="0054193A">
      <w:rPr>
        <w:b/>
        <w:noProof/>
        <w:sz w:val="20"/>
      </w:rPr>
      <w:t>Division 2</w:t>
    </w:r>
    <w:r>
      <w:rPr>
        <w:b/>
        <w:sz w:val="20"/>
      </w:rPr>
      <w:fldChar w:fldCharType="end"/>
    </w:r>
  </w:p>
  <w:p w:rsidR="0046278D" w:rsidRPr="007A1328" w:rsidRDefault="0046278D" w:rsidP="00D64347">
    <w:pPr>
      <w:jc w:val="right"/>
      <w:rPr>
        <w:b/>
        <w:sz w:val="24"/>
      </w:rPr>
    </w:pPr>
  </w:p>
  <w:p w:rsidR="0046278D" w:rsidRPr="007A1328" w:rsidRDefault="0046278D" w:rsidP="00D64347">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54193A">
      <w:rPr>
        <w:noProof/>
        <w:sz w:val="24"/>
      </w:rPr>
      <w:t>539</w:t>
    </w:r>
    <w:r w:rsidRPr="007A1328">
      <w:rPr>
        <w:sz w:val="24"/>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D" w:rsidRPr="007A1328" w:rsidRDefault="0046278D" w:rsidP="00D643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6298015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A0E337B"/>
    <w:multiLevelType w:val="hybridMultilevel"/>
    <w:tmpl w:val="422871F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1B03710E"/>
    <w:multiLevelType w:val="multilevel"/>
    <w:tmpl w:val="6F7076BC"/>
    <w:styleLink w:val="OPCBodyList"/>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bullet"/>
      <w:lvlText w:val=""/>
      <w:lvlJc w:val="left"/>
      <w:pPr>
        <w:tabs>
          <w:tab w:val="num" w:pos="1440"/>
        </w:tabs>
        <w:ind w:left="1440" w:hanging="720"/>
      </w:pPr>
      <w:rPr>
        <w:rFonts w:ascii="Symbol" w:hAnsi="Symbol" w:hint="default"/>
      </w:rPr>
    </w:lvl>
    <w:lvl w:ilvl="3">
      <w:start w:val="1"/>
      <w:numFmt w:val="lowerRoman"/>
      <w:lvlText w:val="(%4)"/>
      <w:lvlJc w:val="left"/>
      <w:pPr>
        <w:tabs>
          <w:tab w:val="num" w:pos="2160"/>
        </w:tabs>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6">
    <w:nsid w:val="237A2B29"/>
    <w:multiLevelType w:val="multilevel"/>
    <w:tmpl w:val="0C090023"/>
    <w:numStyleLink w:val="ArticleSection"/>
  </w:abstractNum>
  <w:abstractNum w:abstractNumId="17">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23A82E0B"/>
    <w:multiLevelType w:val="multilevel"/>
    <w:tmpl w:val="0C090023"/>
    <w:numStyleLink w:val="ArticleSection"/>
  </w:abstractNum>
  <w:abstractNum w:abstractNumId="19">
    <w:nsid w:val="2D3A42D6"/>
    <w:multiLevelType w:val="hybridMultilevel"/>
    <w:tmpl w:val="38069DD4"/>
    <w:lvl w:ilvl="0" w:tplc="54B07A46">
      <w:start w:val="1"/>
      <w:numFmt w:val="lowerLetter"/>
      <w:lvlText w:val="(%1)"/>
      <w:lvlJc w:val="left"/>
      <w:pPr>
        <w:tabs>
          <w:tab w:val="num" w:pos="1140"/>
        </w:tabs>
        <w:ind w:left="1140" w:hanging="78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0">
    <w:nsid w:val="2E4F4625"/>
    <w:multiLevelType w:val="hybridMultilevel"/>
    <w:tmpl w:val="8E166458"/>
    <w:lvl w:ilvl="0" w:tplc="0C090001">
      <w:start w:val="1"/>
      <w:numFmt w:val="bullet"/>
      <w:lvlText w:val=""/>
      <w:lvlJc w:val="left"/>
      <w:pPr>
        <w:tabs>
          <w:tab w:val="num" w:pos="1854"/>
        </w:tabs>
        <w:ind w:left="1854" w:hanging="360"/>
      </w:pPr>
      <w:rPr>
        <w:rFonts w:ascii="Symbol" w:hAnsi="Symbol" w:hint="default"/>
      </w:rPr>
    </w:lvl>
    <w:lvl w:ilvl="1" w:tplc="0C090003" w:tentative="1">
      <w:start w:val="1"/>
      <w:numFmt w:val="bullet"/>
      <w:lvlText w:val="o"/>
      <w:lvlJc w:val="left"/>
      <w:pPr>
        <w:tabs>
          <w:tab w:val="num" w:pos="2574"/>
        </w:tabs>
        <w:ind w:left="2574" w:hanging="360"/>
      </w:pPr>
      <w:rPr>
        <w:rFonts w:ascii="Courier New" w:hAnsi="Courier New" w:hint="default"/>
      </w:rPr>
    </w:lvl>
    <w:lvl w:ilvl="2" w:tplc="0C090005" w:tentative="1">
      <w:start w:val="1"/>
      <w:numFmt w:val="bullet"/>
      <w:lvlText w:val=""/>
      <w:lvlJc w:val="left"/>
      <w:pPr>
        <w:tabs>
          <w:tab w:val="num" w:pos="3294"/>
        </w:tabs>
        <w:ind w:left="3294" w:hanging="360"/>
      </w:pPr>
      <w:rPr>
        <w:rFonts w:ascii="Wingdings" w:hAnsi="Wingdings" w:hint="default"/>
      </w:rPr>
    </w:lvl>
    <w:lvl w:ilvl="3" w:tplc="0C090001" w:tentative="1">
      <w:start w:val="1"/>
      <w:numFmt w:val="bullet"/>
      <w:lvlText w:val=""/>
      <w:lvlJc w:val="left"/>
      <w:pPr>
        <w:tabs>
          <w:tab w:val="num" w:pos="4014"/>
        </w:tabs>
        <w:ind w:left="4014" w:hanging="360"/>
      </w:pPr>
      <w:rPr>
        <w:rFonts w:ascii="Symbol" w:hAnsi="Symbol" w:hint="default"/>
      </w:rPr>
    </w:lvl>
    <w:lvl w:ilvl="4" w:tplc="0C090003" w:tentative="1">
      <w:start w:val="1"/>
      <w:numFmt w:val="bullet"/>
      <w:lvlText w:val="o"/>
      <w:lvlJc w:val="left"/>
      <w:pPr>
        <w:tabs>
          <w:tab w:val="num" w:pos="4734"/>
        </w:tabs>
        <w:ind w:left="4734" w:hanging="360"/>
      </w:pPr>
      <w:rPr>
        <w:rFonts w:ascii="Courier New" w:hAnsi="Courier New" w:hint="default"/>
      </w:rPr>
    </w:lvl>
    <w:lvl w:ilvl="5" w:tplc="0C090005" w:tentative="1">
      <w:start w:val="1"/>
      <w:numFmt w:val="bullet"/>
      <w:lvlText w:val=""/>
      <w:lvlJc w:val="left"/>
      <w:pPr>
        <w:tabs>
          <w:tab w:val="num" w:pos="5454"/>
        </w:tabs>
        <w:ind w:left="5454" w:hanging="360"/>
      </w:pPr>
      <w:rPr>
        <w:rFonts w:ascii="Wingdings" w:hAnsi="Wingdings" w:hint="default"/>
      </w:rPr>
    </w:lvl>
    <w:lvl w:ilvl="6" w:tplc="0C090001" w:tentative="1">
      <w:start w:val="1"/>
      <w:numFmt w:val="bullet"/>
      <w:lvlText w:val=""/>
      <w:lvlJc w:val="left"/>
      <w:pPr>
        <w:tabs>
          <w:tab w:val="num" w:pos="6174"/>
        </w:tabs>
        <w:ind w:left="6174" w:hanging="360"/>
      </w:pPr>
      <w:rPr>
        <w:rFonts w:ascii="Symbol" w:hAnsi="Symbol" w:hint="default"/>
      </w:rPr>
    </w:lvl>
    <w:lvl w:ilvl="7" w:tplc="0C090003" w:tentative="1">
      <w:start w:val="1"/>
      <w:numFmt w:val="bullet"/>
      <w:lvlText w:val="o"/>
      <w:lvlJc w:val="left"/>
      <w:pPr>
        <w:tabs>
          <w:tab w:val="num" w:pos="6894"/>
        </w:tabs>
        <w:ind w:left="6894" w:hanging="360"/>
      </w:pPr>
      <w:rPr>
        <w:rFonts w:ascii="Courier New" w:hAnsi="Courier New" w:hint="default"/>
      </w:rPr>
    </w:lvl>
    <w:lvl w:ilvl="8" w:tplc="0C090005" w:tentative="1">
      <w:start w:val="1"/>
      <w:numFmt w:val="bullet"/>
      <w:lvlText w:val=""/>
      <w:lvlJc w:val="left"/>
      <w:pPr>
        <w:tabs>
          <w:tab w:val="num" w:pos="7614"/>
        </w:tabs>
        <w:ind w:left="7614" w:hanging="360"/>
      </w:pPr>
      <w:rPr>
        <w:rFonts w:ascii="Wingdings" w:hAnsi="Wingdings" w:hint="default"/>
      </w:rPr>
    </w:lvl>
  </w:abstractNum>
  <w:abstractNum w:abstractNumId="21">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2">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42836DB8"/>
    <w:multiLevelType w:val="hybridMultilevel"/>
    <w:tmpl w:val="E5E04312"/>
    <w:lvl w:ilvl="0" w:tplc="03D4426C">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3E7429E"/>
    <w:multiLevelType w:val="hybridMultilevel"/>
    <w:tmpl w:val="D610A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EAA745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5FED4E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04757A2"/>
    <w:multiLevelType w:val="multilevel"/>
    <w:tmpl w:val="0C09001D"/>
    <w:numStyleLink w:val="1ai"/>
  </w:abstractNum>
  <w:abstractNum w:abstractNumId="30">
    <w:nsid w:val="612044A1"/>
    <w:multiLevelType w:val="hybridMultilevel"/>
    <w:tmpl w:val="224ADEEE"/>
    <w:lvl w:ilvl="0" w:tplc="F9A020E8">
      <w:start w:val="1"/>
      <w:numFmt w:val="bullet"/>
      <w:lvlText w:val=""/>
      <w:lvlJc w:val="left"/>
      <w:pPr>
        <w:tabs>
          <w:tab w:val="num" w:pos="2520"/>
        </w:tabs>
        <w:ind w:left="25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E5455E3"/>
    <w:multiLevelType w:val="multilevel"/>
    <w:tmpl w:val="0C09001D"/>
    <w:numStyleLink w:val="1ai"/>
  </w:abstractNum>
  <w:abstractNum w:abstractNumId="33">
    <w:nsid w:val="7F460351"/>
    <w:multiLevelType w:val="multilevel"/>
    <w:tmpl w:val="92FAEDEA"/>
    <w:lvl w:ilvl="0">
      <w:start w:val="1"/>
      <w:numFmt w:val="decimal"/>
      <w:lvlText w:val="%1"/>
      <w:lvlJc w:val="left"/>
      <w:pPr>
        <w:tabs>
          <w:tab w:val="num" w:pos="720"/>
        </w:tabs>
      </w:pPr>
      <w:rPr>
        <w:rFonts w:cs="Times New Roman" w:hint="default"/>
      </w:rPr>
    </w:lvl>
    <w:lvl w:ilvl="1">
      <w:start w:val="1"/>
      <w:numFmt w:val="lowerLetter"/>
      <w:lvlText w:val="(%2)"/>
      <w:lvlJc w:val="left"/>
      <w:pPr>
        <w:tabs>
          <w:tab w:val="num" w:pos="1440"/>
        </w:tabs>
        <w:ind w:left="1440" w:hanging="720"/>
      </w:pPr>
      <w:rPr>
        <w:rFonts w:cs="Times New Roman" w:hint="default"/>
      </w:rPr>
    </w:lvl>
    <w:lvl w:ilvl="2">
      <w:start w:val="1"/>
      <w:numFmt w:val="bullet"/>
      <w:lvlText w:val=""/>
      <w:lvlJc w:val="left"/>
      <w:pPr>
        <w:tabs>
          <w:tab w:val="num" w:pos="1440"/>
        </w:tabs>
        <w:ind w:left="1440" w:hanging="720"/>
      </w:pPr>
      <w:rPr>
        <w:rFonts w:ascii="Symbol" w:hAnsi="Symbol" w:hint="default"/>
      </w:rPr>
    </w:lvl>
    <w:lvl w:ilvl="3">
      <w:start w:val="1"/>
      <w:numFmt w:val="lowerRoman"/>
      <w:lvlText w:val="(%4)"/>
      <w:lvlJc w:val="left"/>
      <w:pPr>
        <w:tabs>
          <w:tab w:val="num" w:pos="2160"/>
        </w:tabs>
        <w:ind w:left="216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5"/>
  </w:num>
  <w:num w:numId="23">
    <w:abstractNumId w:val="23"/>
  </w:num>
  <w:num w:numId="24">
    <w:abstractNumId w:val="30"/>
  </w:num>
  <w:num w:numId="25">
    <w:abstractNumId w:val="11"/>
  </w:num>
  <w:num w:numId="26">
    <w:abstractNumId w:val="33"/>
  </w:num>
  <w:num w:numId="27">
    <w:abstractNumId w:val="19"/>
  </w:num>
  <w:num w:numId="28">
    <w:abstractNumId w:val="20"/>
  </w:num>
  <w:num w:numId="29">
    <w:abstractNumId w:val="21"/>
  </w:num>
  <w:num w:numId="30">
    <w:abstractNumId w:val="27"/>
  </w:num>
  <w:num w:numId="31">
    <w:abstractNumId w:val="25"/>
  </w:num>
  <w:num w:numId="32">
    <w:abstractNumId w:val="13"/>
  </w:num>
  <w:num w:numId="33">
    <w:abstractNumId w:val="31"/>
  </w:num>
  <w:num w:numId="34">
    <w:abstractNumId w:val="17"/>
  </w:num>
  <w:num w:numId="35">
    <w:abstractNumId w:val="14"/>
  </w:num>
  <w:num w:numId="36">
    <w:abstractNumId w:val="22"/>
  </w:num>
  <w:num w:numId="37">
    <w:abstractNumId w:val="32"/>
  </w:num>
  <w:num w:numId="38">
    <w:abstractNumId w:val="16"/>
  </w:num>
  <w:num w:numId="39">
    <w:abstractNumId w:val="29"/>
  </w:num>
  <w:num w:numId="40">
    <w:abstractNumId w:val="18"/>
  </w:num>
  <w:num w:numId="41">
    <w:abstractNumId w:val="24"/>
  </w:num>
  <w:num w:numId="42">
    <w:abstractNumId w:val="28"/>
  </w:num>
  <w:num w:numId="43">
    <w:abstractNumId w:val="12"/>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TrueTypeFonts/>
  <w:saveSubsetFonts/>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evenAndOddHeaders/>
  <w:drawingGridHorizontalSpacing w:val="110"/>
  <w:displayHorizontalDrawingGridEvery w:val="2"/>
  <w:characterSpacingControl w:val="doNotCompress"/>
  <w:hdrShapeDefaults>
    <o:shapedefaults v:ext="edit" spidmax="2385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0E8"/>
    <w:rsid w:val="00000714"/>
    <w:rsid w:val="00000745"/>
    <w:rsid w:val="00001060"/>
    <w:rsid w:val="000015EB"/>
    <w:rsid w:val="000029F7"/>
    <w:rsid w:val="00002C41"/>
    <w:rsid w:val="000045DD"/>
    <w:rsid w:val="000063F9"/>
    <w:rsid w:val="00006EB5"/>
    <w:rsid w:val="000100C0"/>
    <w:rsid w:val="000103E6"/>
    <w:rsid w:val="00010B48"/>
    <w:rsid w:val="00011485"/>
    <w:rsid w:val="000123AB"/>
    <w:rsid w:val="000130B4"/>
    <w:rsid w:val="00013A46"/>
    <w:rsid w:val="00014F17"/>
    <w:rsid w:val="00015A98"/>
    <w:rsid w:val="0001621C"/>
    <w:rsid w:val="00016949"/>
    <w:rsid w:val="00016AD5"/>
    <w:rsid w:val="00016ED9"/>
    <w:rsid w:val="00020107"/>
    <w:rsid w:val="000210DA"/>
    <w:rsid w:val="00021148"/>
    <w:rsid w:val="000213E2"/>
    <w:rsid w:val="0002207F"/>
    <w:rsid w:val="00022F0D"/>
    <w:rsid w:val="0002329E"/>
    <w:rsid w:val="00023D02"/>
    <w:rsid w:val="00023FC8"/>
    <w:rsid w:val="000241BE"/>
    <w:rsid w:val="0002459E"/>
    <w:rsid w:val="000245AC"/>
    <w:rsid w:val="000247AE"/>
    <w:rsid w:val="0002488D"/>
    <w:rsid w:val="00024F99"/>
    <w:rsid w:val="0002538B"/>
    <w:rsid w:val="00025B90"/>
    <w:rsid w:val="000268EC"/>
    <w:rsid w:val="00026D17"/>
    <w:rsid w:val="00027F3C"/>
    <w:rsid w:val="00030887"/>
    <w:rsid w:val="00030C00"/>
    <w:rsid w:val="000318D4"/>
    <w:rsid w:val="00031EAE"/>
    <w:rsid w:val="00033798"/>
    <w:rsid w:val="00033924"/>
    <w:rsid w:val="00034BF7"/>
    <w:rsid w:val="00035878"/>
    <w:rsid w:val="00035BB3"/>
    <w:rsid w:val="000366A5"/>
    <w:rsid w:val="000367D7"/>
    <w:rsid w:val="00037038"/>
    <w:rsid w:val="00037180"/>
    <w:rsid w:val="0003734E"/>
    <w:rsid w:val="00037C97"/>
    <w:rsid w:val="00040549"/>
    <w:rsid w:val="00040841"/>
    <w:rsid w:val="0004235F"/>
    <w:rsid w:val="000424AB"/>
    <w:rsid w:val="00044294"/>
    <w:rsid w:val="00044415"/>
    <w:rsid w:val="000449FA"/>
    <w:rsid w:val="00044C8D"/>
    <w:rsid w:val="000457CF"/>
    <w:rsid w:val="0004693D"/>
    <w:rsid w:val="00046EDC"/>
    <w:rsid w:val="00047258"/>
    <w:rsid w:val="000514FB"/>
    <w:rsid w:val="00052128"/>
    <w:rsid w:val="00052A9A"/>
    <w:rsid w:val="0005310B"/>
    <w:rsid w:val="00053D5E"/>
    <w:rsid w:val="00054313"/>
    <w:rsid w:val="00054404"/>
    <w:rsid w:val="00054B2F"/>
    <w:rsid w:val="00055008"/>
    <w:rsid w:val="000559A2"/>
    <w:rsid w:val="000559A9"/>
    <w:rsid w:val="00055E54"/>
    <w:rsid w:val="00056B5F"/>
    <w:rsid w:val="0005796D"/>
    <w:rsid w:val="000608D9"/>
    <w:rsid w:val="00060B5C"/>
    <w:rsid w:val="000616F8"/>
    <w:rsid w:val="000624FF"/>
    <w:rsid w:val="00063251"/>
    <w:rsid w:val="00065887"/>
    <w:rsid w:val="00065EC7"/>
    <w:rsid w:val="00066676"/>
    <w:rsid w:val="00066AD6"/>
    <w:rsid w:val="00067A6A"/>
    <w:rsid w:val="00067D9D"/>
    <w:rsid w:val="0007005B"/>
    <w:rsid w:val="000712ED"/>
    <w:rsid w:val="00071824"/>
    <w:rsid w:val="00071F38"/>
    <w:rsid w:val="000725C7"/>
    <w:rsid w:val="0007267A"/>
    <w:rsid w:val="000729F4"/>
    <w:rsid w:val="000736AF"/>
    <w:rsid w:val="00073A9E"/>
    <w:rsid w:val="0007462F"/>
    <w:rsid w:val="00074D38"/>
    <w:rsid w:val="00075CEF"/>
    <w:rsid w:val="00076332"/>
    <w:rsid w:val="000766D5"/>
    <w:rsid w:val="00076C40"/>
    <w:rsid w:val="00077252"/>
    <w:rsid w:val="00080594"/>
    <w:rsid w:val="000811FF"/>
    <w:rsid w:val="000820AC"/>
    <w:rsid w:val="000821F0"/>
    <w:rsid w:val="000823A1"/>
    <w:rsid w:val="000823D1"/>
    <w:rsid w:val="00082553"/>
    <w:rsid w:val="00082A41"/>
    <w:rsid w:val="00082C38"/>
    <w:rsid w:val="0008309E"/>
    <w:rsid w:val="00083A65"/>
    <w:rsid w:val="00083E06"/>
    <w:rsid w:val="00083ECF"/>
    <w:rsid w:val="00084A7C"/>
    <w:rsid w:val="00084F1E"/>
    <w:rsid w:val="00085EA7"/>
    <w:rsid w:val="000862F6"/>
    <w:rsid w:val="00086B6D"/>
    <w:rsid w:val="000873BA"/>
    <w:rsid w:val="000879F7"/>
    <w:rsid w:val="00087F63"/>
    <w:rsid w:val="000900D5"/>
    <w:rsid w:val="000900DA"/>
    <w:rsid w:val="000905DB"/>
    <w:rsid w:val="00091A35"/>
    <w:rsid w:val="00091CBF"/>
    <w:rsid w:val="00092FE6"/>
    <w:rsid w:val="00093D64"/>
    <w:rsid w:val="000948E5"/>
    <w:rsid w:val="000949C0"/>
    <w:rsid w:val="00094B09"/>
    <w:rsid w:val="00095300"/>
    <w:rsid w:val="00095454"/>
    <w:rsid w:val="00095910"/>
    <w:rsid w:val="00097977"/>
    <w:rsid w:val="000A00D1"/>
    <w:rsid w:val="000A0349"/>
    <w:rsid w:val="000A0543"/>
    <w:rsid w:val="000A1588"/>
    <w:rsid w:val="000A1665"/>
    <w:rsid w:val="000A17A9"/>
    <w:rsid w:val="000A2536"/>
    <w:rsid w:val="000A2639"/>
    <w:rsid w:val="000A26BB"/>
    <w:rsid w:val="000A2778"/>
    <w:rsid w:val="000A2EE2"/>
    <w:rsid w:val="000A33A5"/>
    <w:rsid w:val="000A378F"/>
    <w:rsid w:val="000A399B"/>
    <w:rsid w:val="000A4E83"/>
    <w:rsid w:val="000A55EA"/>
    <w:rsid w:val="000A5B5C"/>
    <w:rsid w:val="000A71F7"/>
    <w:rsid w:val="000B037F"/>
    <w:rsid w:val="000B0B82"/>
    <w:rsid w:val="000B18A3"/>
    <w:rsid w:val="000B1C2F"/>
    <w:rsid w:val="000B1F4A"/>
    <w:rsid w:val="000B2E9C"/>
    <w:rsid w:val="000B38B3"/>
    <w:rsid w:val="000B3BB1"/>
    <w:rsid w:val="000B3FD1"/>
    <w:rsid w:val="000B4647"/>
    <w:rsid w:val="000B490B"/>
    <w:rsid w:val="000B5B9A"/>
    <w:rsid w:val="000B612B"/>
    <w:rsid w:val="000B67BA"/>
    <w:rsid w:val="000B6D0B"/>
    <w:rsid w:val="000B7282"/>
    <w:rsid w:val="000B7409"/>
    <w:rsid w:val="000B765F"/>
    <w:rsid w:val="000B772D"/>
    <w:rsid w:val="000C0B61"/>
    <w:rsid w:val="000C1D99"/>
    <w:rsid w:val="000C2081"/>
    <w:rsid w:val="000C241D"/>
    <w:rsid w:val="000C2891"/>
    <w:rsid w:val="000C2AF0"/>
    <w:rsid w:val="000C3671"/>
    <w:rsid w:val="000C3C25"/>
    <w:rsid w:val="000C3F24"/>
    <w:rsid w:val="000C4757"/>
    <w:rsid w:val="000C479B"/>
    <w:rsid w:val="000C4CF1"/>
    <w:rsid w:val="000C5BBD"/>
    <w:rsid w:val="000D1195"/>
    <w:rsid w:val="000D11CE"/>
    <w:rsid w:val="000D1FA0"/>
    <w:rsid w:val="000D27AB"/>
    <w:rsid w:val="000D2B7E"/>
    <w:rsid w:val="000D3689"/>
    <w:rsid w:val="000D3B3F"/>
    <w:rsid w:val="000D4795"/>
    <w:rsid w:val="000D5142"/>
    <w:rsid w:val="000D5F9F"/>
    <w:rsid w:val="000D6059"/>
    <w:rsid w:val="000D70D5"/>
    <w:rsid w:val="000D712C"/>
    <w:rsid w:val="000D722A"/>
    <w:rsid w:val="000D73FD"/>
    <w:rsid w:val="000D76F5"/>
    <w:rsid w:val="000D7E80"/>
    <w:rsid w:val="000E0184"/>
    <w:rsid w:val="000E08D0"/>
    <w:rsid w:val="000E1855"/>
    <w:rsid w:val="000E1C87"/>
    <w:rsid w:val="000E23C6"/>
    <w:rsid w:val="000E275C"/>
    <w:rsid w:val="000E2FC6"/>
    <w:rsid w:val="000E459E"/>
    <w:rsid w:val="000E4D19"/>
    <w:rsid w:val="000E53FE"/>
    <w:rsid w:val="000E5DB6"/>
    <w:rsid w:val="000E6A71"/>
    <w:rsid w:val="000E715C"/>
    <w:rsid w:val="000E7E7D"/>
    <w:rsid w:val="000F0B49"/>
    <w:rsid w:val="000F1748"/>
    <w:rsid w:val="000F3168"/>
    <w:rsid w:val="000F3432"/>
    <w:rsid w:val="000F3570"/>
    <w:rsid w:val="000F3AED"/>
    <w:rsid w:val="000F4120"/>
    <w:rsid w:val="000F4124"/>
    <w:rsid w:val="001007DB"/>
    <w:rsid w:val="00100FAF"/>
    <w:rsid w:val="00101034"/>
    <w:rsid w:val="00102A05"/>
    <w:rsid w:val="00102F00"/>
    <w:rsid w:val="001045EC"/>
    <w:rsid w:val="00104697"/>
    <w:rsid w:val="001051FD"/>
    <w:rsid w:val="0010634B"/>
    <w:rsid w:val="001067A4"/>
    <w:rsid w:val="00106892"/>
    <w:rsid w:val="001078F7"/>
    <w:rsid w:val="00110551"/>
    <w:rsid w:val="0011081A"/>
    <w:rsid w:val="00110A32"/>
    <w:rsid w:val="001114DC"/>
    <w:rsid w:val="00111835"/>
    <w:rsid w:val="0011224D"/>
    <w:rsid w:val="001128B1"/>
    <w:rsid w:val="00112DB4"/>
    <w:rsid w:val="00113642"/>
    <w:rsid w:val="00113915"/>
    <w:rsid w:val="0011400E"/>
    <w:rsid w:val="001141A8"/>
    <w:rsid w:val="00114789"/>
    <w:rsid w:val="00114F85"/>
    <w:rsid w:val="001154AD"/>
    <w:rsid w:val="00115E40"/>
    <w:rsid w:val="00115F40"/>
    <w:rsid w:val="00116027"/>
    <w:rsid w:val="001166EC"/>
    <w:rsid w:val="00117CBF"/>
    <w:rsid w:val="00117E3F"/>
    <w:rsid w:val="00117F4E"/>
    <w:rsid w:val="00120789"/>
    <w:rsid w:val="00120DCC"/>
    <w:rsid w:val="00120DFE"/>
    <w:rsid w:val="0012116F"/>
    <w:rsid w:val="00121276"/>
    <w:rsid w:val="0012171D"/>
    <w:rsid w:val="00121B2C"/>
    <w:rsid w:val="00121E07"/>
    <w:rsid w:val="001220F0"/>
    <w:rsid w:val="001221B4"/>
    <w:rsid w:val="00122712"/>
    <w:rsid w:val="00122858"/>
    <w:rsid w:val="00122DFC"/>
    <w:rsid w:val="001245EA"/>
    <w:rsid w:val="00124E40"/>
    <w:rsid w:val="00126C67"/>
    <w:rsid w:val="0013015E"/>
    <w:rsid w:val="00131DB6"/>
    <w:rsid w:val="001325AE"/>
    <w:rsid w:val="00133197"/>
    <w:rsid w:val="001354AD"/>
    <w:rsid w:val="00135534"/>
    <w:rsid w:val="001356A3"/>
    <w:rsid w:val="00135B9C"/>
    <w:rsid w:val="0013612B"/>
    <w:rsid w:val="0014028E"/>
    <w:rsid w:val="00141FE0"/>
    <w:rsid w:val="001420EF"/>
    <w:rsid w:val="00142AE7"/>
    <w:rsid w:val="00143866"/>
    <w:rsid w:val="0014495C"/>
    <w:rsid w:val="00144977"/>
    <w:rsid w:val="00145530"/>
    <w:rsid w:val="001456A8"/>
    <w:rsid w:val="00145EF7"/>
    <w:rsid w:val="00146245"/>
    <w:rsid w:val="00146E19"/>
    <w:rsid w:val="001474FA"/>
    <w:rsid w:val="0014789C"/>
    <w:rsid w:val="00147A33"/>
    <w:rsid w:val="00150FB7"/>
    <w:rsid w:val="00151725"/>
    <w:rsid w:val="00151A90"/>
    <w:rsid w:val="00151BAB"/>
    <w:rsid w:val="00153180"/>
    <w:rsid w:val="00153E0F"/>
    <w:rsid w:val="00154684"/>
    <w:rsid w:val="00154D9B"/>
    <w:rsid w:val="00156DA3"/>
    <w:rsid w:val="0015767B"/>
    <w:rsid w:val="001577FF"/>
    <w:rsid w:val="00162373"/>
    <w:rsid w:val="00162B54"/>
    <w:rsid w:val="00163701"/>
    <w:rsid w:val="00164595"/>
    <w:rsid w:val="0016482D"/>
    <w:rsid w:val="00164F1A"/>
    <w:rsid w:val="00164F69"/>
    <w:rsid w:val="001652B7"/>
    <w:rsid w:val="00165972"/>
    <w:rsid w:val="00165DFD"/>
    <w:rsid w:val="00165E4F"/>
    <w:rsid w:val="00165F82"/>
    <w:rsid w:val="0016644A"/>
    <w:rsid w:val="001665FB"/>
    <w:rsid w:val="00166BB7"/>
    <w:rsid w:val="00167242"/>
    <w:rsid w:val="00170196"/>
    <w:rsid w:val="001707C2"/>
    <w:rsid w:val="00170A18"/>
    <w:rsid w:val="00170C6D"/>
    <w:rsid w:val="00171519"/>
    <w:rsid w:val="001720E3"/>
    <w:rsid w:val="00172B20"/>
    <w:rsid w:val="001731F9"/>
    <w:rsid w:val="00173260"/>
    <w:rsid w:val="0017336E"/>
    <w:rsid w:val="0017432A"/>
    <w:rsid w:val="00174B47"/>
    <w:rsid w:val="0017518B"/>
    <w:rsid w:val="00175A4F"/>
    <w:rsid w:val="00176D34"/>
    <w:rsid w:val="0017704F"/>
    <w:rsid w:val="00177535"/>
    <w:rsid w:val="001778B7"/>
    <w:rsid w:val="00180296"/>
    <w:rsid w:val="001808E9"/>
    <w:rsid w:val="001819C2"/>
    <w:rsid w:val="001829F6"/>
    <w:rsid w:val="001830E1"/>
    <w:rsid w:val="0018393F"/>
    <w:rsid w:val="00183A1D"/>
    <w:rsid w:val="001849C3"/>
    <w:rsid w:val="0018525B"/>
    <w:rsid w:val="0018555C"/>
    <w:rsid w:val="001855C0"/>
    <w:rsid w:val="00186993"/>
    <w:rsid w:val="00186A3B"/>
    <w:rsid w:val="00187A63"/>
    <w:rsid w:val="00187BAF"/>
    <w:rsid w:val="00190B57"/>
    <w:rsid w:val="0019238D"/>
    <w:rsid w:val="00192844"/>
    <w:rsid w:val="001945BC"/>
    <w:rsid w:val="0019677F"/>
    <w:rsid w:val="00196A73"/>
    <w:rsid w:val="0019757C"/>
    <w:rsid w:val="001A0062"/>
    <w:rsid w:val="001A12C0"/>
    <w:rsid w:val="001A1313"/>
    <w:rsid w:val="001A16F3"/>
    <w:rsid w:val="001A20E9"/>
    <w:rsid w:val="001A211D"/>
    <w:rsid w:val="001A238B"/>
    <w:rsid w:val="001A2DFF"/>
    <w:rsid w:val="001A3425"/>
    <w:rsid w:val="001A4F86"/>
    <w:rsid w:val="001A52B0"/>
    <w:rsid w:val="001A7E1B"/>
    <w:rsid w:val="001B010A"/>
    <w:rsid w:val="001B0544"/>
    <w:rsid w:val="001B0749"/>
    <w:rsid w:val="001B1C0B"/>
    <w:rsid w:val="001B206A"/>
    <w:rsid w:val="001B239D"/>
    <w:rsid w:val="001B2AE0"/>
    <w:rsid w:val="001B3149"/>
    <w:rsid w:val="001B3A4F"/>
    <w:rsid w:val="001B4A8E"/>
    <w:rsid w:val="001B69F1"/>
    <w:rsid w:val="001B6BE4"/>
    <w:rsid w:val="001B7359"/>
    <w:rsid w:val="001B76FD"/>
    <w:rsid w:val="001B799A"/>
    <w:rsid w:val="001B7D3B"/>
    <w:rsid w:val="001C077E"/>
    <w:rsid w:val="001C1044"/>
    <w:rsid w:val="001C1124"/>
    <w:rsid w:val="001C2CDD"/>
    <w:rsid w:val="001C43C9"/>
    <w:rsid w:val="001C44BF"/>
    <w:rsid w:val="001C4CC8"/>
    <w:rsid w:val="001C6942"/>
    <w:rsid w:val="001C70E6"/>
    <w:rsid w:val="001C76B8"/>
    <w:rsid w:val="001C78EB"/>
    <w:rsid w:val="001C7BD9"/>
    <w:rsid w:val="001D04DF"/>
    <w:rsid w:val="001D065F"/>
    <w:rsid w:val="001D0E41"/>
    <w:rsid w:val="001D113C"/>
    <w:rsid w:val="001D173E"/>
    <w:rsid w:val="001D1E8A"/>
    <w:rsid w:val="001D2183"/>
    <w:rsid w:val="001D26BD"/>
    <w:rsid w:val="001D271A"/>
    <w:rsid w:val="001D2D2B"/>
    <w:rsid w:val="001D2F2C"/>
    <w:rsid w:val="001D3625"/>
    <w:rsid w:val="001D37A2"/>
    <w:rsid w:val="001D489D"/>
    <w:rsid w:val="001D529B"/>
    <w:rsid w:val="001D54FB"/>
    <w:rsid w:val="001D7E54"/>
    <w:rsid w:val="001D7F6C"/>
    <w:rsid w:val="001E001D"/>
    <w:rsid w:val="001E332F"/>
    <w:rsid w:val="001E37BD"/>
    <w:rsid w:val="001E4019"/>
    <w:rsid w:val="001E4034"/>
    <w:rsid w:val="001E58E5"/>
    <w:rsid w:val="001E5C93"/>
    <w:rsid w:val="001E5D6B"/>
    <w:rsid w:val="001E6C0D"/>
    <w:rsid w:val="001E74CB"/>
    <w:rsid w:val="001E74D4"/>
    <w:rsid w:val="001E760F"/>
    <w:rsid w:val="001E7EE9"/>
    <w:rsid w:val="001E7FE9"/>
    <w:rsid w:val="001F309E"/>
    <w:rsid w:val="001F3251"/>
    <w:rsid w:val="001F3A91"/>
    <w:rsid w:val="001F3B8E"/>
    <w:rsid w:val="001F5EB4"/>
    <w:rsid w:val="001F64E7"/>
    <w:rsid w:val="001F7EDC"/>
    <w:rsid w:val="0020047C"/>
    <w:rsid w:val="00201608"/>
    <w:rsid w:val="00201C09"/>
    <w:rsid w:val="0020242B"/>
    <w:rsid w:val="00202EBE"/>
    <w:rsid w:val="00202FB7"/>
    <w:rsid w:val="002032FF"/>
    <w:rsid w:val="0020433D"/>
    <w:rsid w:val="002044B0"/>
    <w:rsid w:val="00204658"/>
    <w:rsid w:val="002048B6"/>
    <w:rsid w:val="00204CA6"/>
    <w:rsid w:val="00205362"/>
    <w:rsid w:val="0020564F"/>
    <w:rsid w:val="0020757E"/>
    <w:rsid w:val="00207F9F"/>
    <w:rsid w:val="00210293"/>
    <w:rsid w:val="0021152F"/>
    <w:rsid w:val="00211D49"/>
    <w:rsid w:val="002124E4"/>
    <w:rsid w:val="0021424D"/>
    <w:rsid w:val="002146E0"/>
    <w:rsid w:val="00215110"/>
    <w:rsid w:val="00217756"/>
    <w:rsid w:val="00220FFC"/>
    <w:rsid w:val="00221FCF"/>
    <w:rsid w:val="0022219C"/>
    <w:rsid w:val="00222441"/>
    <w:rsid w:val="00222FD4"/>
    <w:rsid w:val="00223E31"/>
    <w:rsid w:val="002240EF"/>
    <w:rsid w:val="00224CC2"/>
    <w:rsid w:val="00225AE2"/>
    <w:rsid w:val="002266FE"/>
    <w:rsid w:val="0022770C"/>
    <w:rsid w:val="00227DE4"/>
    <w:rsid w:val="00230145"/>
    <w:rsid w:val="00230E2B"/>
    <w:rsid w:val="0023183D"/>
    <w:rsid w:val="002319FE"/>
    <w:rsid w:val="00231CF9"/>
    <w:rsid w:val="0023222A"/>
    <w:rsid w:val="00232872"/>
    <w:rsid w:val="00232A69"/>
    <w:rsid w:val="00233686"/>
    <w:rsid w:val="002349BB"/>
    <w:rsid w:val="00234F73"/>
    <w:rsid w:val="00235B2A"/>
    <w:rsid w:val="00235B86"/>
    <w:rsid w:val="00235CF0"/>
    <w:rsid w:val="00236B40"/>
    <w:rsid w:val="00236BB2"/>
    <w:rsid w:val="002374FE"/>
    <w:rsid w:val="00237C13"/>
    <w:rsid w:val="00237EB9"/>
    <w:rsid w:val="002400EB"/>
    <w:rsid w:val="00240342"/>
    <w:rsid w:val="002421BF"/>
    <w:rsid w:val="00243BD6"/>
    <w:rsid w:val="00245FE2"/>
    <w:rsid w:val="00246B04"/>
    <w:rsid w:val="002477F8"/>
    <w:rsid w:val="00250014"/>
    <w:rsid w:val="002505F7"/>
    <w:rsid w:val="00250B4A"/>
    <w:rsid w:val="0025158B"/>
    <w:rsid w:val="002516E9"/>
    <w:rsid w:val="00251F7A"/>
    <w:rsid w:val="00252698"/>
    <w:rsid w:val="002528EC"/>
    <w:rsid w:val="00255B81"/>
    <w:rsid w:val="00255BCF"/>
    <w:rsid w:val="00256505"/>
    <w:rsid w:val="00256B7D"/>
    <w:rsid w:val="00260275"/>
    <w:rsid w:val="00260790"/>
    <w:rsid w:val="00261217"/>
    <w:rsid w:val="0026179B"/>
    <w:rsid w:val="00261C25"/>
    <w:rsid w:val="00262079"/>
    <w:rsid w:val="002624B8"/>
    <w:rsid w:val="00262F29"/>
    <w:rsid w:val="0026361A"/>
    <w:rsid w:val="0026385D"/>
    <w:rsid w:val="00263A99"/>
    <w:rsid w:val="002651EF"/>
    <w:rsid w:val="002658CF"/>
    <w:rsid w:val="00267509"/>
    <w:rsid w:val="00267971"/>
    <w:rsid w:val="00267B8B"/>
    <w:rsid w:val="00267EE8"/>
    <w:rsid w:val="002708DC"/>
    <w:rsid w:val="00270A6F"/>
    <w:rsid w:val="00270C44"/>
    <w:rsid w:val="00270F3C"/>
    <w:rsid w:val="00271640"/>
    <w:rsid w:val="00272C10"/>
    <w:rsid w:val="00272C5D"/>
    <w:rsid w:val="00272D97"/>
    <w:rsid w:val="00273306"/>
    <w:rsid w:val="0027416A"/>
    <w:rsid w:val="00274530"/>
    <w:rsid w:val="00275C5A"/>
    <w:rsid w:val="00275DC4"/>
    <w:rsid w:val="00276760"/>
    <w:rsid w:val="0027683D"/>
    <w:rsid w:val="00276A4F"/>
    <w:rsid w:val="00276C56"/>
    <w:rsid w:val="00276DFE"/>
    <w:rsid w:val="00276E95"/>
    <w:rsid w:val="00276FF0"/>
    <w:rsid w:val="0027758E"/>
    <w:rsid w:val="00277BEF"/>
    <w:rsid w:val="00277F6B"/>
    <w:rsid w:val="002802C7"/>
    <w:rsid w:val="00280989"/>
    <w:rsid w:val="00281E55"/>
    <w:rsid w:val="002829DC"/>
    <w:rsid w:val="0028312B"/>
    <w:rsid w:val="0028314E"/>
    <w:rsid w:val="0028338A"/>
    <w:rsid w:val="0028348C"/>
    <w:rsid w:val="0028384F"/>
    <w:rsid w:val="00284A9F"/>
    <w:rsid w:val="00285801"/>
    <w:rsid w:val="00286008"/>
    <w:rsid w:val="00287124"/>
    <w:rsid w:val="00287E7B"/>
    <w:rsid w:val="00291100"/>
    <w:rsid w:val="00291275"/>
    <w:rsid w:val="0029225B"/>
    <w:rsid w:val="002938FF"/>
    <w:rsid w:val="0029439E"/>
    <w:rsid w:val="00294BC7"/>
    <w:rsid w:val="00294CB1"/>
    <w:rsid w:val="00295EB5"/>
    <w:rsid w:val="00297B82"/>
    <w:rsid w:val="00297BEC"/>
    <w:rsid w:val="00297C65"/>
    <w:rsid w:val="002A0253"/>
    <w:rsid w:val="002A0839"/>
    <w:rsid w:val="002A1561"/>
    <w:rsid w:val="002A1773"/>
    <w:rsid w:val="002A17DB"/>
    <w:rsid w:val="002A17DE"/>
    <w:rsid w:val="002A1FBD"/>
    <w:rsid w:val="002A3149"/>
    <w:rsid w:val="002A3967"/>
    <w:rsid w:val="002A3A15"/>
    <w:rsid w:val="002A3FA2"/>
    <w:rsid w:val="002A42D1"/>
    <w:rsid w:val="002A4364"/>
    <w:rsid w:val="002A4CC6"/>
    <w:rsid w:val="002A63E2"/>
    <w:rsid w:val="002A6EEE"/>
    <w:rsid w:val="002A7066"/>
    <w:rsid w:val="002B018F"/>
    <w:rsid w:val="002B053B"/>
    <w:rsid w:val="002B0BD1"/>
    <w:rsid w:val="002B1DFB"/>
    <w:rsid w:val="002B319D"/>
    <w:rsid w:val="002B420F"/>
    <w:rsid w:val="002B5E2F"/>
    <w:rsid w:val="002B636D"/>
    <w:rsid w:val="002B692F"/>
    <w:rsid w:val="002B6D6F"/>
    <w:rsid w:val="002B7207"/>
    <w:rsid w:val="002B7742"/>
    <w:rsid w:val="002B7A54"/>
    <w:rsid w:val="002C0FE9"/>
    <w:rsid w:val="002C1CED"/>
    <w:rsid w:val="002C2715"/>
    <w:rsid w:val="002C37CB"/>
    <w:rsid w:val="002C4EFF"/>
    <w:rsid w:val="002C5E21"/>
    <w:rsid w:val="002C5FC3"/>
    <w:rsid w:val="002C6552"/>
    <w:rsid w:val="002C6A26"/>
    <w:rsid w:val="002C725A"/>
    <w:rsid w:val="002D13C2"/>
    <w:rsid w:val="002D3969"/>
    <w:rsid w:val="002D4A73"/>
    <w:rsid w:val="002D4C82"/>
    <w:rsid w:val="002D55E0"/>
    <w:rsid w:val="002D59AE"/>
    <w:rsid w:val="002D6EA3"/>
    <w:rsid w:val="002D7479"/>
    <w:rsid w:val="002D7B25"/>
    <w:rsid w:val="002D7D97"/>
    <w:rsid w:val="002E05F9"/>
    <w:rsid w:val="002E0F11"/>
    <w:rsid w:val="002E115A"/>
    <w:rsid w:val="002E26CE"/>
    <w:rsid w:val="002E3019"/>
    <w:rsid w:val="002E3359"/>
    <w:rsid w:val="002E38F8"/>
    <w:rsid w:val="002E43ED"/>
    <w:rsid w:val="002E47E6"/>
    <w:rsid w:val="002E4993"/>
    <w:rsid w:val="002E4BB4"/>
    <w:rsid w:val="002E58DA"/>
    <w:rsid w:val="002E5E49"/>
    <w:rsid w:val="002E76B1"/>
    <w:rsid w:val="002E7A0A"/>
    <w:rsid w:val="002E7D1E"/>
    <w:rsid w:val="002E7E37"/>
    <w:rsid w:val="002F053F"/>
    <w:rsid w:val="002F19D9"/>
    <w:rsid w:val="002F285F"/>
    <w:rsid w:val="002F296B"/>
    <w:rsid w:val="002F2DA4"/>
    <w:rsid w:val="002F3984"/>
    <w:rsid w:val="002F3B0C"/>
    <w:rsid w:val="002F3DE0"/>
    <w:rsid w:val="002F46D5"/>
    <w:rsid w:val="002F4866"/>
    <w:rsid w:val="002F4C70"/>
    <w:rsid w:val="002F4E9C"/>
    <w:rsid w:val="002F5424"/>
    <w:rsid w:val="002F6570"/>
    <w:rsid w:val="002F6F03"/>
    <w:rsid w:val="002F7205"/>
    <w:rsid w:val="002F7FDF"/>
    <w:rsid w:val="0030029D"/>
    <w:rsid w:val="0030071D"/>
    <w:rsid w:val="00300943"/>
    <w:rsid w:val="00301040"/>
    <w:rsid w:val="0030229C"/>
    <w:rsid w:val="003022AD"/>
    <w:rsid w:val="003022D2"/>
    <w:rsid w:val="003033DF"/>
    <w:rsid w:val="003036AA"/>
    <w:rsid w:val="003044DA"/>
    <w:rsid w:val="003050DA"/>
    <w:rsid w:val="00305AEB"/>
    <w:rsid w:val="00305C6A"/>
    <w:rsid w:val="00306360"/>
    <w:rsid w:val="00307728"/>
    <w:rsid w:val="00307B10"/>
    <w:rsid w:val="0031075D"/>
    <w:rsid w:val="00311184"/>
    <w:rsid w:val="00311547"/>
    <w:rsid w:val="00311FD7"/>
    <w:rsid w:val="003128BA"/>
    <w:rsid w:val="00312EEF"/>
    <w:rsid w:val="00312F7F"/>
    <w:rsid w:val="003131B1"/>
    <w:rsid w:val="003135E3"/>
    <w:rsid w:val="00313A66"/>
    <w:rsid w:val="0031410C"/>
    <w:rsid w:val="00314F2A"/>
    <w:rsid w:val="00315310"/>
    <w:rsid w:val="003153CF"/>
    <w:rsid w:val="0031594B"/>
    <w:rsid w:val="00316062"/>
    <w:rsid w:val="00316679"/>
    <w:rsid w:val="00316E60"/>
    <w:rsid w:val="00316EBB"/>
    <w:rsid w:val="003175F3"/>
    <w:rsid w:val="00317D54"/>
    <w:rsid w:val="003200D4"/>
    <w:rsid w:val="00321D24"/>
    <w:rsid w:val="00322135"/>
    <w:rsid w:val="00322255"/>
    <w:rsid w:val="0032235E"/>
    <w:rsid w:val="00322C15"/>
    <w:rsid w:val="00323636"/>
    <w:rsid w:val="00323F9E"/>
    <w:rsid w:val="003241E8"/>
    <w:rsid w:val="003272F1"/>
    <w:rsid w:val="00327541"/>
    <w:rsid w:val="0033002F"/>
    <w:rsid w:val="00332ABE"/>
    <w:rsid w:val="003331AA"/>
    <w:rsid w:val="0033336B"/>
    <w:rsid w:val="003336BC"/>
    <w:rsid w:val="003345D6"/>
    <w:rsid w:val="00334910"/>
    <w:rsid w:val="0033494D"/>
    <w:rsid w:val="00334FE5"/>
    <w:rsid w:val="00336FF9"/>
    <w:rsid w:val="003377FC"/>
    <w:rsid w:val="00337A17"/>
    <w:rsid w:val="0034006D"/>
    <w:rsid w:val="00340BAD"/>
    <w:rsid w:val="00341266"/>
    <w:rsid w:val="00341D43"/>
    <w:rsid w:val="00341EF4"/>
    <w:rsid w:val="00342053"/>
    <w:rsid w:val="003428DE"/>
    <w:rsid w:val="00342B26"/>
    <w:rsid w:val="00343499"/>
    <w:rsid w:val="003434DB"/>
    <w:rsid w:val="0034385E"/>
    <w:rsid w:val="00343A38"/>
    <w:rsid w:val="00344B48"/>
    <w:rsid w:val="00345BCA"/>
    <w:rsid w:val="00345E87"/>
    <w:rsid w:val="00345EBE"/>
    <w:rsid w:val="00346162"/>
    <w:rsid w:val="0034657C"/>
    <w:rsid w:val="00347507"/>
    <w:rsid w:val="00347CF8"/>
    <w:rsid w:val="00351CFD"/>
    <w:rsid w:val="003538AE"/>
    <w:rsid w:val="00353B7B"/>
    <w:rsid w:val="00354613"/>
    <w:rsid w:val="0035533C"/>
    <w:rsid w:val="003559A4"/>
    <w:rsid w:val="00355A9C"/>
    <w:rsid w:val="003560D3"/>
    <w:rsid w:val="003570C8"/>
    <w:rsid w:val="00357DCB"/>
    <w:rsid w:val="00357F77"/>
    <w:rsid w:val="00360794"/>
    <w:rsid w:val="003616A4"/>
    <w:rsid w:val="00363019"/>
    <w:rsid w:val="00363520"/>
    <w:rsid w:val="00363619"/>
    <w:rsid w:val="003639E0"/>
    <w:rsid w:val="0036495B"/>
    <w:rsid w:val="00364A6F"/>
    <w:rsid w:val="00364FE9"/>
    <w:rsid w:val="00365D8A"/>
    <w:rsid w:val="003665D0"/>
    <w:rsid w:val="0036664B"/>
    <w:rsid w:val="00367281"/>
    <w:rsid w:val="003703E6"/>
    <w:rsid w:val="003704C6"/>
    <w:rsid w:val="00370C25"/>
    <w:rsid w:val="003712A8"/>
    <w:rsid w:val="003723C5"/>
    <w:rsid w:val="00372510"/>
    <w:rsid w:val="003725A6"/>
    <w:rsid w:val="003727A1"/>
    <w:rsid w:val="00372ED1"/>
    <w:rsid w:val="00373A4A"/>
    <w:rsid w:val="00374187"/>
    <w:rsid w:val="00374D7B"/>
    <w:rsid w:val="0037563D"/>
    <w:rsid w:val="003768B1"/>
    <w:rsid w:val="0037753F"/>
    <w:rsid w:val="00377787"/>
    <w:rsid w:val="00382057"/>
    <w:rsid w:val="00382D01"/>
    <w:rsid w:val="00382EF9"/>
    <w:rsid w:val="00384431"/>
    <w:rsid w:val="0038557B"/>
    <w:rsid w:val="003868BE"/>
    <w:rsid w:val="00386ED4"/>
    <w:rsid w:val="00387A16"/>
    <w:rsid w:val="00390CE2"/>
    <w:rsid w:val="0039100B"/>
    <w:rsid w:val="00391230"/>
    <w:rsid w:val="00391642"/>
    <w:rsid w:val="003926C9"/>
    <w:rsid w:val="00393A8F"/>
    <w:rsid w:val="00393FE1"/>
    <w:rsid w:val="00395B16"/>
    <w:rsid w:val="00395E36"/>
    <w:rsid w:val="003966E7"/>
    <w:rsid w:val="003967EE"/>
    <w:rsid w:val="003969F3"/>
    <w:rsid w:val="00396A90"/>
    <w:rsid w:val="00397565"/>
    <w:rsid w:val="003977B3"/>
    <w:rsid w:val="003A035F"/>
    <w:rsid w:val="003A08B0"/>
    <w:rsid w:val="003A1644"/>
    <w:rsid w:val="003A1CAF"/>
    <w:rsid w:val="003A293B"/>
    <w:rsid w:val="003A2A0F"/>
    <w:rsid w:val="003A2FB9"/>
    <w:rsid w:val="003A369F"/>
    <w:rsid w:val="003A4FE1"/>
    <w:rsid w:val="003A5AAE"/>
    <w:rsid w:val="003A674C"/>
    <w:rsid w:val="003A7A67"/>
    <w:rsid w:val="003B0F0F"/>
    <w:rsid w:val="003B29A6"/>
    <w:rsid w:val="003B2FA3"/>
    <w:rsid w:val="003B3B12"/>
    <w:rsid w:val="003B3B77"/>
    <w:rsid w:val="003B3BF0"/>
    <w:rsid w:val="003B3CAF"/>
    <w:rsid w:val="003B3CE8"/>
    <w:rsid w:val="003B4E5D"/>
    <w:rsid w:val="003B5DB4"/>
    <w:rsid w:val="003B639E"/>
    <w:rsid w:val="003B658C"/>
    <w:rsid w:val="003B74E4"/>
    <w:rsid w:val="003B7CA9"/>
    <w:rsid w:val="003C0707"/>
    <w:rsid w:val="003C0C23"/>
    <w:rsid w:val="003C0D49"/>
    <w:rsid w:val="003C243F"/>
    <w:rsid w:val="003C3D08"/>
    <w:rsid w:val="003C469F"/>
    <w:rsid w:val="003C5842"/>
    <w:rsid w:val="003C61B1"/>
    <w:rsid w:val="003C63C7"/>
    <w:rsid w:val="003C64DF"/>
    <w:rsid w:val="003C6C6B"/>
    <w:rsid w:val="003C7DBC"/>
    <w:rsid w:val="003D0525"/>
    <w:rsid w:val="003D0B1E"/>
    <w:rsid w:val="003D0EE1"/>
    <w:rsid w:val="003D1295"/>
    <w:rsid w:val="003D2F2B"/>
    <w:rsid w:val="003D2FB7"/>
    <w:rsid w:val="003D340F"/>
    <w:rsid w:val="003D3E3A"/>
    <w:rsid w:val="003D5747"/>
    <w:rsid w:val="003D5E3D"/>
    <w:rsid w:val="003D6054"/>
    <w:rsid w:val="003D67B6"/>
    <w:rsid w:val="003D682F"/>
    <w:rsid w:val="003D6873"/>
    <w:rsid w:val="003D74A6"/>
    <w:rsid w:val="003E09EC"/>
    <w:rsid w:val="003E124F"/>
    <w:rsid w:val="003E1970"/>
    <w:rsid w:val="003E2003"/>
    <w:rsid w:val="003E2178"/>
    <w:rsid w:val="003E27D3"/>
    <w:rsid w:val="003E3936"/>
    <w:rsid w:val="003E39F5"/>
    <w:rsid w:val="003E45E2"/>
    <w:rsid w:val="003E57B5"/>
    <w:rsid w:val="003E6B7E"/>
    <w:rsid w:val="003E6DB4"/>
    <w:rsid w:val="003E762E"/>
    <w:rsid w:val="003F0351"/>
    <w:rsid w:val="003F0B48"/>
    <w:rsid w:val="003F0F27"/>
    <w:rsid w:val="003F0FAF"/>
    <w:rsid w:val="003F2078"/>
    <w:rsid w:val="003F241C"/>
    <w:rsid w:val="003F2E2B"/>
    <w:rsid w:val="003F3D1A"/>
    <w:rsid w:val="003F3EB5"/>
    <w:rsid w:val="003F41C3"/>
    <w:rsid w:val="003F4382"/>
    <w:rsid w:val="003F455E"/>
    <w:rsid w:val="003F49DF"/>
    <w:rsid w:val="003F5154"/>
    <w:rsid w:val="003F5234"/>
    <w:rsid w:val="003F54A4"/>
    <w:rsid w:val="003F5E1D"/>
    <w:rsid w:val="003F60B6"/>
    <w:rsid w:val="003F6954"/>
    <w:rsid w:val="003F6C59"/>
    <w:rsid w:val="003F7EB2"/>
    <w:rsid w:val="00400B20"/>
    <w:rsid w:val="004019B3"/>
    <w:rsid w:val="00402484"/>
    <w:rsid w:val="004033DE"/>
    <w:rsid w:val="00403584"/>
    <w:rsid w:val="00403AC4"/>
    <w:rsid w:val="00403F99"/>
    <w:rsid w:val="00404EB8"/>
    <w:rsid w:val="0040575B"/>
    <w:rsid w:val="00406956"/>
    <w:rsid w:val="00406CAD"/>
    <w:rsid w:val="00406F3E"/>
    <w:rsid w:val="00407A3D"/>
    <w:rsid w:val="00407C35"/>
    <w:rsid w:val="00407DF7"/>
    <w:rsid w:val="00410341"/>
    <w:rsid w:val="0041109A"/>
    <w:rsid w:val="004110B9"/>
    <w:rsid w:val="004124C1"/>
    <w:rsid w:val="004135EA"/>
    <w:rsid w:val="00413993"/>
    <w:rsid w:val="0041425F"/>
    <w:rsid w:val="00414602"/>
    <w:rsid w:val="00415A29"/>
    <w:rsid w:val="00415E21"/>
    <w:rsid w:val="00415F33"/>
    <w:rsid w:val="00416CB4"/>
    <w:rsid w:val="00420F4F"/>
    <w:rsid w:val="004217B8"/>
    <w:rsid w:val="00421BCA"/>
    <w:rsid w:val="00421C36"/>
    <w:rsid w:val="00421F6C"/>
    <w:rsid w:val="0042230C"/>
    <w:rsid w:val="004225E7"/>
    <w:rsid w:val="00422D31"/>
    <w:rsid w:val="00423C9B"/>
    <w:rsid w:val="00423CB8"/>
    <w:rsid w:val="0042484B"/>
    <w:rsid w:val="004248C0"/>
    <w:rsid w:val="00425F47"/>
    <w:rsid w:val="00426465"/>
    <w:rsid w:val="00427DB8"/>
    <w:rsid w:val="004304F1"/>
    <w:rsid w:val="00430F77"/>
    <w:rsid w:val="004317ED"/>
    <w:rsid w:val="00432145"/>
    <w:rsid w:val="0043214B"/>
    <w:rsid w:val="004324AD"/>
    <w:rsid w:val="00432A3A"/>
    <w:rsid w:val="00432D7C"/>
    <w:rsid w:val="00432FBB"/>
    <w:rsid w:val="004332ED"/>
    <w:rsid w:val="00433329"/>
    <w:rsid w:val="00433A3E"/>
    <w:rsid w:val="004343E6"/>
    <w:rsid w:val="0043453E"/>
    <w:rsid w:val="00434E32"/>
    <w:rsid w:val="00435941"/>
    <w:rsid w:val="00436DF9"/>
    <w:rsid w:val="00437D03"/>
    <w:rsid w:val="00437F94"/>
    <w:rsid w:val="004409BD"/>
    <w:rsid w:val="00441475"/>
    <w:rsid w:val="004416C6"/>
    <w:rsid w:val="00442D5A"/>
    <w:rsid w:val="00443870"/>
    <w:rsid w:val="004438D5"/>
    <w:rsid w:val="004451F2"/>
    <w:rsid w:val="00445567"/>
    <w:rsid w:val="004459BB"/>
    <w:rsid w:val="00446900"/>
    <w:rsid w:val="00446CCC"/>
    <w:rsid w:val="00446E10"/>
    <w:rsid w:val="00447542"/>
    <w:rsid w:val="004505A6"/>
    <w:rsid w:val="00450B57"/>
    <w:rsid w:val="004510C1"/>
    <w:rsid w:val="00451E3A"/>
    <w:rsid w:val="00452A61"/>
    <w:rsid w:val="00453569"/>
    <w:rsid w:val="00453C1F"/>
    <w:rsid w:val="00454042"/>
    <w:rsid w:val="00454391"/>
    <w:rsid w:val="00454503"/>
    <w:rsid w:val="00454AE1"/>
    <w:rsid w:val="00454D01"/>
    <w:rsid w:val="00454E9F"/>
    <w:rsid w:val="0045571A"/>
    <w:rsid w:val="00455CF5"/>
    <w:rsid w:val="00457A47"/>
    <w:rsid w:val="00457BCF"/>
    <w:rsid w:val="004600DE"/>
    <w:rsid w:val="00460D3B"/>
    <w:rsid w:val="00460F20"/>
    <w:rsid w:val="00461977"/>
    <w:rsid w:val="0046278D"/>
    <w:rsid w:val="004628DD"/>
    <w:rsid w:val="00462FC8"/>
    <w:rsid w:val="00464687"/>
    <w:rsid w:val="00464910"/>
    <w:rsid w:val="00464EB5"/>
    <w:rsid w:val="004657FA"/>
    <w:rsid w:val="004667AE"/>
    <w:rsid w:val="0046700B"/>
    <w:rsid w:val="004672AC"/>
    <w:rsid w:val="0046747A"/>
    <w:rsid w:val="004675CF"/>
    <w:rsid w:val="004700AC"/>
    <w:rsid w:val="004705AF"/>
    <w:rsid w:val="0047117E"/>
    <w:rsid w:val="004713AC"/>
    <w:rsid w:val="00471CB8"/>
    <w:rsid w:val="00471E80"/>
    <w:rsid w:val="00472377"/>
    <w:rsid w:val="004724ED"/>
    <w:rsid w:val="00472B58"/>
    <w:rsid w:val="0047354F"/>
    <w:rsid w:val="00473D95"/>
    <w:rsid w:val="0047437E"/>
    <w:rsid w:val="00474CED"/>
    <w:rsid w:val="00475A88"/>
    <w:rsid w:val="004760F0"/>
    <w:rsid w:val="0047654C"/>
    <w:rsid w:val="0047693E"/>
    <w:rsid w:val="00476F9A"/>
    <w:rsid w:val="0048052D"/>
    <w:rsid w:val="00481621"/>
    <w:rsid w:val="004818F9"/>
    <w:rsid w:val="00481A71"/>
    <w:rsid w:val="00481BB9"/>
    <w:rsid w:val="00482FB1"/>
    <w:rsid w:val="0048480C"/>
    <w:rsid w:val="00484CAD"/>
    <w:rsid w:val="004852D8"/>
    <w:rsid w:val="004857D6"/>
    <w:rsid w:val="00485DF8"/>
    <w:rsid w:val="0048629C"/>
    <w:rsid w:val="004864EC"/>
    <w:rsid w:val="00486FF5"/>
    <w:rsid w:val="004901BC"/>
    <w:rsid w:val="00490508"/>
    <w:rsid w:val="004909DB"/>
    <w:rsid w:val="00491608"/>
    <w:rsid w:val="00491764"/>
    <w:rsid w:val="00491D47"/>
    <w:rsid w:val="00492163"/>
    <w:rsid w:val="00492187"/>
    <w:rsid w:val="00492527"/>
    <w:rsid w:val="0049325D"/>
    <w:rsid w:val="0049389F"/>
    <w:rsid w:val="00493919"/>
    <w:rsid w:val="004940FF"/>
    <w:rsid w:val="0049436B"/>
    <w:rsid w:val="004953C0"/>
    <w:rsid w:val="004966B2"/>
    <w:rsid w:val="004968E4"/>
    <w:rsid w:val="00497600"/>
    <w:rsid w:val="00497633"/>
    <w:rsid w:val="00497EDC"/>
    <w:rsid w:val="004A019A"/>
    <w:rsid w:val="004A084A"/>
    <w:rsid w:val="004A1505"/>
    <w:rsid w:val="004A1868"/>
    <w:rsid w:val="004A1D05"/>
    <w:rsid w:val="004A1E4A"/>
    <w:rsid w:val="004A2337"/>
    <w:rsid w:val="004A32D7"/>
    <w:rsid w:val="004A4159"/>
    <w:rsid w:val="004A4345"/>
    <w:rsid w:val="004A5B5E"/>
    <w:rsid w:val="004A6383"/>
    <w:rsid w:val="004A6898"/>
    <w:rsid w:val="004A71AD"/>
    <w:rsid w:val="004B023B"/>
    <w:rsid w:val="004B05FC"/>
    <w:rsid w:val="004B0DF0"/>
    <w:rsid w:val="004B2109"/>
    <w:rsid w:val="004B2CF4"/>
    <w:rsid w:val="004B311C"/>
    <w:rsid w:val="004B3E86"/>
    <w:rsid w:val="004B5789"/>
    <w:rsid w:val="004B5EFD"/>
    <w:rsid w:val="004B6976"/>
    <w:rsid w:val="004B75E6"/>
    <w:rsid w:val="004B76C1"/>
    <w:rsid w:val="004B7D84"/>
    <w:rsid w:val="004C1FBB"/>
    <w:rsid w:val="004C27FB"/>
    <w:rsid w:val="004C3EDA"/>
    <w:rsid w:val="004C4023"/>
    <w:rsid w:val="004C61B7"/>
    <w:rsid w:val="004C699D"/>
    <w:rsid w:val="004C6BD1"/>
    <w:rsid w:val="004C6D9A"/>
    <w:rsid w:val="004C6ED0"/>
    <w:rsid w:val="004D0AA7"/>
    <w:rsid w:val="004D15B2"/>
    <w:rsid w:val="004D171D"/>
    <w:rsid w:val="004D239B"/>
    <w:rsid w:val="004D252C"/>
    <w:rsid w:val="004D2E3D"/>
    <w:rsid w:val="004D3457"/>
    <w:rsid w:val="004D3D42"/>
    <w:rsid w:val="004D3DF1"/>
    <w:rsid w:val="004D41E2"/>
    <w:rsid w:val="004D453A"/>
    <w:rsid w:val="004D5CB6"/>
    <w:rsid w:val="004D6427"/>
    <w:rsid w:val="004D6A10"/>
    <w:rsid w:val="004D6B96"/>
    <w:rsid w:val="004D7AC5"/>
    <w:rsid w:val="004E0551"/>
    <w:rsid w:val="004E066C"/>
    <w:rsid w:val="004E0994"/>
    <w:rsid w:val="004E0E82"/>
    <w:rsid w:val="004E111E"/>
    <w:rsid w:val="004E2BAF"/>
    <w:rsid w:val="004E3863"/>
    <w:rsid w:val="004E43DD"/>
    <w:rsid w:val="004E4B02"/>
    <w:rsid w:val="004E4CED"/>
    <w:rsid w:val="004E6C68"/>
    <w:rsid w:val="004E7705"/>
    <w:rsid w:val="004F0036"/>
    <w:rsid w:val="004F0C2C"/>
    <w:rsid w:val="004F1025"/>
    <w:rsid w:val="004F3535"/>
    <w:rsid w:val="004F4081"/>
    <w:rsid w:val="004F4312"/>
    <w:rsid w:val="004F46A8"/>
    <w:rsid w:val="004F4BAB"/>
    <w:rsid w:val="004F5087"/>
    <w:rsid w:val="004F5A58"/>
    <w:rsid w:val="004F63B6"/>
    <w:rsid w:val="004F6ABF"/>
    <w:rsid w:val="004F6D40"/>
    <w:rsid w:val="005001A8"/>
    <w:rsid w:val="0050274C"/>
    <w:rsid w:val="00502828"/>
    <w:rsid w:val="00502CF3"/>
    <w:rsid w:val="00503059"/>
    <w:rsid w:val="00503377"/>
    <w:rsid w:val="00503A42"/>
    <w:rsid w:val="00503B97"/>
    <w:rsid w:val="00503BE7"/>
    <w:rsid w:val="00503DDF"/>
    <w:rsid w:val="005048BB"/>
    <w:rsid w:val="00505B8E"/>
    <w:rsid w:val="00505C5D"/>
    <w:rsid w:val="00505D51"/>
    <w:rsid w:val="005064B5"/>
    <w:rsid w:val="00506C07"/>
    <w:rsid w:val="00507415"/>
    <w:rsid w:val="00507892"/>
    <w:rsid w:val="00510B8A"/>
    <w:rsid w:val="0051136F"/>
    <w:rsid w:val="005117E7"/>
    <w:rsid w:val="00512167"/>
    <w:rsid w:val="0051397F"/>
    <w:rsid w:val="005141F0"/>
    <w:rsid w:val="00514245"/>
    <w:rsid w:val="005143DE"/>
    <w:rsid w:val="00514EFC"/>
    <w:rsid w:val="00514F40"/>
    <w:rsid w:val="0051529F"/>
    <w:rsid w:val="00515466"/>
    <w:rsid w:val="0051614A"/>
    <w:rsid w:val="00516A95"/>
    <w:rsid w:val="005204B4"/>
    <w:rsid w:val="00520A1B"/>
    <w:rsid w:val="00520B54"/>
    <w:rsid w:val="0052122A"/>
    <w:rsid w:val="00521424"/>
    <w:rsid w:val="00521748"/>
    <w:rsid w:val="00522CCF"/>
    <w:rsid w:val="00523794"/>
    <w:rsid w:val="00523AE9"/>
    <w:rsid w:val="00524599"/>
    <w:rsid w:val="00524721"/>
    <w:rsid w:val="00524F01"/>
    <w:rsid w:val="005251EA"/>
    <w:rsid w:val="005264E3"/>
    <w:rsid w:val="00527F2B"/>
    <w:rsid w:val="0053101E"/>
    <w:rsid w:val="00531517"/>
    <w:rsid w:val="00532AF2"/>
    <w:rsid w:val="00532EA4"/>
    <w:rsid w:val="0053428D"/>
    <w:rsid w:val="005349FA"/>
    <w:rsid w:val="00534A1D"/>
    <w:rsid w:val="00534C7D"/>
    <w:rsid w:val="00534EA4"/>
    <w:rsid w:val="00534F17"/>
    <w:rsid w:val="00535B0A"/>
    <w:rsid w:val="00535EDD"/>
    <w:rsid w:val="005361DC"/>
    <w:rsid w:val="0053647F"/>
    <w:rsid w:val="00537CBD"/>
    <w:rsid w:val="005400B5"/>
    <w:rsid w:val="005401BA"/>
    <w:rsid w:val="00540294"/>
    <w:rsid w:val="00541014"/>
    <w:rsid w:val="0054101C"/>
    <w:rsid w:val="0054193A"/>
    <w:rsid w:val="0054217C"/>
    <w:rsid w:val="00542C44"/>
    <w:rsid w:val="005431F4"/>
    <w:rsid w:val="00543988"/>
    <w:rsid w:val="005457F2"/>
    <w:rsid w:val="00545F47"/>
    <w:rsid w:val="0054773A"/>
    <w:rsid w:val="0055086C"/>
    <w:rsid w:val="0055113F"/>
    <w:rsid w:val="00551410"/>
    <w:rsid w:val="005515A0"/>
    <w:rsid w:val="00552573"/>
    <w:rsid w:val="00553573"/>
    <w:rsid w:val="0055369A"/>
    <w:rsid w:val="00553E89"/>
    <w:rsid w:val="00554298"/>
    <w:rsid w:val="00554A6F"/>
    <w:rsid w:val="00555043"/>
    <w:rsid w:val="0055525D"/>
    <w:rsid w:val="00556A0D"/>
    <w:rsid w:val="005611C3"/>
    <w:rsid w:val="0056337E"/>
    <w:rsid w:val="00564474"/>
    <w:rsid w:val="00565175"/>
    <w:rsid w:val="00565D85"/>
    <w:rsid w:val="0056624C"/>
    <w:rsid w:val="00570430"/>
    <w:rsid w:val="00570C25"/>
    <w:rsid w:val="00572406"/>
    <w:rsid w:val="00572A4D"/>
    <w:rsid w:val="0057371D"/>
    <w:rsid w:val="00573E5B"/>
    <w:rsid w:val="005747C3"/>
    <w:rsid w:val="0057498C"/>
    <w:rsid w:val="00574D05"/>
    <w:rsid w:val="00574DDB"/>
    <w:rsid w:val="00574DEA"/>
    <w:rsid w:val="005756D6"/>
    <w:rsid w:val="00575E9F"/>
    <w:rsid w:val="00576FE0"/>
    <w:rsid w:val="00577B91"/>
    <w:rsid w:val="0058024E"/>
    <w:rsid w:val="005807DE"/>
    <w:rsid w:val="005812D7"/>
    <w:rsid w:val="00581511"/>
    <w:rsid w:val="00581BCE"/>
    <w:rsid w:val="00582B56"/>
    <w:rsid w:val="00585F42"/>
    <w:rsid w:val="00586913"/>
    <w:rsid w:val="00586BFF"/>
    <w:rsid w:val="005879F1"/>
    <w:rsid w:val="00587B3C"/>
    <w:rsid w:val="005902D5"/>
    <w:rsid w:val="00591CD0"/>
    <w:rsid w:val="0059253E"/>
    <w:rsid w:val="0059270B"/>
    <w:rsid w:val="00592962"/>
    <w:rsid w:val="00592B9C"/>
    <w:rsid w:val="00592C95"/>
    <w:rsid w:val="00594675"/>
    <w:rsid w:val="005948C2"/>
    <w:rsid w:val="00594AA3"/>
    <w:rsid w:val="0059594A"/>
    <w:rsid w:val="00595FA0"/>
    <w:rsid w:val="00595FCC"/>
    <w:rsid w:val="005964A3"/>
    <w:rsid w:val="005967A6"/>
    <w:rsid w:val="00596C09"/>
    <w:rsid w:val="00596EDE"/>
    <w:rsid w:val="005A0170"/>
    <w:rsid w:val="005A14FC"/>
    <w:rsid w:val="005A24FD"/>
    <w:rsid w:val="005A3FD4"/>
    <w:rsid w:val="005A4BDC"/>
    <w:rsid w:val="005A515E"/>
    <w:rsid w:val="005A5EC7"/>
    <w:rsid w:val="005A651C"/>
    <w:rsid w:val="005A6707"/>
    <w:rsid w:val="005A6815"/>
    <w:rsid w:val="005A6F4B"/>
    <w:rsid w:val="005A770F"/>
    <w:rsid w:val="005A7787"/>
    <w:rsid w:val="005B1634"/>
    <w:rsid w:val="005B33EA"/>
    <w:rsid w:val="005B369B"/>
    <w:rsid w:val="005B3DE9"/>
    <w:rsid w:val="005B45C7"/>
    <w:rsid w:val="005B5234"/>
    <w:rsid w:val="005B546F"/>
    <w:rsid w:val="005B5842"/>
    <w:rsid w:val="005B5A16"/>
    <w:rsid w:val="005B6572"/>
    <w:rsid w:val="005B7D7A"/>
    <w:rsid w:val="005C0117"/>
    <w:rsid w:val="005C1D93"/>
    <w:rsid w:val="005C2093"/>
    <w:rsid w:val="005C2658"/>
    <w:rsid w:val="005C29DA"/>
    <w:rsid w:val="005C2EDF"/>
    <w:rsid w:val="005C3AE4"/>
    <w:rsid w:val="005C403B"/>
    <w:rsid w:val="005C4380"/>
    <w:rsid w:val="005C63D5"/>
    <w:rsid w:val="005C68AD"/>
    <w:rsid w:val="005C6EDF"/>
    <w:rsid w:val="005C6FDD"/>
    <w:rsid w:val="005C7037"/>
    <w:rsid w:val="005C715C"/>
    <w:rsid w:val="005C7431"/>
    <w:rsid w:val="005C7A50"/>
    <w:rsid w:val="005D0702"/>
    <w:rsid w:val="005D0A40"/>
    <w:rsid w:val="005D21A5"/>
    <w:rsid w:val="005D2F2B"/>
    <w:rsid w:val="005D3C0B"/>
    <w:rsid w:val="005D3DA5"/>
    <w:rsid w:val="005D3FE6"/>
    <w:rsid w:val="005D44C6"/>
    <w:rsid w:val="005D45D7"/>
    <w:rsid w:val="005D4958"/>
    <w:rsid w:val="005D4C5E"/>
    <w:rsid w:val="005D5574"/>
    <w:rsid w:val="005D6910"/>
    <w:rsid w:val="005D79F0"/>
    <w:rsid w:val="005E0D7A"/>
    <w:rsid w:val="005E0E5D"/>
    <w:rsid w:val="005E1311"/>
    <w:rsid w:val="005E1616"/>
    <w:rsid w:val="005E1F0F"/>
    <w:rsid w:val="005E2411"/>
    <w:rsid w:val="005E2539"/>
    <w:rsid w:val="005E25E6"/>
    <w:rsid w:val="005E3018"/>
    <w:rsid w:val="005E31E3"/>
    <w:rsid w:val="005E328F"/>
    <w:rsid w:val="005E3A47"/>
    <w:rsid w:val="005E4050"/>
    <w:rsid w:val="005E43E3"/>
    <w:rsid w:val="005E4926"/>
    <w:rsid w:val="005E4B6D"/>
    <w:rsid w:val="005E7F9A"/>
    <w:rsid w:val="005F0B45"/>
    <w:rsid w:val="005F0DC7"/>
    <w:rsid w:val="005F0F44"/>
    <w:rsid w:val="005F1388"/>
    <w:rsid w:val="005F15FF"/>
    <w:rsid w:val="005F1EF2"/>
    <w:rsid w:val="005F242A"/>
    <w:rsid w:val="005F29C1"/>
    <w:rsid w:val="005F3EB1"/>
    <w:rsid w:val="005F400C"/>
    <w:rsid w:val="005F4274"/>
    <w:rsid w:val="005F52E3"/>
    <w:rsid w:val="005F5759"/>
    <w:rsid w:val="005F715D"/>
    <w:rsid w:val="005F7420"/>
    <w:rsid w:val="005F7F58"/>
    <w:rsid w:val="00600FC6"/>
    <w:rsid w:val="0060138A"/>
    <w:rsid w:val="006028D3"/>
    <w:rsid w:val="006055D0"/>
    <w:rsid w:val="00605867"/>
    <w:rsid w:val="00606E4E"/>
    <w:rsid w:val="00606F9B"/>
    <w:rsid w:val="00607B2C"/>
    <w:rsid w:val="00611AA2"/>
    <w:rsid w:val="006122AE"/>
    <w:rsid w:val="0061252C"/>
    <w:rsid w:val="00612697"/>
    <w:rsid w:val="00613192"/>
    <w:rsid w:val="00613847"/>
    <w:rsid w:val="00614002"/>
    <w:rsid w:val="006140B3"/>
    <w:rsid w:val="006147DC"/>
    <w:rsid w:val="00614B89"/>
    <w:rsid w:val="00614DAA"/>
    <w:rsid w:val="00615EE4"/>
    <w:rsid w:val="006167A2"/>
    <w:rsid w:val="00617377"/>
    <w:rsid w:val="00620777"/>
    <w:rsid w:val="0062158E"/>
    <w:rsid w:val="00621623"/>
    <w:rsid w:val="006219B2"/>
    <w:rsid w:val="006222BE"/>
    <w:rsid w:val="00622343"/>
    <w:rsid w:val="006227A5"/>
    <w:rsid w:val="006231AA"/>
    <w:rsid w:val="006235EC"/>
    <w:rsid w:val="006237CB"/>
    <w:rsid w:val="00623A9E"/>
    <w:rsid w:val="00623D3F"/>
    <w:rsid w:val="00623DB0"/>
    <w:rsid w:val="006242E4"/>
    <w:rsid w:val="0062433F"/>
    <w:rsid w:val="00624915"/>
    <w:rsid w:val="006258ED"/>
    <w:rsid w:val="00625C3B"/>
    <w:rsid w:val="006262AE"/>
    <w:rsid w:val="00626455"/>
    <w:rsid w:val="0062670F"/>
    <w:rsid w:val="00630384"/>
    <w:rsid w:val="00630E17"/>
    <w:rsid w:val="00630FE1"/>
    <w:rsid w:val="00631637"/>
    <w:rsid w:val="00631FA4"/>
    <w:rsid w:val="00632946"/>
    <w:rsid w:val="006335C6"/>
    <w:rsid w:val="00633C4B"/>
    <w:rsid w:val="00633CFA"/>
    <w:rsid w:val="00634354"/>
    <w:rsid w:val="00636AC5"/>
    <w:rsid w:val="00637FF6"/>
    <w:rsid w:val="0064027A"/>
    <w:rsid w:val="006402D3"/>
    <w:rsid w:val="006409F5"/>
    <w:rsid w:val="00640B23"/>
    <w:rsid w:val="00640E51"/>
    <w:rsid w:val="006419D1"/>
    <w:rsid w:val="00641A79"/>
    <w:rsid w:val="00641D95"/>
    <w:rsid w:val="00642076"/>
    <w:rsid w:val="00642B04"/>
    <w:rsid w:val="006443AA"/>
    <w:rsid w:val="00644561"/>
    <w:rsid w:val="00645273"/>
    <w:rsid w:val="00645296"/>
    <w:rsid w:val="0064584F"/>
    <w:rsid w:val="00645CF3"/>
    <w:rsid w:val="00646363"/>
    <w:rsid w:val="00646B31"/>
    <w:rsid w:val="00646C02"/>
    <w:rsid w:val="00650A9E"/>
    <w:rsid w:val="00650AF5"/>
    <w:rsid w:val="00650D24"/>
    <w:rsid w:val="0065165C"/>
    <w:rsid w:val="00651F9A"/>
    <w:rsid w:val="00652890"/>
    <w:rsid w:val="00654302"/>
    <w:rsid w:val="006546C2"/>
    <w:rsid w:val="00655248"/>
    <w:rsid w:val="0065535B"/>
    <w:rsid w:val="00655759"/>
    <w:rsid w:val="00655E5C"/>
    <w:rsid w:val="006561AD"/>
    <w:rsid w:val="006561C3"/>
    <w:rsid w:val="00657E22"/>
    <w:rsid w:val="006627A0"/>
    <w:rsid w:val="00662939"/>
    <w:rsid w:val="006629C7"/>
    <w:rsid w:val="00664E1B"/>
    <w:rsid w:val="00665B3D"/>
    <w:rsid w:val="00666445"/>
    <w:rsid w:val="00666FBA"/>
    <w:rsid w:val="00667166"/>
    <w:rsid w:val="006679AF"/>
    <w:rsid w:val="00667BAC"/>
    <w:rsid w:val="00667E90"/>
    <w:rsid w:val="006708FB"/>
    <w:rsid w:val="00670F3E"/>
    <w:rsid w:val="00671369"/>
    <w:rsid w:val="0067160C"/>
    <w:rsid w:val="006734CF"/>
    <w:rsid w:val="00674C94"/>
    <w:rsid w:val="0067565B"/>
    <w:rsid w:val="0067580F"/>
    <w:rsid w:val="00675E78"/>
    <w:rsid w:val="00676A50"/>
    <w:rsid w:val="00676F57"/>
    <w:rsid w:val="00677284"/>
    <w:rsid w:val="0068054D"/>
    <w:rsid w:val="00680646"/>
    <w:rsid w:val="006809C4"/>
    <w:rsid w:val="00680DE4"/>
    <w:rsid w:val="00682044"/>
    <w:rsid w:val="0068220F"/>
    <w:rsid w:val="00682309"/>
    <w:rsid w:val="006824ED"/>
    <w:rsid w:val="00682C01"/>
    <w:rsid w:val="0068367E"/>
    <w:rsid w:val="006837D9"/>
    <w:rsid w:val="00684025"/>
    <w:rsid w:val="00684EF0"/>
    <w:rsid w:val="0068511C"/>
    <w:rsid w:val="0068557B"/>
    <w:rsid w:val="0068574C"/>
    <w:rsid w:val="00685BC6"/>
    <w:rsid w:val="006860B3"/>
    <w:rsid w:val="006865D9"/>
    <w:rsid w:val="0068786C"/>
    <w:rsid w:val="00687C30"/>
    <w:rsid w:val="00691605"/>
    <w:rsid w:val="00691D90"/>
    <w:rsid w:val="00691E89"/>
    <w:rsid w:val="00691F1B"/>
    <w:rsid w:val="006929FE"/>
    <w:rsid w:val="00692EE8"/>
    <w:rsid w:val="00692F0B"/>
    <w:rsid w:val="00693B24"/>
    <w:rsid w:val="00694322"/>
    <w:rsid w:val="006955A8"/>
    <w:rsid w:val="006962A1"/>
    <w:rsid w:val="00697068"/>
    <w:rsid w:val="00697288"/>
    <w:rsid w:val="006A05B6"/>
    <w:rsid w:val="006A0A7C"/>
    <w:rsid w:val="006A2208"/>
    <w:rsid w:val="006A24BF"/>
    <w:rsid w:val="006A464E"/>
    <w:rsid w:val="006A4CD4"/>
    <w:rsid w:val="006A4F0F"/>
    <w:rsid w:val="006A5140"/>
    <w:rsid w:val="006A51B7"/>
    <w:rsid w:val="006A5775"/>
    <w:rsid w:val="006A58A2"/>
    <w:rsid w:val="006A5EEE"/>
    <w:rsid w:val="006A6897"/>
    <w:rsid w:val="006A6DB1"/>
    <w:rsid w:val="006A752C"/>
    <w:rsid w:val="006B0C90"/>
    <w:rsid w:val="006B0FEB"/>
    <w:rsid w:val="006B2522"/>
    <w:rsid w:val="006B2E2D"/>
    <w:rsid w:val="006B2FFF"/>
    <w:rsid w:val="006B30C0"/>
    <w:rsid w:val="006B3680"/>
    <w:rsid w:val="006B3DF4"/>
    <w:rsid w:val="006B3EA7"/>
    <w:rsid w:val="006B532B"/>
    <w:rsid w:val="006B60DC"/>
    <w:rsid w:val="006B618A"/>
    <w:rsid w:val="006B71A0"/>
    <w:rsid w:val="006B71C4"/>
    <w:rsid w:val="006B75C4"/>
    <w:rsid w:val="006B78F4"/>
    <w:rsid w:val="006C0339"/>
    <w:rsid w:val="006C18BB"/>
    <w:rsid w:val="006C1BBF"/>
    <w:rsid w:val="006C3195"/>
    <w:rsid w:val="006C4C7A"/>
    <w:rsid w:val="006C5A04"/>
    <w:rsid w:val="006C5DE8"/>
    <w:rsid w:val="006D0209"/>
    <w:rsid w:val="006D0450"/>
    <w:rsid w:val="006D13C3"/>
    <w:rsid w:val="006D34BD"/>
    <w:rsid w:val="006D4459"/>
    <w:rsid w:val="006D4861"/>
    <w:rsid w:val="006D4B71"/>
    <w:rsid w:val="006D569E"/>
    <w:rsid w:val="006D5BAE"/>
    <w:rsid w:val="006D64E6"/>
    <w:rsid w:val="006D6674"/>
    <w:rsid w:val="006D6BE9"/>
    <w:rsid w:val="006D6DC9"/>
    <w:rsid w:val="006E0B51"/>
    <w:rsid w:val="006E0F6A"/>
    <w:rsid w:val="006E11CE"/>
    <w:rsid w:val="006E1890"/>
    <w:rsid w:val="006E3EA6"/>
    <w:rsid w:val="006E4C76"/>
    <w:rsid w:val="006E4E20"/>
    <w:rsid w:val="006E5431"/>
    <w:rsid w:val="006E5C5A"/>
    <w:rsid w:val="006E7F6D"/>
    <w:rsid w:val="006F06D6"/>
    <w:rsid w:val="006F0F24"/>
    <w:rsid w:val="006F1939"/>
    <w:rsid w:val="006F1ADC"/>
    <w:rsid w:val="006F2CEE"/>
    <w:rsid w:val="006F2FD3"/>
    <w:rsid w:val="006F319A"/>
    <w:rsid w:val="006F32E2"/>
    <w:rsid w:val="006F3331"/>
    <w:rsid w:val="006F4AA9"/>
    <w:rsid w:val="006F4F4F"/>
    <w:rsid w:val="006F4F70"/>
    <w:rsid w:val="006F70D6"/>
    <w:rsid w:val="006F7134"/>
    <w:rsid w:val="006F773D"/>
    <w:rsid w:val="006F7CC4"/>
    <w:rsid w:val="006F7D7B"/>
    <w:rsid w:val="00700DE5"/>
    <w:rsid w:val="0070131C"/>
    <w:rsid w:val="007016C4"/>
    <w:rsid w:val="00702329"/>
    <w:rsid w:val="00703CB3"/>
    <w:rsid w:val="00704C4C"/>
    <w:rsid w:val="007053C4"/>
    <w:rsid w:val="00705A47"/>
    <w:rsid w:val="0070677C"/>
    <w:rsid w:val="00706B64"/>
    <w:rsid w:val="0070789E"/>
    <w:rsid w:val="007107F6"/>
    <w:rsid w:val="007109A4"/>
    <w:rsid w:val="00710F48"/>
    <w:rsid w:val="0071162F"/>
    <w:rsid w:val="00712AFE"/>
    <w:rsid w:val="00712ED2"/>
    <w:rsid w:val="00714B11"/>
    <w:rsid w:val="007155CB"/>
    <w:rsid w:val="00715F58"/>
    <w:rsid w:val="0071668B"/>
    <w:rsid w:val="007179C5"/>
    <w:rsid w:val="00717F44"/>
    <w:rsid w:val="00722F67"/>
    <w:rsid w:val="00723181"/>
    <w:rsid w:val="007232AB"/>
    <w:rsid w:val="00723EA8"/>
    <w:rsid w:val="00724B41"/>
    <w:rsid w:val="00725940"/>
    <w:rsid w:val="00725A5A"/>
    <w:rsid w:val="00726A0A"/>
    <w:rsid w:val="00727C99"/>
    <w:rsid w:val="00727EBA"/>
    <w:rsid w:val="007305D7"/>
    <w:rsid w:val="00730F13"/>
    <w:rsid w:val="007324A1"/>
    <w:rsid w:val="007326B9"/>
    <w:rsid w:val="007331D0"/>
    <w:rsid w:val="00733357"/>
    <w:rsid w:val="007333F5"/>
    <w:rsid w:val="00733ECB"/>
    <w:rsid w:val="007343F8"/>
    <w:rsid w:val="0073440F"/>
    <w:rsid w:val="00735B2D"/>
    <w:rsid w:val="00736179"/>
    <w:rsid w:val="007368D4"/>
    <w:rsid w:val="00736B22"/>
    <w:rsid w:val="0073724E"/>
    <w:rsid w:val="0074023C"/>
    <w:rsid w:val="00741FE9"/>
    <w:rsid w:val="00742AE2"/>
    <w:rsid w:val="00743109"/>
    <w:rsid w:val="00743433"/>
    <w:rsid w:val="00744BB3"/>
    <w:rsid w:val="00745352"/>
    <w:rsid w:val="00746EA4"/>
    <w:rsid w:val="007505AB"/>
    <w:rsid w:val="00751064"/>
    <w:rsid w:val="00751750"/>
    <w:rsid w:val="00752562"/>
    <w:rsid w:val="00752F96"/>
    <w:rsid w:val="007538B0"/>
    <w:rsid w:val="0075447E"/>
    <w:rsid w:val="00754A5B"/>
    <w:rsid w:val="0075545D"/>
    <w:rsid w:val="007559AC"/>
    <w:rsid w:val="00757790"/>
    <w:rsid w:val="0075792D"/>
    <w:rsid w:val="00757CFB"/>
    <w:rsid w:val="00757D13"/>
    <w:rsid w:val="00757D60"/>
    <w:rsid w:val="0076020E"/>
    <w:rsid w:val="00760505"/>
    <w:rsid w:val="007606FD"/>
    <w:rsid w:val="0076220B"/>
    <w:rsid w:val="00762633"/>
    <w:rsid w:val="0076319D"/>
    <w:rsid w:val="007634A5"/>
    <w:rsid w:val="00763CF0"/>
    <w:rsid w:val="007643A5"/>
    <w:rsid w:val="00765614"/>
    <w:rsid w:val="007659C6"/>
    <w:rsid w:val="007660FE"/>
    <w:rsid w:val="007673E5"/>
    <w:rsid w:val="00771B17"/>
    <w:rsid w:val="007720DC"/>
    <w:rsid w:val="0077348F"/>
    <w:rsid w:val="00773ED8"/>
    <w:rsid w:val="00773FF9"/>
    <w:rsid w:val="0077451F"/>
    <w:rsid w:val="00774728"/>
    <w:rsid w:val="00774871"/>
    <w:rsid w:val="00774D90"/>
    <w:rsid w:val="00775904"/>
    <w:rsid w:val="007766C6"/>
    <w:rsid w:val="00776773"/>
    <w:rsid w:val="00780ECB"/>
    <w:rsid w:val="007810D7"/>
    <w:rsid w:val="007827B3"/>
    <w:rsid w:val="00783218"/>
    <w:rsid w:val="00783D5C"/>
    <w:rsid w:val="0078486C"/>
    <w:rsid w:val="00785E42"/>
    <w:rsid w:val="007865EE"/>
    <w:rsid w:val="0078677C"/>
    <w:rsid w:val="00787815"/>
    <w:rsid w:val="00790612"/>
    <w:rsid w:val="007906F8"/>
    <w:rsid w:val="007910F2"/>
    <w:rsid w:val="0079197E"/>
    <w:rsid w:val="00791990"/>
    <w:rsid w:val="00791C76"/>
    <w:rsid w:val="007932D7"/>
    <w:rsid w:val="00793FE9"/>
    <w:rsid w:val="00794A73"/>
    <w:rsid w:val="00795A82"/>
    <w:rsid w:val="00795C35"/>
    <w:rsid w:val="0079631A"/>
    <w:rsid w:val="007963DE"/>
    <w:rsid w:val="007966CE"/>
    <w:rsid w:val="007970CC"/>
    <w:rsid w:val="007A1328"/>
    <w:rsid w:val="007A14B0"/>
    <w:rsid w:val="007A1C8D"/>
    <w:rsid w:val="007A1DA7"/>
    <w:rsid w:val="007A27D2"/>
    <w:rsid w:val="007A2B6A"/>
    <w:rsid w:val="007A3840"/>
    <w:rsid w:val="007A4F5A"/>
    <w:rsid w:val="007A5BA5"/>
    <w:rsid w:val="007A6C94"/>
    <w:rsid w:val="007A6CA2"/>
    <w:rsid w:val="007A71C4"/>
    <w:rsid w:val="007A7BA5"/>
    <w:rsid w:val="007A7C8B"/>
    <w:rsid w:val="007A7DC7"/>
    <w:rsid w:val="007B18B9"/>
    <w:rsid w:val="007B3187"/>
    <w:rsid w:val="007B3C3D"/>
    <w:rsid w:val="007B3CD8"/>
    <w:rsid w:val="007B468F"/>
    <w:rsid w:val="007B4851"/>
    <w:rsid w:val="007B4DCF"/>
    <w:rsid w:val="007B4FE0"/>
    <w:rsid w:val="007B655F"/>
    <w:rsid w:val="007B65A2"/>
    <w:rsid w:val="007B71BA"/>
    <w:rsid w:val="007B741F"/>
    <w:rsid w:val="007B7489"/>
    <w:rsid w:val="007B7660"/>
    <w:rsid w:val="007B7B02"/>
    <w:rsid w:val="007B7FC4"/>
    <w:rsid w:val="007C0F10"/>
    <w:rsid w:val="007C2FDD"/>
    <w:rsid w:val="007C31F3"/>
    <w:rsid w:val="007C4D7B"/>
    <w:rsid w:val="007C604C"/>
    <w:rsid w:val="007C7362"/>
    <w:rsid w:val="007C76F1"/>
    <w:rsid w:val="007C7BDB"/>
    <w:rsid w:val="007D0EA0"/>
    <w:rsid w:val="007D0F7C"/>
    <w:rsid w:val="007D1492"/>
    <w:rsid w:val="007D3384"/>
    <w:rsid w:val="007D3A47"/>
    <w:rsid w:val="007D3ECA"/>
    <w:rsid w:val="007D4099"/>
    <w:rsid w:val="007D4287"/>
    <w:rsid w:val="007D5D6B"/>
    <w:rsid w:val="007D6589"/>
    <w:rsid w:val="007D688B"/>
    <w:rsid w:val="007D695B"/>
    <w:rsid w:val="007D6EE4"/>
    <w:rsid w:val="007D77C6"/>
    <w:rsid w:val="007D7D13"/>
    <w:rsid w:val="007E05CC"/>
    <w:rsid w:val="007E0CC2"/>
    <w:rsid w:val="007E1BDC"/>
    <w:rsid w:val="007E1BDD"/>
    <w:rsid w:val="007E1DD9"/>
    <w:rsid w:val="007E20E2"/>
    <w:rsid w:val="007E2394"/>
    <w:rsid w:val="007E281E"/>
    <w:rsid w:val="007E2AD7"/>
    <w:rsid w:val="007E45D8"/>
    <w:rsid w:val="007E500F"/>
    <w:rsid w:val="007E60DE"/>
    <w:rsid w:val="007E67E1"/>
    <w:rsid w:val="007E6DD1"/>
    <w:rsid w:val="007E7047"/>
    <w:rsid w:val="007F005C"/>
    <w:rsid w:val="007F059E"/>
    <w:rsid w:val="007F1EAE"/>
    <w:rsid w:val="007F2162"/>
    <w:rsid w:val="007F2BD3"/>
    <w:rsid w:val="007F3082"/>
    <w:rsid w:val="007F32E3"/>
    <w:rsid w:val="007F34AB"/>
    <w:rsid w:val="007F414D"/>
    <w:rsid w:val="007F4E5F"/>
    <w:rsid w:val="007F559C"/>
    <w:rsid w:val="007F716D"/>
    <w:rsid w:val="007F77BA"/>
    <w:rsid w:val="007F7FDD"/>
    <w:rsid w:val="0080097F"/>
    <w:rsid w:val="008010F4"/>
    <w:rsid w:val="008010FA"/>
    <w:rsid w:val="00801344"/>
    <w:rsid w:val="00802623"/>
    <w:rsid w:val="00802701"/>
    <w:rsid w:val="00802918"/>
    <w:rsid w:val="00803433"/>
    <w:rsid w:val="008040A4"/>
    <w:rsid w:val="0080485D"/>
    <w:rsid w:val="00804BD2"/>
    <w:rsid w:val="00804FBC"/>
    <w:rsid w:val="00805E97"/>
    <w:rsid w:val="008074C4"/>
    <w:rsid w:val="008074CF"/>
    <w:rsid w:val="00807D11"/>
    <w:rsid w:val="00807FC4"/>
    <w:rsid w:val="0081026F"/>
    <w:rsid w:val="0081048C"/>
    <w:rsid w:val="0081049D"/>
    <w:rsid w:val="0081156A"/>
    <w:rsid w:val="00811B7D"/>
    <w:rsid w:val="00812292"/>
    <w:rsid w:val="0081266D"/>
    <w:rsid w:val="00813842"/>
    <w:rsid w:val="008139FF"/>
    <w:rsid w:val="00813E98"/>
    <w:rsid w:val="008143BC"/>
    <w:rsid w:val="00815A01"/>
    <w:rsid w:val="00815A29"/>
    <w:rsid w:val="00815AEE"/>
    <w:rsid w:val="00815D8D"/>
    <w:rsid w:val="0081660E"/>
    <w:rsid w:val="008172A3"/>
    <w:rsid w:val="008200B4"/>
    <w:rsid w:val="0082051E"/>
    <w:rsid w:val="00820622"/>
    <w:rsid w:val="00820F70"/>
    <w:rsid w:val="008214FD"/>
    <w:rsid w:val="008224C9"/>
    <w:rsid w:val="00822670"/>
    <w:rsid w:val="008240C2"/>
    <w:rsid w:val="00824820"/>
    <w:rsid w:val="00824D8B"/>
    <w:rsid w:val="008257EB"/>
    <w:rsid w:val="00825987"/>
    <w:rsid w:val="00825DDB"/>
    <w:rsid w:val="008264F3"/>
    <w:rsid w:val="0082690D"/>
    <w:rsid w:val="00827FF2"/>
    <w:rsid w:val="00830361"/>
    <w:rsid w:val="008305AC"/>
    <w:rsid w:val="0083134E"/>
    <w:rsid w:val="00831618"/>
    <w:rsid w:val="00831A5B"/>
    <w:rsid w:val="00832961"/>
    <w:rsid w:val="00832C71"/>
    <w:rsid w:val="00833A1A"/>
    <w:rsid w:val="0083528B"/>
    <w:rsid w:val="008353BF"/>
    <w:rsid w:val="008358E9"/>
    <w:rsid w:val="0083795D"/>
    <w:rsid w:val="00840D8F"/>
    <w:rsid w:val="00841FDB"/>
    <w:rsid w:val="008442E3"/>
    <w:rsid w:val="0084460C"/>
    <w:rsid w:val="008449BE"/>
    <w:rsid w:val="0084544A"/>
    <w:rsid w:val="00845935"/>
    <w:rsid w:val="00846714"/>
    <w:rsid w:val="00846B52"/>
    <w:rsid w:val="008472D6"/>
    <w:rsid w:val="008501B0"/>
    <w:rsid w:val="00850685"/>
    <w:rsid w:val="00850BBC"/>
    <w:rsid w:val="00850CF0"/>
    <w:rsid w:val="00851436"/>
    <w:rsid w:val="008514F3"/>
    <w:rsid w:val="00851C4B"/>
    <w:rsid w:val="008521A9"/>
    <w:rsid w:val="008521FA"/>
    <w:rsid w:val="008528C2"/>
    <w:rsid w:val="00853058"/>
    <w:rsid w:val="0085387D"/>
    <w:rsid w:val="00853C16"/>
    <w:rsid w:val="008544B8"/>
    <w:rsid w:val="00855D57"/>
    <w:rsid w:val="008575AD"/>
    <w:rsid w:val="008577BC"/>
    <w:rsid w:val="00857922"/>
    <w:rsid w:val="00857B1F"/>
    <w:rsid w:val="00860DD6"/>
    <w:rsid w:val="00861E3C"/>
    <w:rsid w:val="00862259"/>
    <w:rsid w:val="0086248C"/>
    <w:rsid w:val="00862910"/>
    <w:rsid w:val="00862C5F"/>
    <w:rsid w:val="00862F68"/>
    <w:rsid w:val="008637DC"/>
    <w:rsid w:val="00863BAC"/>
    <w:rsid w:val="008650DD"/>
    <w:rsid w:val="00865E41"/>
    <w:rsid w:val="008662BF"/>
    <w:rsid w:val="00866C02"/>
    <w:rsid w:val="008678B6"/>
    <w:rsid w:val="00870381"/>
    <w:rsid w:val="00870C57"/>
    <w:rsid w:val="00871ADB"/>
    <w:rsid w:val="008722E4"/>
    <w:rsid w:val="00872673"/>
    <w:rsid w:val="0087282A"/>
    <w:rsid w:val="00872917"/>
    <w:rsid w:val="00873936"/>
    <w:rsid w:val="008745CD"/>
    <w:rsid w:val="008747E2"/>
    <w:rsid w:val="00875E90"/>
    <w:rsid w:val="00875FEC"/>
    <w:rsid w:val="0087648A"/>
    <w:rsid w:val="008764A0"/>
    <w:rsid w:val="00876AF1"/>
    <w:rsid w:val="00876C02"/>
    <w:rsid w:val="00876E3A"/>
    <w:rsid w:val="0087728D"/>
    <w:rsid w:val="008772ED"/>
    <w:rsid w:val="008773DD"/>
    <w:rsid w:val="00877C6E"/>
    <w:rsid w:val="0088004F"/>
    <w:rsid w:val="00880366"/>
    <w:rsid w:val="008809CB"/>
    <w:rsid w:val="00880DCD"/>
    <w:rsid w:val="00882A50"/>
    <w:rsid w:val="008835CB"/>
    <w:rsid w:val="00883709"/>
    <w:rsid w:val="00884140"/>
    <w:rsid w:val="0088431A"/>
    <w:rsid w:val="00884B9D"/>
    <w:rsid w:val="00884E09"/>
    <w:rsid w:val="00885D6C"/>
    <w:rsid w:val="00886548"/>
    <w:rsid w:val="008873A9"/>
    <w:rsid w:val="00887BAD"/>
    <w:rsid w:val="00887DE3"/>
    <w:rsid w:val="00887DF8"/>
    <w:rsid w:val="0089042A"/>
    <w:rsid w:val="008914C2"/>
    <w:rsid w:val="00891635"/>
    <w:rsid w:val="00891D59"/>
    <w:rsid w:val="00891DEE"/>
    <w:rsid w:val="008924FA"/>
    <w:rsid w:val="0089253D"/>
    <w:rsid w:val="008944BC"/>
    <w:rsid w:val="00894C42"/>
    <w:rsid w:val="00894DF8"/>
    <w:rsid w:val="0089526E"/>
    <w:rsid w:val="008956B4"/>
    <w:rsid w:val="0089694D"/>
    <w:rsid w:val="0089712C"/>
    <w:rsid w:val="00897BE5"/>
    <w:rsid w:val="008A094D"/>
    <w:rsid w:val="008A166C"/>
    <w:rsid w:val="008A1B9F"/>
    <w:rsid w:val="008A21BF"/>
    <w:rsid w:val="008A236A"/>
    <w:rsid w:val="008A3C91"/>
    <w:rsid w:val="008A5ADA"/>
    <w:rsid w:val="008A74B8"/>
    <w:rsid w:val="008B0A11"/>
    <w:rsid w:val="008B0D65"/>
    <w:rsid w:val="008B0F21"/>
    <w:rsid w:val="008B1653"/>
    <w:rsid w:val="008B1FA1"/>
    <w:rsid w:val="008B2301"/>
    <w:rsid w:val="008B34D3"/>
    <w:rsid w:val="008B39A2"/>
    <w:rsid w:val="008B3C64"/>
    <w:rsid w:val="008B47B4"/>
    <w:rsid w:val="008B4BCF"/>
    <w:rsid w:val="008B56D8"/>
    <w:rsid w:val="008B5840"/>
    <w:rsid w:val="008B6AB9"/>
    <w:rsid w:val="008B6CDE"/>
    <w:rsid w:val="008B7C7E"/>
    <w:rsid w:val="008B7EE9"/>
    <w:rsid w:val="008C0927"/>
    <w:rsid w:val="008C190A"/>
    <w:rsid w:val="008C45C5"/>
    <w:rsid w:val="008C4AE9"/>
    <w:rsid w:val="008C600B"/>
    <w:rsid w:val="008C6070"/>
    <w:rsid w:val="008C63F3"/>
    <w:rsid w:val="008C6413"/>
    <w:rsid w:val="008C6D28"/>
    <w:rsid w:val="008C6FDF"/>
    <w:rsid w:val="008C7030"/>
    <w:rsid w:val="008C74F5"/>
    <w:rsid w:val="008D00CB"/>
    <w:rsid w:val="008D0643"/>
    <w:rsid w:val="008D07C2"/>
    <w:rsid w:val="008D15D5"/>
    <w:rsid w:val="008D1699"/>
    <w:rsid w:val="008D4083"/>
    <w:rsid w:val="008D4A80"/>
    <w:rsid w:val="008D4A92"/>
    <w:rsid w:val="008D4F10"/>
    <w:rsid w:val="008D551D"/>
    <w:rsid w:val="008D5F25"/>
    <w:rsid w:val="008D67B6"/>
    <w:rsid w:val="008D6B5C"/>
    <w:rsid w:val="008D7AED"/>
    <w:rsid w:val="008D7FB3"/>
    <w:rsid w:val="008D7FE0"/>
    <w:rsid w:val="008E16A6"/>
    <w:rsid w:val="008E1B94"/>
    <w:rsid w:val="008E2154"/>
    <w:rsid w:val="008E2189"/>
    <w:rsid w:val="008E27C8"/>
    <w:rsid w:val="008E35BB"/>
    <w:rsid w:val="008E3718"/>
    <w:rsid w:val="008E4931"/>
    <w:rsid w:val="008E60C9"/>
    <w:rsid w:val="008E6895"/>
    <w:rsid w:val="008E72ED"/>
    <w:rsid w:val="008E7B57"/>
    <w:rsid w:val="008E7C2B"/>
    <w:rsid w:val="008F03BF"/>
    <w:rsid w:val="008F0E3B"/>
    <w:rsid w:val="008F1BF5"/>
    <w:rsid w:val="008F2511"/>
    <w:rsid w:val="008F3104"/>
    <w:rsid w:val="008F40E9"/>
    <w:rsid w:val="008F49ED"/>
    <w:rsid w:val="008F49F2"/>
    <w:rsid w:val="008F4F56"/>
    <w:rsid w:val="008F61C6"/>
    <w:rsid w:val="008F666A"/>
    <w:rsid w:val="008F7E76"/>
    <w:rsid w:val="009003C3"/>
    <w:rsid w:val="009008E1"/>
    <w:rsid w:val="00900D85"/>
    <w:rsid w:val="00900EB4"/>
    <w:rsid w:val="0090152E"/>
    <w:rsid w:val="00902CA6"/>
    <w:rsid w:val="009035C6"/>
    <w:rsid w:val="00904A64"/>
    <w:rsid w:val="00904D88"/>
    <w:rsid w:val="0090505C"/>
    <w:rsid w:val="009051EF"/>
    <w:rsid w:val="009052F2"/>
    <w:rsid w:val="009057CE"/>
    <w:rsid w:val="00906659"/>
    <w:rsid w:val="00907706"/>
    <w:rsid w:val="009078C6"/>
    <w:rsid w:val="00907CCA"/>
    <w:rsid w:val="00910992"/>
    <w:rsid w:val="00912005"/>
    <w:rsid w:val="0091206F"/>
    <w:rsid w:val="00912098"/>
    <w:rsid w:val="00913211"/>
    <w:rsid w:val="0091321E"/>
    <w:rsid w:val="0091514F"/>
    <w:rsid w:val="009154AE"/>
    <w:rsid w:val="009169A6"/>
    <w:rsid w:val="00916F16"/>
    <w:rsid w:val="009177E1"/>
    <w:rsid w:val="009177F0"/>
    <w:rsid w:val="00917BE0"/>
    <w:rsid w:val="00920362"/>
    <w:rsid w:val="009210BA"/>
    <w:rsid w:val="00921139"/>
    <w:rsid w:val="00921230"/>
    <w:rsid w:val="0092123B"/>
    <w:rsid w:val="009214CE"/>
    <w:rsid w:val="00922F68"/>
    <w:rsid w:val="0092335D"/>
    <w:rsid w:val="009241D7"/>
    <w:rsid w:val="009256D5"/>
    <w:rsid w:val="00926034"/>
    <w:rsid w:val="00927027"/>
    <w:rsid w:val="00927690"/>
    <w:rsid w:val="009276C0"/>
    <w:rsid w:val="00927DEB"/>
    <w:rsid w:val="00927EF1"/>
    <w:rsid w:val="00931763"/>
    <w:rsid w:val="00931A21"/>
    <w:rsid w:val="00932010"/>
    <w:rsid w:val="00933210"/>
    <w:rsid w:val="00933D69"/>
    <w:rsid w:val="00934A37"/>
    <w:rsid w:val="009353EB"/>
    <w:rsid w:val="0093602D"/>
    <w:rsid w:val="00937463"/>
    <w:rsid w:val="009376CB"/>
    <w:rsid w:val="009402E3"/>
    <w:rsid w:val="00941439"/>
    <w:rsid w:val="00941D02"/>
    <w:rsid w:val="00942FC8"/>
    <w:rsid w:val="009432BA"/>
    <w:rsid w:val="00943563"/>
    <w:rsid w:val="00943AE6"/>
    <w:rsid w:val="00943DB0"/>
    <w:rsid w:val="009453D1"/>
    <w:rsid w:val="00945E3A"/>
    <w:rsid w:val="00946A91"/>
    <w:rsid w:val="00946CAE"/>
    <w:rsid w:val="00950916"/>
    <w:rsid w:val="009516E4"/>
    <w:rsid w:val="0095265C"/>
    <w:rsid w:val="00953079"/>
    <w:rsid w:val="00955712"/>
    <w:rsid w:val="00955B2F"/>
    <w:rsid w:val="00955FC1"/>
    <w:rsid w:val="00956351"/>
    <w:rsid w:val="00956634"/>
    <w:rsid w:val="00956B4D"/>
    <w:rsid w:val="009571FC"/>
    <w:rsid w:val="00957CAC"/>
    <w:rsid w:val="00960406"/>
    <w:rsid w:val="00960CE9"/>
    <w:rsid w:val="00961516"/>
    <w:rsid w:val="00961E6F"/>
    <w:rsid w:val="00962181"/>
    <w:rsid w:val="00962287"/>
    <w:rsid w:val="00963082"/>
    <w:rsid w:val="00963794"/>
    <w:rsid w:val="00963C92"/>
    <w:rsid w:val="00964FE4"/>
    <w:rsid w:val="009653BF"/>
    <w:rsid w:val="00965D02"/>
    <w:rsid w:val="00965F33"/>
    <w:rsid w:val="009663FE"/>
    <w:rsid w:val="00966707"/>
    <w:rsid w:val="0096792C"/>
    <w:rsid w:val="009715A9"/>
    <w:rsid w:val="00971EC6"/>
    <w:rsid w:val="00974629"/>
    <w:rsid w:val="00974A93"/>
    <w:rsid w:val="00974CB5"/>
    <w:rsid w:val="00975087"/>
    <w:rsid w:val="009757E7"/>
    <w:rsid w:val="00975913"/>
    <w:rsid w:val="00975D9E"/>
    <w:rsid w:val="00976183"/>
    <w:rsid w:val="00976EDC"/>
    <w:rsid w:val="009776C3"/>
    <w:rsid w:val="009779F5"/>
    <w:rsid w:val="00977E7B"/>
    <w:rsid w:val="00980117"/>
    <w:rsid w:val="009805BB"/>
    <w:rsid w:val="00980A6C"/>
    <w:rsid w:val="00980A7E"/>
    <w:rsid w:val="00980EB9"/>
    <w:rsid w:val="00981586"/>
    <w:rsid w:val="00981ED3"/>
    <w:rsid w:val="0098265A"/>
    <w:rsid w:val="00982F3D"/>
    <w:rsid w:val="0098365D"/>
    <w:rsid w:val="00983917"/>
    <w:rsid w:val="00985A03"/>
    <w:rsid w:val="009861A4"/>
    <w:rsid w:val="0098626D"/>
    <w:rsid w:val="00986801"/>
    <w:rsid w:val="00986A01"/>
    <w:rsid w:val="00986E37"/>
    <w:rsid w:val="00987C4F"/>
    <w:rsid w:val="009900F1"/>
    <w:rsid w:val="009907E9"/>
    <w:rsid w:val="00992601"/>
    <w:rsid w:val="00993EE5"/>
    <w:rsid w:val="00994EA7"/>
    <w:rsid w:val="0099508A"/>
    <w:rsid w:val="0099619D"/>
    <w:rsid w:val="00996B0C"/>
    <w:rsid w:val="009974A6"/>
    <w:rsid w:val="009A02E1"/>
    <w:rsid w:val="009A11BE"/>
    <w:rsid w:val="009A1F1E"/>
    <w:rsid w:val="009A22CD"/>
    <w:rsid w:val="009A2BCE"/>
    <w:rsid w:val="009A4D57"/>
    <w:rsid w:val="009A4F39"/>
    <w:rsid w:val="009A6011"/>
    <w:rsid w:val="009A620E"/>
    <w:rsid w:val="009A6569"/>
    <w:rsid w:val="009A75BC"/>
    <w:rsid w:val="009A7713"/>
    <w:rsid w:val="009A7AE6"/>
    <w:rsid w:val="009B0438"/>
    <w:rsid w:val="009B0610"/>
    <w:rsid w:val="009B08D4"/>
    <w:rsid w:val="009B0C3A"/>
    <w:rsid w:val="009B0C4F"/>
    <w:rsid w:val="009B1A71"/>
    <w:rsid w:val="009B1B75"/>
    <w:rsid w:val="009B2590"/>
    <w:rsid w:val="009B301F"/>
    <w:rsid w:val="009B32DF"/>
    <w:rsid w:val="009B3DC0"/>
    <w:rsid w:val="009B45D1"/>
    <w:rsid w:val="009B555F"/>
    <w:rsid w:val="009B55E0"/>
    <w:rsid w:val="009B6494"/>
    <w:rsid w:val="009B6A60"/>
    <w:rsid w:val="009B6D5A"/>
    <w:rsid w:val="009B70DB"/>
    <w:rsid w:val="009B7AF3"/>
    <w:rsid w:val="009B7B05"/>
    <w:rsid w:val="009B7C11"/>
    <w:rsid w:val="009C0D19"/>
    <w:rsid w:val="009C16F6"/>
    <w:rsid w:val="009C17F7"/>
    <w:rsid w:val="009C2918"/>
    <w:rsid w:val="009C344F"/>
    <w:rsid w:val="009C37EE"/>
    <w:rsid w:val="009C3BF8"/>
    <w:rsid w:val="009C4666"/>
    <w:rsid w:val="009C5656"/>
    <w:rsid w:val="009C5A45"/>
    <w:rsid w:val="009C5D2F"/>
    <w:rsid w:val="009C5F99"/>
    <w:rsid w:val="009C6FEF"/>
    <w:rsid w:val="009D0E0B"/>
    <w:rsid w:val="009D160C"/>
    <w:rsid w:val="009D20EF"/>
    <w:rsid w:val="009D22A5"/>
    <w:rsid w:val="009D294E"/>
    <w:rsid w:val="009D4734"/>
    <w:rsid w:val="009D5488"/>
    <w:rsid w:val="009D60C2"/>
    <w:rsid w:val="009D6811"/>
    <w:rsid w:val="009D6B08"/>
    <w:rsid w:val="009D6D93"/>
    <w:rsid w:val="009D7D53"/>
    <w:rsid w:val="009E00F5"/>
    <w:rsid w:val="009E02A9"/>
    <w:rsid w:val="009E05A6"/>
    <w:rsid w:val="009E0A11"/>
    <w:rsid w:val="009E0AEC"/>
    <w:rsid w:val="009E0C30"/>
    <w:rsid w:val="009E10FE"/>
    <w:rsid w:val="009E179F"/>
    <w:rsid w:val="009E1AE8"/>
    <w:rsid w:val="009E1FC8"/>
    <w:rsid w:val="009E30B0"/>
    <w:rsid w:val="009E4029"/>
    <w:rsid w:val="009E6B41"/>
    <w:rsid w:val="009F012C"/>
    <w:rsid w:val="009F031B"/>
    <w:rsid w:val="009F2117"/>
    <w:rsid w:val="009F223B"/>
    <w:rsid w:val="009F24F9"/>
    <w:rsid w:val="009F3171"/>
    <w:rsid w:val="009F41E6"/>
    <w:rsid w:val="009F4FC8"/>
    <w:rsid w:val="009F5AE2"/>
    <w:rsid w:val="009F5FE3"/>
    <w:rsid w:val="009F60E6"/>
    <w:rsid w:val="009F61FD"/>
    <w:rsid w:val="009F6364"/>
    <w:rsid w:val="009F674F"/>
    <w:rsid w:val="009F6BF1"/>
    <w:rsid w:val="00A01239"/>
    <w:rsid w:val="00A01492"/>
    <w:rsid w:val="00A01921"/>
    <w:rsid w:val="00A02529"/>
    <w:rsid w:val="00A0369E"/>
    <w:rsid w:val="00A03C58"/>
    <w:rsid w:val="00A043B1"/>
    <w:rsid w:val="00A044E9"/>
    <w:rsid w:val="00A05466"/>
    <w:rsid w:val="00A06979"/>
    <w:rsid w:val="00A10221"/>
    <w:rsid w:val="00A105A0"/>
    <w:rsid w:val="00A1164C"/>
    <w:rsid w:val="00A11CA8"/>
    <w:rsid w:val="00A11CB7"/>
    <w:rsid w:val="00A124AD"/>
    <w:rsid w:val="00A1344A"/>
    <w:rsid w:val="00A139AC"/>
    <w:rsid w:val="00A13A0E"/>
    <w:rsid w:val="00A13DCF"/>
    <w:rsid w:val="00A140DC"/>
    <w:rsid w:val="00A143DC"/>
    <w:rsid w:val="00A14745"/>
    <w:rsid w:val="00A14919"/>
    <w:rsid w:val="00A14D49"/>
    <w:rsid w:val="00A153BD"/>
    <w:rsid w:val="00A15991"/>
    <w:rsid w:val="00A15A1E"/>
    <w:rsid w:val="00A15E6F"/>
    <w:rsid w:val="00A16073"/>
    <w:rsid w:val="00A20600"/>
    <w:rsid w:val="00A21085"/>
    <w:rsid w:val="00A210E8"/>
    <w:rsid w:val="00A21DC0"/>
    <w:rsid w:val="00A23388"/>
    <w:rsid w:val="00A23F52"/>
    <w:rsid w:val="00A24306"/>
    <w:rsid w:val="00A245B3"/>
    <w:rsid w:val="00A25120"/>
    <w:rsid w:val="00A257B4"/>
    <w:rsid w:val="00A257F7"/>
    <w:rsid w:val="00A26056"/>
    <w:rsid w:val="00A26120"/>
    <w:rsid w:val="00A26BE1"/>
    <w:rsid w:val="00A2772C"/>
    <w:rsid w:val="00A30150"/>
    <w:rsid w:val="00A30AE3"/>
    <w:rsid w:val="00A311B9"/>
    <w:rsid w:val="00A311C2"/>
    <w:rsid w:val="00A31554"/>
    <w:rsid w:val="00A31A3A"/>
    <w:rsid w:val="00A321CC"/>
    <w:rsid w:val="00A32968"/>
    <w:rsid w:val="00A32D5D"/>
    <w:rsid w:val="00A338DB"/>
    <w:rsid w:val="00A33D30"/>
    <w:rsid w:val="00A3434F"/>
    <w:rsid w:val="00A3516C"/>
    <w:rsid w:val="00A3556A"/>
    <w:rsid w:val="00A36321"/>
    <w:rsid w:val="00A36596"/>
    <w:rsid w:val="00A373BF"/>
    <w:rsid w:val="00A41809"/>
    <w:rsid w:val="00A4184A"/>
    <w:rsid w:val="00A41D4C"/>
    <w:rsid w:val="00A4288B"/>
    <w:rsid w:val="00A42A50"/>
    <w:rsid w:val="00A43BD7"/>
    <w:rsid w:val="00A4430F"/>
    <w:rsid w:val="00A44A5F"/>
    <w:rsid w:val="00A45891"/>
    <w:rsid w:val="00A506B7"/>
    <w:rsid w:val="00A51B66"/>
    <w:rsid w:val="00A51BE5"/>
    <w:rsid w:val="00A51FC8"/>
    <w:rsid w:val="00A53394"/>
    <w:rsid w:val="00A53601"/>
    <w:rsid w:val="00A5383B"/>
    <w:rsid w:val="00A54333"/>
    <w:rsid w:val="00A546D0"/>
    <w:rsid w:val="00A5498B"/>
    <w:rsid w:val="00A5524A"/>
    <w:rsid w:val="00A55744"/>
    <w:rsid w:val="00A5668D"/>
    <w:rsid w:val="00A56EB0"/>
    <w:rsid w:val="00A57137"/>
    <w:rsid w:val="00A571D2"/>
    <w:rsid w:val="00A61082"/>
    <w:rsid w:val="00A61AF3"/>
    <w:rsid w:val="00A61D1E"/>
    <w:rsid w:val="00A6220E"/>
    <w:rsid w:val="00A6340F"/>
    <w:rsid w:val="00A64C41"/>
    <w:rsid w:val="00A651DE"/>
    <w:rsid w:val="00A66049"/>
    <w:rsid w:val="00A67BF9"/>
    <w:rsid w:val="00A705DB"/>
    <w:rsid w:val="00A70A96"/>
    <w:rsid w:val="00A70EE7"/>
    <w:rsid w:val="00A71000"/>
    <w:rsid w:val="00A71FC9"/>
    <w:rsid w:val="00A72368"/>
    <w:rsid w:val="00A724BC"/>
    <w:rsid w:val="00A72627"/>
    <w:rsid w:val="00A729AA"/>
    <w:rsid w:val="00A73261"/>
    <w:rsid w:val="00A73474"/>
    <w:rsid w:val="00A734AC"/>
    <w:rsid w:val="00A73502"/>
    <w:rsid w:val="00A73C25"/>
    <w:rsid w:val="00A73C3B"/>
    <w:rsid w:val="00A73D9B"/>
    <w:rsid w:val="00A741C7"/>
    <w:rsid w:val="00A74467"/>
    <w:rsid w:val="00A76926"/>
    <w:rsid w:val="00A76C80"/>
    <w:rsid w:val="00A76EF6"/>
    <w:rsid w:val="00A76F1A"/>
    <w:rsid w:val="00A771A1"/>
    <w:rsid w:val="00A77781"/>
    <w:rsid w:val="00A80816"/>
    <w:rsid w:val="00A83D14"/>
    <w:rsid w:val="00A8496B"/>
    <w:rsid w:val="00A8574A"/>
    <w:rsid w:val="00A858DE"/>
    <w:rsid w:val="00A87015"/>
    <w:rsid w:val="00A87A76"/>
    <w:rsid w:val="00A910D1"/>
    <w:rsid w:val="00A91270"/>
    <w:rsid w:val="00A91983"/>
    <w:rsid w:val="00A92775"/>
    <w:rsid w:val="00A93682"/>
    <w:rsid w:val="00A93C90"/>
    <w:rsid w:val="00A93FD7"/>
    <w:rsid w:val="00A946F5"/>
    <w:rsid w:val="00A956D2"/>
    <w:rsid w:val="00A95EF7"/>
    <w:rsid w:val="00A9670B"/>
    <w:rsid w:val="00A97448"/>
    <w:rsid w:val="00AA02B9"/>
    <w:rsid w:val="00AA04C2"/>
    <w:rsid w:val="00AA0ABC"/>
    <w:rsid w:val="00AA15C7"/>
    <w:rsid w:val="00AA1E8D"/>
    <w:rsid w:val="00AA28EA"/>
    <w:rsid w:val="00AA2A7D"/>
    <w:rsid w:val="00AA2E7B"/>
    <w:rsid w:val="00AA2F8B"/>
    <w:rsid w:val="00AA3027"/>
    <w:rsid w:val="00AA33BB"/>
    <w:rsid w:val="00AA33D4"/>
    <w:rsid w:val="00AA3CDA"/>
    <w:rsid w:val="00AA3D3C"/>
    <w:rsid w:val="00AA3F40"/>
    <w:rsid w:val="00AA4F1B"/>
    <w:rsid w:val="00AA524E"/>
    <w:rsid w:val="00AA54E5"/>
    <w:rsid w:val="00AA5BAF"/>
    <w:rsid w:val="00AA5F0B"/>
    <w:rsid w:val="00AA6EA7"/>
    <w:rsid w:val="00AA6F26"/>
    <w:rsid w:val="00AA7FA7"/>
    <w:rsid w:val="00AB15D2"/>
    <w:rsid w:val="00AB24C8"/>
    <w:rsid w:val="00AB262A"/>
    <w:rsid w:val="00AB2C03"/>
    <w:rsid w:val="00AB2C6C"/>
    <w:rsid w:val="00AB3E65"/>
    <w:rsid w:val="00AB4516"/>
    <w:rsid w:val="00AB557F"/>
    <w:rsid w:val="00AB5603"/>
    <w:rsid w:val="00AB5AAB"/>
    <w:rsid w:val="00AB6399"/>
    <w:rsid w:val="00AB6430"/>
    <w:rsid w:val="00AB7042"/>
    <w:rsid w:val="00AB7624"/>
    <w:rsid w:val="00AB7866"/>
    <w:rsid w:val="00AC05DD"/>
    <w:rsid w:val="00AC1544"/>
    <w:rsid w:val="00AC1609"/>
    <w:rsid w:val="00AC221F"/>
    <w:rsid w:val="00AC2A13"/>
    <w:rsid w:val="00AC2E2A"/>
    <w:rsid w:val="00AC3C06"/>
    <w:rsid w:val="00AC41F6"/>
    <w:rsid w:val="00AC49E7"/>
    <w:rsid w:val="00AC4DD6"/>
    <w:rsid w:val="00AC4F72"/>
    <w:rsid w:val="00AC51CB"/>
    <w:rsid w:val="00AC5C57"/>
    <w:rsid w:val="00AC723C"/>
    <w:rsid w:val="00AC72AF"/>
    <w:rsid w:val="00AD0C9C"/>
    <w:rsid w:val="00AD0E0B"/>
    <w:rsid w:val="00AD1EEB"/>
    <w:rsid w:val="00AD20E2"/>
    <w:rsid w:val="00AD2C02"/>
    <w:rsid w:val="00AD2DE9"/>
    <w:rsid w:val="00AD3153"/>
    <w:rsid w:val="00AD3ACB"/>
    <w:rsid w:val="00AD3FA0"/>
    <w:rsid w:val="00AD54AB"/>
    <w:rsid w:val="00AD5B70"/>
    <w:rsid w:val="00AD6103"/>
    <w:rsid w:val="00AD6801"/>
    <w:rsid w:val="00AD6D72"/>
    <w:rsid w:val="00AD700B"/>
    <w:rsid w:val="00AD7617"/>
    <w:rsid w:val="00AD7844"/>
    <w:rsid w:val="00AE0472"/>
    <w:rsid w:val="00AE0EA3"/>
    <w:rsid w:val="00AE1490"/>
    <w:rsid w:val="00AE1A29"/>
    <w:rsid w:val="00AE1F48"/>
    <w:rsid w:val="00AE2058"/>
    <w:rsid w:val="00AE2A88"/>
    <w:rsid w:val="00AE5B79"/>
    <w:rsid w:val="00AE66B2"/>
    <w:rsid w:val="00AE74EC"/>
    <w:rsid w:val="00AE7561"/>
    <w:rsid w:val="00AE7947"/>
    <w:rsid w:val="00AE79D4"/>
    <w:rsid w:val="00AE7A51"/>
    <w:rsid w:val="00AF0B4D"/>
    <w:rsid w:val="00AF0D0D"/>
    <w:rsid w:val="00AF0D2D"/>
    <w:rsid w:val="00AF1221"/>
    <w:rsid w:val="00AF1B1D"/>
    <w:rsid w:val="00AF2C4A"/>
    <w:rsid w:val="00AF2E30"/>
    <w:rsid w:val="00AF3238"/>
    <w:rsid w:val="00AF363B"/>
    <w:rsid w:val="00AF4768"/>
    <w:rsid w:val="00AF4EE6"/>
    <w:rsid w:val="00AF517F"/>
    <w:rsid w:val="00AF52A0"/>
    <w:rsid w:val="00AF554F"/>
    <w:rsid w:val="00AF626A"/>
    <w:rsid w:val="00AF7053"/>
    <w:rsid w:val="00AF784B"/>
    <w:rsid w:val="00B0021F"/>
    <w:rsid w:val="00B00A42"/>
    <w:rsid w:val="00B00C48"/>
    <w:rsid w:val="00B0140C"/>
    <w:rsid w:val="00B01620"/>
    <w:rsid w:val="00B01EC7"/>
    <w:rsid w:val="00B0201B"/>
    <w:rsid w:val="00B02ABA"/>
    <w:rsid w:val="00B047FA"/>
    <w:rsid w:val="00B0520D"/>
    <w:rsid w:val="00B0527F"/>
    <w:rsid w:val="00B058CB"/>
    <w:rsid w:val="00B069ED"/>
    <w:rsid w:val="00B06F14"/>
    <w:rsid w:val="00B07233"/>
    <w:rsid w:val="00B073D7"/>
    <w:rsid w:val="00B07CEB"/>
    <w:rsid w:val="00B105EC"/>
    <w:rsid w:val="00B10806"/>
    <w:rsid w:val="00B11173"/>
    <w:rsid w:val="00B115A8"/>
    <w:rsid w:val="00B12A20"/>
    <w:rsid w:val="00B1411D"/>
    <w:rsid w:val="00B14136"/>
    <w:rsid w:val="00B14305"/>
    <w:rsid w:val="00B14D31"/>
    <w:rsid w:val="00B14EE5"/>
    <w:rsid w:val="00B15407"/>
    <w:rsid w:val="00B16242"/>
    <w:rsid w:val="00B16368"/>
    <w:rsid w:val="00B16372"/>
    <w:rsid w:val="00B16C2B"/>
    <w:rsid w:val="00B16F15"/>
    <w:rsid w:val="00B1749F"/>
    <w:rsid w:val="00B1766F"/>
    <w:rsid w:val="00B208FA"/>
    <w:rsid w:val="00B20D6D"/>
    <w:rsid w:val="00B210CE"/>
    <w:rsid w:val="00B21178"/>
    <w:rsid w:val="00B21608"/>
    <w:rsid w:val="00B2295A"/>
    <w:rsid w:val="00B235F7"/>
    <w:rsid w:val="00B23B97"/>
    <w:rsid w:val="00B24102"/>
    <w:rsid w:val="00B24617"/>
    <w:rsid w:val="00B25914"/>
    <w:rsid w:val="00B260A4"/>
    <w:rsid w:val="00B30685"/>
    <w:rsid w:val="00B30A18"/>
    <w:rsid w:val="00B3100E"/>
    <w:rsid w:val="00B3141F"/>
    <w:rsid w:val="00B31F87"/>
    <w:rsid w:val="00B3208F"/>
    <w:rsid w:val="00B32B95"/>
    <w:rsid w:val="00B34266"/>
    <w:rsid w:val="00B34A7C"/>
    <w:rsid w:val="00B34C48"/>
    <w:rsid w:val="00B34DCB"/>
    <w:rsid w:val="00B35385"/>
    <w:rsid w:val="00B35738"/>
    <w:rsid w:val="00B361DE"/>
    <w:rsid w:val="00B36A58"/>
    <w:rsid w:val="00B36AD9"/>
    <w:rsid w:val="00B36C68"/>
    <w:rsid w:val="00B36DE3"/>
    <w:rsid w:val="00B400CB"/>
    <w:rsid w:val="00B40455"/>
    <w:rsid w:val="00B4156F"/>
    <w:rsid w:val="00B41D9C"/>
    <w:rsid w:val="00B41F6D"/>
    <w:rsid w:val="00B43837"/>
    <w:rsid w:val="00B43838"/>
    <w:rsid w:val="00B43A7F"/>
    <w:rsid w:val="00B44B45"/>
    <w:rsid w:val="00B45CE1"/>
    <w:rsid w:val="00B461F4"/>
    <w:rsid w:val="00B46FE0"/>
    <w:rsid w:val="00B4753E"/>
    <w:rsid w:val="00B50E5F"/>
    <w:rsid w:val="00B50E6E"/>
    <w:rsid w:val="00B51497"/>
    <w:rsid w:val="00B51797"/>
    <w:rsid w:val="00B51E16"/>
    <w:rsid w:val="00B52A9F"/>
    <w:rsid w:val="00B53E9D"/>
    <w:rsid w:val="00B54055"/>
    <w:rsid w:val="00B542BE"/>
    <w:rsid w:val="00B54436"/>
    <w:rsid w:val="00B55156"/>
    <w:rsid w:val="00B552AF"/>
    <w:rsid w:val="00B563C5"/>
    <w:rsid w:val="00B56D9B"/>
    <w:rsid w:val="00B575D3"/>
    <w:rsid w:val="00B5778E"/>
    <w:rsid w:val="00B62BE5"/>
    <w:rsid w:val="00B632B0"/>
    <w:rsid w:val="00B63443"/>
    <w:rsid w:val="00B65793"/>
    <w:rsid w:val="00B659B1"/>
    <w:rsid w:val="00B65C4C"/>
    <w:rsid w:val="00B67FF7"/>
    <w:rsid w:val="00B70591"/>
    <w:rsid w:val="00B711A7"/>
    <w:rsid w:val="00B7398C"/>
    <w:rsid w:val="00B73CA5"/>
    <w:rsid w:val="00B74980"/>
    <w:rsid w:val="00B7537A"/>
    <w:rsid w:val="00B75B31"/>
    <w:rsid w:val="00B76553"/>
    <w:rsid w:val="00B76701"/>
    <w:rsid w:val="00B775A6"/>
    <w:rsid w:val="00B77D7D"/>
    <w:rsid w:val="00B81502"/>
    <w:rsid w:val="00B81544"/>
    <w:rsid w:val="00B81912"/>
    <w:rsid w:val="00B81C8E"/>
    <w:rsid w:val="00B8229C"/>
    <w:rsid w:val="00B82BBD"/>
    <w:rsid w:val="00B832A9"/>
    <w:rsid w:val="00B837C0"/>
    <w:rsid w:val="00B843DA"/>
    <w:rsid w:val="00B846FE"/>
    <w:rsid w:val="00B84BD3"/>
    <w:rsid w:val="00B851CB"/>
    <w:rsid w:val="00B8577E"/>
    <w:rsid w:val="00B86380"/>
    <w:rsid w:val="00B8668F"/>
    <w:rsid w:val="00B86DD2"/>
    <w:rsid w:val="00B874E7"/>
    <w:rsid w:val="00B87C15"/>
    <w:rsid w:val="00B87D1C"/>
    <w:rsid w:val="00B87D95"/>
    <w:rsid w:val="00B87DB5"/>
    <w:rsid w:val="00B90FFE"/>
    <w:rsid w:val="00B91242"/>
    <w:rsid w:val="00B91351"/>
    <w:rsid w:val="00B913A0"/>
    <w:rsid w:val="00B91447"/>
    <w:rsid w:val="00B91517"/>
    <w:rsid w:val="00B91D5F"/>
    <w:rsid w:val="00B935F7"/>
    <w:rsid w:val="00B93641"/>
    <w:rsid w:val="00B93681"/>
    <w:rsid w:val="00B93942"/>
    <w:rsid w:val="00B9409B"/>
    <w:rsid w:val="00B9477F"/>
    <w:rsid w:val="00B94A0A"/>
    <w:rsid w:val="00B95EEF"/>
    <w:rsid w:val="00B971D9"/>
    <w:rsid w:val="00B97228"/>
    <w:rsid w:val="00B97A31"/>
    <w:rsid w:val="00BA01F4"/>
    <w:rsid w:val="00BA04F1"/>
    <w:rsid w:val="00BA0F67"/>
    <w:rsid w:val="00BA1383"/>
    <w:rsid w:val="00BA2147"/>
    <w:rsid w:val="00BA2D45"/>
    <w:rsid w:val="00BA41F1"/>
    <w:rsid w:val="00BA4CB2"/>
    <w:rsid w:val="00BA5105"/>
    <w:rsid w:val="00BA5BE0"/>
    <w:rsid w:val="00BA62B7"/>
    <w:rsid w:val="00BA74D7"/>
    <w:rsid w:val="00BA7795"/>
    <w:rsid w:val="00BB0111"/>
    <w:rsid w:val="00BB1429"/>
    <w:rsid w:val="00BB15F9"/>
    <w:rsid w:val="00BB23EA"/>
    <w:rsid w:val="00BB2847"/>
    <w:rsid w:val="00BB3312"/>
    <w:rsid w:val="00BB4344"/>
    <w:rsid w:val="00BB500B"/>
    <w:rsid w:val="00BB502D"/>
    <w:rsid w:val="00BB5EEB"/>
    <w:rsid w:val="00BB6A29"/>
    <w:rsid w:val="00BB6B18"/>
    <w:rsid w:val="00BC04E7"/>
    <w:rsid w:val="00BC1AFB"/>
    <w:rsid w:val="00BC1DE0"/>
    <w:rsid w:val="00BC21AB"/>
    <w:rsid w:val="00BC22A8"/>
    <w:rsid w:val="00BC338A"/>
    <w:rsid w:val="00BC3D96"/>
    <w:rsid w:val="00BC4238"/>
    <w:rsid w:val="00BC5273"/>
    <w:rsid w:val="00BC59DA"/>
    <w:rsid w:val="00BC5ED9"/>
    <w:rsid w:val="00BC5FAF"/>
    <w:rsid w:val="00BC5FBE"/>
    <w:rsid w:val="00BC60BA"/>
    <w:rsid w:val="00BC6389"/>
    <w:rsid w:val="00BC70C6"/>
    <w:rsid w:val="00BC735B"/>
    <w:rsid w:val="00BC76D9"/>
    <w:rsid w:val="00BC7BC4"/>
    <w:rsid w:val="00BD02E7"/>
    <w:rsid w:val="00BD1E40"/>
    <w:rsid w:val="00BD2B0A"/>
    <w:rsid w:val="00BD2FA4"/>
    <w:rsid w:val="00BD3956"/>
    <w:rsid w:val="00BD3B98"/>
    <w:rsid w:val="00BD4A0C"/>
    <w:rsid w:val="00BD5372"/>
    <w:rsid w:val="00BD5A03"/>
    <w:rsid w:val="00BD5DD1"/>
    <w:rsid w:val="00BD699B"/>
    <w:rsid w:val="00BE00D5"/>
    <w:rsid w:val="00BE0DC1"/>
    <w:rsid w:val="00BE1378"/>
    <w:rsid w:val="00BE1994"/>
    <w:rsid w:val="00BE1CB8"/>
    <w:rsid w:val="00BE338E"/>
    <w:rsid w:val="00BE45A8"/>
    <w:rsid w:val="00BE5D05"/>
    <w:rsid w:val="00BE63A4"/>
    <w:rsid w:val="00BE63AB"/>
    <w:rsid w:val="00BE7030"/>
    <w:rsid w:val="00BE7C40"/>
    <w:rsid w:val="00BE7D8D"/>
    <w:rsid w:val="00BE7FF4"/>
    <w:rsid w:val="00BF0E44"/>
    <w:rsid w:val="00BF192E"/>
    <w:rsid w:val="00BF2B08"/>
    <w:rsid w:val="00BF3F2B"/>
    <w:rsid w:val="00BF5325"/>
    <w:rsid w:val="00BF59C2"/>
    <w:rsid w:val="00BF5C4A"/>
    <w:rsid w:val="00BF6377"/>
    <w:rsid w:val="00BF66E6"/>
    <w:rsid w:val="00BF6EED"/>
    <w:rsid w:val="00BF73BD"/>
    <w:rsid w:val="00BF7685"/>
    <w:rsid w:val="00BF777F"/>
    <w:rsid w:val="00BF7F2D"/>
    <w:rsid w:val="00BF7FB5"/>
    <w:rsid w:val="00C00995"/>
    <w:rsid w:val="00C00D59"/>
    <w:rsid w:val="00C010BF"/>
    <w:rsid w:val="00C012FC"/>
    <w:rsid w:val="00C01EB5"/>
    <w:rsid w:val="00C02D60"/>
    <w:rsid w:val="00C03008"/>
    <w:rsid w:val="00C03EE1"/>
    <w:rsid w:val="00C05189"/>
    <w:rsid w:val="00C051F9"/>
    <w:rsid w:val="00C06115"/>
    <w:rsid w:val="00C0667E"/>
    <w:rsid w:val="00C06782"/>
    <w:rsid w:val="00C0692C"/>
    <w:rsid w:val="00C06E8A"/>
    <w:rsid w:val="00C072E2"/>
    <w:rsid w:val="00C1081E"/>
    <w:rsid w:val="00C10916"/>
    <w:rsid w:val="00C11236"/>
    <w:rsid w:val="00C12ACF"/>
    <w:rsid w:val="00C12FB2"/>
    <w:rsid w:val="00C130F4"/>
    <w:rsid w:val="00C13440"/>
    <w:rsid w:val="00C13961"/>
    <w:rsid w:val="00C14015"/>
    <w:rsid w:val="00C1402F"/>
    <w:rsid w:val="00C1483C"/>
    <w:rsid w:val="00C14D0F"/>
    <w:rsid w:val="00C15A6B"/>
    <w:rsid w:val="00C16F24"/>
    <w:rsid w:val="00C17C87"/>
    <w:rsid w:val="00C17D92"/>
    <w:rsid w:val="00C2018F"/>
    <w:rsid w:val="00C202DE"/>
    <w:rsid w:val="00C20C41"/>
    <w:rsid w:val="00C213A4"/>
    <w:rsid w:val="00C21C22"/>
    <w:rsid w:val="00C2221D"/>
    <w:rsid w:val="00C232A5"/>
    <w:rsid w:val="00C23935"/>
    <w:rsid w:val="00C23E9A"/>
    <w:rsid w:val="00C2405A"/>
    <w:rsid w:val="00C24F38"/>
    <w:rsid w:val="00C2585B"/>
    <w:rsid w:val="00C259C4"/>
    <w:rsid w:val="00C25E35"/>
    <w:rsid w:val="00C25F7F"/>
    <w:rsid w:val="00C26B0B"/>
    <w:rsid w:val="00C27B55"/>
    <w:rsid w:val="00C3041F"/>
    <w:rsid w:val="00C30691"/>
    <w:rsid w:val="00C308AE"/>
    <w:rsid w:val="00C308D3"/>
    <w:rsid w:val="00C30A89"/>
    <w:rsid w:val="00C312DB"/>
    <w:rsid w:val="00C315DA"/>
    <w:rsid w:val="00C31B93"/>
    <w:rsid w:val="00C31E92"/>
    <w:rsid w:val="00C32100"/>
    <w:rsid w:val="00C33EF7"/>
    <w:rsid w:val="00C348A7"/>
    <w:rsid w:val="00C3513E"/>
    <w:rsid w:val="00C35B0D"/>
    <w:rsid w:val="00C37BFB"/>
    <w:rsid w:val="00C40195"/>
    <w:rsid w:val="00C404FF"/>
    <w:rsid w:val="00C40CED"/>
    <w:rsid w:val="00C410E2"/>
    <w:rsid w:val="00C415D9"/>
    <w:rsid w:val="00C4164F"/>
    <w:rsid w:val="00C4211E"/>
    <w:rsid w:val="00C42FAF"/>
    <w:rsid w:val="00C45222"/>
    <w:rsid w:val="00C45357"/>
    <w:rsid w:val="00C456BC"/>
    <w:rsid w:val="00C457F2"/>
    <w:rsid w:val="00C46524"/>
    <w:rsid w:val="00C46E8E"/>
    <w:rsid w:val="00C50875"/>
    <w:rsid w:val="00C5091E"/>
    <w:rsid w:val="00C5097C"/>
    <w:rsid w:val="00C50B9F"/>
    <w:rsid w:val="00C5160F"/>
    <w:rsid w:val="00C52277"/>
    <w:rsid w:val="00C53229"/>
    <w:rsid w:val="00C532C4"/>
    <w:rsid w:val="00C5361F"/>
    <w:rsid w:val="00C53D86"/>
    <w:rsid w:val="00C54440"/>
    <w:rsid w:val="00C54483"/>
    <w:rsid w:val="00C55B4D"/>
    <w:rsid w:val="00C5630A"/>
    <w:rsid w:val="00C565A1"/>
    <w:rsid w:val="00C56DAB"/>
    <w:rsid w:val="00C56E12"/>
    <w:rsid w:val="00C571CD"/>
    <w:rsid w:val="00C601CC"/>
    <w:rsid w:val="00C6054D"/>
    <w:rsid w:val="00C60C5E"/>
    <w:rsid w:val="00C610F6"/>
    <w:rsid w:val="00C613C1"/>
    <w:rsid w:val="00C61D5A"/>
    <w:rsid w:val="00C62658"/>
    <w:rsid w:val="00C63265"/>
    <w:rsid w:val="00C6394E"/>
    <w:rsid w:val="00C6427A"/>
    <w:rsid w:val="00C6461B"/>
    <w:rsid w:val="00C64A8E"/>
    <w:rsid w:val="00C6539E"/>
    <w:rsid w:val="00C65AE0"/>
    <w:rsid w:val="00C66140"/>
    <w:rsid w:val="00C66519"/>
    <w:rsid w:val="00C666BF"/>
    <w:rsid w:val="00C66A16"/>
    <w:rsid w:val="00C677E9"/>
    <w:rsid w:val="00C678C4"/>
    <w:rsid w:val="00C67A74"/>
    <w:rsid w:val="00C702CF"/>
    <w:rsid w:val="00C7035A"/>
    <w:rsid w:val="00C70986"/>
    <w:rsid w:val="00C70F56"/>
    <w:rsid w:val="00C712CB"/>
    <w:rsid w:val="00C72116"/>
    <w:rsid w:val="00C72C0D"/>
    <w:rsid w:val="00C72D6E"/>
    <w:rsid w:val="00C73694"/>
    <w:rsid w:val="00C758F9"/>
    <w:rsid w:val="00C768E9"/>
    <w:rsid w:val="00C76A77"/>
    <w:rsid w:val="00C76B05"/>
    <w:rsid w:val="00C7754A"/>
    <w:rsid w:val="00C81043"/>
    <w:rsid w:val="00C81088"/>
    <w:rsid w:val="00C81111"/>
    <w:rsid w:val="00C813CE"/>
    <w:rsid w:val="00C816B2"/>
    <w:rsid w:val="00C8183D"/>
    <w:rsid w:val="00C8283C"/>
    <w:rsid w:val="00C829FB"/>
    <w:rsid w:val="00C82DF6"/>
    <w:rsid w:val="00C83036"/>
    <w:rsid w:val="00C8322D"/>
    <w:rsid w:val="00C8370F"/>
    <w:rsid w:val="00C8388C"/>
    <w:rsid w:val="00C839B3"/>
    <w:rsid w:val="00C83F99"/>
    <w:rsid w:val="00C8511A"/>
    <w:rsid w:val="00C85DF5"/>
    <w:rsid w:val="00C862B6"/>
    <w:rsid w:val="00C86665"/>
    <w:rsid w:val="00C867AE"/>
    <w:rsid w:val="00C86F86"/>
    <w:rsid w:val="00C87845"/>
    <w:rsid w:val="00C87D70"/>
    <w:rsid w:val="00C9106B"/>
    <w:rsid w:val="00C91958"/>
    <w:rsid w:val="00C92C60"/>
    <w:rsid w:val="00C92E57"/>
    <w:rsid w:val="00C93D21"/>
    <w:rsid w:val="00C94136"/>
    <w:rsid w:val="00C9437E"/>
    <w:rsid w:val="00C944EA"/>
    <w:rsid w:val="00C94C5D"/>
    <w:rsid w:val="00C96326"/>
    <w:rsid w:val="00C976C4"/>
    <w:rsid w:val="00C97D7B"/>
    <w:rsid w:val="00C97D81"/>
    <w:rsid w:val="00CA02BC"/>
    <w:rsid w:val="00CA048E"/>
    <w:rsid w:val="00CA08DF"/>
    <w:rsid w:val="00CA0EB3"/>
    <w:rsid w:val="00CA10EB"/>
    <w:rsid w:val="00CA2475"/>
    <w:rsid w:val="00CA2FA9"/>
    <w:rsid w:val="00CA3311"/>
    <w:rsid w:val="00CA3925"/>
    <w:rsid w:val="00CA4728"/>
    <w:rsid w:val="00CA61D4"/>
    <w:rsid w:val="00CA6E6C"/>
    <w:rsid w:val="00CB08BD"/>
    <w:rsid w:val="00CB101D"/>
    <w:rsid w:val="00CB172B"/>
    <w:rsid w:val="00CB1F6B"/>
    <w:rsid w:val="00CB2135"/>
    <w:rsid w:val="00CB2D75"/>
    <w:rsid w:val="00CB5A55"/>
    <w:rsid w:val="00CB5BB5"/>
    <w:rsid w:val="00CB646E"/>
    <w:rsid w:val="00CB7198"/>
    <w:rsid w:val="00CB75A2"/>
    <w:rsid w:val="00CB76FA"/>
    <w:rsid w:val="00CB7C30"/>
    <w:rsid w:val="00CC0489"/>
    <w:rsid w:val="00CC0A24"/>
    <w:rsid w:val="00CC0ACD"/>
    <w:rsid w:val="00CC2157"/>
    <w:rsid w:val="00CC25A6"/>
    <w:rsid w:val="00CC2DAF"/>
    <w:rsid w:val="00CC38AB"/>
    <w:rsid w:val="00CC4237"/>
    <w:rsid w:val="00CC5723"/>
    <w:rsid w:val="00CC58EC"/>
    <w:rsid w:val="00CC661D"/>
    <w:rsid w:val="00CC68FF"/>
    <w:rsid w:val="00CC7686"/>
    <w:rsid w:val="00CC7D6C"/>
    <w:rsid w:val="00CD0CCF"/>
    <w:rsid w:val="00CD1F10"/>
    <w:rsid w:val="00CD3050"/>
    <w:rsid w:val="00CD39B9"/>
    <w:rsid w:val="00CD3C87"/>
    <w:rsid w:val="00CD4355"/>
    <w:rsid w:val="00CD4EBE"/>
    <w:rsid w:val="00CD59B2"/>
    <w:rsid w:val="00CD6B3C"/>
    <w:rsid w:val="00CD74AD"/>
    <w:rsid w:val="00CD7CB2"/>
    <w:rsid w:val="00CE13DE"/>
    <w:rsid w:val="00CE14B1"/>
    <w:rsid w:val="00CE1A4B"/>
    <w:rsid w:val="00CE1B89"/>
    <w:rsid w:val="00CE22A2"/>
    <w:rsid w:val="00CE265A"/>
    <w:rsid w:val="00CE26FD"/>
    <w:rsid w:val="00CE2A7C"/>
    <w:rsid w:val="00CE35CE"/>
    <w:rsid w:val="00CE41FE"/>
    <w:rsid w:val="00CE42C6"/>
    <w:rsid w:val="00CE486A"/>
    <w:rsid w:val="00CE4BE0"/>
    <w:rsid w:val="00CE59A7"/>
    <w:rsid w:val="00CE6BEE"/>
    <w:rsid w:val="00CE6D70"/>
    <w:rsid w:val="00CE79F0"/>
    <w:rsid w:val="00CF002E"/>
    <w:rsid w:val="00CF0CD5"/>
    <w:rsid w:val="00CF173E"/>
    <w:rsid w:val="00CF358C"/>
    <w:rsid w:val="00CF4565"/>
    <w:rsid w:val="00CF4A4B"/>
    <w:rsid w:val="00CF51A0"/>
    <w:rsid w:val="00D00160"/>
    <w:rsid w:val="00D0086C"/>
    <w:rsid w:val="00D008AD"/>
    <w:rsid w:val="00D00C4E"/>
    <w:rsid w:val="00D011F9"/>
    <w:rsid w:val="00D02132"/>
    <w:rsid w:val="00D022C2"/>
    <w:rsid w:val="00D03565"/>
    <w:rsid w:val="00D03C02"/>
    <w:rsid w:val="00D04F83"/>
    <w:rsid w:val="00D06137"/>
    <w:rsid w:val="00D0649B"/>
    <w:rsid w:val="00D073FD"/>
    <w:rsid w:val="00D108E3"/>
    <w:rsid w:val="00D10CA2"/>
    <w:rsid w:val="00D10F57"/>
    <w:rsid w:val="00D12724"/>
    <w:rsid w:val="00D128F6"/>
    <w:rsid w:val="00D12D67"/>
    <w:rsid w:val="00D133C4"/>
    <w:rsid w:val="00D152D6"/>
    <w:rsid w:val="00D16419"/>
    <w:rsid w:val="00D170B8"/>
    <w:rsid w:val="00D17990"/>
    <w:rsid w:val="00D214CF"/>
    <w:rsid w:val="00D21BC3"/>
    <w:rsid w:val="00D2224E"/>
    <w:rsid w:val="00D224B0"/>
    <w:rsid w:val="00D224D8"/>
    <w:rsid w:val="00D228DB"/>
    <w:rsid w:val="00D22970"/>
    <w:rsid w:val="00D22EC4"/>
    <w:rsid w:val="00D23289"/>
    <w:rsid w:val="00D23AF8"/>
    <w:rsid w:val="00D24AD4"/>
    <w:rsid w:val="00D255EE"/>
    <w:rsid w:val="00D25F47"/>
    <w:rsid w:val="00D26B86"/>
    <w:rsid w:val="00D27ECE"/>
    <w:rsid w:val="00D30477"/>
    <w:rsid w:val="00D3218C"/>
    <w:rsid w:val="00D32491"/>
    <w:rsid w:val="00D3305F"/>
    <w:rsid w:val="00D337F3"/>
    <w:rsid w:val="00D33B08"/>
    <w:rsid w:val="00D33E1A"/>
    <w:rsid w:val="00D40549"/>
    <w:rsid w:val="00D408A3"/>
    <w:rsid w:val="00D408B2"/>
    <w:rsid w:val="00D40C11"/>
    <w:rsid w:val="00D40FDB"/>
    <w:rsid w:val="00D412C7"/>
    <w:rsid w:val="00D41452"/>
    <w:rsid w:val="00D41688"/>
    <w:rsid w:val="00D418CB"/>
    <w:rsid w:val="00D41BD1"/>
    <w:rsid w:val="00D4273C"/>
    <w:rsid w:val="00D42C16"/>
    <w:rsid w:val="00D42D18"/>
    <w:rsid w:val="00D43C3F"/>
    <w:rsid w:val="00D4502F"/>
    <w:rsid w:val="00D46851"/>
    <w:rsid w:val="00D50C1D"/>
    <w:rsid w:val="00D52594"/>
    <w:rsid w:val="00D528B5"/>
    <w:rsid w:val="00D52B43"/>
    <w:rsid w:val="00D52ECE"/>
    <w:rsid w:val="00D53263"/>
    <w:rsid w:val="00D53C91"/>
    <w:rsid w:val="00D53F71"/>
    <w:rsid w:val="00D5403A"/>
    <w:rsid w:val="00D543B1"/>
    <w:rsid w:val="00D5486B"/>
    <w:rsid w:val="00D54CB9"/>
    <w:rsid w:val="00D54EA0"/>
    <w:rsid w:val="00D54EFF"/>
    <w:rsid w:val="00D55C35"/>
    <w:rsid w:val="00D60188"/>
    <w:rsid w:val="00D60384"/>
    <w:rsid w:val="00D60E24"/>
    <w:rsid w:val="00D61AFC"/>
    <w:rsid w:val="00D61F02"/>
    <w:rsid w:val="00D624D0"/>
    <w:rsid w:val="00D62711"/>
    <w:rsid w:val="00D6293D"/>
    <w:rsid w:val="00D63A5C"/>
    <w:rsid w:val="00D64347"/>
    <w:rsid w:val="00D6439A"/>
    <w:rsid w:val="00D6488B"/>
    <w:rsid w:val="00D649C7"/>
    <w:rsid w:val="00D65057"/>
    <w:rsid w:val="00D652BC"/>
    <w:rsid w:val="00D65A4B"/>
    <w:rsid w:val="00D65F5B"/>
    <w:rsid w:val="00D660EE"/>
    <w:rsid w:val="00D66C03"/>
    <w:rsid w:val="00D6798A"/>
    <w:rsid w:val="00D70DB5"/>
    <w:rsid w:val="00D718B7"/>
    <w:rsid w:val="00D72EBA"/>
    <w:rsid w:val="00D73C45"/>
    <w:rsid w:val="00D74DA1"/>
    <w:rsid w:val="00D759FE"/>
    <w:rsid w:val="00D75BE3"/>
    <w:rsid w:val="00D7682F"/>
    <w:rsid w:val="00D7695D"/>
    <w:rsid w:val="00D77029"/>
    <w:rsid w:val="00D770B1"/>
    <w:rsid w:val="00D770D1"/>
    <w:rsid w:val="00D776A8"/>
    <w:rsid w:val="00D77704"/>
    <w:rsid w:val="00D77CBC"/>
    <w:rsid w:val="00D8004D"/>
    <w:rsid w:val="00D805AC"/>
    <w:rsid w:val="00D808F1"/>
    <w:rsid w:val="00D8145D"/>
    <w:rsid w:val="00D81F69"/>
    <w:rsid w:val="00D82289"/>
    <w:rsid w:val="00D82355"/>
    <w:rsid w:val="00D82C4B"/>
    <w:rsid w:val="00D8315A"/>
    <w:rsid w:val="00D83894"/>
    <w:rsid w:val="00D8398A"/>
    <w:rsid w:val="00D84174"/>
    <w:rsid w:val="00D85B9D"/>
    <w:rsid w:val="00D86565"/>
    <w:rsid w:val="00D86672"/>
    <w:rsid w:val="00D86A45"/>
    <w:rsid w:val="00D86B50"/>
    <w:rsid w:val="00D86E6B"/>
    <w:rsid w:val="00D90512"/>
    <w:rsid w:val="00D91294"/>
    <w:rsid w:val="00D912C6"/>
    <w:rsid w:val="00D91444"/>
    <w:rsid w:val="00D91CA4"/>
    <w:rsid w:val="00D94827"/>
    <w:rsid w:val="00D949B8"/>
    <w:rsid w:val="00D94AE2"/>
    <w:rsid w:val="00D94CAA"/>
    <w:rsid w:val="00D94F7F"/>
    <w:rsid w:val="00D950BA"/>
    <w:rsid w:val="00D96109"/>
    <w:rsid w:val="00D974AC"/>
    <w:rsid w:val="00D977DC"/>
    <w:rsid w:val="00D97C03"/>
    <w:rsid w:val="00DA0198"/>
    <w:rsid w:val="00DA0228"/>
    <w:rsid w:val="00DA178F"/>
    <w:rsid w:val="00DA17A1"/>
    <w:rsid w:val="00DA2E3E"/>
    <w:rsid w:val="00DA368A"/>
    <w:rsid w:val="00DA377D"/>
    <w:rsid w:val="00DA46BA"/>
    <w:rsid w:val="00DA4E41"/>
    <w:rsid w:val="00DA4E60"/>
    <w:rsid w:val="00DA5010"/>
    <w:rsid w:val="00DA5EB1"/>
    <w:rsid w:val="00DA6399"/>
    <w:rsid w:val="00DA649C"/>
    <w:rsid w:val="00DA687D"/>
    <w:rsid w:val="00DA7000"/>
    <w:rsid w:val="00DA7735"/>
    <w:rsid w:val="00DA79A2"/>
    <w:rsid w:val="00DB05F4"/>
    <w:rsid w:val="00DB0649"/>
    <w:rsid w:val="00DB2678"/>
    <w:rsid w:val="00DB2935"/>
    <w:rsid w:val="00DB2EF6"/>
    <w:rsid w:val="00DB356E"/>
    <w:rsid w:val="00DB3B2C"/>
    <w:rsid w:val="00DB3C29"/>
    <w:rsid w:val="00DB3FC3"/>
    <w:rsid w:val="00DB41CB"/>
    <w:rsid w:val="00DB46F1"/>
    <w:rsid w:val="00DB599F"/>
    <w:rsid w:val="00DC0990"/>
    <w:rsid w:val="00DC1287"/>
    <w:rsid w:val="00DC1DBE"/>
    <w:rsid w:val="00DC20FD"/>
    <w:rsid w:val="00DC2652"/>
    <w:rsid w:val="00DC2999"/>
    <w:rsid w:val="00DC308E"/>
    <w:rsid w:val="00DC3661"/>
    <w:rsid w:val="00DC376D"/>
    <w:rsid w:val="00DC4BFF"/>
    <w:rsid w:val="00DC562D"/>
    <w:rsid w:val="00DC7C7F"/>
    <w:rsid w:val="00DD0C3B"/>
    <w:rsid w:val="00DD198F"/>
    <w:rsid w:val="00DD267B"/>
    <w:rsid w:val="00DD2969"/>
    <w:rsid w:val="00DD2FB3"/>
    <w:rsid w:val="00DD45B6"/>
    <w:rsid w:val="00DD51D2"/>
    <w:rsid w:val="00DD51F1"/>
    <w:rsid w:val="00DD643A"/>
    <w:rsid w:val="00DD6C86"/>
    <w:rsid w:val="00DD6D54"/>
    <w:rsid w:val="00DE05C3"/>
    <w:rsid w:val="00DE08D8"/>
    <w:rsid w:val="00DE20BE"/>
    <w:rsid w:val="00DE3162"/>
    <w:rsid w:val="00DE3C49"/>
    <w:rsid w:val="00DE3C5F"/>
    <w:rsid w:val="00DE3E79"/>
    <w:rsid w:val="00DE49F4"/>
    <w:rsid w:val="00DE4C97"/>
    <w:rsid w:val="00DE4F06"/>
    <w:rsid w:val="00DE5B55"/>
    <w:rsid w:val="00DE7637"/>
    <w:rsid w:val="00DF0D88"/>
    <w:rsid w:val="00DF1621"/>
    <w:rsid w:val="00DF195E"/>
    <w:rsid w:val="00DF2014"/>
    <w:rsid w:val="00DF2861"/>
    <w:rsid w:val="00DF29FE"/>
    <w:rsid w:val="00DF3752"/>
    <w:rsid w:val="00DF44FB"/>
    <w:rsid w:val="00DF490C"/>
    <w:rsid w:val="00DF4951"/>
    <w:rsid w:val="00DF4C13"/>
    <w:rsid w:val="00DF5187"/>
    <w:rsid w:val="00DF5786"/>
    <w:rsid w:val="00DF592F"/>
    <w:rsid w:val="00DF64B2"/>
    <w:rsid w:val="00DF6A5F"/>
    <w:rsid w:val="00DF6C5B"/>
    <w:rsid w:val="00DF6D54"/>
    <w:rsid w:val="00DF752B"/>
    <w:rsid w:val="00DF7E6C"/>
    <w:rsid w:val="00E00C7A"/>
    <w:rsid w:val="00E010C6"/>
    <w:rsid w:val="00E01CFB"/>
    <w:rsid w:val="00E01F3A"/>
    <w:rsid w:val="00E025DA"/>
    <w:rsid w:val="00E02A6A"/>
    <w:rsid w:val="00E02B70"/>
    <w:rsid w:val="00E02F9D"/>
    <w:rsid w:val="00E0362C"/>
    <w:rsid w:val="00E03D44"/>
    <w:rsid w:val="00E04096"/>
    <w:rsid w:val="00E052A7"/>
    <w:rsid w:val="00E0739E"/>
    <w:rsid w:val="00E07DAA"/>
    <w:rsid w:val="00E10DF9"/>
    <w:rsid w:val="00E111BB"/>
    <w:rsid w:val="00E12220"/>
    <w:rsid w:val="00E12E5A"/>
    <w:rsid w:val="00E12ECF"/>
    <w:rsid w:val="00E12F7C"/>
    <w:rsid w:val="00E13F48"/>
    <w:rsid w:val="00E1485E"/>
    <w:rsid w:val="00E15188"/>
    <w:rsid w:val="00E162CF"/>
    <w:rsid w:val="00E16CAF"/>
    <w:rsid w:val="00E17974"/>
    <w:rsid w:val="00E200DE"/>
    <w:rsid w:val="00E20982"/>
    <w:rsid w:val="00E22445"/>
    <w:rsid w:val="00E22B9A"/>
    <w:rsid w:val="00E231B3"/>
    <w:rsid w:val="00E23850"/>
    <w:rsid w:val="00E23BAD"/>
    <w:rsid w:val="00E23E0A"/>
    <w:rsid w:val="00E23E4C"/>
    <w:rsid w:val="00E24550"/>
    <w:rsid w:val="00E24B27"/>
    <w:rsid w:val="00E259CD"/>
    <w:rsid w:val="00E25D9E"/>
    <w:rsid w:val="00E261CC"/>
    <w:rsid w:val="00E262C7"/>
    <w:rsid w:val="00E265BD"/>
    <w:rsid w:val="00E27646"/>
    <w:rsid w:val="00E27A5B"/>
    <w:rsid w:val="00E30F17"/>
    <w:rsid w:val="00E317CD"/>
    <w:rsid w:val="00E31A01"/>
    <w:rsid w:val="00E31DE2"/>
    <w:rsid w:val="00E33067"/>
    <w:rsid w:val="00E3309B"/>
    <w:rsid w:val="00E3375C"/>
    <w:rsid w:val="00E33E01"/>
    <w:rsid w:val="00E33FFF"/>
    <w:rsid w:val="00E34197"/>
    <w:rsid w:val="00E3470C"/>
    <w:rsid w:val="00E36A5A"/>
    <w:rsid w:val="00E400BA"/>
    <w:rsid w:val="00E40279"/>
    <w:rsid w:val="00E41257"/>
    <w:rsid w:val="00E417DA"/>
    <w:rsid w:val="00E4204A"/>
    <w:rsid w:val="00E42AB4"/>
    <w:rsid w:val="00E42EF6"/>
    <w:rsid w:val="00E43C60"/>
    <w:rsid w:val="00E4457B"/>
    <w:rsid w:val="00E44C0D"/>
    <w:rsid w:val="00E451C5"/>
    <w:rsid w:val="00E45FBA"/>
    <w:rsid w:val="00E469CD"/>
    <w:rsid w:val="00E46ADD"/>
    <w:rsid w:val="00E46B05"/>
    <w:rsid w:val="00E46C32"/>
    <w:rsid w:val="00E46C38"/>
    <w:rsid w:val="00E47900"/>
    <w:rsid w:val="00E5026D"/>
    <w:rsid w:val="00E50404"/>
    <w:rsid w:val="00E50C08"/>
    <w:rsid w:val="00E5209C"/>
    <w:rsid w:val="00E52993"/>
    <w:rsid w:val="00E53025"/>
    <w:rsid w:val="00E54AFC"/>
    <w:rsid w:val="00E55F5B"/>
    <w:rsid w:val="00E566C9"/>
    <w:rsid w:val="00E56743"/>
    <w:rsid w:val="00E5678F"/>
    <w:rsid w:val="00E56812"/>
    <w:rsid w:val="00E571A3"/>
    <w:rsid w:val="00E61FB2"/>
    <w:rsid w:val="00E622BA"/>
    <w:rsid w:val="00E62DFB"/>
    <w:rsid w:val="00E63FD0"/>
    <w:rsid w:val="00E6440F"/>
    <w:rsid w:val="00E64436"/>
    <w:rsid w:val="00E6465F"/>
    <w:rsid w:val="00E646A0"/>
    <w:rsid w:val="00E65289"/>
    <w:rsid w:val="00E665F5"/>
    <w:rsid w:val="00E6745B"/>
    <w:rsid w:val="00E707B0"/>
    <w:rsid w:val="00E70BB5"/>
    <w:rsid w:val="00E70DF1"/>
    <w:rsid w:val="00E71675"/>
    <w:rsid w:val="00E716C0"/>
    <w:rsid w:val="00E7178F"/>
    <w:rsid w:val="00E71C10"/>
    <w:rsid w:val="00E71EA2"/>
    <w:rsid w:val="00E7249D"/>
    <w:rsid w:val="00E73A01"/>
    <w:rsid w:val="00E73C2E"/>
    <w:rsid w:val="00E755AA"/>
    <w:rsid w:val="00E75D7B"/>
    <w:rsid w:val="00E77593"/>
    <w:rsid w:val="00E804E0"/>
    <w:rsid w:val="00E80526"/>
    <w:rsid w:val="00E81055"/>
    <w:rsid w:val="00E814F3"/>
    <w:rsid w:val="00E8206E"/>
    <w:rsid w:val="00E833A8"/>
    <w:rsid w:val="00E8491A"/>
    <w:rsid w:val="00E84BAB"/>
    <w:rsid w:val="00E8592D"/>
    <w:rsid w:val="00E86063"/>
    <w:rsid w:val="00E864F6"/>
    <w:rsid w:val="00E90C61"/>
    <w:rsid w:val="00E91271"/>
    <w:rsid w:val="00E91C2F"/>
    <w:rsid w:val="00E91E92"/>
    <w:rsid w:val="00E92686"/>
    <w:rsid w:val="00E9291D"/>
    <w:rsid w:val="00E93701"/>
    <w:rsid w:val="00E938C3"/>
    <w:rsid w:val="00E954AA"/>
    <w:rsid w:val="00E95E23"/>
    <w:rsid w:val="00E9638E"/>
    <w:rsid w:val="00E96624"/>
    <w:rsid w:val="00E96D59"/>
    <w:rsid w:val="00E97657"/>
    <w:rsid w:val="00EA0FB3"/>
    <w:rsid w:val="00EA1A08"/>
    <w:rsid w:val="00EA1B0E"/>
    <w:rsid w:val="00EA1D15"/>
    <w:rsid w:val="00EA2272"/>
    <w:rsid w:val="00EA24D1"/>
    <w:rsid w:val="00EA2D9F"/>
    <w:rsid w:val="00EA2FA1"/>
    <w:rsid w:val="00EA4501"/>
    <w:rsid w:val="00EA48DC"/>
    <w:rsid w:val="00EA57EC"/>
    <w:rsid w:val="00EA69E0"/>
    <w:rsid w:val="00EA6E8A"/>
    <w:rsid w:val="00EA72EF"/>
    <w:rsid w:val="00EB0888"/>
    <w:rsid w:val="00EB0DAE"/>
    <w:rsid w:val="00EB0EA7"/>
    <w:rsid w:val="00EB0F82"/>
    <w:rsid w:val="00EB2ADF"/>
    <w:rsid w:val="00EB4646"/>
    <w:rsid w:val="00EB4A72"/>
    <w:rsid w:val="00EB4F6A"/>
    <w:rsid w:val="00EB7371"/>
    <w:rsid w:val="00EB7511"/>
    <w:rsid w:val="00EB756B"/>
    <w:rsid w:val="00EB7A03"/>
    <w:rsid w:val="00EC0243"/>
    <w:rsid w:val="00EC0C92"/>
    <w:rsid w:val="00EC0F68"/>
    <w:rsid w:val="00EC1096"/>
    <w:rsid w:val="00EC1EF7"/>
    <w:rsid w:val="00EC30AE"/>
    <w:rsid w:val="00EC3671"/>
    <w:rsid w:val="00EC5B20"/>
    <w:rsid w:val="00EC687B"/>
    <w:rsid w:val="00EC6E38"/>
    <w:rsid w:val="00EC7466"/>
    <w:rsid w:val="00ED1923"/>
    <w:rsid w:val="00ED2E32"/>
    <w:rsid w:val="00ED51F5"/>
    <w:rsid w:val="00ED542A"/>
    <w:rsid w:val="00ED6169"/>
    <w:rsid w:val="00ED79B6"/>
    <w:rsid w:val="00EE3465"/>
    <w:rsid w:val="00EE3C6D"/>
    <w:rsid w:val="00EE3F54"/>
    <w:rsid w:val="00EE4336"/>
    <w:rsid w:val="00EE44B8"/>
    <w:rsid w:val="00EE57F8"/>
    <w:rsid w:val="00EE6C83"/>
    <w:rsid w:val="00EE7878"/>
    <w:rsid w:val="00EF16EE"/>
    <w:rsid w:val="00EF1914"/>
    <w:rsid w:val="00EF1CF3"/>
    <w:rsid w:val="00EF29EF"/>
    <w:rsid w:val="00EF2DE3"/>
    <w:rsid w:val="00EF2F68"/>
    <w:rsid w:val="00EF39EE"/>
    <w:rsid w:val="00EF4204"/>
    <w:rsid w:val="00EF4C2C"/>
    <w:rsid w:val="00EF519F"/>
    <w:rsid w:val="00EF5D51"/>
    <w:rsid w:val="00EF63FD"/>
    <w:rsid w:val="00EF68A6"/>
    <w:rsid w:val="00EF730E"/>
    <w:rsid w:val="00EF7452"/>
    <w:rsid w:val="00EF755F"/>
    <w:rsid w:val="00EF767E"/>
    <w:rsid w:val="00EF7BDD"/>
    <w:rsid w:val="00EF7C28"/>
    <w:rsid w:val="00F0091B"/>
    <w:rsid w:val="00F011D8"/>
    <w:rsid w:val="00F011D9"/>
    <w:rsid w:val="00F01F30"/>
    <w:rsid w:val="00F01FD5"/>
    <w:rsid w:val="00F024B9"/>
    <w:rsid w:val="00F024EC"/>
    <w:rsid w:val="00F02EF6"/>
    <w:rsid w:val="00F038E4"/>
    <w:rsid w:val="00F03F59"/>
    <w:rsid w:val="00F048B7"/>
    <w:rsid w:val="00F04A52"/>
    <w:rsid w:val="00F051B4"/>
    <w:rsid w:val="00F0579F"/>
    <w:rsid w:val="00F05A16"/>
    <w:rsid w:val="00F06F0B"/>
    <w:rsid w:val="00F07697"/>
    <w:rsid w:val="00F10A11"/>
    <w:rsid w:val="00F122F0"/>
    <w:rsid w:val="00F126B9"/>
    <w:rsid w:val="00F12F84"/>
    <w:rsid w:val="00F13081"/>
    <w:rsid w:val="00F134D8"/>
    <w:rsid w:val="00F1460E"/>
    <w:rsid w:val="00F14F39"/>
    <w:rsid w:val="00F14FB0"/>
    <w:rsid w:val="00F159B0"/>
    <w:rsid w:val="00F15D17"/>
    <w:rsid w:val="00F166AD"/>
    <w:rsid w:val="00F168C3"/>
    <w:rsid w:val="00F16AC7"/>
    <w:rsid w:val="00F17750"/>
    <w:rsid w:val="00F2093C"/>
    <w:rsid w:val="00F20AE9"/>
    <w:rsid w:val="00F20E32"/>
    <w:rsid w:val="00F21BF9"/>
    <w:rsid w:val="00F22B22"/>
    <w:rsid w:val="00F22B4E"/>
    <w:rsid w:val="00F23058"/>
    <w:rsid w:val="00F24B10"/>
    <w:rsid w:val="00F24C9E"/>
    <w:rsid w:val="00F25F68"/>
    <w:rsid w:val="00F27508"/>
    <w:rsid w:val="00F300BB"/>
    <w:rsid w:val="00F3041E"/>
    <w:rsid w:val="00F30439"/>
    <w:rsid w:val="00F30644"/>
    <w:rsid w:val="00F3067B"/>
    <w:rsid w:val="00F3073F"/>
    <w:rsid w:val="00F30F99"/>
    <w:rsid w:val="00F30FD3"/>
    <w:rsid w:val="00F31017"/>
    <w:rsid w:val="00F317A1"/>
    <w:rsid w:val="00F332F7"/>
    <w:rsid w:val="00F35C49"/>
    <w:rsid w:val="00F35D28"/>
    <w:rsid w:val="00F37331"/>
    <w:rsid w:val="00F37612"/>
    <w:rsid w:val="00F41E40"/>
    <w:rsid w:val="00F422AE"/>
    <w:rsid w:val="00F42EBA"/>
    <w:rsid w:val="00F43258"/>
    <w:rsid w:val="00F44BC0"/>
    <w:rsid w:val="00F44BE3"/>
    <w:rsid w:val="00F44EC3"/>
    <w:rsid w:val="00F46A23"/>
    <w:rsid w:val="00F4724C"/>
    <w:rsid w:val="00F500FA"/>
    <w:rsid w:val="00F50DCD"/>
    <w:rsid w:val="00F51A54"/>
    <w:rsid w:val="00F51E46"/>
    <w:rsid w:val="00F52149"/>
    <w:rsid w:val="00F53442"/>
    <w:rsid w:val="00F535B8"/>
    <w:rsid w:val="00F538F7"/>
    <w:rsid w:val="00F53C6D"/>
    <w:rsid w:val="00F54146"/>
    <w:rsid w:val="00F54312"/>
    <w:rsid w:val="00F54C4D"/>
    <w:rsid w:val="00F54E8F"/>
    <w:rsid w:val="00F54EFC"/>
    <w:rsid w:val="00F54FCA"/>
    <w:rsid w:val="00F55828"/>
    <w:rsid w:val="00F56073"/>
    <w:rsid w:val="00F561A6"/>
    <w:rsid w:val="00F57088"/>
    <w:rsid w:val="00F570AA"/>
    <w:rsid w:val="00F5724B"/>
    <w:rsid w:val="00F60165"/>
    <w:rsid w:val="00F60345"/>
    <w:rsid w:val="00F60E51"/>
    <w:rsid w:val="00F61174"/>
    <w:rsid w:val="00F61483"/>
    <w:rsid w:val="00F622E8"/>
    <w:rsid w:val="00F6509D"/>
    <w:rsid w:val="00F65158"/>
    <w:rsid w:val="00F65FA2"/>
    <w:rsid w:val="00F6758B"/>
    <w:rsid w:val="00F675AE"/>
    <w:rsid w:val="00F679B8"/>
    <w:rsid w:val="00F704A9"/>
    <w:rsid w:val="00F706DA"/>
    <w:rsid w:val="00F70AE1"/>
    <w:rsid w:val="00F70B22"/>
    <w:rsid w:val="00F70B95"/>
    <w:rsid w:val="00F72C40"/>
    <w:rsid w:val="00F7305C"/>
    <w:rsid w:val="00F73A90"/>
    <w:rsid w:val="00F73D88"/>
    <w:rsid w:val="00F74162"/>
    <w:rsid w:val="00F74512"/>
    <w:rsid w:val="00F75B97"/>
    <w:rsid w:val="00F766FB"/>
    <w:rsid w:val="00F7681A"/>
    <w:rsid w:val="00F77459"/>
    <w:rsid w:val="00F77E2D"/>
    <w:rsid w:val="00F804A4"/>
    <w:rsid w:val="00F80A91"/>
    <w:rsid w:val="00F821DE"/>
    <w:rsid w:val="00F830B6"/>
    <w:rsid w:val="00F831DF"/>
    <w:rsid w:val="00F845A5"/>
    <w:rsid w:val="00F84CA3"/>
    <w:rsid w:val="00F84FBE"/>
    <w:rsid w:val="00F85CAA"/>
    <w:rsid w:val="00F8630D"/>
    <w:rsid w:val="00F875E6"/>
    <w:rsid w:val="00F877C4"/>
    <w:rsid w:val="00F879DF"/>
    <w:rsid w:val="00F87B34"/>
    <w:rsid w:val="00F91C4F"/>
    <w:rsid w:val="00F92EF4"/>
    <w:rsid w:val="00F937FF"/>
    <w:rsid w:val="00F93B97"/>
    <w:rsid w:val="00F946AA"/>
    <w:rsid w:val="00F946E3"/>
    <w:rsid w:val="00F95601"/>
    <w:rsid w:val="00F96C54"/>
    <w:rsid w:val="00F97054"/>
    <w:rsid w:val="00FA0C7E"/>
    <w:rsid w:val="00FA1EFD"/>
    <w:rsid w:val="00FA20F5"/>
    <w:rsid w:val="00FA237C"/>
    <w:rsid w:val="00FA2433"/>
    <w:rsid w:val="00FA2DCB"/>
    <w:rsid w:val="00FA3695"/>
    <w:rsid w:val="00FA3EED"/>
    <w:rsid w:val="00FA4A6B"/>
    <w:rsid w:val="00FA626F"/>
    <w:rsid w:val="00FA7BA3"/>
    <w:rsid w:val="00FA7F79"/>
    <w:rsid w:val="00FB0341"/>
    <w:rsid w:val="00FB0874"/>
    <w:rsid w:val="00FB1138"/>
    <w:rsid w:val="00FB1A6B"/>
    <w:rsid w:val="00FB1D75"/>
    <w:rsid w:val="00FB255B"/>
    <w:rsid w:val="00FB3696"/>
    <w:rsid w:val="00FB378C"/>
    <w:rsid w:val="00FB409C"/>
    <w:rsid w:val="00FB481B"/>
    <w:rsid w:val="00FB538B"/>
    <w:rsid w:val="00FB558E"/>
    <w:rsid w:val="00FB568A"/>
    <w:rsid w:val="00FB5B51"/>
    <w:rsid w:val="00FB5EE0"/>
    <w:rsid w:val="00FB61AD"/>
    <w:rsid w:val="00FB7522"/>
    <w:rsid w:val="00FC1828"/>
    <w:rsid w:val="00FC1B1D"/>
    <w:rsid w:val="00FC248C"/>
    <w:rsid w:val="00FC281F"/>
    <w:rsid w:val="00FC2A10"/>
    <w:rsid w:val="00FC31E9"/>
    <w:rsid w:val="00FC3783"/>
    <w:rsid w:val="00FC3A62"/>
    <w:rsid w:val="00FC3B77"/>
    <w:rsid w:val="00FC4B5C"/>
    <w:rsid w:val="00FC515B"/>
    <w:rsid w:val="00FC61A5"/>
    <w:rsid w:val="00FC6769"/>
    <w:rsid w:val="00FC6AE4"/>
    <w:rsid w:val="00FC6C55"/>
    <w:rsid w:val="00FC6CA3"/>
    <w:rsid w:val="00FC747F"/>
    <w:rsid w:val="00FC79E5"/>
    <w:rsid w:val="00FC7B30"/>
    <w:rsid w:val="00FC7BD3"/>
    <w:rsid w:val="00FD0325"/>
    <w:rsid w:val="00FD0FA4"/>
    <w:rsid w:val="00FD11D1"/>
    <w:rsid w:val="00FD127E"/>
    <w:rsid w:val="00FD16E1"/>
    <w:rsid w:val="00FD1946"/>
    <w:rsid w:val="00FD1F2C"/>
    <w:rsid w:val="00FD2E12"/>
    <w:rsid w:val="00FD3392"/>
    <w:rsid w:val="00FD33A0"/>
    <w:rsid w:val="00FD33DE"/>
    <w:rsid w:val="00FD39A5"/>
    <w:rsid w:val="00FD3D9F"/>
    <w:rsid w:val="00FD5148"/>
    <w:rsid w:val="00FD54C4"/>
    <w:rsid w:val="00FD6223"/>
    <w:rsid w:val="00FE065E"/>
    <w:rsid w:val="00FE0D0C"/>
    <w:rsid w:val="00FE1BFB"/>
    <w:rsid w:val="00FE1D27"/>
    <w:rsid w:val="00FE2EA5"/>
    <w:rsid w:val="00FE2F8A"/>
    <w:rsid w:val="00FE36F0"/>
    <w:rsid w:val="00FE4187"/>
    <w:rsid w:val="00FE4A27"/>
    <w:rsid w:val="00FE6146"/>
    <w:rsid w:val="00FE62C3"/>
    <w:rsid w:val="00FE7425"/>
    <w:rsid w:val="00FE743C"/>
    <w:rsid w:val="00FE7930"/>
    <w:rsid w:val="00FF072D"/>
    <w:rsid w:val="00FF19B6"/>
    <w:rsid w:val="00FF1E56"/>
    <w:rsid w:val="00FF22F0"/>
    <w:rsid w:val="00FF39CC"/>
    <w:rsid w:val="00FF4CD3"/>
    <w:rsid w:val="00FF50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85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5678F"/>
    <w:pPr>
      <w:spacing w:line="260" w:lineRule="atLeast"/>
    </w:pPr>
    <w:rPr>
      <w:rFonts w:eastAsiaTheme="minorHAnsi" w:cstheme="minorBidi"/>
      <w:sz w:val="22"/>
      <w:lang w:eastAsia="en-US"/>
    </w:rPr>
  </w:style>
  <w:style w:type="paragraph" w:styleId="Heading1">
    <w:name w:val="heading 1"/>
    <w:next w:val="Heading2"/>
    <w:link w:val="Heading1Char"/>
    <w:autoRedefine/>
    <w:qFormat/>
    <w:rsid w:val="00A143DC"/>
    <w:pPr>
      <w:keepNext/>
      <w:keepLines/>
      <w:ind w:left="1134" w:hanging="1134"/>
      <w:outlineLvl w:val="0"/>
    </w:pPr>
    <w:rPr>
      <w:b/>
      <w:bCs/>
      <w:kern w:val="28"/>
      <w:sz w:val="36"/>
      <w:szCs w:val="32"/>
    </w:rPr>
  </w:style>
  <w:style w:type="paragraph" w:styleId="Heading2">
    <w:name w:val="heading 2"/>
    <w:basedOn w:val="Heading1"/>
    <w:next w:val="Heading3"/>
    <w:link w:val="Heading2Char"/>
    <w:autoRedefine/>
    <w:qFormat/>
    <w:rsid w:val="00A143DC"/>
    <w:pPr>
      <w:spacing w:before="280"/>
      <w:outlineLvl w:val="1"/>
    </w:pPr>
    <w:rPr>
      <w:bCs w:val="0"/>
      <w:iCs/>
      <w:sz w:val="32"/>
      <w:szCs w:val="28"/>
    </w:rPr>
  </w:style>
  <w:style w:type="paragraph" w:styleId="Heading3">
    <w:name w:val="heading 3"/>
    <w:basedOn w:val="Heading1"/>
    <w:next w:val="Heading4"/>
    <w:link w:val="Heading3Char"/>
    <w:autoRedefine/>
    <w:qFormat/>
    <w:rsid w:val="00A143DC"/>
    <w:pPr>
      <w:spacing w:before="240"/>
      <w:outlineLvl w:val="2"/>
    </w:pPr>
    <w:rPr>
      <w:bCs w:val="0"/>
      <w:sz w:val="28"/>
      <w:szCs w:val="26"/>
    </w:rPr>
  </w:style>
  <w:style w:type="paragraph" w:styleId="Heading4">
    <w:name w:val="heading 4"/>
    <w:basedOn w:val="Heading1"/>
    <w:next w:val="Heading5"/>
    <w:link w:val="Heading4Char"/>
    <w:autoRedefine/>
    <w:qFormat/>
    <w:rsid w:val="00A143DC"/>
    <w:pPr>
      <w:spacing w:before="220"/>
      <w:outlineLvl w:val="3"/>
    </w:pPr>
    <w:rPr>
      <w:bCs w:val="0"/>
      <w:sz w:val="26"/>
      <w:szCs w:val="28"/>
    </w:rPr>
  </w:style>
  <w:style w:type="paragraph" w:styleId="Heading5">
    <w:name w:val="heading 5"/>
    <w:basedOn w:val="Heading1"/>
    <w:next w:val="subsection"/>
    <w:link w:val="Heading5Char"/>
    <w:autoRedefine/>
    <w:qFormat/>
    <w:rsid w:val="00A143DC"/>
    <w:pPr>
      <w:spacing w:before="280"/>
      <w:outlineLvl w:val="4"/>
    </w:pPr>
    <w:rPr>
      <w:bCs w:val="0"/>
      <w:iCs/>
      <w:sz w:val="24"/>
      <w:szCs w:val="26"/>
    </w:rPr>
  </w:style>
  <w:style w:type="paragraph" w:styleId="Heading6">
    <w:name w:val="heading 6"/>
    <w:basedOn w:val="Heading1"/>
    <w:next w:val="Heading7"/>
    <w:link w:val="Heading6Char"/>
    <w:autoRedefine/>
    <w:qFormat/>
    <w:rsid w:val="00A143DC"/>
    <w:pPr>
      <w:outlineLvl w:val="5"/>
    </w:pPr>
    <w:rPr>
      <w:rFonts w:ascii="Arial" w:hAnsi="Arial" w:cs="Arial"/>
      <w:bCs w:val="0"/>
      <w:sz w:val="32"/>
      <w:szCs w:val="22"/>
    </w:rPr>
  </w:style>
  <w:style w:type="paragraph" w:styleId="Heading7">
    <w:name w:val="heading 7"/>
    <w:basedOn w:val="Heading6"/>
    <w:next w:val="Normal"/>
    <w:link w:val="Heading7Char"/>
    <w:autoRedefine/>
    <w:qFormat/>
    <w:rsid w:val="00A143DC"/>
    <w:pPr>
      <w:spacing w:before="280"/>
      <w:outlineLvl w:val="6"/>
    </w:pPr>
    <w:rPr>
      <w:sz w:val="28"/>
    </w:rPr>
  </w:style>
  <w:style w:type="paragraph" w:styleId="Heading8">
    <w:name w:val="heading 8"/>
    <w:basedOn w:val="Heading6"/>
    <w:next w:val="Normal"/>
    <w:link w:val="Heading8Char"/>
    <w:autoRedefine/>
    <w:qFormat/>
    <w:rsid w:val="00A143DC"/>
    <w:pPr>
      <w:spacing w:before="240"/>
      <w:outlineLvl w:val="7"/>
    </w:pPr>
    <w:rPr>
      <w:iCs/>
      <w:sz w:val="26"/>
    </w:rPr>
  </w:style>
  <w:style w:type="paragraph" w:styleId="Heading9">
    <w:name w:val="heading 9"/>
    <w:basedOn w:val="Heading1"/>
    <w:next w:val="Normal"/>
    <w:link w:val="Heading9Char"/>
    <w:autoRedefine/>
    <w:qFormat/>
    <w:rsid w:val="00A143DC"/>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no">
    <w:name w:val="Actno"/>
    <w:basedOn w:val="ShortT"/>
    <w:next w:val="Normal"/>
    <w:link w:val="ActnoChar"/>
    <w:qFormat/>
    <w:rsid w:val="00E5678F"/>
  </w:style>
  <w:style w:type="paragraph" w:customStyle="1" w:styleId="BoxHeadBold">
    <w:name w:val="BoxHeadBold"/>
    <w:aliases w:val="bhb"/>
    <w:basedOn w:val="BoxText"/>
    <w:next w:val="BoxText"/>
    <w:qFormat/>
    <w:rsid w:val="00E5678F"/>
    <w:rPr>
      <w:b/>
    </w:rPr>
  </w:style>
  <w:style w:type="paragraph" w:customStyle="1" w:styleId="BoxList">
    <w:name w:val="BoxList"/>
    <w:aliases w:val="bl"/>
    <w:basedOn w:val="BoxText"/>
    <w:qFormat/>
    <w:rsid w:val="00E5678F"/>
    <w:pPr>
      <w:ind w:left="1559" w:hanging="425"/>
    </w:pPr>
  </w:style>
  <w:style w:type="paragraph" w:customStyle="1" w:styleId="BoxPara">
    <w:name w:val="BoxPara"/>
    <w:aliases w:val="bp"/>
    <w:basedOn w:val="BoxText"/>
    <w:qFormat/>
    <w:rsid w:val="00E5678F"/>
    <w:pPr>
      <w:tabs>
        <w:tab w:val="right" w:pos="2268"/>
      </w:tabs>
      <w:ind w:left="2552" w:hanging="1418"/>
    </w:pPr>
  </w:style>
  <w:style w:type="paragraph" w:customStyle="1" w:styleId="BoxText">
    <w:name w:val="BoxText"/>
    <w:aliases w:val="bt"/>
    <w:basedOn w:val="OPCParaBase"/>
    <w:qFormat/>
    <w:rsid w:val="00E5678F"/>
    <w:pPr>
      <w:pBdr>
        <w:top w:val="single" w:sz="6" w:space="5" w:color="auto"/>
        <w:left w:val="single" w:sz="6" w:space="5" w:color="auto"/>
        <w:bottom w:val="single" w:sz="6" w:space="5" w:color="auto"/>
        <w:right w:val="single" w:sz="6" w:space="5" w:color="auto"/>
      </w:pBdr>
      <w:spacing w:before="240" w:line="240" w:lineRule="auto"/>
      <w:ind w:left="1134"/>
    </w:pPr>
  </w:style>
  <w:style w:type="character" w:customStyle="1" w:styleId="CharAmPartNo">
    <w:name w:val="CharAmPartNo"/>
    <w:basedOn w:val="OPCCharBase"/>
    <w:uiPriority w:val="1"/>
    <w:qFormat/>
    <w:rsid w:val="00E5678F"/>
  </w:style>
  <w:style w:type="character" w:customStyle="1" w:styleId="CharAmPartText">
    <w:name w:val="CharAmPartText"/>
    <w:basedOn w:val="OPCCharBase"/>
    <w:uiPriority w:val="1"/>
    <w:qFormat/>
    <w:rsid w:val="00E5678F"/>
  </w:style>
  <w:style w:type="character" w:customStyle="1" w:styleId="CharAmSchNo">
    <w:name w:val="CharAmSchNo"/>
    <w:basedOn w:val="OPCCharBase"/>
    <w:uiPriority w:val="1"/>
    <w:qFormat/>
    <w:rsid w:val="00E5678F"/>
  </w:style>
  <w:style w:type="character" w:customStyle="1" w:styleId="CharAmSchText">
    <w:name w:val="CharAmSchText"/>
    <w:basedOn w:val="OPCCharBase"/>
    <w:uiPriority w:val="1"/>
    <w:qFormat/>
    <w:rsid w:val="00E5678F"/>
  </w:style>
  <w:style w:type="character" w:customStyle="1" w:styleId="CharBoldItalic">
    <w:name w:val="CharBoldItalic"/>
    <w:basedOn w:val="OPCCharBase"/>
    <w:uiPriority w:val="1"/>
    <w:qFormat/>
    <w:rsid w:val="00E5678F"/>
    <w:rPr>
      <w:b/>
      <w:i/>
    </w:rPr>
  </w:style>
  <w:style w:type="character" w:customStyle="1" w:styleId="CharChapNo">
    <w:name w:val="CharChapNo"/>
    <w:basedOn w:val="OPCCharBase"/>
    <w:qFormat/>
    <w:rsid w:val="00E5678F"/>
  </w:style>
  <w:style w:type="character" w:customStyle="1" w:styleId="CharChapText">
    <w:name w:val="CharChapText"/>
    <w:basedOn w:val="OPCCharBase"/>
    <w:qFormat/>
    <w:rsid w:val="00E5678F"/>
  </w:style>
  <w:style w:type="character" w:customStyle="1" w:styleId="CharDivNo">
    <w:name w:val="CharDivNo"/>
    <w:basedOn w:val="OPCCharBase"/>
    <w:qFormat/>
    <w:rsid w:val="00E5678F"/>
  </w:style>
  <w:style w:type="character" w:customStyle="1" w:styleId="CharDivText">
    <w:name w:val="CharDivText"/>
    <w:basedOn w:val="OPCCharBase"/>
    <w:qFormat/>
    <w:rsid w:val="00E5678F"/>
  </w:style>
  <w:style w:type="character" w:customStyle="1" w:styleId="CharItalic">
    <w:name w:val="CharItalic"/>
    <w:basedOn w:val="OPCCharBase"/>
    <w:uiPriority w:val="1"/>
    <w:qFormat/>
    <w:rsid w:val="00E5678F"/>
    <w:rPr>
      <w:i/>
    </w:rPr>
  </w:style>
  <w:style w:type="character" w:customStyle="1" w:styleId="CharPartNo">
    <w:name w:val="CharPartNo"/>
    <w:basedOn w:val="OPCCharBase"/>
    <w:qFormat/>
    <w:rsid w:val="00E5678F"/>
  </w:style>
  <w:style w:type="character" w:customStyle="1" w:styleId="CharPartText">
    <w:name w:val="CharPartText"/>
    <w:basedOn w:val="OPCCharBase"/>
    <w:qFormat/>
    <w:rsid w:val="00E5678F"/>
  </w:style>
  <w:style w:type="character" w:customStyle="1" w:styleId="CharSectno">
    <w:name w:val="CharSectno"/>
    <w:basedOn w:val="OPCCharBase"/>
    <w:qFormat/>
    <w:rsid w:val="00E5678F"/>
  </w:style>
  <w:style w:type="character" w:customStyle="1" w:styleId="CharSubdNo">
    <w:name w:val="CharSubdNo"/>
    <w:basedOn w:val="OPCCharBase"/>
    <w:uiPriority w:val="1"/>
    <w:qFormat/>
    <w:rsid w:val="00E5678F"/>
  </w:style>
  <w:style w:type="character" w:customStyle="1" w:styleId="CharSubdText">
    <w:name w:val="CharSubdText"/>
    <w:basedOn w:val="OPCCharBase"/>
    <w:uiPriority w:val="1"/>
    <w:qFormat/>
    <w:rsid w:val="00E5678F"/>
  </w:style>
  <w:style w:type="paragraph" w:customStyle="1" w:styleId="Blocks">
    <w:name w:val="Blocks"/>
    <w:aliases w:val="bb"/>
    <w:basedOn w:val="OPCParaBase"/>
    <w:qFormat/>
    <w:rsid w:val="00E5678F"/>
    <w:pPr>
      <w:spacing w:line="240" w:lineRule="auto"/>
    </w:pPr>
    <w:rPr>
      <w:sz w:val="24"/>
    </w:rPr>
  </w:style>
  <w:style w:type="paragraph" w:customStyle="1" w:styleId="BoxHeadItalic">
    <w:name w:val="BoxHeadItalic"/>
    <w:aliases w:val="bhi"/>
    <w:basedOn w:val="BoxText"/>
    <w:next w:val="BoxStep"/>
    <w:qFormat/>
    <w:rsid w:val="00E5678F"/>
    <w:rPr>
      <w:i/>
    </w:rPr>
  </w:style>
  <w:style w:type="paragraph" w:customStyle="1" w:styleId="BoxNote">
    <w:name w:val="BoxNote"/>
    <w:aliases w:val="bn"/>
    <w:basedOn w:val="BoxText"/>
    <w:qFormat/>
    <w:rsid w:val="00E5678F"/>
    <w:pPr>
      <w:tabs>
        <w:tab w:val="left" w:pos="1985"/>
      </w:tabs>
      <w:spacing w:before="122" w:line="198" w:lineRule="exact"/>
      <w:ind w:left="2948" w:hanging="1814"/>
    </w:pPr>
    <w:rPr>
      <w:sz w:val="18"/>
    </w:rPr>
  </w:style>
  <w:style w:type="paragraph" w:customStyle="1" w:styleId="BoxStep">
    <w:name w:val="BoxStep"/>
    <w:aliases w:val="bs"/>
    <w:basedOn w:val="BoxText"/>
    <w:qFormat/>
    <w:rsid w:val="00E5678F"/>
    <w:pPr>
      <w:ind w:left="1985" w:hanging="851"/>
    </w:pPr>
  </w:style>
  <w:style w:type="paragraph" w:customStyle="1" w:styleId="Definition">
    <w:name w:val="Definition"/>
    <w:aliases w:val="dd"/>
    <w:basedOn w:val="OPCParaBase"/>
    <w:rsid w:val="00E5678F"/>
    <w:pPr>
      <w:spacing w:before="180" w:line="240" w:lineRule="auto"/>
      <w:ind w:left="1134"/>
    </w:pPr>
  </w:style>
  <w:style w:type="paragraph" w:customStyle="1" w:styleId="House">
    <w:name w:val="House"/>
    <w:basedOn w:val="OPCParaBase"/>
    <w:rsid w:val="00E5678F"/>
    <w:pPr>
      <w:spacing w:line="240" w:lineRule="auto"/>
    </w:pPr>
    <w:rPr>
      <w:sz w:val="28"/>
    </w:rPr>
  </w:style>
  <w:style w:type="paragraph" w:customStyle="1" w:styleId="paragraph">
    <w:name w:val="paragraph"/>
    <w:aliases w:val="a"/>
    <w:basedOn w:val="OPCParaBase"/>
    <w:link w:val="paragraphChar"/>
    <w:rsid w:val="00E5678F"/>
    <w:pPr>
      <w:tabs>
        <w:tab w:val="right" w:pos="1531"/>
      </w:tabs>
      <w:spacing w:before="40" w:line="240" w:lineRule="auto"/>
      <w:ind w:left="1644" w:hanging="1644"/>
    </w:pPr>
  </w:style>
  <w:style w:type="paragraph" w:customStyle="1" w:styleId="paragraphsub">
    <w:name w:val="paragraph(sub)"/>
    <w:aliases w:val="aa"/>
    <w:basedOn w:val="OPCParaBase"/>
    <w:rsid w:val="00E5678F"/>
    <w:pPr>
      <w:tabs>
        <w:tab w:val="right" w:pos="1985"/>
      </w:tabs>
      <w:spacing w:before="40" w:line="240" w:lineRule="auto"/>
      <w:ind w:left="2098" w:hanging="2098"/>
    </w:pPr>
  </w:style>
  <w:style w:type="paragraph" w:customStyle="1" w:styleId="Formula">
    <w:name w:val="Formula"/>
    <w:basedOn w:val="OPCParaBase"/>
    <w:rsid w:val="00E5678F"/>
    <w:pPr>
      <w:spacing w:line="240" w:lineRule="auto"/>
      <w:ind w:left="1134"/>
    </w:pPr>
    <w:rPr>
      <w:sz w:val="20"/>
    </w:rPr>
  </w:style>
  <w:style w:type="paragraph" w:customStyle="1" w:styleId="paragraphsub-sub">
    <w:name w:val="paragraph(sub-sub)"/>
    <w:aliases w:val="aaa"/>
    <w:basedOn w:val="OPCParaBase"/>
    <w:rsid w:val="00E5678F"/>
    <w:pPr>
      <w:tabs>
        <w:tab w:val="right" w:pos="2722"/>
      </w:tabs>
      <w:spacing w:before="40" w:line="240" w:lineRule="auto"/>
      <w:ind w:left="2835" w:hanging="2835"/>
    </w:pPr>
  </w:style>
  <w:style w:type="paragraph" w:customStyle="1" w:styleId="Item">
    <w:name w:val="Item"/>
    <w:aliases w:val="i"/>
    <w:basedOn w:val="OPCParaBase"/>
    <w:next w:val="ItemHead"/>
    <w:link w:val="ItemChar"/>
    <w:rsid w:val="00E5678F"/>
    <w:pPr>
      <w:keepLines/>
      <w:spacing w:before="80" w:line="240" w:lineRule="auto"/>
      <w:ind w:left="709"/>
    </w:pPr>
  </w:style>
  <w:style w:type="paragraph" w:customStyle="1" w:styleId="ItemHead">
    <w:name w:val="ItemHead"/>
    <w:aliases w:val="ih"/>
    <w:basedOn w:val="OPCParaBase"/>
    <w:next w:val="Item"/>
    <w:link w:val="ItemHeadChar"/>
    <w:rsid w:val="00E5678F"/>
    <w:pPr>
      <w:keepNext/>
      <w:keepLines/>
      <w:spacing w:before="220" w:line="240" w:lineRule="auto"/>
      <w:ind w:left="709" w:hanging="709"/>
    </w:pPr>
    <w:rPr>
      <w:rFonts w:ascii="Arial" w:hAnsi="Arial"/>
      <w:b/>
      <w:kern w:val="28"/>
      <w:sz w:val="24"/>
    </w:rPr>
  </w:style>
  <w:style w:type="paragraph" w:customStyle="1" w:styleId="notedraft">
    <w:name w:val="note(draft)"/>
    <w:aliases w:val="nd"/>
    <w:basedOn w:val="OPCParaBase"/>
    <w:rsid w:val="00E5678F"/>
    <w:pPr>
      <w:spacing w:before="240" w:line="240" w:lineRule="auto"/>
      <w:ind w:left="284" w:hanging="284"/>
    </w:pPr>
    <w:rPr>
      <w:i/>
      <w:sz w:val="24"/>
    </w:rPr>
  </w:style>
  <w:style w:type="paragraph" w:customStyle="1" w:styleId="notepara">
    <w:name w:val="note(para)"/>
    <w:aliases w:val="na"/>
    <w:basedOn w:val="OPCParaBase"/>
    <w:rsid w:val="00E5678F"/>
    <w:pPr>
      <w:spacing w:before="40" w:line="198" w:lineRule="exact"/>
      <w:ind w:left="2354" w:hanging="369"/>
    </w:pPr>
    <w:rPr>
      <w:sz w:val="18"/>
    </w:rPr>
  </w:style>
  <w:style w:type="paragraph" w:customStyle="1" w:styleId="LongT">
    <w:name w:val="LongT"/>
    <w:basedOn w:val="OPCParaBase"/>
    <w:rsid w:val="00E5678F"/>
    <w:pPr>
      <w:spacing w:line="240" w:lineRule="auto"/>
    </w:pPr>
    <w:rPr>
      <w:b/>
      <w:sz w:val="32"/>
    </w:rPr>
  </w:style>
  <w:style w:type="paragraph" w:customStyle="1" w:styleId="notemargin">
    <w:name w:val="note(margin)"/>
    <w:aliases w:val="nm"/>
    <w:basedOn w:val="OPCParaBase"/>
    <w:rsid w:val="00E5678F"/>
    <w:pPr>
      <w:tabs>
        <w:tab w:val="left" w:pos="709"/>
      </w:tabs>
      <w:spacing w:before="122" w:line="198" w:lineRule="exact"/>
      <w:ind w:left="709" w:hanging="709"/>
    </w:pPr>
    <w:rPr>
      <w:sz w:val="18"/>
    </w:rPr>
  </w:style>
  <w:style w:type="paragraph" w:customStyle="1" w:styleId="noteParlAmend">
    <w:name w:val="note(ParlAmend)"/>
    <w:aliases w:val="npp"/>
    <w:basedOn w:val="OPCParaBase"/>
    <w:next w:val="ParlAmend"/>
    <w:rsid w:val="00E5678F"/>
    <w:pPr>
      <w:spacing w:line="240" w:lineRule="auto"/>
      <w:jc w:val="right"/>
    </w:pPr>
    <w:rPr>
      <w:rFonts w:ascii="Arial" w:hAnsi="Arial"/>
      <w:b/>
      <w:i/>
    </w:rPr>
  </w:style>
  <w:style w:type="paragraph" w:customStyle="1" w:styleId="Page1">
    <w:name w:val="Page1"/>
    <w:basedOn w:val="OPCParaBase"/>
    <w:rsid w:val="00E5678F"/>
    <w:pPr>
      <w:spacing w:before="5600" w:line="240" w:lineRule="auto"/>
    </w:pPr>
    <w:rPr>
      <w:b/>
      <w:sz w:val="32"/>
    </w:rPr>
  </w:style>
  <w:style w:type="paragraph" w:customStyle="1" w:styleId="MadeunderText">
    <w:name w:val="MadeunderText"/>
    <w:basedOn w:val="OPCParaBase"/>
    <w:next w:val="CompiledMadeUnder"/>
    <w:rsid w:val="00E5678F"/>
    <w:pPr>
      <w:spacing w:before="240"/>
    </w:pPr>
    <w:rPr>
      <w:sz w:val="24"/>
      <w:szCs w:val="24"/>
    </w:rPr>
  </w:style>
  <w:style w:type="paragraph" w:customStyle="1" w:styleId="Penalty">
    <w:name w:val="Penalty"/>
    <w:basedOn w:val="OPCParaBase"/>
    <w:rsid w:val="00E5678F"/>
    <w:pPr>
      <w:tabs>
        <w:tab w:val="left" w:pos="2977"/>
      </w:tabs>
      <w:spacing w:before="180" w:line="240" w:lineRule="auto"/>
      <w:ind w:left="1985" w:hanging="851"/>
    </w:pPr>
  </w:style>
  <w:style w:type="paragraph" w:customStyle="1" w:styleId="Portfolio">
    <w:name w:val="Portfolio"/>
    <w:basedOn w:val="OPCParaBase"/>
    <w:rsid w:val="00E5678F"/>
    <w:pPr>
      <w:spacing w:line="240" w:lineRule="auto"/>
    </w:pPr>
    <w:rPr>
      <w:i/>
      <w:sz w:val="20"/>
    </w:rPr>
  </w:style>
  <w:style w:type="paragraph" w:customStyle="1" w:styleId="Reading">
    <w:name w:val="Reading"/>
    <w:basedOn w:val="OPCParaBase"/>
    <w:rsid w:val="00E5678F"/>
    <w:pPr>
      <w:spacing w:line="240" w:lineRule="auto"/>
    </w:pPr>
    <w:rPr>
      <w:i/>
      <w:sz w:val="20"/>
    </w:rPr>
  </w:style>
  <w:style w:type="paragraph" w:customStyle="1" w:styleId="ShortT">
    <w:name w:val="ShortT"/>
    <w:basedOn w:val="OPCParaBase"/>
    <w:next w:val="Normal"/>
    <w:link w:val="ShortTChar"/>
    <w:qFormat/>
    <w:rsid w:val="00E5678F"/>
    <w:pPr>
      <w:spacing w:line="240" w:lineRule="auto"/>
    </w:pPr>
    <w:rPr>
      <w:b/>
      <w:sz w:val="40"/>
    </w:rPr>
  </w:style>
  <w:style w:type="paragraph" w:customStyle="1" w:styleId="Sponsor">
    <w:name w:val="Sponsor"/>
    <w:basedOn w:val="OPCParaBase"/>
    <w:rsid w:val="00E5678F"/>
    <w:pPr>
      <w:spacing w:line="240" w:lineRule="auto"/>
    </w:pPr>
    <w:rPr>
      <w:i/>
    </w:rPr>
  </w:style>
  <w:style w:type="paragraph" w:customStyle="1" w:styleId="Subitem">
    <w:name w:val="Subitem"/>
    <w:aliases w:val="iss"/>
    <w:basedOn w:val="OPCParaBase"/>
    <w:link w:val="SubitemChar"/>
    <w:rsid w:val="00E5678F"/>
    <w:pPr>
      <w:spacing w:before="180" w:line="240" w:lineRule="auto"/>
      <w:ind w:left="709" w:hanging="709"/>
    </w:pPr>
  </w:style>
  <w:style w:type="paragraph" w:customStyle="1" w:styleId="subsection">
    <w:name w:val="subsection"/>
    <w:aliases w:val="ss"/>
    <w:basedOn w:val="OPCParaBase"/>
    <w:link w:val="subsectionChar"/>
    <w:rsid w:val="00E5678F"/>
    <w:pPr>
      <w:tabs>
        <w:tab w:val="right" w:pos="1021"/>
      </w:tabs>
      <w:spacing w:before="180" w:line="240" w:lineRule="auto"/>
      <w:ind w:left="1134" w:hanging="1134"/>
    </w:pPr>
  </w:style>
  <w:style w:type="paragraph" w:customStyle="1" w:styleId="SubsectionHead">
    <w:name w:val="SubsectionHead"/>
    <w:aliases w:val="ssh"/>
    <w:basedOn w:val="OPCParaBase"/>
    <w:next w:val="subsection"/>
    <w:rsid w:val="00E5678F"/>
    <w:pPr>
      <w:keepNext/>
      <w:keepLines/>
      <w:spacing w:before="240" w:line="240" w:lineRule="auto"/>
      <w:ind w:left="1134"/>
    </w:pPr>
    <w:rPr>
      <w:i/>
    </w:rPr>
  </w:style>
  <w:style w:type="paragraph" w:customStyle="1" w:styleId="Tablea">
    <w:name w:val="Table(a)"/>
    <w:aliases w:val="ta"/>
    <w:basedOn w:val="OPCParaBase"/>
    <w:rsid w:val="00E5678F"/>
    <w:pPr>
      <w:spacing w:before="60" w:line="240" w:lineRule="auto"/>
      <w:ind w:left="284" w:hanging="284"/>
    </w:pPr>
    <w:rPr>
      <w:sz w:val="20"/>
    </w:rPr>
  </w:style>
  <w:style w:type="paragraph" w:customStyle="1" w:styleId="Tablei">
    <w:name w:val="Table(i)"/>
    <w:aliases w:val="taa"/>
    <w:basedOn w:val="OPCParaBase"/>
    <w:rsid w:val="00E5678F"/>
    <w:pPr>
      <w:tabs>
        <w:tab w:val="left" w:pos="-6543"/>
        <w:tab w:val="left" w:pos="-6260"/>
        <w:tab w:val="right" w:pos="970"/>
      </w:tabs>
      <w:spacing w:line="240" w:lineRule="exact"/>
      <w:ind w:left="828" w:hanging="284"/>
    </w:pPr>
    <w:rPr>
      <w:sz w:val="20"/>
    </w:rPr>
  </w:style>
  <w:style w:type="paragraph" w:customStyle="1" w:styleId="TLPnoteright">
    <w:name w:val="TLPnote(right)"/>
    <w:aliases w:val="nr"/>
    <w:basedOn w:val="OPCParaBase"/>
    <w:rsid w:val="00E5678F"/>
    <w:pPr>
      <w:spacing w:before="122" w:line="198" w:lineRule="exact"/>
      <w:ind w:left="1985" w:hanging="851"/>
      <w:jc w:val="right"/>
    </w:pPr>
    <w:rPr>
      <w:sz w:val="18"/>
    </w:rPr>
  </w:style>
  <w:style w:type="paragraph" w:customStyle="1" w:styleId="notetext">
    <w:name w:val="note(text)"/>
    <w:aliases w:val="n"/>
    <w:basedOn w:val="OPCParaBase"/>
    <w:link w:val="notetextChar"/>
    <w:rsid w:val="00E5678F"/>
    <w:pPr>
      <w:spacing w:before="122" w:line="240" w:lineRule="auto"/>
      <w:ind w:left="1985" w:hanging="851"/>
    </w:pPr>
    <w:rPr>
      <w:sz w:val="18"/>
    </w:rPr>
  </w:style>
  <w:style w:type="paragraph" w:customStyle="1" w:styleId="PageBreak">
    <w:name w:val="PageBreak"/>
    <w:aliases w:val="pb"/>
    <w:basedOn w:val="OPCParaBase"/>
    <w:rsid w:val="00E5678F"/>
    <w:pPr>
      <w:spacing w:line="240" w:lineRule="auto"/>
    </w:pPr>
    <w:rPr>
      <w:sz w:val="20"/>
    </w:rPr>
  </w:style>
  <w:style w:type="paragraph" w:customStyle="1" w:styleId="ParlAmend">
    <w:name w:val="ParlAmend"/>
    <w:aliases w:val="pp"/>
    <w:basedOn w:val="OPCParaBase"/>
    <w:link w:val="ParlAmendChar"/>
    <w:rsid w:val="00E5678F"/>
    <w:pPr>
      <w:spacing w:before="240" w:line="240" w:lineRule="atLeast"/>
      <w:ind w:hanging="567"/>
    </w:pPr>
    <w:rPr>
      <w:sz w:val="24"/>
    </w:rPr>
  </w:style>
  <w:style w:type="paragraph" w:customStyle="1" w:styleId="Preamble">
    <w:name w:val="Preamble"/>
    <w:basedOn w:val="OPCParaBase"/>
    <w:next w:val="Normal"/>
    <w:rsid w:val="00E5678F"/>
    <w:pPr>
      <w:keepNext/>
      <w:keepLines/>
      <w:tabs>
        <w:tab w:val="center" w:pos="4513"/>
      </w:tabs>
      <w:spacing w:before="280" w:line="240" w:lineRule="auto"/>
      <w:ind w:left="1134" w:hanging="1134"/>
    </w:pPr>
    <w:rPr>
      <w:b/>
      <w:kern w:val="28"/>
      <w:sz w:val="28"/>
    </w:rPr>
  </w:style>
  <w:style w:type="paragraph" w:customStyle="1" w:styleId="Session">
    <w:name w:val="Session"/>
    <w:basedOn w:val="OPCParaBase"/>
    <w:rsid w:val="00E5678F"/>
    <w:pPr>
      <w:spacing w:line="240" w:lineRule="auto"/>
    </w:pPr>
    <w:rPr>
      <w:sz w:val="28"/>
    </w:rPr>
  </w:style>
  <w:style w:type="paragraph" w:customStyle="1" w:styleId="SubitemHead">
    <w:name w:val="SubitemHead"/>
    <w:aliases w:val="issh"/>
    <w:basedOn w:val="OPCParaBase"/>
    <w:rsid w:val="00E5678F"/>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link w:val="subsection2Char"/>
    <w:rsid w:val="00E5678F"/>
    <w:pPr>
      <w:spacing w:before="40" w:line="240" w:lineRule="auto"/>
      <w:ind w:left="1134"/>
    </w:pPr>
  </w:style>
  <w:style w:type="paragraph" w:customStyle="1" w:styleId="TableAA">
    <w:name w:val="Table(AA)"/>
    <w:aliases w:val="taaa"/>
    <w:basedOn w:val="OPCParaBase"/>
    <w:rsid w:val="00E5678F"/>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E5678F"/>
    <w:pPr>
      <w:spacing w:before="60" w:line="240" w:lineRule="atLeast"/>
    </w:pPr>
    <w:rPr>
      <w:sz w:val="20"/>
    </w:rPr>
  </w:style>
  <w:style w:type="paragraph" w:customStyle="1" w:styleId="TLPBoxTextnote">
    <w:name w:val="TLPBoxText(note"/>
    <w:aliases w:val="right)"/>
    <w:basedOn w:val="OPCParaBase"/>
    <w:rsid w:val="00E5678F"/>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E5678F"/>
    <w:pPr>
      <w:numPr>
        <w:numId w:val="29"/>
      </w:numPr>
      <w:tabs>
        <w:tab w:val="clear" w:pos="2517"/>
        <w:tab w:val="left" w:pos="357"/>
      </w:tabs>
      <w:spacing w:before="60" w:line="198" w:lineRule="exact"/>
      <w:ind w:left="0" w:firstLine="0"/>
    </w:pPr>
    <w:rPr>
      <w:sz w:val="18"/>
    </w:rPr>
  </w:style>
  <w:style w:type="paragraph" w:customStyle="1" w:styleId="TLPTableBullet">
    <w:name w:val="TLPTableBullet"/>
    <w:aliases w:val="ttb"/>
    <w:basedOn w:val="OPCParaBase"/>
    <w:rsid w:val="00E5678F"/>
    <w:pPr>
      <w:spacing w:line="240" w:lineRule="exact"/>
      <w:ind w:left="284" w:hanging="284"/>
    </w:pPr>
    <w:rPr>
      <w:sz w:val="20"/>
    </w:rPr>
  </w:style>
  <w:style w:type="paragraph" w:customStyle="1" w:styleId="TofSectsHeading">
    <w:name w:val="TofSects(Heading)"/>
    <w:basedOn w:val="OPCParaBase"/>
    <w:rsid w:val="00E5678F"/>
    <w:pPr>
      <w:spacing w:before="240" w:after="120" w:line="240" w:lineRule="auto"/>
    </w:pPr>
    <w:rPr>
      <w:b/>
      <w:sz w:val="24"/>
    </w:rPr>
  </w:style>
  <w:style w:type="paragraph" w:customStyle="1" w:styleId="TofSectsSubdiv">
    <w:name w:val="TofSects(Subdiv)"/>
    <w:basedOn w:val="OPCParaBase"/>
    <w:rsid w:val="00E5678F"/>
    <w:pPr>
      <w:keepLines/>
      <w:spacing w:before="80" w:line="240" w:lineRule="auto"/>
      <w:ind w:left="1588" w:hanging="794"/>
    </w:pPr>
    <w:rPr>
      <w:kern w:val="28"/>
    </w:rPr>
  </w:style>
  <w:style w:type="paragraph" w:customStyle="1" w:styleId="TofSectsGroupHeading">
    <w:name w:val="TofSects(GroupHeading)"/>
    <w:basedOn w:val="OPCParaBase"/>
    <w:next w:val="TofSectsSection"/>
    <w:rsid w:val="00E5678F"/>
    <w:pPr>
      <w:keepLines/>
      <w:spacing w:before="240" w:after="120" w:line="240" w:lineRule="auto"/>
      <w:ind w:left="794"/>
    </w:pPr>
    <w:rPr>
      <w:b/>
      <w:kern w:val="28"/>
      <w:sz w:val="20"/>
    </w:rPr>
  </w:style>
  <w:style w:type="paragraph" w:customStyle="1" w:styleId="TofSectsSection">
    <w:name w:val="TofSects(Section)"/>
    <w:basedOn w:val="OPCParaBase"/>
    <w:rsid w:val="00E5678F"/>
    <w:pPr>
      <w:keepLines/>
      <w:spacing w:before="40" w:line="240" w:lineRule="auto"/>
      <w:ind w:left="1588" w:hanging="794"/>
    </w:pPr>
    <w:rPr>
      <w:kern w:val="28"/>
      <w:sz w:val="18"/>
    </w:rPr>
  </w:style>
  <w:style w:type="paragraph" w:styleId="BalloonText">
    <w:name w:val="Balloon Text"/>
    <w:basedOn w:val="Normal"/>
    <w:link w:val="BalloonTextChar"/>
    <w:uiPriority w:val="99"/>
    <w:unhideWhenUsed/>
    <w:rsid w:val="00E5678F"/>
    <w:pPr>
      <w:spacing w:line="240" w:lineRule="auto"/>
    </w:pPr>
    <w:rPr>
      <w:rFonts w:ascii="Tahoma" w:hAnsi="Tahoma" w:cs="Tahoma"/>
      <w:sz w:val="16"/>
      <w:szCs w:val="16"/>
    </w:rPr>
  </w:style>
  <w:style w:type="paragraph" w:styleId="BlockText">
    <w:name w:val="Block Text"/>
    <w:rsid w:val="00A143DC"/>
    <w:pPr>
      <w:spacing w:after="120"/>
      <w:ind w:left="1440" w:right="1440"/>
    </w:pPr>
    <w:rPr>
      <w:sz w:val="22"/>
      <w:szCs w:val="24"/>
    </w:rPr>
  </w:style>
  <w:style w:type="paragraph" w:styleId="BodyText">
    <w:name w:val="Body Text"/>
    <w:link w:val="BodyTextChar"/>
    <w:rsid w:val="00A143DC"/>
    <w:pPr>
      <w:spacing w:after="120"/>
    </w:pPr>
    <w:rPr>
      <w:sz w:val="22"/>
      <w:szCs w:val="24"/>
    </w:rPr>
  </w:style>
  <w:style w:type="paragraph" w:styleId="BodyTextIndent">
    <w:name w:val="Body Text Indent"/>
    <w:link w:val="BodyTextIndentChar"/>
    <w:rsid w:val="00A143DC"/>
    <w:pPr>
      <w:spacing w:after="120"/>
      <w:ind w:left="283"/>
    </w:pPr>
    <w:rPr>
      <w:sz w:val="22"/>
      <w:szCs w:val="24"/>
    </w:rPr>
  </w:style>
  <w:style w:type="paragraph" w:styleId="BodyText3">
    <w:name w:val="Body Text 3"/>
    <w:link w:val="BodyText3Char"/>
    <w:rsid w:val="00A143DC"/>
    <w:pPr>
      <w:spacing w:after="120"/>
    </w:pPr>
    <w:rPr>
      <w:sz w:val="16"/>
      <w:szCs w:val="16"/>
    </w:rPr>
  </w:style>
  <w:style w:type="paragraph" w:styleId="BodyTextIndent2">
    <w:name w:val="Body Text Indent 2"/>
    <w:link w:val="BodyTextIndent2Char"/>
    <w:rsid w:val="00A143DC"/>
    <w:pPr>
      <w:spacing w:after="120" w:line="480" w:lineRule="auto"/>
      <w:ind w:left="283"/>
    </w:pPr>
    <w:rPr>
      <w:sz w:val="22"/>
      <w:szCs w:val="24"/>
    </w:rPr>
  </w:style>
  <w:style w:type="paragraph" w:styleId="BodyTextIndent3">
    <w:name w:val="Body Text Indent 3"/>
    <w:link w:val="BodyTextIndent3Char"/>
    <w:rsid w:val="00A143DC"/>
    <w:pPr>
      <w:spacing w:after="120"/>
      <w:ind w:left="283"/>
    </w:pPr>
    <w:rPr>
      <w:sz w:val="16"/>
      <w:szCs w:val="16"/>
    </w:rPr>
  </w:style>
  <w:style w:type="paragraph" w:styleId="Caption">
    <w:name w:val="caption"/>
    <w:next w:val="Normal"/>
    <w:qFormat/>
    <w:rsid w:val="00A143DC"/>
    <w:pPr>
      <w:spacing w:before="120" w:after="120"/>
    </w:pPr>
    <w:rPr>
      <w:b/>
      <w:bCs/>
    </w:rPr>
  </w:style>
  <w:style w:type="paragraph" w:styleId="Closing">
    <w:name w:val="Closing"/>
    <w:link w:val="ClosingChar"/>
    <w:rsid w:val="00A143DC"/>
    <w:pPr>
      <w:ind w:left="4252"/>
    </w:pPr>
    <w:rPr>
      <w:sz w:val="22"/>
      <w:szCs w:val="24"/>
    </w:rPr>
  </w:style>
  <w:style w:type="paragraph" w:styleId="CommentText">
    <w:name w:val="annotation text"/>
    <w:link w:val="CommentTextChar"/>
    <w:rsid w:val="00A143DC"/>
  </w:style>
  <w:style w:type="paragraph" w:styleId="CommentSubject">
    <w:name w:val="annotation subject"/>
    <w:next w:val="CommentText"/>
    <w:link w:val="CommentSubjectChar"/>
    <w:rsid w:val="00A143DC"/>
    <w:rPr>
      <w:b/>
      <w:bCs/>
      <w:szCs w:val="24"/>
    </w:rPr>
  </w:style>
  <w:style w:type="paragraph" w:styleId="Date">
    <w:name w:val="Date"/>
    <w:next w:val="Normal"/>
    <w:link w:val="DateChar"/>
    <w:rsid w:val="00A143DC"/>
    <w:rPr>
      <w:sz w:val="22"/>
      <w:szCs w:val="24"/>
    </w:rPr>
  </w:style>
  <w:style w:type="paragraph" w:styleId="DocumentMap">
    <w:name w:val="Document Map"/>
    <w:link w:val="DocumentMapChar"/>
    <w:rsid w:val="00A143DC"/>
    <w:pPr>
      <w:shd w:val="clear" w:color="auto" w:fill="000080"/>
    </w:pPr>
    <w:rPr>
      <w:rFonts w:ascii="Tahoma" w:hAnsi="Tahoma" w:cs="Tahoma"/>
      <w:sz w:val="22"/>
      <w:szCs w:val="24"/>
    </w:rPr>
  </w:style>
  <w:style w:type="paragraph" w:styleId="E-mailSignature">
    <w:name w:val="E-mail Signature"/>
    <w:link w:val="E-mailSignatureChar"/>
    <w:rsid w:val="00A143DC"/>
    <w:rPr>
      <w:sz w:val="22"/>
      <w:szCs w:val="24"/>
    </w:rPr>
  </w:style>
  <w:style w:type="paragraph" w:styleId="EndnoteText">
    <w:name w:val="endnote text"/>
    <w:link w:val="EndnoteTextChar"/>
    <w:rsid w:val="00A143DC"/>
  </w:style>
  <w:style w:type="paragraph" w:styleId="EnvelopeAddress">
    <w:name w:val="envelope address"/>
    <w:rsid w:val="00A143DC"/>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A143DC"/>
    <w:rPr>
      <w:rFonts w:ascii="Arial" w:hAnsi="Arial" w:cs="Arial"/>
    </w:rPr>
  </w:style>
  <w:style w:type="paragraph" w:styleId="Footer">
    <w:name w:val="footer"/>
    <w:link w:val="FooterChar"/>
    <w:rsid w:val="00E5678F"/>
    <w:pPr>
      <w:tabs>
        <w:tab w:val="center" w:pos="4153"/>
        <w:tab w:val="right" w:pos="8306"/>
      </w:tabs>
    </w:pPr>
    <w:rPr>
      <w:sz w:val="22"/>
      <w:szCs w:val="24"/>
    </w:rPr>
  </w:style>
  <w:style w:type="paragraph" w:styleId="FootnoteText">
    <w:name w:val="footnote text"/>
    <w:link w:val="FootnoteTextChar"/>
    <w:rsid w:val="00A143DC"/>
  </w:style>
  <w:style w:type="paragraph" w:styleId="Header">
    <w:name w:val="header"/>
    <w:basedOn w:val="OPCParaBase"/>
    <w:link w:val="HeaderChar"/>
    <w:unhideWhenUsed/>
    <w:rsid w:val="00E5678F"/>
    <w:pPr>
      <w:keepNext/>
      <w:keepLines/>
      <w:tabs>
        <w:tab w:val="center" w:pos="4150"/>
        <w:tab w:val="right" w:pos="8307"/>
      </w:tabs>
      <w:spacing w:line="160" w:lineRule="exact"/>
    </w:pPr>
    <w:rPr>
      <w:sz w:val="16"/>
    </w:rPr>
  </w:style>
  <w:style w:type="paragraph" w:styleId="HTMLAddress">
    <w:name w:val="HTML Address"/>
    <w:link w:val="HTMLAddressChar"/>
    <w:rsid w:val="00A143DC"/>
    <w:rPr>
      <w:i/>
      <w:iCs/>
      <w:sz w:val="22"/>
      <w:szCs w:val="24"/>
    </w:rPr>
  </w:style>
  <w:style w:type="paragraph" w:styleId="HTMLPreformatted">
    <w:name w:val="HTML Preformatted"/>
    <w:link w:val="HTMLPreformattedChar"/>
    <w:rsid w:val="00A143DC"/>
    <w:rPr>
      <w:rFonts w:ascii="Courier New" w:hAnsi="Courier New" w:cs="Courier New"/>
    </w:rPr>
  </w:style>
  <w:style w:type="paragraph" w:styleId="Index1">
    <w:name w:val="index 1"/>
    <w:next w:val="Normal"/>
    <w:rsid w:val="00A143DC"/>
    <w:pPr>
      <w:ind w:left="220" w:hanging="220"/>
    </w:pPr>
    <w:rPr>
      <w:sz w:val="22"/>
      <w:szCs w:val="24"/>
    </w:rPr>
  </w:style>
  <w:style w:type="paragraph" w:styleId="Index2">
    <w:name w:val="index 2"/>
    <w:next w:val="Normal"/>
    <w:rsid w:val="00A143DC"/>
    <w:pPr>
      <w:ind w:left="440" w:hanging="220"/>
    </w:pPr>
    <w:rPr>
      <w:sz w:val="22"/>
      <w:szCs w:val="24"/>
    </w:rPr>
  </w:style>
  <w:style w:type="paragraph" w:styleId="Index3">
    <w:name w:val="index 3"/>
    <w:next w:val="Normal"/>
    <w:rsid w:val="00A143DC"/>
    <w:pPr>
      <w:ind w:left="660" w:hanging="220"/>
    </w:pPr>
    <w:rPr>
      <w:sz w:val="22"/>
      <w:szCs w:val="24"/>
    </w:rPr>
  </w:style>
  <w:style w:type="paragraph" w:styleId="Index4">
    <w:name w:val="index 4"/>
    <w:next w:val="Normal"/>
    <w:rsid w:val="00A143DC"/>
    <w:pPr>
      <w:ind w:left="880" w:hanging="220"/>
    </w:pPr>
    <w:rPr>
      <w:sz w:val="22"/>
      <w:szCs w:val="24"/>
    </w:rPr>
  </w:style>
  <w:style w:type="paragraph" w:styleId="Index5">
    <w:name w:val="index 5"/>
    <w:next w:val="Normal"/>
    <w:rsid w:val="00A143DC"/>
    <w:pPr>
      <w:ind w:left="1100" w:hanging="220"/>
    </w:pPr>
    <w:rPr>
      <w:sz w:val="22"/>
      <w:szCs w:val="24"/>
    </w:rPr>
  </w:style>
  <w:style w:type="paragraph" w:styleId="Index6">
    <w:name w:val="index 6"/>
    <w:next w:val="Normal"/>
    <w:rsid w:val="00A143DC"/>
    <w:pPr>
      <w:ind w:left="1320" w:hanging="220"/>
    </w:pPr>
    <w:rPr>
      <w:sz w:val="22"/>
      <w:szCs w:val="24"/>
    </w:rPr>
  </w:style>
  <w:style w:type="paragraph" w:styleId="Index7">
    <w:name w:val="index 7"/>
    <w:next w:val="Normal"/>
    <w:rsid w:val="00A143DC"/>
    <w:pPr>
      <w:ind w:left="1540" w:hanging="220"/>
    </w:pPr>
    <w:rPr>
      <w:sz w:val="22"/>
      <w:szCs w:val="24"/>
    </w:rPr>
  </w:style>
  <w:style w:type="paragraph" w:styleId="Index8">
    <w:name w:val="index 8"/>
    <w:next w:val="Normal"/>
    <w:rsid w:val="00A143DC"/>
    <w:pPr>
      <w:ind w:left="1760" w:hanging="220"/>
    </w:pPr>
    <w:rPr>
      <w:sz w:val="22"/>
      <w:szCs w:val="24"/>
    </w:rPr>
  </w:style>
  <w:style w:type="paragraph" w:styleId="Index9">
    <w:name w:val="index 9"/>
    <w:next w:val="Normal"/>
    <w:rsid w:val="00A143DC"/>
    <w:pPr>
      <w:ind w:left="1980" w:hanging="220"/>
    </w:pPr>
    <w:rPr>
      <w:sz w:val="22"/>
      <w:szCs w:val="24"/>
    </w:rPr>
  </w:style>
  <w:style w:type="paragraph" w:styleId="IndexHeading">
    <w:name w:val="index heading"/>
    <w:next w:val="Index1"/>
    <w:rsid w:val="00A143DC"/>
    <w:rPr>
      <w:rFonts w:ascii="Arial" w:hAnsi="Arial" w:cs="Arial"/>
      <w:b/>
      <w:bCs/>
      <w:sz w:val="22"/>
      <w:szCs w:val="24"/>
    </w:rPr>
  </w:style>
  <w:style w:type="paragraph" w:styleId="List">
    <w:name w:val="List"/>
    <w:rsid w:val="00A143DC"/>
    <w:pPr>
      <w:ind w:left="283" w:hanging="283"/>
    </w:pPr>
    <w:rPr>
      <w:sz w:val="22"/>
      <w:szCs w:val="24"/>
    </w:rPr>
  </w:style>
  <w:style w:type="paragraph" w:styleId="List2">
    <w:name w:val="List 2"/>
    <w:rsid w:val="00A143DC"/>
    <w:pPr>
      <w:ind w:left="566" w:hanging="283"/>
    </w:pPr>
    <w:rPr>
      <w:sz w:val="22"/>
      <w:szCs w:val="24"/>
    </w:rPr>
  </w:style>
  <w:style w:type="paragraph" w:styleId="List3">
    <w:name w:val="List 3"/>
    <w:rsid w:val="00A143DC"/>
    <w:pPr>
      <w:ind w:left="849" w:hanging="283"/>
    </w:pPr>
    <w:rPr>
      <w:sz w:val="22"/>
      <w:szCs w:val="24"/>
    </w:rPr>
  </w:style>
  <w:style w:type="paragraph" w:styleId="List4">
    <w:name w:val="List 4"/>
    <w:rsid w:val="00A143DC"/>
    <w:pPr>
      <w:ind w:left="1132" w:hanging="283"/>
    </w:pPr>
    <w:rPr>
      <w:sz w:val="22"/>
      <w:szCs w:val="24"/>
    </w:rPr>
  </w:style>
  <w:style w:type="paragraph" w:styleId="List5">
    <w:name w:val="List 5"/>
    <w:rsid w:val="00A143DC"/>
    <w:pPr>
      <w:ind w:left="1415" w:hanging="283"/>
    </w:pPr>
    <w:rPr>
      <w:sz w:val="22"/>
      <w:szCs w:val="24"/>
    </w:rPr>
  </w:style>
  <w:style w:type="paragraph" w:styleId="ListBullet">
    <w:name w:val="List Bullet"/>
    <w:rsid w:val="00A143DC"/>
    <w:pPr>
      <w:numPr>
        <w:numId w:val="1"/>
      </w:numPr>
      <w:tabs>
        <w:tab w:val="clear" w:pos="360"/>
        <w:tab w:val="num" w:pos="2989"/>
      </w:tabs>
      <w:ind w:left="1225" w:firstLine="1043"/>
    </w:pPr>
    <w:rPr>
      <w:sz w:val="22"/>
      <w:szCs w:val="24"/>
    </w:rPr>
  </w:style>
  <w:style w:type="paragraph" w:styleId="ListBullet2">
    <w:name w:val="List Bullet 2"/>
    <w:rsid w:val="00A143DC"/>
    <w:pPr>
      <w:numPr>
        <w:numId w:val="2"/>
      </w:numPr>
      <w:tabs>
        <w:tab w:val="clear" w:pos="643"/>
        <w:tab w:val="num" w:pos="360"/>
      </w:tabs>
      <w:ind w:left="360"/>
    </w:pPr>
    <w:rPr>
      <w:sz w:val="22"/>
      <w:szCs w:val="24"/>
    </w:rPr>
  </w:style>
  <w:style w:type="paragraph" w:styleId="ListBullet3">
    <w:name w:val="List Bullet 3"/>
    <w:rsid w:val="00A143DC"/>
    <w:pPr>
      <w:numPr>
        <w:numId w:val="3"/>
      </w:numPr>
      <w:tabs>
        <w:tab w:val="clear" w:pos="926"/>
        <w:tab w:val="num" w:pos="360"/>
      </w:tabs>
      <w:ind w:left="360"/>
    </w:pPr>
    <w:rPr>
      <w:sz w:val="22"/>
      <w:szCs w:val="24"/>
    </w:rPr>
  </w:style>
  <w:style w:type="paragraph" w:styleId="ListBullet4">
    <w:name w:val="List Bullet 4"/>
    <w:rsid w:val="00A143DC"/>
    <w:pPr>
      <w:numPr>
        <w:numId w:val="4"/>
      </w:numPr>
      <w:tabs>
        <w:tab w:val="clear" w:pos="1209"/>
        <w:tab w:val="num" w:pos="926"/>
      </w:tabs>
      <w:ind w:left="926"/>
    </w:pPr>
    <w:rPr>
      <w:sz w:val="22"/>
      <w:szCs w:val="24"/>
    </w:rPr>
  </w:style>
  <w:style w:type="paragraph" w:styleId="ListBullet5">
    <w:name w:val="List Bullet 5"/>
    <w:rsid w:val="00A143DC"/>
    <w:pPr>
      <w:numPr>
        <w:numId w:val="5"/>
      </w:numPr>
    </w:pPr>
    <w:rPr>
      <w:sz w:val="22"/>
      <w:szCs w:val="24"/>
    </w:rPr>
  </w:style>
  <w:style w:type="paragraph" w:styleId="ListContinue">
    <w:name w:val="List Continue"/>
    <w:rsid w:val="00A143DC"/>
    <w:pPr>
      <w:spacing w:after="120"/>
      <w:ind w:left="283"/>
    </w:pPr>
    <w:rPr>
      <w:sz w:val="22"/>
      <w:szCs w:val="24"/>
    </w:rPr>
  </w:style>
  <w:style w:type="paragraph" w:styleId="ListContinue2">
    <w:name w:val="List Continue 2"/>
    <w:rsid w:val="00A143DC"/>
    <w:pPr>
      <w:spacing w:after="120"/>
      <w:ind w:left="566"/>
    </w:pPr>
    <w:rPr>
      <w:sz w:val="22"/>
      <w:szCs w:val="24"/>
    </w:rPr>
  </w:style>
  <w:style w:type="paragraph" w:styleId="ListContinue3">
    <w:name w:val="List Continue 3"/>
    <w:rsid w:val="00A143DC"/>
    <w:pPr>
      <w:spacing w:after="120"/>
      <w:ind w:left="849"/>
    </w:pPr>
    <w:rPr>
      <w:sz w:val="22"/>
      <w:szCs w:val="24"/>
    </w:rPr>
  </w:style>
  <w:style w:type="paragraph" w:styleId="ListContinue4">
    <w:name w:val="List Continue 4"/>
    <w:rsid w:val="00A143DC"/>
    <w:pPr>
      <w:spacing w:after="120"/>
      <w:ind w:left="1132"/>
    </w:pPr>
    <w:rPr>
      <w:sz w:val="22"/>
      <w:szCs w:val="24"/>
    </w:rPr>
  </w:style>
  <w:style w:type="paragraph" w:styleId="ListContinue5">
    <w:name w:val="List Continue 5"/>
    <w:rsid w:val="00A143DC"/>
    <w:pPr>
      <w:spacing w:after="120"/>
      <w:ind w:left="1415"/>
    </w:pPr>
    <w:rPr>
      <w:sz w:val="22"/>
      <w:szCs w:val="24"/>
    </w:rPr>
  </w:style>
  <w:style w:type="paragraph" w:styleId="ListNumber">
    <w:name w:val="List Number"/>
    <w:rsid w:val="00A143DC"/>
    <w:pPr>
      <w:numPr>
        <w:numId w:val="6"/>
      </w:numPr>
      <w:tabs>
        <w:tab w:val="clear" w:pos="360"/>
        <w:tab w:val="num" w:pos="4242"/>
      </w:tabs>
      <w:ind w:left="3521" w:hanging="1043"/>
    </w:pPr>
    <w:rPr>
      <w:sz w:val="22"/>
      <w:szCs w:val="24"/>
    </w:rPr>
  </w:style>
  <w:style w:type="paragraph" w:styleId="ListNumber2">
    <w:name w:val="List Number 2"/>
    <w:rsid w:val="00A143DC"/>
    <w:pPr>
      <w:numPr>
        <w:numId w:val="7"/>
      </w:numPr>
      <w:tabs>
        <w:tab w:val="clear" w:pos="643"/>
        <w:tab w:val="num" w:pos="360"/>
      </w:tabs>
      <w:ind w:left="360"/>
    </w:pPr>
    <w:rPr>
      <w:sz w:val="22"/>
      <w:szCs w:val="24"/>
    </w:rPr>
  </w:style>
  <w:style w:type="paragraph" w:styleId="ListNumber3">
    <w:name w:val="List Number 3"/>
    <w:rsid w:val="00A143DC"/>
    <w:pPr>
      <w:numPr>
        <w:numId w:val="8"/>
      </w:numPr>
      <w:tabs>
        <w:tab w:val="clear" w:pos="926"/>
        <w:tab w:val="num" w:pos="360"/>
      </w:tabs>
      <w:ind w:left="360"/>
    </w:pPr>
    <w:rPr>
      <w:sz w:val="22"/>
      <w:szCs w:val="24"/>
    </w:rPr>
  </w:style>
  <w:style w:type="paragraph" w:styleId="ListNumber4">
    <w:name w:val="List Number 4"/>
    <w:rsid w:val="00A143DC"/>
    <w:pPr>
      <w:numPr>
        <w:numId w:val="9"/>
      </w:numPr>
      <w:tabs>
        <w:tab w:val="clear" w:pos="1209"/>
        <w:tab w:val="num" w:pos="360"/>
      </w:tabs>
      <w:ind w:left="360"/>
    </w:pPr>
    <w:rPr>
      <w:sz w:val="22"/>
      <w:szCs w:val="24"/>
    </w:rPr>
  </w:style>
  <w:style w:type="paragraph" w:styleId="ListNumber5">
    <w:name w:val="List Number 5"/>
    <w:rsid w:val="00A143DC"/>
    <w:pPr>
      <w:numPr>
        <w:numId w:val="10"/>
      </w:numPr>
      <w:tabs>
        <w:tab w:val="clear" w:pos="1492"/>
        <w:tab w:val="num" w:pos="1440"/>
      </w:tabs>
      <w:ind w:left="0" w:firstLine="0"/>
    </w:pPr>
    <w:rPr>
      <w:sz w:val="22"/>
      <w:szCs w:val="24"/>
    </w:rPr>
  </w:style>
  <w:style w:type="paragraph" w:styleId="MessageHeader">
    <w:name w:val="Message Header"/>
    <w:link w:val="MessageHeaderChar"/>
    <w:rsid w:val="00A143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A143DC"/>
    <w:rPr>
      <w:sz w:val="24"/>
      <w:szCs w:val="24"/>
    </w:rPr>
  </w:style>
  <w:style w:type="paragraph" w:styleId="NormalIndent">
    <w:name w:val="Normal Indent"/>
    <w:rsid w:val="00A143DC"/>
    <w:pPr>
      <w:ind w:left="720"/>
    </w:pPr>
    <w:rPr>
      <w:sz w:val="22"/>
      <w:szCs w:val="24"/>
    </w:rPr>
  </w:style>
  <w:style w:type="paragraph" w:styleId="NoteHeading">
    <w:name w:val="Note Heading"/>
    <w:next w:val="Normal"/>
    <w:link w:val="NoteHeadingChar"/>
    <w:rsid w:val="00A143DC"/>
    <w:rPr>
      <w:sz w:val="22"/>
      <w:szCs w:val="24"/>
    </w:rPr>
  </w:style>
  <w:style w:type="paragraph" w:styleId="PlainText">
    <w:name w:val="Plain Text"/>
    <w:link w:val="PlainTextChar"/>
    <w:rsid w:val="00A143DC"/>
    <w:rPr>
      <w:rFonts w:ascii="Courier New" w:hAnsi="Courier New" w:cs="Courier New"/>
      <w:sz w:val="22"/>
    </w:rPr>
  </w:style>
  <w:style w:type="paragraph" w:styleId="Salutation">
    <w:name w:val="Salutation"/>
    <w:next w:val="Normal"/>
    <w:link w:val="SalutationChar"/>
    <w:rsid w:val="00A143DC"/>
    <w:rPr>
      <w:sz w:val="22"/>
      <w:szCs w:val="24"/>
    </w:rPr>
  </w:style>
  <w:style w:type="paragraph" w:styleId="Signature">
    <w:name w:val="Signature"/>
    <w:link w:val="SignatureChar"/>
    <w:rsid w:val="00A143DC"/>
    <w:pPr>
      <w:ind w:left="4252"/>
    </w:pPr>
    <w:rPr>
      <w:sz w:val="22"/>
      <w:szCs w:val="24"/>
    </w:rPr>
  </w:style>
  <w:style w:type="paragraph" w:styleId="Subtitle">
    <w:name w:val="Subtitle"/>
    <w:link w:val="SubtitleChar"/>
    <w:qFormat/>
    <w:rsid w:val="00A143DC"/>
    <w:pPr>
      <w:spacing w:after="60"/>
      <w:jc w:val="center"/>
    </w:pPr>
    <w:rPr>
      <w:rFonts w:ascii="Arial" w:hAnsi="Arial" w:cs="Arial"/>
      <w:sz w:val="24"/>
      <w:szCs w:val="24"/>
    </w:rPr>
  </w:style>
  <w:style w:type="paragraph" w:styleId="TableofAuthorities">
    <w:name w:val="table of authorities"/>
    <w:next w:val="Normal"/>
    <w:rsid w:val="00A143DC"/>
    <w:pPr>
      <w:ind w:left="220" w:hanging="220"/>
    </w:pPr>
    <w:rPr>
      <w:sz w:val="22"/>
      <w:szCs w:val="24"/>
    </w:rPr>
  </w:style>
  <w:style w:type="paragraph" w:styleId="TableofFigures">
    <w:name w:val="table of figures"/>
    <w:next w:val="Normal"/>
    <w:rsid w:val="00A143DC"/>
    <w:pPr>
      <w:ind w:left="440" w:hanging="440"/>
    </w:pPr>
    <w:rPr>
      <w:sz w:val="22"/>
      <w:szCs w:val="24"/>
    </w:rPr>
  </w:style>
  <w:style w:type="paragraph" w:styleId="Title">
    <w:name w:val="Title"/>
    <w:link w:val="TitleChar"/>
    <w:qFormat/>
    <w:rsid w:val="00A143DC"/>
    <w:pPr>
      <w:spacing w:before="240" w:after="60"/>
      <w:jc w:val="center"/>
    </w:pPr>
    <w:rPr>
      <w:rFonts w:ascii="Arial" w:hAnsi="Arial" w:cs="Arial"/>
      <w:b/>
      <w:bCs/>
      <w:kern w:val="28"/>
      <w:sz w:val="32"/>
      <w:szCs w:val="32"/>
    </w:rPr>
  </w:style>
  <w:style w:type="paragraph" w:styleId="TOAHeading">
    <w:name w:val="toa heading"/>
    <w:next w:val="Normal"/>
    <w:rsid w:val="00A143DC"/>
    <w:pPr>
      <w:spacing w:before="120"/>
    </w:pPr>
    <w:rPr>
      <w:rFonts w:ascii="Arial" w:hAnsi="Arial" w:cs="Arial"/>
      <w:b/>
      <w:bCs/>
      <w:sz w:val="24"/>
      <w:szCs w:val="24"/>
    </w:rPr>
  </w:style>
  <w:style w:type="paragraph" w:styleId="BodyTextFirstIndent">
    <w:name w:val="Body Text First Indent"/>
    <w:basedOn w:val="BodyText"/>
    <w:link w:val="BodyTextFirstIndentChar"/>
    <w:rsid w:val="00A143DC"/>
    <w:pPr>
      <w:ind w:firstLine="210"/>
    </w:pPr>
  </w:style>
  <w:style w:type="paragraph" w:styleId="BodyTextFirstIndent2">
    <w:name w:val="Body Text First Indent 2"/>
    <w:basedOn w:val="BodyTextIndent"/>
    <w:link w:val="BodyTextFirstIndent2Char"/>
    <w:rsid w:val="00A143DC"/>
    <w:pPr>
      <w:ind w:firstLine="210"/>
    </w:pPr>
  </w:style>
  <w:style w:type="character" w:styleId="CommentReference">
    <w:name w:val="annotation reference"/>
    <w:basedOn w:val="DefaultParagraphFont"/>
    <w:rsid w:val="00A143DC"/>
    <w:rPr>
      <w:sz w:val="16"/>
      <w:szCs w:val="16"/>
    </w:rPr>
  </w:style>
  <w:style w:type="character" w:styleId="Emphasis">
    <w:name w:val="Emphasis"/>
    <w:basedOn w:val="DefaultParagraphFont"/>
    <w:qFormat/>
    <w:rsid w:val="00A143DC"/>
    <w:rPr>
      <w:i/>
      <w:iCs/>
    </w:rPr>
  </w:style>
  <w:style w:type="character" w:styleId="EndnoteReference">
    <w:name w:val="endnote reference"/>
    <w:basedOn w:val="DefaultParagraphFont"/>
    <w:rsid w:val="00A143DC"/>
    <w:rPr>
      <w:vertAlign w:val="superscript"/>
    </w:rPr>
  </w:style>
  <w:style w:type="character" w:styleId="FollowedHyperlink">
    <w:name w:val="FollowedHyperlink"/>
    <w:basedOn w:val="DefaultParagraphFont"/>
    <w:rsid w:val="00A143DC"/>
    <w:rPr>
      <w:color w:val="800080"/>
      <w:u w:val="single"/>
    </w:rPr>
  </w:style>
  <w:style w:type="character" w:styleId="FootnoteReference">
    <w:name w:val="footnote reference"/>
    <w:basedOn w:val="DefaultParagraphFont"/>
    <w:rsid w:val="00A143DC"/>
    <w:rPr>
      <w:vertAlign w:val="superscript"/>
    </w:rPr>
  </w:style>
  <w:style w:type="character" w:styleId="HTMLAcronym">
    <w:name w:val="HTML Acronym"/>
    <w:basedOn w:val="DefaultParagraphFont"/>
    <w:rsid w:val="00A143DC"/>
  </w:style>
  <w:style w:type="character" w:styleId="HTMLCite">
    <w:name w:val="HTML Cite"/>
    <w:basedOn w:val="DefaultParagraphFont"/>
    <w:rsid w:val="00A143DC"/>
    <w:rPr>
      <w:i/>
      <w:iCs/>
    </w:rPr>
  </w:style>
  <w:style w:type="character" w:styleId="HTMLCode">
    <w:name w:val="HTML Code"/>
    <w:basedOn w:val="DefaultParagraphFont"/>
    <w:rsid w:val="00A143DC"/>
    <w:rPr>
      <w:rFonts w:ascii="Courier New" w:hAnsi="Courier New" w:cs="Courier New"/>
      <w:sz w:val="20"/>
      <w:szCs w:val="20"/>
    </w:rPr>
  </w:style>
  <w:style w:type="character" w:styleId="HTMLDefinition">
    <w:name w:val="HTML Definition"/>
    <w:basedOn w:val="DefaultParagraphFont"/>
    <w:rsid w:val="00A143DC"/>
    <w:rPr>
      <w:i/>
      <w:iCs/>
    </w:rPr>
  </w:style>
  <w:style w:type="character" w:styleId="HTMLKeyboard">
    <w:name w:val="HTML Keyboard"/>
    <w:basedOn w:val="DefaultParagraphFont"/>
    <w:rsid w:val="00A143DC"/>
    <w:rPr>
      <w:rFonts w:ascii="Courier New" w:hAnsi="Courier New" w:cs="Courier New"/>
      <w:sz w:val="20"/>
      <w:szCs w:val="20"/>
    </w:rPr>
  </w:style>
  <w:style w:type="character" w:styleId="HTMLSample">
    <w:name w:val="HTML Sample"/>
    <w:basedOn w:val="DefaultParagraphFont"/>
    <w:rsid w:val="00A143DC"/>
    <w:rPr>
      <w:rFonts w:ascii="Courier New" w:hAnsi="Courier New" w:cs="Courier New"/>
    </w:rPr>
  </w:style>
  <w:style w:type="character" w:styleId="HTMLTypewriter">
    <w:name w:val="HTML Typewriter"/>
    <w:basedOn w:val="DefaultParagraphFont"/>
    <w:rsid w:val="00A143DC"/>
    <w:rPr>
      <w:rFonts w:ascii="Courier New" w:hAnsi="Courier New" w:cs="Courier New"/>
      <w:sz w:val="20"/>
      <w:szCs w:val="20"/>
    </w:rPr>
  </w:style>
  <w:style w:type="character" w:styleId="HTMLVariable">
    <w:name w:val="HTML Variable"/>
    <w:basedOn w:val="DefaultParagraphFont"/>
    <w:rsid w:val="00A143DC"/>
    <w:rPr>
      <w:i/>
      <w:iCs/>
    </w:rPr>
  </w:style>
  <w:style w:type="character" w:styleId="Hyperlink">
    <w:name w:val="Hyperlink"/>
    <w:basedOn w:val="DefaultParagraphFont"/>
    <w:rsid w:val="00A143DC"/>
    <w:rPr>
      <w:color w:val="0000FF"/>
      <w:u w:val="single"/>
    </w:rPr>
  </w:style>
  <w:style w:type="character" w:styleId="LineNumber">
    <w:name w:val="line number"/>
    <w:basedOn w:val="OPCCharBase"/>
    <w:uiPriority w:val="99"/>
    <w:unhideWhenUsed/>
    <w:rsid w:val="00E5678F"/>
    <w:rPr>
      <w:sz w:val="16"/>
    </w:rPr>
  </w:style>
  <w:style w:type="paragraph" w:styleId="MacroText">
    <w:name w:val="macro"/>
    <w:link w:val="MacroTextChar"/>
    <w:rsid w:val="00A143DC"/>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character" w:styleId="PageNumber">
    <w:name w:val="page number"/>
    <w:basedOn w:val="DefaultParagraphFont"/>
    <w:rsid w:val="00151A90"/>
  </w:style>
  <w:style w:type="character" w:styleId="Strong">
    <w:name w:val="Strong"/>
    <w:basedOn w:val="DefaultParagraphFont"/>
    <w:qFormat/>
    <w:rsid w:val="00A143DC"/>
    <w:rPr>
      <w:b/>
      <w:bCs/>
    </w:rPr>
  </w:style>
  <w:style w:type="paragraph" w:styleId="TOC1">
    <w:name w:val="toc 1"/>
    <w:basedOn w:val="OPCParaBase"/>
    <w:next w:val="Normal"/>
    <w:uiPriority w:val="39"/>
    <w:unhideWhenUsed/>
    <w:rsid w:val="00E5678F"/>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E5678F"/>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E5678F"/>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E5678F"/>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E5678F"/>
    <w:pPr>
      <w:keepLines/>
      <w:tabs>
        <w:tab w:val="right" w:leader="dot" w:pos="7088"/>
      </w:tabs>
      <w:spacing w:before="40" w:line="240" w:lineRule="auto"/>
      <w:ind w:left="2835" w:right="567" w:hanging="1417"/>
    </w:pPr>
    <w:rPr>
      <w:kern w:val="28"/>
      <w:sz w:val="18"/>
    </w:rPr>
  </w:style>
  <w:style w:type="paragraph" w:styleId="TOC6">
    <w:name w:val="toc 6"/>
    <w:basedOn w:val="OPCParaBase"/>
    <w:next w:val="Normal"/>
    <w:uiPriority w:val="39"/>
    <w:unhideWhenUsed/>
    <w:rsid w:val="00E5678F"/>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E5678F"/>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E5678F"/>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E5678F"/>
    <w:pPr>
      <w:keepLines/>
      <w:tabs>
        <w:tab w:val="right" w:pos="7088"/>
      </w:tabs>
      <w:spacing w:before="80" w:line="240" w:lineRule="auto"/>
      <w:ind w:left="851" w:right="567"/>
    </w:pPr>
    <w:rPr>
      <w:i/>
      <w:kern w:val="28"/>
      <w:sz w:val="20"/>
    </w:rPr>
  </w:style>
  <w:style w:type="paragraph" w:customStyle="1" w:styleId="CTA-">
    <w:name w:val="CTA -"/>
    <w:basedOn w:val="OPCParaBase"/>
    <w:rsid w:val="00E5678F"/>
    <w:pPr>
      <w:spacing w:before="60" w:line="240" w:lineRule="atLeast"/>
      <w:ind w:left="85" w:hanging="85"/>
    </w:pPr>
    <w:rPr>
      <w:sz w:val="20"/>
    </w:rPr>
  </w:style>
  <w:style w:type="paragraph" w:customStyle="1" w:styleId="CTA--">
    <w:name w:val="CTA --"/>
    <w:basedOn w:val="OPCParaBase"/>
    <w:next w:val="Normal"/>
    <w:rsid w:val="00E5678F"/>
    <w:pPr>
      <w:spacing w:before="60" w:line="240" w:lineRule="atLeast"/>
      <w:ind w:left="142" w:hanging="142"/>
    </w:pPr>
    <w:rPr>
      <w:sz w:val="20"/>
    </w:rPr>
  </w:style>
  <w:style w:type="paragraph" w:customStyle="1" w:styleId="CTA---">
    <w:name w:val="CTA ---"/>
    <w:basedOn w:val="OPCParaBase"/>
    <w:next w:val="Normal"/>
    <w:rsid w:val="00E5678F"/>
    <w:pPr>
      <w:spacing w:before="60" w:line="240" w:lineRule="atLeast"/>
      <w:ind w:left="198" w:hanging="198"/>
    </w:pPr>
    <w:rPr>
      <w:sz w:val="20"/>
    </w:rPr>
  </w:style>
  <w:style w:type="paragraph" w:customStyle="1" w:styleId="CTA----">
    <w:name w:val="CTA ----"/>
    <w:basedOn w:val="OPCParaBase"/>
    <w:next w:val="Normal"/>
    <w:rsid w:val="00E5678F"/>
    <w:pPr>
      <w:spacing w:before="60" w:line="240" w:lineRule="atLeast"/>
      <w:ind w:left="255" w:hanging="255"/>
    </w:pPr>
    <w:rPr>
      <w:sz w:val="20"/>
    </w:rPr>
  </w:style>
  <w:style w:type="paragraph" w:customStyle="1" w:styleId="CTA1a">
    <w:name w:val="CTA 1(a)"/>
    <w:basedOn w:val="OPCParaBase"/>
    <w:rsid w:val="00E5678F"/>
    <w:pPr>
      <w:tabs>
        <w:tab w:val="right" w:pos="414"/>
      </w:tabs>
      <w:spacing w:before="40" w:line="240" w:lineRule="atLeast"/>
      <w:ind w:left="675" w:hanging="675"/>
    </w:pPr>
    <w:rPr>
      <w:sz w:val="20"/>
    </w:rPr>
  </w:style>
  <w:style w:type="paragraph" w:customStyle="1" w:styleId="CTA1ai">
    <w:name w:val="CTA 1(a)(i)"/>
    <w:basedOn w:val="OPCParaBase"/>
    <w:rsid w:val="00E5678F"/>
    <w:pPr>
      <w:tabs>
        <w:tab w:val="right" w:pos="1004"/>
      </w:tabs>
      <w:spacing w:before="40" w:line="240" w:lineRule="atLeast"/>
      <w:ind w:left="1253" w:hanging="1253"/>
    </w:pPr>
    <w:rPr>
      <w:sz w:val="20"/>
    </w:rPr>
  </w:style>
  <w:style w:type="paragraph" w:customStyle="1" w:styleId="CTA2a">
    <w:name w:val="CTA 2(a)"/>
    <w:basedOn w:val="OPCParaBase"/>
    <w:rsid w:val="00E5678F"/>
    <w:pPr>
      <w:tabs>
        <w:tab w:val="right" w:pos="482"/>
      </w:tabs>
      <w:spacing w:before="40" w:line="240" w:lineRule="atLeast"/>
      <w:ind w:left="748" w:hanging="748"/>
    </w:pPr>
    <w:rPr>
      <w:sz w:val="20"/>
    </w:rPr>
  </w:style>
  <w:style w:type="paragraph" w:customStyle="1" w:styleId="CTA2ai">
    <w:name w:val="CTA 2(a)(i)"/>
    <w:basedOn w:val="OPCParaBase"/>
    <w:rsid w:val="00E5678F"/>
    <w:pPr>
      <w:tabs>
        <w:tab w:val="right" w:pos="1089"/>
      </w:tabs>
      <w:spacing w:before="40" w:line="240" w:lineRule="atLeast"/>
      <w:ind w:left="1327" w:hanging="1327"/>
    </w:pPr>
    <w:rPr>
      <w:sz w:val="20"/>
    </w:rPr>
  </w:style>
  <w:style w:type="paragraph" w:customStyle="1" w:styleId="CTA3a">
    <w:name w:val="CTA 3(a)"/>
    <w:basedOn w:val="OPCParaBase"/>
    <w:rsid w:val="00E5678F"/>
    <w:pPr>
      <w:tabs>
        <w:tab w:val="right" w:pos="556"/>
      </w:tabs>
      <w:spacing w:before="40" w:line="240" w:lineRule="atLeast"/>
      <w:ind w:left="805" w:hanging="805"/>
    </w:pPr>
    <w:rPr>
      <w:sz w:val="20"/>
    </w:rPr>
  </w:style>
  <w:style w:type="paragraph" w:customStyle="1" w:styleId="CTA3ai">
    <w:name w:val="CTA 3(a)(i)"/>
    <w:basedOn w:val="OPCParaBase"/>
    <w:rsid w:val="00E5678F"/>
    <w:pPr>
      <w:tabs>
        <w:tab w:val="right" w:pos="1140"/>
      </w:tabs>
      <w:spacing w:before="40" w:line="240" w:lineRule="atLeast"/>
      <w:ind w:left="1361" w:hanging="1361"/>
    </w:pPr>
    <w:rPr>
      <w:sz w:val="20"/>
    </w:rPr>
  </w:style>
  <w:style w:type="paragraph" w:customStyle="1" w:styleId="CTA4a">
    <w:name w:val="CTA 4(a)"/>
    <w:basedOn w:val="OPCParaBase"/>
    <w:rsid w:val="00E5678F"/>
    <w:pPr>
      <w:tabs>
        <w:tab w:val="right" w:pos="624"/>
      </w:tabs>
      <w:spacing w:before="40" w:line="240" w:lineRule="atLeast"/>
      <w:ind w:left="873" w:hanging="873"/>
    </w:pPr>
    <w:rPr>
      <w:sz w:val="20"/>
    </w:rPr>
  </w:style>
  <w:style w:type="paragraph" w:customStyle="1" w:styleId="CTA4ai">
    <w:name w:val="CTA 4(a)(i)"/>
    <w:basedOn w:val="OPCParaBase"/>
    <w:rsid w:val="00E5678F"/>
    <w:pPr>
      <w:tabs>
        <w:tab w:val="right" w:pos="1213"/>
      </w:tabs>
      <w:spacing w:before="40" w:line="240" w:lineRule="atLeast"/>
      <w:ind w:left="1452" w:hanging="1452"/>
    </w:pPr>
    <w:rPr>
      <w:sz w:val="20"/>
    </w:rPr>
  </w:style>
  <w:style w:type="paragraph" w:customStyle="1" w:styleId="CTACAPS">
    <w:name w:val="CTA CAPS"/>
    <w:basedOn w:val="OPCParaBase"/>
    <w:rsid w:val="00E5678F"/>
    <w:pPr>
      <w:spacing w:before="60" w:line="240" w:lineRule="atLeast"/>
    </w:pPr>
    <w:rPr>
      <w:sz w:val="20"/>
    </w:rPr>
  </w:style>
  <w:style w:type="paragraph" w:customStyle="1" w:styleId="CTAright">
    <w:name w:val="CTA right"/>
    <w:basedOn w:val="OPCParaBase"/>
    <w:rsid w:val="00E5678F"/>
    <w:pPr>
      <w:spacing w:before="60" w:line="240" w:lineRule="auto"/>
      <w:jc w:val="right"/>
    </w:pPr>
    <w:rPr>
      <w:sz w:val="20"/>
    </w:rPr>
  </w:style>
  <w:style w:type="paragraph" w:customStyle="1" w:styleId="ActHead1">
    <w:name w:val="ActHead 1"/>
    <w:aliases w:val="c"/>
    <w:basedOn w:val="OPCParaBase"/>
    <w:next w:val="Normal"/>
    <w:qFormat/>
    <w:rsid w:val="00E5678F"/>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link w:val="ActHead2Char"/>
    <w:qFormat/>
    <w:rsid w:val="00E5678F"/>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E5678F"/>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E5678F"/>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E5678F"/>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E5678F"/>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E5678F"/>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E5678F"/>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E5678F"/>
    <w:pPr>
      <w:keepNext/>
      <w:keepLines/>
      <w:spacing w:before="280" w:line="240" w:lineRule="auto"/>
      <w:ind w:left="1134" w:hanging="1134"/>
      <w:outlineLvl w:val="8"/>
    </w:pPr>
    <w:rPr>
      <w:b/>
      <w:i/>
      <w:kern w:val="28"/>
      <w:sz w:val="28"/>
    </w:rPr>
  </w:style>
  <w:style w:type="paragraph" w:customStyle="1" w:styleId="WRStyle">
    <w:name w:val="WR Style"/>
    <w:aliases w:val="WR"/>
    <w:basedOn w:val="OPCParaBase"/>
    <w:rsid w:val="00E5678F"/>
    <w:pPr>
      <w:spacing w:before="240" w:line="240" w:lineRule="auto"/>
      <w:ind w:left="284" w:hanging="284"/>
    </w:pPr>
    <w:rPr>
      <w:b/>
      <w:i/>
      <w:kern w:val="28"/>
      <w:sz w:val="24"/>
    </w:rPr>
  </w:style>
  <w:style w:type="character" w:customStyle="1" w:styleId="subsectionChar">
    <w:name w:val="subsection Char"/>
    <w:aliases w:val="ss Char"/>
    <w:basedOn w:val="DefaultParagraphFont"/>
    <w:link w:val="subsection"/>
    <w:rsid w:val="00076332"/>
    <w:rPr>
      <w:sz w:val="22"/>
    </w:rPr>
  </w:style>
  <w:style w:type="character" w:customStyle="1" w:styleId="ParlAmendChar">
    <w:name w:val="ParlAmend Char"/>
    <w:aliases w:val="pp Char"/>
    <w:basedOn w:val="DefaultParagraphFont"/>
    <w:link w:val="ParlAmend"/>
    <w:rsid w:val="00C768E9"/>
    <w:rPr>
      <w:sz w:val="24"/>
    </w:rPr>
  </w:style>
  <w:style w:type="paragraph" w:customStyle="1" w:styleId="noteToPara">
    <w:name w:val="noteToPara"/>
    <w:aliases w:val="ntp"/>
    <w:basedOn w:val="OPCParaBase"/>
    <w:rsid w:val="00E5678F"/>
    <w:pPr>
      <w:spacing w:before="122" w:line="198" w:lineRule="exact"/>
      <w:ind w:left="2353" w:hanging="709"/>
    </w:pPr>
    <w:rPr>
      <w:sz w:val="18"/>
    </w:rPr>
  </w:style>
  <w:style w:type="character" w:customStyle="1" w:styleId="OPCCharBase">
    <w:name w:val="OPCCharBase"/>
    <w:uiPriority w:val="1"/>
    <w:qFormat/>
    <w:rsid w:val="00E5678F"/>
  </w:style>
  <w:style w:type="paragraph" w:customStyle="1" w:styleId="OPCParaBase">
    <w:name w:val="OPCParaBase"/>
    <w:link w:val="OPCParaBaseChar"/>
    <w:qFormat/>
    <w:rsid w:val="00E5678F"/>
    <w:pPr>
      <w:spacing w:line="260" w:lineRule="atLeast"/>
    </w:pPr>
    <w:rPr>
      <w:sz w:val="22"/>
    </w:rPr>
  </w:style>
  <w:style w:type="character" w:customStyle="1" w:styleId="ItemHeadChar">
    <w:name w:val="ItemHead Char"/>
    <w:aliases w:val="ih Char"/>
    <w:basedOn w:val="DefaultParagraphFont"/>
    <w:link w:val="ItemHead"/>
    <w:rsid w:val="00B563C5"/>
    <w:rPr>
      <w:rFonts w:ascii="Arial" w:hAnsi="Arial"/>
      <w:b/>
      <w:kern w:val="28"/>
      <w:sz w:val="24"/>
    </w:rPr>
  </w:style>
  <w:style w:type="numbering" w:styleId="111111">
    <w:name w:val="Outline List 2"/>
    <w:basedOn w:val="NoList"/>
    <w:rsid w:val="00A143DC"/>
    <w:pPr>
      <w:numPr>
        <w:numId w:val="30"/>
      </w:numPr>
    </w:pPr>
  </w:style>
  <w:style w:type="numbering" w:styleId="1ai">
    <w:name w:val="Outline List 1"/>
    <w:basedOn w:val="NoList"/>
    <w:rsid w:val="00A143DC"/>
    <w:pPr>
      <w:numPr>
        <w:numId w:val="33"/>
      </w:numPr>
    </w:pPr>
  </w:style>
  <w:style w:type="numbering" w:styleId="ArticleSection">
    <w:name w:val="Outline List 3"/>
    <w:basedOn w:val="NoList"/>
    <w:rsid w:val="00A143DC"/>
    <w:pPr>
      <w:numPr>
        <w:numId w:val="34"/>
      </w:numPr>
    </w:pPr>
  </w:style>
  <w:style w:type="paragraph" w:styleId="BodyText2">
    <w:name w:val="Body Text 2"/>
    <w:link w:val="BodyText2Char"/>
    <w:rsid w:val="00A143DC"/>
    <w:pPr>
      <w:spacing w:after="120" w:line="480" w:lineRule="auto"/>
    </w:pPr>
    <w:rPr>
      <w:sz w:val="22"/>
      <w:szCs w:val="24"/>
    </w:rPr>
  </w:style>
  <w:style w:type="character" w:customStyle="1" w:styleId="BodyText2Char">
    <w:name w:val="Body Text 2 Char"/>
    <w:basedOn w:val="DefaultParagraphFont"/>
    <w:link w:val="BodyText2"/>
    <w:rsid w:val="003B2FA3"/>
    <w:rPr>
      <w:sz w:val="22"/>
      <w:szCs w:val="24"/>
      <w:lang w:val="en-AU" w:eastAsia="en-AU" w:bidi="ar-SA"/>
    </w:rPr>
  </w:style>
  <w:style w:type="table" w:styleId="Table3Deffects1">
    <w:name w:val="Table 3D effects 1"/>
    <w:basedOn w:val="TableNormal"/>
    <w:rsid w:val="00A143DC"/>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43DC"/>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143DC"/>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143DC"/>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143DC"/>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143DC"/>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143DC"/>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143DC"/>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143DC"/>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143DC"/>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143DC"/>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143DC"/>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143DC"/>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143DC"/>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143DC"/>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143DC"/>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143DC"/>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5678F"/>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A143D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143DC"/>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143DC"/>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143DC"/>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143DC"/>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143DC"/>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143DC"/>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143DC"/>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143DC"/>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143DC"/>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143DC"/>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143DC"/>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143D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143DC"/>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143DC"/>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143DC"/>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A143D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143DC"/>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143DC"/>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143DC"/>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143DC"/>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143DC"/>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143DC"/>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143DC"/>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143DC"/>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143DC"/>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erChar">
    <w:name w:val="Header Char"/>
    <w:basedOn w:val="DefaultParagraphFont"/>
    <w:link w:val="Header"/>
    <w:rsid w:val="00E5678F"/>
    <w:rPr>
      <w:sz w:val="16"/>
    </w:rPr>
  </w:style>
  <w:style w:type="character" w:customStyle="1" w:styleId="FooterChar">
    <w:name w:val="Footer Char"/>
    <w:basedOn w:val="DefaultParagraphFont"/>
    <w:link w:val="Footer"/>
    <w:rsid w:val="00E5678F"/>
    <w:rPr>
      <w:sz w:val="22"/>
      <w:szCs w:val="24"/>
    </w:rPr>
  </w:style>
  <w:style w:type="character" w:customStyle="1" w:styleId="Heading1Char">
    <w:name w:val="Heading 1 Char"/>
    <w:basedOn w:val="DefaultParagraphFont"/>
    <w:link w:val="Heading1"/>
    <w:rsid w:val="000A0349"/>
    <w:rPr>
      <w:b/>
      <w:bCs/>
      <w:kern w:val="28"/>
      <w:sz w:val="36"/>
      <w:szCs w:val="32"/>
      <w:lang w:val="en-AU" w:eastAsia="en-AU" w:bidi="ar-SA"/>
    </w:rPr>
  </w:style>
  <w:style w:type="character" w:customStyle="1" w:styleId="Heading2Char">
    <w:name w:val="Heading 2 Char"/>
    <w:basedOn w:val="DefaultParagraphFont"/>
    <w:link w:val="Heading2"/>
    <w:rsid w:val="000A0349"/>
    <w:rPr>
      <w:b/>
      <w:iCs/>
      <w:kern w:val="28"/>
      <w:sz w:val="32"/>
      <w:szCs w:val="28"/>
    </w:rPr>
  </w:style>
  <w:style w:type="character" w:customStyle="1" w:styleId="Heading3Char">
    <w:name w:val="Heading 3 Char"/>
    <w:basedOn w:val="DefaultParagraphFont"/>
    <w:link w:val="Heading3"/>
    <w:rsid w:val="000A0349"/>
    <w:rPr>
      <w:b/>
      <w:kern w:val="28"/>
      <w:sz w:val="28"/>
      <w:szCs w:val="26"/>
    </w:rPr>
  </w:style>
  <w:style w:type="character" w:customStyle="1" w:styleId="Heading4Char">
    <w:name w:val="Heading 4 Char"/>
    <w:basedOn w:val="DefaultParagraphFont"/>
    <w:link w:val="Heading4"/>
    <w:rsid w:val="000A0349"/>
    <w:rPr>
      <w:b/>
      <w:kern w:val="28"/>
      <w:sz w:val="26"/>
      <w:szCs w:val="28"/>
    </w:rPr>
  </w:style>
  <w:style w:type="character" w:customStyle="1" w:styleId="Heading5Char">
    <w:name w:val="Heading 5 Char"/>
    <w:basedOn w:val="DefaultParagraphFont"/>
    <w:link w:val="Heading5"/>
    <w:rsid w:val="000A0349"/>
    <w:rPr>
      <w:b/>
      <w:iCs/>
      <w:kern w:val="28"/>
      <w:sz w:val="24"/>
      <w:szCs w:val="26"/>
    </w:rPr>
  </w:style>
  <w:style w:type="character" w:customStyle="1" w:styleId="Heading6Char">
    <w:name w:val="Heading 6 Char"/>
    <w:basedOn w:val="DefaultParagraphFont"/>
    <w:link w:val="Heading6"/>
    <w:rsid w:val="000A0349"/>
    <w:rPr>
      <w:rFonts w:ascii="Arial" w:hAnsi="Arial" w:cs="Arial"/>
      <w:b/>
      <w:kern w:val="28"/>
      <w:sz w:val="32"/>
      <w:szCs w:val="22"/>
    </w:rPr>
  </w:style>
  <w:style w:type="character" w:customStyle="1" w:styleId="Heading7Char">
    <w:name w:val="Heading 7 Char"/>
    <w:basedOn w:val="DefaultParagraphFont"/>
    <w:link w:val="Heading7"/>
    <w:rsid w:val="000A0349"/>
    <w:rPr>
      <w:rFonts w:ascii="Arial" w:hAnsi="Arial" w:cs="Arial"/>
      <w:b/>
      <w:kern w:val="28"/>
      <w:sz w:val="28"/>
      <w:szCs w:val="22"/>
    </w:rPr>
  </w:style>
  <w:style w:type="character" w:customStyle="1" w:styleId="Heading8Char">
    <w:name w:val="Heading 8 Char"/>
    <w:basedOn w:val="DefaultParagraphFont"/>
    <w:link w:val="Heading8"/>
    <w:rsid w:val="000A0349"/>
    <w:rPr>
      <w:rFonts w:ascii="Arial" w:hAnsi="Arial" w:cs="Arial"/>
      <w:b/>
      <w:iCs/>
      <w:kern w:val="28"/>
      <w:sz w:val="26"/>
      <w:szCs w:val="22"/>
    </w:rPr>
  </w:style>
  <w:style w:type="character" w:customStyle="1" w:styleId="Heading9Char">
    <w:name w:val="Heading 9 Char"/>
    <w:basedOn w:val="DefaultParagraphFont"/>
    <w:link w:val="Heading9"/>
    <w:rsid w:val="000A0349"/>
    <w:rPr>
      <w:b/>
      <w:bCs/>
      <w:i/>
      <w:kern w:val="28"/>
      <w:sz w:val="28"/>
      <w:szCs w:val="22"/>
    </w:rPr>
  </w:style>
  <w:style w:type="character" w:customStyle="1" w:styleId="BalloonTextChar">
    <w:name w:val="Balloon Text Char"/>
    <w:basedOn w:val="DefaultParagraphFont"/>
    <w:link w:val="BalloonText"/>
    <w:uiPriority w:val="99"/>
    <w:rsid w:val="00E5678F"/>
    <w:rPr>
      <w:rFonts w:ascii="Tahoma" w:eastAsiaTheme="minorHAnsi" w:hAnsi="Tahoma" w:cs="Tahoma"/>
      <w:sz w:val="16"/>
      <w:szCs w:val="16"/>
      <w:lang w:eastAsia="en-US"/>
    </w:rPr>
  </w:style>
  <w:style w:type="character" w:customStyle="1" w:styleId="OPCParaBaseChar">
    <w:name w:val="OPCParaBase Char"/>
    <w:basedOn w:val="DefaultParagraphFont"/>
    <w:link w:val="OPCParaBase"/>
    <w:rsid w:val="000A0349"/>
    <w:rPr>
      <w:sz w:val="22"/>
    </w:rPr>
  </w:style>
  <w:style w:type="character" w:customStyle="1" w:styleId="ShortTChar">
    <w:name w:val="ShortT Char"/>
    <w:basedOn w:val="OPCParaBaseChar"/>
    <w:link w:val="ShortT"/>
    <w:rsid w:val="000A0349"/>
    <w:rPr>
      <w:b/>
      <w:sz w:val="40"/>
    </w:rPr>
  </w:style>
  <w:style w:type="character" w:customStyle="1" w:styleId="ActnoChar">
    <w:name w:val="Actno Char"/>
    <w:basedOn w:val="ShortTChar"/>
    <w:link w:val="Actno"/>
    <w:rsid w:val="000A0349"/>
    <w:rPr>
      <w:b/>
      <w:sz w:val="40"/>
    </w:rPr>
  </w:style>
  <w:style w:type="character" w:customStyle="1" w:styleId="notetextChar">
    <w:name w:val="note(text) Char"/>
    <w:aliases w:val="n Char"/>
    <w:basedOn w:val="DefaultParagraphFont"/>
    <w:link w:val="notetext"/>
    <w:rsid w:val="00C678C4"/>
    <w:rPr>
      <w:sz w:val="18"/>
    </w:rPr>
  </w:style>
  <w:style w:type="character" w:customStyle="1" w:styleId="paragraphChar">
    <w:name w:val="paragraph Char"/>
    <w:aliases w:val="a Char"/>
    <w:basedOn w:val="DefaultParagraphFont"/>
    <w:link w:val="paragraph"/>
    <w:rsid w:val="007179C5"/>
    <w:rPr>
      <w:sz w:val="22"/>
    </w:rPr>
  </w:style>
  <w:style w:type="table" w:customStyle="1" w:styleId="CFlag">
    <w:name w:val="CFlag"/>
    <w:basedOn w:val="TableNormal"/>
    <w:uiPriority w:val="99"/>
    <w:rsid w:val="00E5678F"/>
    <w:tblPr/>
  </w:style>
  <w:style w:type="character" w:customStyle="1" w:styleId="SubitemChar">
    <w:name w:val="Subitem Char"/>
    <w:aliases w:val="iss Char"/>
    <w:basedOn w:val="OPCParaBaseChar"/>
    <w:link w:val="Subitem"/>
    <w:rsid w:val="009C5656"/>
    <w:rPr>
      <w:sz w:val="22"/>
    </w:rPr>
  </w:style>
  <w:style w:type="numbering" w:customStyle="1" w:styleId="OPCBodyList">
    <w:name w:val="OPCBodyList"/>
    <w:uiPriority w:val="99"/>
    <w:rsid w:val="00151A90"/>
    <w:pPr>
      <w:numPr>
        <w:numId w:val="43"/>
      </w:numPr>
    </w:pPr>
  </w:style>
  <w:style w:type="paragraph" w:customStyle="1" w:styleId="TableHeading">
    <w:name w:val="TableHeading"/>
    <w:aliases w:val="th"/>
    <w:basedOn w:val="OPCParaBase"/>
    <w:next w:val="Tabletext"/>
    <w:rsid w:val="00E5678F"/>
    <w:pPr>
      <w:keepNext/>
      <w:spacing w:before="60" w:line="240" w:lineRule="atLeast"/>
    </w:pPr>
    <w:rPr>
      <w:b/>
      <w:sz w:val="20"/>
    </w:rPr>
  </w:style>
  <w:style w:type="paragraph" w:customStyle="1" w:styleId="ENotesText">
    <w:name w:val="ENotesText"/>
    <w:aliases w:val="Ent"/>
    <w:basedOn w:val="OPCParaBase"/>
    <w:next w:val="Normal"/>
    <w:rsid w:val="00E5678F"/>
    <w:pPr>
      <w:spacing w:before="120"/>
    </w:pPr>
  </w:style>
  <w:style w:type="paragraph" w:customStyle="1" w:styleId="CompiledActNo">
    <w:name w:val="CompiledActNo"/>
    <w:basedOn w:val="OPCParaBase"/>
    <w:next w:val="Normal"/>
    <w:rsid w:val="00E5678F"/>
    <w:rPr>
      <w:b/>
      <w:sz w:val="24"/>
      <w:szCs w:val="24"/>
    </w:rPr>
  </w:style>
  <w:style w:type="paragraph" w:customStyle="1" w:styleId="CompiledMadeUnder">
    <w:name w:val="CompiledMadeUnder"/>
    <w:basedOn w:val="OPCParaBase"/>
    <w:next w:val="Normal"/>
    <w:rsid w:val="00E5678F"/>
    <w:rPr>
      <w:i/>
      <w:sz w:val="24"/>
      <w:szCs w:val="24"/>
    </w:rPr>
  </w:style>
  <w:style w:type="paragraph" w:customStyle="1" w:styleId="Paragraphsub-sub-sub">
    <w:name w:val="Paragraph(sub-sub-sub)"/>
    <w:aliases w:val="aaaa"/>
    <w:basedOn w:val="OPCParaBase"/>
    <w:rsid w:val="00E5678F"/>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E5678F"/>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E5678F"/>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E5678F"/>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E5678F"/>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E5678F"/>
    <w:pPr>
      <w:spacing w:before="60" w:line="240" w:lineRule="auto"/>
    </w:pPr>
    <w:rPr>
      <w:rFonts w:cs="Arial"/>
      <w:sz w:val="20"/>
      <w:szCs w:val="22"/>
    </w:rPr>
  </w:style>
  <w:style w:type="paragraph" w:customStyle="1" w:styleId="NoteToSubpara">
    <w:name w:val="NoteToSubpara"/>
    <w:aliases w:val="nts"/>
    <w:basedOn w:val="OPCParaBase"/>
    <w:rsid w:val="00E5678F"/>
    <w:pPr>
      <w:spacing w:before="40" w:line="198" w:lineRule="exact"/>
      <w:ind w:left="2835" w:hanging="709"/>
    </w:pPr>
    <w:rPr>
      <w:sz w:val="18"/>
    </w:rPr>
  </w:style>
  <w:style w:type="paragraph" w:customStyle="1" w:styleId="ENoteTableHeading">
    <w:name w:val="ENoteTableHeading"/>
    <w:aliases w:val="enth"/>
    <w:basedOn w:val="OPCParaBase"/>
    <w:rsid w:val="00E5678F"/>
    <w:pPr>
      <w:keepNext/>
      <w:spacing w:before="60" w:line="240" w:lineRule="atLeast"/>
    </w:pPr>
    <w:rPr>
      <w:rFonts w:ascii="Arial" w:hAnsi="Arial"/>
      <w:b/>
      <w:sz w:val="16"/>
    </w:rPr>
  </w:style>
  <w:style w:type="paragraph" w:customStyle="1" w:styleId="ENoteTTi">
    <w:name w:val="ENoteTTi"/>
    <w:aliases w:val="entti"/>
    <w:basedOn w:val="OPCParaBase"/>
    <w:rsid w:val="00E5678F"/>
    <w:pPr>
      <w:keepNext/>
      <w:spacing w:before="60" w:line="240" w:lineRule="atLeast"/>
      <w:ind w:left="170"/>
    </w:pPr>
    <w:rPr>
      <w:sz w:val="16"/>
    </w:rPr>
  </w:style>
  <w:style w:type="paragraph" w:customStyle="1" w:styleId="ENotesHeading1">
    <w:name w:val="ENotesHeading 1"/>
    <w:aliases w:val="Enh1"/>
    <w:basedOn w:val="OPCParaBase"/>
    <w:next w:val="Normal"/>
    <w:rsid w:val="00E5678F"/>
    <w:pPr>
      <w:spacing w:before="120"/>
      <w:outlineLvl w:val="1"/>
    </w:pPr>
    <w:rPr>
      <w:b/>
      <w:sz w:val="28"/>
      <w:szCs w:val="28"/>
    </w:rPr>
  </w:style>
  <w:style w:type="paragraph" w:customStyle="1" w:styleId="ENotesHeading2">
    <w:name w:val="ENotesHeading 2"/>
    <w:aliases w:val="Enh2"/>
    <w:basedOn w:val="OPCParaBase"/>
    <w:next w:val="Normal"/>
    <w:rsid w:val="00E5678F"/>
    <w:pPr>
      <w:spacing w:before="120" w:after="120"/>
      <w:outlineLvl w:val="2"/>
    </w:pPr>
    <w:rPr>
      <w:b/>
      <w:sz w:val="24"/>
      <w:szCs w:val="28"/>
    </w:rPr>
  </w:style>
  <w:style w:type="paragraph" w:customStyle="1" w:styleId="ENoteTTIndentHeading">
    <w:name w:val="ENoteTTIndentHeading"/>
    <w:aliases w:val="enTTHi"/>
    <w:basedOn w:val="OPCParaBase"/>
    <w:rsid w:val="00E5678F"/>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E5678F"/>
    <w:pPr>
      <w:spacing w:before="60" w:line="240" w:lineRule="atLeast"/>
    </w:pPr>
    <w:rPr>
      <w:sz w:val="16"/>
    </w:rPr>
  </w:style>
  <w:style w:type="paragraph" w:customStyle="1" w:styleId="ENotesHeading3">
    <w:name w:val="ENotesHeading 3"/>
    <w:aliases w:val="Enh3"/>
    <w:basedOn w:val="OPCParaBase"/>
    <w:next w:val="Normal"/>
    <w:rsid w:val="00E5678F"/>
    <w:pPr>
      <w:keepNext/>
      <w:spacing w:before="120" w:line="240" w:lineRule="auto"/>
      <w:outlineLvl w:val="4"/>
    </w:pPr>
    <w:rPr>
      <w:b/>
      <w:szCs w:val="24"/>
    </w:rPr>
  </w:style>
  <w:style w:type="paragraph" w:customStyle="1" w:styleId="SignCoverPageEnd">
    <w:name w:val="SignCoverPageEnd"/>
    <w:basedOn w:val="OPCParaBase"/>
    <w:next w:val="Normal"/>
    <w:rsid w:val="00E5678F"/>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E5678F"/>
    <w:pPr>
      <w:pBdr>
        <w:top w:val="single" w:sz="4" w:space="1" w:color="auto"/>
      </w:pBdr>
      <w:spacing w:before="360"/>
      <w:ind w:right="397"/>
      <w:jc w:val="both"/>
    </w:pPr>
  </w:style>
  <w:style w:type="paragraph" w:customStyle="1" w:styleId="ActHead10">
    <w:name w:val="ActHead 10"/>
    <w:aliases w:val="sp"/>
    <w:basedOn w:val="OPCParaBase"/>
    <w:next w:val="ActHead3"/>
    <w:rsid w:val="00E5678F"/>
    <w:pPr>
      <w:keepNext/>
      <w:spacing w:before="280" w:line="240" w:lineRule="auto"/>
      <w:outlineLvl w:val="1"/>
    </w:pPr>
    <w:rPr>
      <w:b/>
      <w:sz w:val="32"/>
      <w:szCs w:val="30"/>
    </w:rPr>
  </w:style>
  <w:style w:type="character" w:customStyle="1" w:styleId="ItemChar">
    <w:name w:val="Item Char"/>
    <w:aliases w:val="i Char"/>
    <w:basedOn w:val="DefaultParagraphFont"/>
    <w:link w:val="Item"/>
    <w:rsid w:val="00C839B3"/>
    <w:rPr>
      <w:sz w:val="22"/>
    </w:rPr>
  </w:style>
  <w:style w:type="character" w:customStyle="1" w:styleId="ActHead2Char">
    <w:name w:val="ActHead 2 Char"/>
    <w:aliases w:val="p Char"/>
    <w:basedOn w:val="OPCParaBaseChar"/>
    <w:link w:val="ActHead2"/>
    <w:rsid w:val="00C839B3"/>
    <w:rPr>
      <w:b/>
      <w:kern w:val="28"/>
      <w:sz w:val="32"/>
    </w:rPr>
  </w:style>
  <w:style w:type="character" w:customStyle="1" w:styleId="subsection2Char">
    <w:name w:val="subsection2 Char"/>
    <w:aliases w:val="ss2 Char"/>
    <w:basedOn w:val="DefaultParagraphFont"/>
    <w:link w:val="subsection2"/>
    <w:rsid w:val="00C010BF"/>
    <w:rPr>
      <w:sz w:val="22"/>
    </w:rPr>
  </w:style>
  <w:style w:type="paragraph" w:customStyle="1" w:styleId="SubPartCASA">
    <w:name w:val="SubPart(CASA)"/>
    <w:aliases w:val="csp"/>
    <w:basedOn w:val="OPCParaBase"/>
    <w:next w:val="ActHead3"/>
    <w:rsid w:val="00E5678F"/>
    <w:pPr>
      <w:keepNext/>
      <w:keepLines/>
      <w:spacing w:before="280"/>
      <w:outlineLvl w:val="1"/>
    </w:pPr>
    <w:rPr>
      <w:b/>
      <w:kern w:val="28"/>
      <w:sz w:val="32"/>
    </w:rPr>
  </w:style>
  <w:style w:type="character" w:customStyle="1" w:styleId="CharSubPartTextCASA">
    <w:name w:val="CharSubPartText(CASA)"/>
    <w:basedOn w:val="OPCCharBase"/>
    <w:uiPriority w:val="1"/>
    <w:rsid w:val="00E5678F"/>
  </w:style>
  <w:style w:type="character" w:customStyle="1" w:styleId="CharSubPartNoCASA">
    <w:name w:val="CharSubPartNo(CASA)"/>
    <w:basedOn w:val="OPCCharBase"/>
    <w:uiPriority w:val="1"/>
    <w:rsid w:val="00E5678F"/>
  </w:style>
  <w:style w:type="paragraph" w:customStyle="1" w:styleId="ENoteTTIndentHeadingSub">
    <w:name w:val="ENoteTTIndentHeadingSub"/>
    <w:aliases w:val="enTTHis"/>
    <w:basedOn w:val="OPCParaBase"/>
    <w:rsid w:val="00E5678F"/>
    <w:pPr>
      <w:keepNext/>
      <w:spacing w:before="60" w:line="240" w:lineRule="atLeast"/>
      <w:ind w:left="340"/>
    </w:pPr>
    <w:rPr>
      <w:b/>
      <w:sz w:val="16"/>
    </w:rPr>
  </w:style>
  <w:style w:type="paragraph" w:customStyle="1" w:styleId="ENoteTTiSub">
    <w:name w:val="ENoteTTiSub"/>
    <w:aliases w:val="enttis"/>
    <w:basedOn w:val="OPCParaBase"/>
    <w:rsid w:val="00E5678F"/>
    <w:pPr>
      <w:keepNext/>
      <w:spacing w:before="60" w:line="240" w:lineRule="atLeast"/>
      <w:ind w:left="340"/>
    </w:pPr>
    <w:rPr>
      <w:sz w:val="16"/>
    </w:rPr>
  </w:style>
  <w:style w:type="paragraph" w:customStyle="1" w:styleId="SubDivisionMigration">
    <w:name w:val="SubDivisionMigration"/>
    <w:aliases w:val="sdm"/>
    <w:basedOn w:val="OPCParaBase"/>
    <w:rsid w:val="00E5678F"/>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E5678F"/>
    <w:pPr>
      <w:keepNext/>
      <w:keepLines/>
      <w:spacing w:before="240" w:line="240" w:lineRule="auto"/>
      <w:ind w:left="1134" w:hanging="1134"/>
    </w:pPr>
    <w:rPr>
      <w:b/>
      <w:sz w:val="28"/>
    </w:rPr>
  </w:style>
  <w:style w:type="character" w:customStyle="1" w:styleId="BodyTextChar">
    <w:name w:val="Body Text Char"/>
    <w:basedOn w:val="DefaultParagraphFont"/>
    <w:link w:val="BodyText"/>
    <w:rsid w:val="00EB4646"/>
    <w:rPr>
      <w:sz w:val="22"/>
      <w:szCs w:val="24"/>
    </w:rPr>
  </w:style>
  <w:style w:type="character" w:customStyle="1" w:styleId="BodyTextIndentChar">
    <w:name w:val="Body Text Indent Char"/>
    <w:basedOn w:val="DefaultParagraphFont"/>
    <w:link w:val="BodyTextIndent"/>
    <w:rsid w:val="00EB4646"/>
    <w:rPr>
      <w:sz w:val="22"/>
      <w:szCs w:val="24"/>
    </w:rPr>
  </w:style>
  <w:style w:type="character" w:customStyle="1" w:styleId="BodyText3Char">
    <w:name w:val="Body Text 3 Char"/>
    <w:basedOn w:val="DefaultParagraphFont"/>
    <w:link w:val="BodyText3"/>
    <w:rsid w:val="00EB4646"/>
    <w:rPr>
      <w:sz w:val="16"/>
      <w:szCs w:val="16"/>
    </w:rPr>
  </w:style>
  <w:style w:type="character" w:customStyle="1" w:styleId="BodyTextIndent2Char">
    <w:name w:val="Body Text Indent 2 Char"/>
    <w:basedOn w:val="DefaultParagraphFont"/>
    <w:link w:val="BodyTextIndent2"/>
    <w:rsid w:val="00EB4646"/>
    <w:rPr>
      <w:sz w:val="22"/>
      <w:szCs w:val="24"/>
    </w:rPr>
  </w:style>
  <w:style w:type="character" w:customStyle="1" w:styleId="BodyTextIndent3Char">
    <w:name w:val="Body Text Indent 3 Char"/>
    <w:basedOn w:val="DefaultParagraphFont"/>
    <w:link w:val="BodyTextIndent3"/>
    <w:rsid w:val="00EB4646"/>
    <w:rPr>
      <w:sz w:val="16"/>
      <w:szCs w:val="16"/>
    </w:rPr>
  </w:style>
  <w:style w:type="character" w:customStyle="1" w:styleId="ClosingChar">
    <w:name w:val="Closing Char"/>
    <w:basedOn w:val="DefaultParagraphFont"/>
    <w:link w:val="Closing"/>
    <w:rsid w:val="00EB4646"/>
    <w:rPr>
      <w:sz w:val="22"/>
      <w:szCs w:val="24"/>
    </w:rPr>
  </w:style>
  <w:style w:type="character" w:customStyle="1" w:styleId="CommentTextChar">
    <w:name w:val="Comment Text Char"/>
    <w:basedOn w:val="DefaultParagraphFont"/>
    <w:link w:val="CommentText"/>
    <w:rsid w:val="00EB4646"/>
  </w:style>
  <w:style w:type="character" w:customStyle="1" w:styleId="CommentSubjectChar">
    <w:name w:val="Comment Subject Char"/>
    <w:basedOn w:val="CommentTextChar"/>
    <w:link w:val="CommentSubject"/>
    <w:rsid w:val="00EB4646"/>
    <w:rPr>
      <w:b/>
      <w:bCs/>
      <w:szCs w:val="24"/>
    </w:rPr>
  </w:style>
  <w:style w:type="character" w:customStyle="1" w:styleId="DateChar">
    <w:name w:val="Date Char"/>
    <w:basedOn w:val="DefaultParagraphFont"/>
    <w:link w:val="Date"/>
    <w:rsid w:val="00EB4646"/>
    <w:rPr>
      <w:sz w:val="22"/>
      <w:szCs w:val="24"/>
    </w:rPr>
  </w:style>
  <w:style w:type="character" w:customStyle="1" w:styleId="DocumentMapChar">
    <w:name w:val="Document Map Char"/>
    <w:basedOn w:val="DefaultParagraphFont"/>
    <w:link w:val="DocumentMap"/>
    <w:rsid w:val="00EB4646"/>
    <w:rPr>
      <w:rFonts w:ascii="Tahoma" w:hAnsi="Tahoma" w:cs="Tahoma"/>
      <w:sz w:val="22"/>
      <w:szCs w:val="24"/>
      <w:shd w:val="clear" w:color="auto" w:fill="000080"/>
    </w:rPr>
  </w:style>
  <w:style w:type="character" w:customStyle="1" w:styleId="E-mailSignatureChar">
    <w:name w:val="E-mail Signature Char"/>
    <w:basedOn w:val="DefaultParagraphFont"/>
    <w:link w:val="E-mailSignature"/>
    <w:rsid w:val="00EB4646"/>
    <w:rPr>
      <w:sz w:val="22"/>
      <w:szCs w:val="24"/>
    </w:rPr>
  </w:style>
  <w:style w:type="character" w:customStyle="1" w:styleId="EndnoteTextChar">
    <w:name w:val="Endnote Text Char"/>
    <w:basedOn w:val="DefaultParagraphFont"/>
    <w:link w:val="EndnoteText"/>
    <w:rsid w:val="00EB4646"/>
  </w:style>
  <w:style w:type="character" w:customStyle="1" w:styleId="FootnoteTextChar">
    <w:name w:val="Footnote Text Char"/>
    <w:basedOn w:val="DefaultParagraphFont"/>
    <w:link w:val="FootnoteText"/>
    <w:rsid w:val="00EB4646"/>
  </w:style>
  <w:style w:type="character" w:customStyle="1" w:styleId="HTMLAddressChar">
    <w:name w:val="HTML Address Char"/>
    <w:basedOn w:val="DefaultParagraphFont"/>
    <w:link w:val="HTMLAddress"/>
    <w:rsid w:val="00EB4646"/>
    <w:rPr>
      <w:i/>
      <w:iCs/>
      <w:sz w:val="22"/>
      <w:szCs w:val="24"/>
    </w:rPr>
  </w:style>
  <w:style w:type="character" w:customStyle="1" w:styleId="HTMLPreformattedChar">
    <w:name w:val="HTML Preformatted Char"/>
    <w:basedOn w:val="DefaultParagraphFont"/>
    <w:link w:val="HTMLPreformatted"/>
    <w:rsid w:val="00EB4646"/>
    <w:rPr>
      <w:rFonts w:ascii="Courier New" w:hAnsi="Courier New" w:cs="Courier New"/>
    </w:rPr>
  </w:style>
  <w:style w:type="character" w:customStyle="1" w:styleId="MessageHeaderChar">
    <w:name w:val="Message Header Char"/>
    <w:basedOn w:val="DefaultParagraphFont"/>
    <w:link w:val="MessageHeader"/>
    <w:rsid w:val="00EB4646"/>
    <w:rPr>
      <w:rFonts w:ascii="Arial" w:hAnsi="Arial" w:cs="Arial"/>
      <w:sz w:val="24"/>
      <w:szCs w:val="24"/>
      <w:shd w:val="pct20" w:color="auto" w:fill="auto"/>
    </w:rPr>
  </w:style>
  <w:style w:type="character" w:customStyle="1" w:styleId="NoteHeadingChar">
    <w:name w:val="Note Heading Char"/>
    <w:basedOn w:val="DefaultParagraphFont"/>
    <w:link w:val="NoteHeading"/>
    <w:rsid w:val="00EB4646"/>
    <w:rPr>
      <w:sz w:val="22"/>
      <w:szCs w:val="24"/>
    </w:rPr>
  </w:style>
  <w:style w:type="character" w:customStyle="1" w:styleId="PlainTextChar">
    <w:name w:val="Plain Text Char"/>
    <w:basedOn w:val="DefaultParagraphFont"/>
    <w:link w:val="PlainText"/>
    <w:rsid w:val="00EB4646"/>
    <w:rPr>
      <w:rFonts w:ascii="Courier New" w:hAnsi="Courier New" w:cs="Courier New"/>
      <w:sz w:val="22"/>
    </w:rPr>
  </w:style>
  <w:style w:type="character" w:customStyle="1" w:styleId="SalutationChar">
    <w:name w:val="Salutation Char"/>
    <w:basedOn w:val="DefaultParagraphFont"/>
    <w:link w:val="Salutation"/>
    <w:rsid w:val="00EB4646"/>
    <w:rPr>
      <w:sz w:val="22"/>
      <w:szCs w:val="24"/>
    </w:rPr>
  </w:style>
  <w:style w:type="character" w:customStyle="1" w:styleId="SignatureChar">
    <w:name w:val="Signature Char"/>
    <w:basedOn w:val="DefaultParagraphFont"/>
    <w:link w:val="Signature"/>
    <w:rsid w:val="00EB4646"/>
    <w:rPr>
      <w:sz w:val="22"/>
      <w:szCs w:val="24"/>
    </w:rPr>
  </w:style>
  <w:style w:type="character" w:customStyle="1" w:styleId="SubtitleChar">
    <w:name w:val="Subtitle Char"/>
    <w:basedOn w:val="DefaultParagraphFont"/>
    <w:link w:val="Subtitle"/>
    <w:rsid w:val="00EB4646"/>
    <w:rPr>
      <w:rFonts w:ascii="Arial" w:hAnsi="Arial" w:cs="Arial"/>
      <w:sz w:val="24"/>
      <w:szCs w:val="24"/>
    </w:rPr>
  </w:style>
  <w:style w:type="character" w:customStyle="1" w:styleId="TitleChar">
    <w:name w:val="Title Char"/>
    <w:basedOn w:val="DefaultParagraphFont"/>
    <w:link w:val="Title"/>
    <w:rsid w:val="00EB4646"/>
    <w:rPr>
      <w:rFonts w:ascii="Arial" w:hAnsi="Arial" w:cs="Arial"/>
      <w:b/>
      <w:bCs/>
      <w:kern w:val="28"/>
      <w:sz w:val="32"/>
      <w:szCs w:val="32"/>
    </w:rPr>
  </w:style>
  <w:style w:type="character" w:customStyle="1" w:styleId="BodyTextFirstIndentChar">
    <w:name w:val="Body Text First Indent Char"/>
    <w:basedOn w:val="BodyTextChar"/>
    <w:link w:val="BodyTextFirstIndent"/>
    <w:rsid w:val="00EB4646"/>
    <w:rPr>
      <w:sz w:val="22"/>
      <w:szCs w:val="24"/>
    </w:rPr>
  </w:style>
  <w:style w:type="character" w:customStyle="1" w:styleId="BodyTextFirstIndent2Char">
    <w:name w:val="Body Text First Indent 2 Char"/>
    <w:basedOn w:val="BodyTextIndentChar"/>
    <w:link w:val="BodyTextFirstIndent2"/>
    <w:rsid w:val="00EB4646"/>
    <w:rPr>
      <w:sz w:val="22"/>
      <w:szCs w:val="24"/>
    </w:rPr>
  </w:style>
  <w:style w:type="character" w:customStyle="1" w:styleId="MacroTextChar">
    <w:name w:val="Macro Text Char"/>
    <w:basedOn w:val="DefaultParagraphFont"/>
    <w:link w:val="MacroText"/>
    <w:rsid w:val="00EB4646"/>
    <w:rPr>
      <w:rFonts w:ascii="Courier New" w:hAnsi="Courier New" w:cs="Courier New"/>
    </w:rPr>
  </w:style>
  <w:style w:type="paragraph" w:customStyle="1" w:styleId="SOText">
    <w:name w:val="SO Text"/>
    <w:aliases w:val="sot"/>
    <w:link w:val="SOTextChar"/>
    <w:rsid w:val="00E5678F"/>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E5678F"/>
    <w:rPr>
      <w:rFonts w:eastAsiaTheme="minorHAnsi" w:cstheme="minorBidi"/>
      <w:sz w:val="22"/>
      <w:lang w:eastAsia="en-US"/>
    </w:rPr>
  </w:style>
  <w:style w:type="paragraph" w:customStyle="1" w:styleId="SOTextNote">
    <w:name w:val="SO TextNote"/>
    <w:aliases w:val="sont"/>
    <w:basedOn w:val="SOText"/>
    <w:qFormat/>
    <w:rsid w:val="00E5678F"/>
    <w:pPr>
      <w:spacing w:before="122" w:line="198" w:lineRule="exact"/>
      <w:ind w:left="1843" w:hanging="709"/>
    </w:pPr>
    <w:rPr>
      <w:sz w:val="18"/>
    </w:rPr>
  </w:style>
  <w:style w:type="paragraph" w:customStyle="1" w:styleId="SOPara">
    <w:name w:val="SO Para"/>
    <w:aliases w:val="soa"/>
    <w:basedOn w:val="SOText"/>
    <w:link w:val="SOParaChar"/>
    <w:qFormat/>
    <w:rsid w:val="00E5678F"/>
    <w:pPr>
      <w:tabs>
        <w:tab w:val="right" w:pos="1786"/>
      </w:tabs>
      <w:spacing w:before="40"/>
      <w:ind w:left="2070" w:hanging="936"/>
    </w:pPr>
  </w:style>
  <w:style w:type="character" w:customStyle="1" w:styleId="SOParaChar">
    <w:name w:val="SO Para Char"/>
    <w:aliases w:val="soa Char"/>
    <w:basedOn w:val="DefaultParagraphFont"/>
    <w:link w:val="SOPara"/>
    <w:rsid w:val="00E5678F"/>
    <w:rPr>
      <w:rFonts w:eastAsiaTheme="minorHAnsi" w:cstheme="minorBidi"/>
      <w:sz w:val="22"/>
      <w:lang w:eastAsia="en-US"/>
    </w:rPr>
  </w:style>
  <w:style w:type="paragraph" w:customStyle="1" w:styleId="FileName">
    <w:name w:val="FileName"/>
    <w:basedOn w:val="Normal"/>
    <w:rsid w:val="00E5678F"/>
  </w:style>
  <w:style w:type="paragraph" w:customStyle="1" w:styleId="SOHeadBold">
    <w:name w:val="SO HeadBold"/>
    <w:aliases w:val="sohb"/>
    <w:basedOn w:val="SOText"/>
    <w:next w:val="SOText"/>
    <w:link w:val="SOHeadBoldChar"/>
    <w:qFormat/>
    <w:rsid w:val="00E5678F"/>
    <w:rPr>
      <w:b/>
    </w:rPr>
  </w:style>
  <w:style w:type="character" w:customStyle="1" w:styleId="SOHeadBoldChar">
    <w:name w:val="SO HeadBold Char"/>
    <w:aliases w:val="sohb Char"/>
    <w:basedOn w:val="DefaultParagraphFont"/>
    <w:link w:val="SOHeadBold"/>
    <w:rsid w:val="00E5678F"/>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E5678F"/>
    <w:rPr>
      <w:i/>
    </w:rPr>
  </w:style>
  <w:style w:type="character" w:customStyle="1" w:styleId="SOHeadItalicChar">
    <w:name w:val="SO HeadItalic Char"/>
    <w:aliases w:val="sohi Char"/>
    <w:basedOn w:val="DefaultParagraphFont"/>
    <w:link w:val="SOHeadItalic"/>
    <w:rsid w:val="00E5678F"/>
    <w:rPr>
      <w:rFonts w:eastAsiaTheme="minorHAnsi" w:cstheme="minorBidi"/>
      <w:i/>
      <w:sz w:val="22"/>
      <w:lang w:eastAsia="en-US"/>
    </w:rPr>
  </w:style>
  <w:style w:type="paragraph" w:customStyle="1" w:styleId="SOBullet">
    <w:name w:val="SO Bullet"/>
    <w:aliases w:val="sotb"/>
    <w:basedOn w:val="SOText"/>
    <w:link w:val="SOBulletChar"/>
    <w:qFormat/>
    <w:rsid w:val="00E5678F"/>
    <w:pPr>
      <w:ind w:left="1559" w:hanging="425"/>
    </w:pPr>
  </w:style>
  <w:style w:type="character" w:customStyle="1" w:styleId="SOBulletChar">
    <w:name w:val="SO Bullet Char"/>
    <w:aliases w:val="sotb Char"/>
    <w:basedOn w:val="DefaultParagraphFont"/>
    <w:link w:val="SOBullet"/>
    <w:rsid w:val="00E5678F"/>
    <w:rPr>
      <w:rFonts w:eastAsiaTheme="minorHAnsi" w:cstheme="minorBidi"/>
      <w:sz w:val="22"/>
      <w:lang w:eastAsia="en-US"/>
    </w:rPr>
  </w:style>
  <w:style w:type="paragraph" w:customStyle="1" w:styleId="SOBulletNote">
    <w:name w:val="SO BulletNote"/>
    <w:aliases w:val="sonb"/>
    <w:basedOn w:val="SOTextNote"/>
    <w:link w:val="SOBulletNoteChar"/>
    <w:qFormat/>
    <w:rsid w:val="00E5678F"/>
    <w:pPr>
      <w:tabs>
        <w:tab w:val="left" w:pos="1560"/>
      </w:tabs>
      <w:ind w:left="2268" w:hanging="1134"/>
    </w:pPr>
  </w:style>
  <w:style w:type="character" w:customStyle="1" w:styleId="SOBulletNoteChar">
    <w:name w:val="SO BulletNote Char"/>
    <w:aliases w:val="sonb Char"/>
    <w:basedOn w:val="DefaultParagraphFont"/>
    <w:link w:val="SOBulletNote"/>
    <w:rsid w:val="00E5678F"/>
    <w:rPr>
      <w:rFonts w:eastAsiaTheme="minorHAnsi" w:cstheme="minorBidi"/>
      <w:sz w:val="18"/>
      <w:lang w:eastAsia="en-US"/>
    </w:rPr>
  </w:style>
  <w:style w:type="character" w:customStyle="1" w:styleId="ActHead5Char">
    <w:name w:val="ActHead 5 Char"/>
    <w:aliases w:val="s Char"/>
    <w:link w:val="ActHead5"/>
    <w:locked/>
    <w:rsid w:val="00DF3752"/>
    <w:rPr>
      <w:b/>
      <w:kern w:val="28"/>
      <w:sz w:val="24"/>
    </w:rPr>
  </w:style>
  <w:style w:type="paragraph" w:styleId="Revision">
    <w:name w:val="Revision"/>
    <w:hidden/>
    <w:uiPriority w:val="99"/>
    <w:semiHidden/>
    <w:rsid w:val="00B40455"/>
    <w:rPr>
      <w:rFonts w:eastAsiaTheme="minorHAnsi" w:cstheme="minorBidi"/>
      <w:sz w:val="22"/>
      <w:lang w:eastAsia="en-US"/>
    </w:rPr>
  </w:style>
  <w:style w:type="paragraph" w:customStyle="1" w:styleId="FreeForm">
    <w:name w:val="FreeForm"/>
    <w:rsid w:val="00E5678F"/>
    <w:rPr>
      <w:rFonts w:ascii="Arial" w:eastAsiaTheme="minorHAnsi" w:hAnsi="Arial" w:cstheme="minorBidi"/>
      <w:sz w:val="22"/>
      <w:lang w:eastAsia="en-US"/>
    </w:rPr>
  </w:style>
  <w:style w:type="paragraph" w:customStyle="1" w:styleId="EnStatement">
    <w:name w:val="EnStatement"/>
    <w:basedOn w:val="Normal"/>
    <w:rsid w:val="00E5678F"/>
    <w:pPr>
      <w:numPr>
        <w:numId w:val="44"/>
      </w:numPr>
    </w:pPr>
    <w:rPr>
      <w:rFonts w:eastAsia="Times New Roman" w:cs="Times New Roman"/>
      <w:lang w:eastAsia="en-AU"/>
    </w:rPr>
  </w:style>
  <w:style w:type="paragraph" w:customStyle="1" w:styleId="EnStatementHeading">
    <w:name w:val="EnStatementHeading"/>
    <w:basedOn w:val="Normal"/>
    <w:rsid w:val="00E5678F"/>
    <w:rPr>
      <w:rFonts w:eastAsia="Times New Roman" w:cs="Times New Roman"/>
      <w:b/>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5678F"/>
    <w:pPr>
      <w:spacing w:line="260" w:lineRule="atLeast"/>
    </w:pPr>
    <w:rPr>
      <w:rFonts w:eastAsiaTheme="minorHAnsi" w:cstheme="minorBidi"/>
      <w:sz w:val="22"/>
      <w:lang w:eastAsia="en-US"/>
    </w:rPr>
  </w:style>
  <w:style w:type="paragraph" w:styleId="Heading1">
    <w:name w:val="heading 1"/>
    <w:next w:val="Heading2"/>
    <w:link w:val="Heading1Char"/>
    <w:autoRedefine/>
    <w:qFormat/>
    <w:rsid w:val="00A143DC"/>
    <w:pPr>
      <w:keepNext/>
      <w:keepLines/>
      <w:ind w:left="1134" w:hanging="1134"/>
      <w:outlineLvl w:val="0"/>
    </w:pPr>
    <w:rPr>
      <w:b/>
      <w:bCs/>
      <w:kern w:val="28"/>
      <w:sz w:val="36"/>
      <w:szCs w:val="32"/>
    </w:rPr>
  </w:style>
  <w:style w:type="paragraph" w:styleId="Heading2">
    <w:name w:val="heading 2"/>
    <w:basedOn w:val="Heading1"/>
    <w:next w:val="Heading3"/>
    <w:link w:val="Heading2Char"/>
    <w:autoRedefine/>
    <w:qFormat/>
    <w:rsid w:val="00A143DC"/>
    <w:pPr>
      <w:spacing w:before="280"/>
      <w:outlineLvl w:val="1"/>
    </w:pPr>
    <w:rPr>
      <w:bCs w:val="0"/>
      <w:iCs/>
      <w:sz w:val="32"/>
      <w:szCs w:val="28"/>
    </w:rPr>
  </w:style>
  <w:style w:type="paragraph" w:styleId="Heading3">
    <w:name w:val="heading 3"/>
    <w:basedOn w:val="Heading1"/>
    <w:next w:val="Heading4"/>
    <w:link w:val="Heading3Char"/>
    <w:autoRedefine/>
    <w:qFormat/>
    <w:rsid w:val="00A143DC"/>
    <w:pPr>
      <w:spacing w:before="240"/>
      <w:outlineLvl w:val="2"/>
    </w:pPr>
    <w:rPr>
      <w:bCs w:val="0"/>
      <w:sz w:val="28"/>
      <w:szCs w:val="26"/>
    </w:rPr>
  </w:style>
  <w:style w:type="paragraph" w:styleId="Heading4">
    <w:name w:val="heading 4"/>
    <w:basedOn w:val="Heading1"/>
    <w:next w:val="Heading5"/>
    <w:link w:val="Heading4Char"/>
    <w:autoRedefine/>
    <w:qFormat/>
    <w:rsid w:val="00A143DC"/>
    <w:pPr>
      <w:spacing w:before="220"/>
      <w:outlineLvl w:val="3"/>
    </w:pPr>
    <w:rPr>
      <w:bCs w:val="0"/>
      <w:sz w:val="26"/>
      <w:szCs w:val="28"/>
    </w:rPr>
  </w:style>
  <w:style w:type="paragraph" w:styleId="Heading5">
    <w:name w:val="heading 5"/>
    <w:basedOn w:val="Heading1"/>
    <w:next w:val="subsection"/>
    <w:link w:val="Heading5Char"/>
    <w:autoRedefine/>
    <w:qFormat/>
    <w:rsid w:val="00A143DC"/>
    <w:pPr>
      <w:spacing w:before="280"/>
      <w:outlineLvl w:val="4"/>
    </w:pPr>
    <w:rPr>
      <w:bCs w:val="0"/>
      <w:iCs/>
      <w:sz w:val="24"/>
      <w:szCs w:val="26"/>
    </w:rPr>
  </w:style>
  <w:style w:type="paragraph" w:styleId="Heading6">
    <w:name w:val="heading 6"/>
    <w:basedOn w:val="Heading1"/>
    <w:next w:val="Heading7"/>
    <w:link w:val="Heading6Char"/>
    <w:autoRedefine/>
    <w:qFormat/>
    <w:rsid w:val="00A143DC"/>
    <w:pPr>
      <w:outlineLvl w:val="5"/>
    </w:pPr>
    <w:rPr>
      <w:rFonts w:ascii="Arial" w:hAnsi="Arial" w:cs="Arial"/>
      <w:bCs w:val="0"/>
      <w:sz w:val="32"/>
      <w:szCs w:val="22"/>
    </w:rPr>
  </w:style>
  <w:style w:type="paragraph" w:styleId="Heading7">
    <w:name w:val="heading 7"/>
    <w:basedOn w:val="Heading6"/>
    <w:next w:val="Normal"/>
    <w:link w:val="Heading7Char"/>
    <w:autoRedefine/>
    <w:qFormat/>
    <w:rsid w:val="00A143DC"/>
    <w:pPr>
      <w:spacing w:before="280"/>
      <w:outlineLvl w:val="6"/>
    </w:pPr>
    <w:rPr>
      <w:sz w:val="28"/>
    </w:rPr>
  </w:style>
  <w:style w:type="paragraph" w:styleId="Heading8">
    <w:name w:val="heading 8"/>
    <w:basedOn w:val="Heading6"/>
    <w:next w:val="Normal"/>
    <w:link w:val="Heading8Char"/>
    <w:autoRedefine/>
    <w:qFormat/>
    <w:rsid w:val="00A143DC"/>
    <w:pPr>
      <w:spacing w:before="240"/>
      <w:outlineLvl w:val="7"/>
    </w:pPr>
    <w:rPr>
      <w:iCs/>
      <w:sz w:val="26"/>
    </w:rPr>
  </w:style>
  <w:style w:type="paragraph" w:styleId="Heading9">
    <w:name w:val="heading 9"/>
    <w:basedOn w:val="Heading1"/>
    <w:next w:val="Normal"/>
    <w:link w:val="Heading9Char"/>
    <w:autoRedefine/>
    <w:qFormat/>
    <w:rsid w:val="00A143DC"/>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no">
    <w:name w:val="Actno"/>
    <w:basedOn w:val="ShortT"/>
    <w:next w:val="Normal"/>
    <w:link w:val="ActnoChar"/>
    <w:qFormat/>
    <w:rsid w:val="00E5678F"/>
  </w:style>
  <w:style w:type="paragraph" w:customStyle="1" w:styleId="BoxHeadBold">
    <w:name w:val="BoxHeadBold"/>
    <w:aliases w:val="bhb"/>
    <w:basedOn w:val="BoxText"/>
    <w:next w:val="BoxText"/>
    <w:qFormat/>
    <w:rsid w:val="00E5678F"/>
    <w:rPr>
      <w:b/>
    </w:rPr>
  </w:style>
  <w:style w:type="paragraph" w:customStyle="1" w:styleId="BoxList">
    <w:name w:val="BoxList"/>
    <w:aliases w:val="bl"/>
    <w:basedOn w:val="BoxText"/>
    <w:qFormat/>
    <w:rsid w:val="00E5678F"/>
    <w:pPr>
      <w:ind w:left="1559" w:hanging="425"/>
    </w:pPr>
  </w:style>
  <w:style w:type="paragraph" w:customStyle="1" w:styleId="BoxPara">
    <w:name w:val="BoxPara"/>
    <w:aliases w:val="bp"/>
    <w:basedOn w:val="BoxText"/>
    <w:qFormat/>
    <w:rsid w:val="00E5678F"/>
    <w:pPr>
      <w:tabs>
        <w:tab w:val="right" w:pos="2268"/>
      </w:tabs>
      <w:ind w:left="2552" w:hanging="1418"/>
    </w:pPr>
  </w:style>
  <w:style w:type="paragraph" w:customStyle="1" w:styleId="BoxText">
    <w:name w:val="BoxText"/>
    <w:aliases w:val="bt"/>
    <w:basedOn w:val="OPCParaBase"/>
    <w:qFormat/>
    <w:rsid w:val="00E5678F"/>
    <w:pPr>
      <w:pBdr>
        <w:top w:val="single" w:sz="6" w:space="5" w:color="auto"/>
        <w:left w:val="single" w:sz="6" w:space="5" w:color="auto"/>
        <w:bottom w:val="single" w:sz="6" w:space="5" w:color="auto"/>
        <w:right w:val="single" w:sz="6" w:space="5" w:color="auto"/>
      </w:pBdr>
      <w:spacing w:before="240" w:line="240" w:lineRule="auto"/>
      <w:ind w:left="1134"/>
    </w:pPr>
  </w:style>
  <w:style w:type="character" w:customStyle="1" w:styleId="CharAmPartNo">
    <w:name w:val="CharAmPartNo"/>
    <w:basedOn w:val="OPCCharBase"/>
    <w:uiPriority w:val="1"/>
    <w:qFormat/>
    <w:rsid w:val="00E5678F"/>
  </w:style>
  <w:style w:type="character" w:customStyle="1" w:styleId="CharAmPartText">
    <w:name w:val="CharAmPartText"/>
    <w:basedOn w:val="OPCCharBase"/>
    <w:uiPriority w:val="1"/>
    <w:qFormat/>
    <w:rsid w:val="00E5678F"/>
  </w:style>
  <w:style w:type="character" w:customStyle="1" w:styleId="CharAmSchNo">
    <w:name w:val="CharAmSchNo"/>
    <w:basedOn w:val="OPCCharBase"/>
    <w:uiPriority w:val="1"/>
    <w:qFormat/>
    <w:rsid w:val="00E5678F"/>
  </w:style>
  <w:style w:type="character" w:customStyle="1" w:styleId="CharAmSchText">
    <w:name w:val="CharAmSchText"/>
    <w:basedOn w:val="OPCCharBase"/>
    <w:uiPriority w:val="1"/>
    <w:qFormat/>
    <w:rsid w:val="00E5678F"/>
  </w:style>
  <w:style w:type="character" w:customStyle="1" w:styleId="CharBoldItalic">
    <w:name w:val="CharBoldItalic"/>
    <w:basedOn w:val="OPCCharBase"/>
    <w:uiPriority w:val="1"/>
    <w:qFormat/>
    <w:rsid w:val="00E5678F"/>
    <w:rPr>
      <w:b/>
      <w:i/>
    </w:rPr>
  </w:style>
  <w:style w:type="character" w:customStyle="1" w:styleId="CharChapNo">
    <w:name w:val="CharChapNo"/>
    <w:basedOn w:val="OPCCharBase"/>
    <w:qFormat/>
    <w:rsid w:val="00E5678F"/>
  </w:style>
  <w:style w:type="character" w:customStyle="1" w:styleId="CharChapText">
    <w:name w:val="CharChapText"/>
    <w:basedOn w:val="OPCCharBase"/>
    <w:qFormat/>
    <w:rsid w:val="00E5678F"/>
  </w:style>
  <w:style w:type="character" w:customStyle="1" w:styleId="CharDivNo">
    <w:name w:val="CharDivNo"/>
    <w:basedOn w:val="OPCCharBase"/>
    <w:qFormat/>
    <w:rsid w:val="00E5678F"/>
  </w:style>
  <w:style w:type="character" w:customStyle="1" w:styleId="CharDivText">
    <w:name w:val="CharDivText"/>
    <w:basedOn w:val="OPCCharBase"/>
    <w:qFormat/>
    <w:rsid w:val="00E5678F"/>
  </w:style>
  <w:style w:type="character" w:customStyle="1" w:styleId="CharItalic">
    <w:name w:val="CharItalic"/>
    <w:basedOn w:val="OPCCharBase"/>
    <w:uiPriority w:val="1"/>
    <w:qFormat/>
    <w:rsid w:val="00E5678F"/>
    <w:rPr>
      <w:i/>
    </w:rPr>
  </w:style>
  <w:style w:type="character" w:customStyle="1" w:styleId="CharPartNo">
    <w:name w:val="CharPartNo"/>
    <w:basedOn w:val="OPCCharBase"/>
    <w:qFormat/>
    <w:rsid w:val="00E5678F"/>
  </w:style>
  <w:style w:type="character" w:customStyle="1" w:styleId="CharPartText">
    <w:name w:val="CharPartText"/>
    <w:basedOn w:val="OPCCharBase"/>
    <w:qFormat/>
    <w:rsid w:val="00E5678F"/>
  </w:style>
  <w:style w:type="character" w:customStyle="1" w:styleId="CharSectno">
    <w:name w:val="CharSectno"/>
    <w:basedOn w:val="OPCCharBase"/>
    <w:qFormat/>
    <w:rsid w:val="00E5678F"/>
  </w:style>
  <w:style w:type="character" w:customStyle="1" w:styleId="CharSubdNo">
    <w:name w:val="CharSubdNo"/>
    <w:basedOn w:val="OPCCharBase"/>
    <w:uiPriority w:val="1"/>
    <w:qFormat/>
    <w:rsid w:val="00E5678F"/>
  </w:style>
  <w:style w:type="character" w:customStyle="1" w:styleId="CharSubdText">
    <w:name w:val="CharSubdText"/>
    <w:basedOn w:val="OPCCharBase"/>
    <w:uiPriority w:val="1"/>
    <w:qFormat/>
    <w:rsid w:val="00E5678F"/>
  </w:style>
  <w:style w:type="paragraph" w:customStyle="1" w:styleId="Blocks">
    <w:name w:val="Blocks"/>
    <w:aliases w:val="bb"/>
    <w:basedOn w:val="OPCParaBase"/>
    <w:qFormat/>
    <w:rsid w:val="00E5678F"/>
    <w:pPr>
      <w:spacing w:line="240" w:lineRule="auto"/>
    </w:pPr>
    <w:rPr>
      <w:sz w:val="24"/>
    </w:rPr>
  </w:style>
  <w:style w:type="paragraph" w:customStyle="1" w:styleId="BoxHeadItalic">
    <w:name w:val="BoxHeadItalic"/>
    <w:aliases w:val="bhi"/>
    <w:basedOn w:val="BoxText"/>
    <w:next w:val="BoxStep"/>
    <w:qFormat/>
    <w:rsid w:val="00E5678F"/>
    <w:rPr>
      <w:i/>
    </w:rPr>
  </w:style>
  <w:style w:type="paragraph" w:customStyle="1" w:styleId="BoxNote">
    <w:name w:val="BoxNote"/>
    <w:aliases w:val="bn"/>
    <w:basedOn w:val="BoxText"/>
    <w:qFormat/>
    <w:rsid w:val="00E5678F"/>
    <w:pPr>
      <w:tabs>
        <w:tab w:val="left" w:pos="1985"/>
      </w:tabs>
      <w:spacing w:before="122" w:line="198" w:lineRule="exact"/>
      <w:ind w:left="2948" w:hanging="1814"/>
    </w:pPr>
    <w:rPr>
      <w:sz w:val="18"/>
    </w:rPr>
  </w:style>
  <w:style w:type="paragraph" w:customStyle="1" w:styleId="BoxStep">
    <w:name w:val="BoxStep"/>
    <w:aliases w:val="bs"/>
    <w:basedOn w:val="BoxText"/>
    <w:qFormat/>
    <w:rsid w:val="00E5678F"/>
    <w:pPr>
      <w:ind w:left="1985" w:hanging="851"/>
    </w:pPr>
  </w:style>
  <w:style w:type="paragraph" w:customStyle="1" w:styleId="Definition">
    <w:name w:val="Definition"/>
    <w:aliases w:val="dd"/>
    <w:basedOn w:val="OPCParaBase"/>
    <w:rsid w:val="00E5678F"/>
    <w:pPr>
      <w:spacing w:before="180" w:line="240" w:lineRule="auto"/>
      <w:ind w:left="1134"/>
    </w:pPr>
  </w:style>
  <w:style w:type="paragraph" w:customStyle="1" w:styleId="House">
    <w:name w:val="House"/>
    <w:basedOn w:val="OPCParaBase"/>
    <w:rsid w:val="00E5678F"/>
    <w:pPr>
      <w:spacing w:line="240" w:lineRule="auto"/>
    </w:pPr>
    <w:rPr>
      <w:sz w:val="28"/>
    </w:rPr>
  </w:style>
  <w:style w:type="paragraph" w:customStyle="1" w:styleId="paragraph">
    <w:name w:val="paragraph"/>
    <w:aliases w:val="a"/>
    <w:basedOn w:val="OPCParaBase"/>
    <w:link w:val="paragraphChar"/>
    <w:rsid w:val="00E5678F"/>
    <w:pPr>
      <w:tabs>
        <w:tab w:val="right" w:pos="1531"/>
      </w:tabs>
      <w:spacing w:before="40" w:line="240" w:lineRule="auto"/>
      <w:ind w:left="1644" w:hanging="1644"/>
    </w:pPr>
  </w:style>
  <w:style w:type="paragraph" w:customStyle="1" w:styleId="paragraphsub">
    <w:name w:val="paragraph(sub)"/>
    <w:aliases w:val="aa"/>
    <w:basedOn w:val="OPCParaBase"/>
    <w:rsid w:val="00E5678F"/>
    <w:pPr>
      <w:tabs>
        <w:tab w:val="right" w:pos="1985"/>
      </w:tabs>
      <w:spacing w:before="40" w:line="240" w:lineRule="auto"/>
      <w:ind w:left="2098" w:hanging="2098"/>
    </w:pPr>
  </w:style>
  <w:style w:type="paragraph" w:customStyle="1" w:styleId="Formula">
    <w:name w:val="Formula"/>
    <w:basedOn w:val="OPCParaBase"/>
    <w:rsid w:val="00E5678F"/>
    <w:pPr>
      <w:spacing w:line="240" w:lineRule="auto"/>
      <w:ind w:left="1134"/>
    </w:pPr>
    <w:rPr>
      <w:sz w:val="20"/>
    </w:rPr>
  </w:style>
  <w:style w:type="paragraph" w:customStyle="1" w:styleId="paragraphsub-sub">
    <w:name w:val="paragraph(sub-sub)"/>
    <w:aliases w:val="aaa"/>
    <w:basedOn w:val="OPCParaBase"/>
    <w:rsid w:val="00E5678F"/>
    <w:pPr>
      <w:tabs>
        <w:tab w:val="right" w:pos="2722"/>
      </w:tabs>
      <w:spacing w:before="40" w:line="240" w:lineRule="auto"/>
      <w:ind w:left="2835" w:hanging="2835"/>
    </w:pPr>
  </w:style>
  <w:style w:type="paragraph" w:customStyle="1" w:styleId="Item">
    <w:name w:val="Item"/>
    <w:aliases w:val="i"/>
    <w:basedOn w:val="OPCParaBase"/>
    <w:next w:val="ItemHead"/>
    <w:link w:val="ItemChar"/>
    <w:rsid w:val="00E5678F"/>
    <w:pPr>
      <w:keepLines/>
      <w:spacing w:before="80" w:line="240" w:lineRule="auto"/>
      <w:ind w:left="709"/>
    </w:pPr>
  </w:style>
  <w:style w:type="paragraph" w:customStyle="1" w:styleId="ItemHead">
    <w:name w:val="ItemHead"/>
    <w:aliases w:val="ih"/>
    <w:basedOn w:val="OPCParaBase"/>
    <w:next w:val="Item"/>
    <w:link w:val="ItemHeadChar"/>
    <w:rsid w:val="00E5678F"/>
    <w:pPr>
      <w:keepNext/>
      <w:keepLines/>
      <w:spacing w:before="220" w:line="240" w:lineRule="auto"/>
      <w:ind w:left="709" w:hanging="709"/>
    </w:pPr>
    <w:rPr>
      <w:rFonts w:ascii="Arial" w:hAnsi="Arial"/>
      <w:b/>
      <w:kern w:val="28"/>
      <w:sz w:val="24"/>
    </w:rPr>
  </w:style>
  <w:style w:type="paragraph" w:customStyle="1" w:styleId="notedraft">
    <w:name w:val="note(draft)"/>
    <w:aliases w:val="nd"/>
    <w:basedOn w:val="OPCParaBase"/>
    <w:rsid w:val="00E5678F"/>
    <w:pPr>
      <w:spacing w:before="240" w:line="240" w:lineRule="auto"/>
      <w:ind w:left="284" w:hanging="284"/>
    </w:pPr>
    <w:rPr>
      <w:i/>
      <w:sz w:val="24"/>
    </w:rPr>
  </w:style>
  <w:style w:type="paragraph" w:customStyle="1" w:styleId="notepara">
    <w:name w:val="note(para)"/>
    <w:aliases w:val="na"/>
    <w:basedOn w:val="OPCParaBase"/>
    <w:rsid w:val="00E5678F"/>
    <w:pPr>
      <w:spacing w:before="40" w:line="198" w:lineRule="exact"/>
      <w:ind w:left="2354" w:hanging="369"/>
    </w:pPr>
    <w:rPr>
      <w:sz w:val="18"/>
    </w:rPr>
  </w:style>
  <w:style w:type="paragraph" w:customStyle="1" w:styleId="LongT">
    <w:name w:val="LongT"/>
    <w:basedOn w:val="OPCParaBase"/>
    <w:rsid w:val="00E5678F"/>
    <w:pPr>
      <w:spacing w:line="240" w:lineRule="auto"/>
    </w:pPr>
    <w:rPr>
      <w:b/>
      <w:sz w:val="32"/>
    </w:rPr>
  </w:style>
  <w:style w:type="paragraph" w:customStyle="1" w:styleId="notemargin">
    <w:name w:val="note(margin)"/>
    <w:aliases w:val="nm"/>
    <w:basedOn w:val="OPCParaBase"/>
    <w:rsid w:val="00E5678F"/>
    <w:pPr>
      <w:tabs>
        <w:tab w:val="left" w:pos="709"/>
      </w:tabs>
      <w:spacing w:before="122" w:line="198" w:lineRule="exact"/>
      <w:ind w:left="709" w:hanging="709"/>
    </w:pPr>
    <w:rPr>
      <w:sz w:val="18"/>
    </w:rPr>
  </w:style>
  <w:style w:type="paragraph" w:customStyle="1" w:styleId="noteParlAmend">
    <w:name w:val="note(ParlAmend)"/>
    <w:aliases w:val="npp"/>
    <w:basedOn w:val="OPCParaBase"/>
    <w:next w:val="ParlAmend"/>
    <w:rsid w:val="00E5678F"/>
    <w:pPr>
      <w:spacing w:line="240" w:lineRule="auto"/>
      <w:jc w:val="right"/>
    </w:pPr>
    <w:rPr>
      <w:rFonts w:ascii="Arial" w:hAnsi="Arial"/>
      <w:b/>
      <w:i/>
    </w:rPr>
  </w:style>
  <w:style w:type="paragraph" w:customStyle="1" w:styleId="Page1">
    <w:name w:val="Page1"/>
    <w:basedOn w:val="OPCParaBase"/>
    <w:rsid w:val="00E5678F"/>
    <w:pPr>
      <w:spacing w:before="5600" w:line="240" w:lineRule="auto"/>
    </w:pPr>
    <w:rPr>
      <w:b/>
      <w:sz w:val="32"/>
    </w:rPr>
  </w:style>
  <w:style w:type="paragraph" w:customStyle="1" w:styleId="MadeunderText">
    <w:name w:val="MadeunderText"/>
    <w:basedOn w:val="OPCParaBase"/>
    <w:next w:val="CompiledMadeUnder"/>
    <w:rsid w:val="00E5678F"/>
    <w:pPr>
      <w:spacing w:before="240"/>
    </w:pPr>
    <w:rPr>
      <w:sz w:val="24"/>
      <w:szCs w:val="24"/>
    </w:rPr>
  </w:style>
  <w:style w:type="paragraph" w:customStyle="1" w:styleId="Penalty">
    <w:name w:val="Penalty"/>
    <w:basedOn w:val="OPCParaBase"/>
    <w:rsid w:val="00E5678F"/>
    <w:pPr>
      <w:tabs>
        <w:tab w:val="left" w:pos="2977"/>
      </w:tabs>
      <w:spacing w:before="180" w:line="240" w:lineRule="auto"/>
      <w:ind w:left="1985" w:hanging="851"/>
    </w:pPr>
  </w:style>
  <w:style w:type="paragraph" w:customStyle="1" w:styleId="Portfolio">
    <w:name w:val="Portfolio"/>
    <w:basedOn w:val="OPCParaBase"/>
    <w:rsid w:val="00E5678F"/>
    <w:pPr>
      <w:spacing w:line="240" w:lineRule="auto"/>
    </w:pPr>
    <w:rPr>
      <w:i/>
      <w:sz w:val="20"/>
    </w:rPr>
  </w:style>
  <w:style w:type="paragraph" w:customStyle="1" w:styleId="Reading">
    <w:name w:val="Reading"/>
    <w:basedOn w:val="OPCParaBase"/>
    <w:rsid w:val="00E5678F"/>
    <w:pPr>
      <w:spacing w:line="240" w:lineRule="auto"/>
    </w:pPr>
    <w:rPr>
      <w:i/>
      <w:sz w:val="20"/>
    </w:rPr>
  </w:style>
  <w:style w:type="paragraph" w:customStyle="1" w:styleId="ShortT">
    <w:name w:val="ShortT"/>
    <w:basedOn w:val="OPCParaBase"/>
    <w:next w:val="Normal"/>
    <w:link w:val="ShortTChar"/>
    <w:qFormat/>
    <w:rsid w:val="00E5678F"/>
    <w:pPr>
      <w:spacing w:line="240" w:lineRule="auto"/>
    </w:pPr>
    <w:rPr>
      <w:b/>
      <w:sz w:val="40"/>
    </w:rPr>
  </w:style>
  <w:style w:type="paragraph" w:customStyle="1" w:styleId="Sponsor">
    <w:name w:val="Sponsor"/>
    <w:basedOn w:val="OPCParaBase"/>
    <w:rsid w:val="00E5678F"/>
    <w:pPr>
      <w:spacing w:line="240" w:lineRule="auto"/>
    </w:pPr>
    <w:rPr>
      <w:i/>
    </w:rPr>
  </w:style>
  <w:style w:type="paragraph" w:customStyle="1" w:styleId="Subitem">
    <w:name w:val="Subitem"/>
    <w:aliases w:val="iss"/>
    <w:basedOn w:val="OPCParaBase"/>
    <w:link w:val="SubitemChar"/>
    <w:rsid w:val="00E5678F"/>
    <w:pPr>
      <w:spacing w:before="180" w:line="240" w:lineRule="auto"/>
      <w:ind w:left="709" w:hanging="709"/>
    </w:pPr>
  </w:style>
  <w:style w:type="paragraph" w:customStyle="1" w:styleId="subsection">
    <w:name w:val="subsection"/>
    <w:aliases w:val="ss"/>
    <w:basedOn w:val="OPCParaBase"/>
    <w:link w:val="subsectionChar"/>
    <w:rsid w:val="00E5678F"/>
    <w:pPr>
      <w:tabs>
        <w:tab w:val="right" w:pos="1021"/>
      </w:tabs>
      <w:spacing w:before="180" w:line="240" w:lineRule="auto"/>
      <w:ind w:left="1134" w:hanging="1134"/>
    </w:pPr>
  </w:style>
  <w:style w:type="paragraph" w:customStyle="1" w:styleId="SubsectionHead">
    <w:name w:val="SubsectionHead"/>
    <w:aliases w:val="ssh"/>
    <w:basedOn w:val="OPCParaBase"/>
    <w:next w:val="subsection"/>
    <w:rsid w:val="00E5678F"/>
    <w:pPr>
      <w:keepNext/>
      <w:keepLines/>
      <w:spacing w:before="240" w:line="240" w:lineRule="auto"/>
      <w:ind w:left="1134"/>
    </w:pPr>
    <w:rPr>
      <w:i/>
    </w:rPr>
  </w:style>
  <w:style w:type="paragraph" w:customStyle="1" w:styleId="Tablea">
    <w:name w:val="Table(a)"/>
    <w:aliases w:val="ta"/>
    <w:basedOn w:val="OPCParaBase"/>
    <w:rsid w:val="00E5678F"/>
    <w:pPr>
      <w:spacing w:before="60" w:line="240" w:lineRule="auto"/>
      <w:ind w:left="284" w:hanging="284"/>
    </w:pPr>
    <w:rPr>
      <w:sz w:val="20"/>
    </w:rPr>
  </w:style>
  <w:style w:type="paragraph" w:customStyle="1" w:styleId="Tablei">
    <w:name w:val="Table(i)"/>
    <w:aliases w:val="taa"/>
    <w:basedOn w:val="OPCParaBase"/>
    <w:rsid w:val="00E5678F"/>
    <w:pPr>
      <w:tabs>
        <w:tab w:val="left" w:pos="-6543"/>
        <w:tab w:val="left" w:pos="-6260"/>
        <w:tab w:val="right" w:pos="970"/>
      </w:tabs>
      <w:spacing w:line="240" w:lineRule="exact"/>
      <w:ind w:left="828" w:hanging="284"/>
    </w:pPr>
    <w:rPr>
      <w:sz w:val="20"/>
    </w:rPr>
  </w:style>
  <w:style w:type="paragraph" w:customStyle="1" w:styleId="TLPnoteright">
    <w:name w:val="TLPnote(right)"/>
    <w:aliases w:val="nr"/>
    <w:basedOn w:val="OPCParaBase"/>
    <w:rsid w:val="00E5678F"/>
    <w:pPr>
      <w:spacing w:before="122" w:line="198" w:lineRule="exact"/>
      <w:ind w:left="1985" w:hanging="851"/>
      <w:jc w:val="right"/>
    </w:pPr>
    <w:rPr>
      <w:sz w:val="18"/>
    </w:rPr>
  </w:style>
  <w:style w:type="paragraph" w:customStyle="1" w:styleId="notetext">
    <w:name w:val="note(text)"/>
    <w:aliases w:val="n"/>
    <w:basedOn w:val="OPCParaBase"/>
    <w:link w:val="notetextChar"/>
    <w:rsid w:val="00E5678F"/>
    <w:pPr>
      <w:spacing w:before="122" w:line="240" w:lineRule="auto"/>
      <w:ind w:left="1985" w:hanging="851"/>
    </w:pPr>
    <w:rPr>
      <w:sz w:val="18"/>
    </w:rPr>
  </w:style>
  <w:style w:type="paragraph" w:customStyle="1" w:styleId="PageBreak">
    <w:name w:val="PageBreak"/>
    <w:aliases w:val="pb"/>
    <w:basedOn w:val="OPCParaBase"/>
    <w:rsid w:val="00E5678F"/>
    <w:pPr>
      <w:spacing w:line="240" w:lineRule="auto"/>
    </w:pPr>
    <w:rPr>
      <w:sz w:val="20"/>
    </w:rPr>
  </w:style>
  <w:style w:type="paragraph" w:customStyle="1" w:styleId="ParlAmend">
    <w:name w:val="ParlAmend"/>
    <w:aliases w:val="pp"/>
    <w:basedOn w:val="OPCParaBase"/>
    <w:link w:val="ParlAmendChar"/>
    <w:rsid w:val="00E5678F"/>
    <w:pPr>
      <w:spacing w:before="240" w:line="240" w:lineRule="atLeast"/>
      <w:ind w:hanging="567"/>
    </w:pPr>
    <w:rPr>
      <w:sz w:val="24"/>
    </w:rPr>
  </w:style>
  <w:style w:type="paragraph" w:customStyle="1" w:styleId="Preamble">
    <w:name w:val="Preamble"/>
    <w:basedOn w:val="OPCParaBase"/>
    <w:next w:val="Normal"/>
    <w:rsid w:val="00E5678F"/>
    <w:pPr>
      <w:keepNext/>
      <w:keepLines/>
      <w:tabs>
        <w:tab w:val="center" w:pos="4513"/>
      </w:tabs>
      <w:spacing w:before="280" w:line="240" w:lineRule="auto"/>
      <w:ind w:left="1134" w:hanging="1134"/>
    </w:pPr>
    <w:rPr>
      <w:b/>
      <w:kern w:val="28"/>
      <w:sz w:val="28"/>
    </w:rPr>
  </w:style>
  <w:style w:type="paragraph" w:customStyle="1" w:styleId="Session">
    <w:name w:val="Session"/>
    <w:basedOn w:val="OPCParaBase"/>
    <w:rsid w:val="00E5678F"/>
    <w:pPr>
      <w:spacing w:line="240" w:lineRule="auto"/>
    </w:pPr>
    <w:rPr>
      <w:sz w:val="28"/>
    </w:rPr>
  </w:style>
  <w:style w:type="paragraph" w:customStyle="1" w:styleId="SubitemHead">
    <w:name w:val="SubitemHead"/>
    <w:aliases w:val="issh"/>
    <w:basedOn w:val="OPCParaBase"/>
    <w:rsid w:val="00E5678F"/>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link w:val="subsection2Char"/>
    <w:rsid w:val="00E5678F"/>
    <w:pPr>
      <w:spacing w:before="40" w:line="240" w:lineRule="auto"/>
      <w:ind w:left="1134"/>
    </w:pPr>
  </w:style>
  <w:style w:type="paragraph" w:customStyle="1" w:styleId="TableAA">
    <w:name w:val="Table(AA)"/>
    <w:aliases w:val="taaa"/>
    <w:basedOn w:val="OPCParaBase"/>
    <w:rsid w:val="00E5678F"/>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E5678F"/>
    <w:pPr>
      <w:spacing w:before="60" w:line="240" w:lineRule="atLeast"/>
    </w:pPr>
    <w:rPr>
      <w:sz w:val="20"/>
    </w:rPr>
  </w:style>
  <w:style w:type="paragraph" w:customStyle="1" w:styleId="TLPBoxTextnote">
    <w:name w:val="TLPBoxText(note"/>
    <w:aliases w:val="right)"/>
    <w:basedOn w:val="OPCParaBase"/>
    <w:rsid w:val="00E5678F"/>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E5678F"/>
    <w:pPr>
      <w:numPr>
        <w:numId w:val="29"/>
      </w:numPr>
      <w:tabs>
        <w:tab w:val="clear" w:pos="2517"/>
        <w:tab w:val="left" w:pos="357"/>
      </w:tabs>
      <w:spacing w:before="60" w:line="198" w:lineRule="exact"/>
      <w:ind w:left="0" w:firstLine="0"/>
    </w:pPr>
    <w:rPr>
      <w:sz w:val="18"/>
    </w:rPr>
  </w:style>
  <w:style w:type="paragraph" w:customStyle="1" w:styleId="TLPTableBullet">
    <w:name w:val="TLPTableBullet"/>
    <w:aliases w:val="ttb"/>
    <w:basedOn w:val="OPCParaBase"/>
    <w:rsid w:val="00E5678F"/>
    <w:pPr>
      <w:spacing w:line="240" w:lineRule="exact"/>
      <w:ind w:left="284" w:hanging="284"/>
    </w:pPr>
    <w:rPr>
      <w:sz w:val="20"/>
    </w:rPr>
  </w:style>
  <w:style w:type="paragraph" w:customStyle="1" w:styleId="TofSectsHeading">
    <w:name w:val="TofSects(Heading)"/>
    <w:basedOn w:val="OPCParaBase"/>
    <w:rsid w:val="00E5678F"/>
    <w:pPr>
      <w:spacing w:before="240" w:after="120" w:line="240" w:lineRule="auto"/>
    </w:pPr>
    <w:rPr>
      <w:b/>
      <w:sz w:val="24"/>
    </w:rPr>
  </w:style>
  <w:style w:type="paragraph" w:customStyle="1" w:styleId="TofSectsSubdiv">
    <w:name w:val="TofSects(Subdiv)"/>
    <w:basedOn w:val="OPCParaBase"/>
    <w:rsid w:val="00E5678F"/>
    <w:pPr>
      <w:keepLines/>
      <w:spacing w:before="80" w:line="240" w:lineRule="auto"/>
      <w:ind w:left="1588" w:hanging="794"/>
    </w:pPr>
    <w:rPr>
      <w:kern w:val="28"/>
    </w:rPr>
  </w:style>
  <w:style w:type="paragraph" w:customStyle="1" w:styleId="TofSectsGroupHeading">
    <w:name w:val="TofSects(GroupHeading)"/>
    <w:basedOn w:val="OPCParaBase"/>
    <w:next w:val="TofSectsSection"/>
    <w:rsid w:val="00E5678F"/>
    <w:pPr>
      <w:keepLines/>
      <w:spacing w:before="240" w:after="120" w:line="240" w:lineRule="auto"/>
      <w:ind w:left="794"/>
    </w:pPr>
    <w:rPr>
      <w:b/>
      <w:kern w:val="28"/>
      <w:sz w:val="20"/>
    </w:rPr>
  </w:style>
  <w:style w:type="paragraph" w:customStyle="1" w:styleId="TofSectsSection">
    <w:name w:val="TofSects(Section)"/>
    <w:basedOn w:val="OPCParaBase"/>
    <w:rsid w:val="00E5678F"/>
    <w:pPr>
      <w:keepLines/>
      <w:spacing w:before="40" w:line="240" w:lineRule="auto"/>
      <w:ind w:left="1588" w:hanging="794"/>
    </w:pPr>
    <w:rPr>
      <w:kern w:val="28"/>
      <w:sz w:val="18"/>
    </w:rPr>
  </w:style>
  <w:style w:type="paragraph" w:styleId="BalloonText">
    <w:name w:val="Balloon Text"/>
    <w:basedOn w:val="Normal"/>
    <w:link w:val="BalloonTextChar"/>
    <w:uiPriority w:val="99"/>
    <w:unhideWhenUsed/>
    <w:rsid w:val="00E5678F"/>
    <w:pPr>
      <w:spacing w:line="240" w:lineRule="auto"/>
    </w:pPr>
    <w:rPr>
      <w:rFonts w:ascii="Tahoma" w:hAnsi="Tahoma" w:cs="Tahoma"/>
      <w:sz w:val="16"/>
      <w:szCs w:val="16"/>
    </w:rPr>
  </w:style>
  <w:style w:type="paragraph" w:styleId="BlockText">
    <w:name w:val="Block Text"/>
    <w:rsid w:val="00A143DC"/>
    <w:pPr>
      <w:spacing w:after="120"/>
      <w:ind w:left="1440" w:right="1440"/>
    </w:pPr>
    <w:rPr>
      <w:sz w:val="22"/>
      <w:szCs w:val="24"/>
    </w:rPr>
  </w:style>
  <w:style w:type="paragraph" w:styleId="BodyText">
    <w:name w:val="Body Text"/>
    <w:link w:val="BodyTextChar"/>
    <w:rsid w:val="00A143DC"/>
    <w:pPr>
      <w:spacing w:after="120"/>
    </w:pPr>
    <w:rPr>
      <w:sz w:val="22"/>
      <w:szCs w:val="24"/>
    </w:rPr>
  </w:style>
  <w:style w:type="paragraph" w:styleId="BodyTextIndent">
    <w:name w:val="Body Text Indent"/>
    <w:link w:val="BodyTextIndentChar"/>
    <w:rsid w:val="00A143DC"/>
    <w:pPr>
      <w:spacing w:after="120"/>
      <w:ind w:left="283"/>
    </w:pPr>
    <w:rPr>
      <w:sz w:val="22"/>
      <w:szCs w:val="24"/>
    </w:rPr>
  </w:style>
  <w:style w:type="paragraph" w:styleId="BodyText3">
    <w:name w:val="Body Text 3"/>
    <w:link w:val="BodyText3Char"/>
    <w:rsid w:val="00A143DC"/>
    <w:pPr>
      <w:spacing w:after="120"/>
    </w:pPr>
    <w:rPr>
      <w:sz w:val="16"/>
      <w:szCs w:val="16"/>
    </w:rPr>
  </w:style>
  <w:style w:type="paragraph" w:styleId="BodyTextIndent2">
    <w:name w:val="Body Text Indent 2"/>
    <w:link w:val="BodyTextIndent2Char"/>
    <w:rsid w:val="00A143DC"/>
    <w:pPr>
      <w:spacing w:after="120" w:line="480" w:lineRule="auto"/>
      <w:ind w:left="283"/>
    </w:pPr>
    <w:rPr>
      <w:sz w:val="22"/>
      <w:szCs w:val="24"/>
    </w:rPr>
  </w:style>
  <w:style w:type="paragraph" w:styleId="BodyTextIndent3">
    <w:name w:val="Body Text Indent 3"/>
    <w:link w:val="BodyTextIndent3Char"/>
    <w:rsid w:val="00A143DC"/>
    <w:pPr>
      <w:spacing w:after="120"/>
      <w:ind w:left="283"/>
    </w:pPr>
    <w:rPr>
      <w:sz w:val="16"/>
      <w:szCs w:val="16"/>
    </w:rPr>
  </w:style>
  <w:style w:type="paragraph" w:styleId="Caption">
    <w:name w:val="caption"/>
    <w:next w:val="Normal"/>
    <w:qFormat/>
    <w:rsid w:val="00A143DC"/>
    <w:pPr>
      <w:spacing w:before="120" w:after="120"/>
    </w:pPr>
    <w:rPr>
      <w:b/>
      <w:bCs/>
    </w:rPr>
  </w:style>
  <w:style w:type="paragraph" w:styleId="Closing">
    <w:name w:val="Closing"/>
    <w:link w:val="ClosingChar"/>
    <w:rsid w:val="00A143DC"/>
    <w:pPr>
      <w:ind w:left="4252"/>
    </w:pPr>
    <w:rPr>
      <w:sz w:val="22"/>
      <w:szCs w:val="24"/>
    </w:rPr>
  </w:style>
  <w:style w:type="paragraph" w:styleId="CommentText">
    <w:name w:val="annotation text"/>
    <w:link w:val="CommentTextChar"/>
    <w:rsid w:val="00A143DC"/>
  </w:style>
  <w:style w:type="paragraph" w:styleId="CommentSubject">
    <w:name w:val="annotation subject"/>
    <w:next w:val="CommentText"/>
    <w:link w:val="CommentSubjectChar"/>
    <w:rsid w:val="00A143DC"/>
    <w:rPr>
      <w:b/>
      <w:bCs/>
      <w:szCs w:val="24"/>
    </w:rPr>
  </w:style>
  <w:style w:type="paragraph" w:styleId="Date">
    <w:name w:val="Date"/>
    <w:next w:val="Normal"/>
    <w:link w:val="DateChar"/>
    <w:rsid w:val="00A143DC"/>
    <w:rPr>
      <w:sz w:val="22"/>
      <w:szCs w:val="24"/>
    </w:rPr>
  </w:style>
  <w:style w:type="paragraph" w:styleId="DocumentMap">
    <w:name w:val="Document Map"/>
    <w:link w:val="DocumentMapChar"/>
    <w:rsid w:val="00A143DC"/>
    <w:pPr>
      <w:shd w:val="clear" w:color="auto" w:fill="000080"/>
    </w:pPr>
    <w:rPr>
      <w:rFonts w:ascii="Tahoma" w:hAnsi="Tahoma" w:cs="Tahoma"/>
      <w:sz w:val="22"/>
      <w:szCs w:val="24"/>
    </w:rPr>
  </w:style>
  <w:style w:type="paragraph" w:styleId="E-mailSignature">
    <w:name w:val="E-mail Signature"/>
    <w:link w:val="E-mailSignatureChar"/>
    <w:rsid w:val="00A143DC"/>
    <w:rPr>
      <w:sz w:val="22"/>
      <w:szCs w:val="24"/>
    </w:rPr>
  </w:style>
  <w:style w:type="paragraph" w:styleId="EndnoteText">
    <w:name w:val="endnote text"/>
    <w:link w:val="EndnoteTextChar"/>
    <w:rsid w:val="00A143DC"/>
  </w:style>
  <w:style w:type="paragraph" w:styleId="EnvelopeAddress">
    <w:name w:val="envelope address"/>
    <w:rsid w:val="00A143DC"/>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A143DC"/>
    <w:rPr>
      <w:rFonts w:ascii="Arial" w:hAnsi="Arial" w:cs="Arial"/>
    </w:rPr>
  </w:style>
  <w:style w:type="paragraph" w:styleId="Footer">
    <w:name w:val="footer"/>
    <w:link w:val="FooterChar"/>
    <w:rsid w:val="00E5678F"/>
    <w:pPr>
      <w:tabs>
        <w:tab w:val="center" w:pos="4153"/>
        <w:tab w:val="right" w:pos="8306"/>
      </w:tabs>
    </w:pPr>
    <w:rPr>
      <w:sz w:val="22"/>
      <w:szCs w:val="24"/>
    </w:rPr>
  </w:style>
  <w:style w:type="paragraph" w:styleId="FootnoteText">
    <w:name w:val="footnote text"/>
    <w:link w:val="FootnoteTextChar"/>
    <w:rsid w:val="00A143DC"/>
  </w:style>
  <w:style w:type="paragraph" w:styleId="Header">
    <w:name w:val="header"/>
    <w:basedOn w:val="OPCParaBase"/>
    <w:link w:val="HeaderChar"/>
    <w:unhideWhenUsed/>
    <w:rsid w:val="00E5678F"/>
    <w:pPr>
      <w:keepNext/>
      <w:keepLines/>
      <w:tabs>
        <w:tab w:val="center" w:pos="4150"/>
        <w:tab w:val="right" w:pos="8307"/>
      </w:tabs>
      <w:spacing w:line="160" w:lineRule="exact"/>
    </w:pPr>
    <w:rPr>
      <w:sz w:val="16"/>
    </w:rPr>
  </w:style>
  <w:style w:type="paragraph" w:styleId="HTMLAddress">
    <w:name w:val="HTML Address"/>
    <w:link w:val="HTMLAddressChar"/>
    <w:rsid w:val="00A143DC"/>
    <w:rPr>
      <w:i/>
      <w:iCs/>
      <w:sz w:val="22"/>
      <w:szCs w:val="24"/>
    </w:rPr>
  </w:style>
  <w:style w:type="paragraph" w:styleId="HTMLPreformatted">
    <w:name w:val="HTML Preformatted"/>
    <w:link w:val="HTMLPreformattedChar"/>
    <w:rsid w:val="00A143DC"/>
    <w:rPr>
      <w:rFonts w:ascii="Courier New" w:hAnsi="Courier New" w:cs="Courier New"/>
    </w:rPr>
  </w:style>
  <w:style w:type="paragraph" w:styleId="Index1">
    <w:name w:val="index 1"/>
    <w:next w:val="Normal"/>
    <w:rsid w:val="00A143DC"/>
    <w:pPr>
      <w:ind w:left="220" w:hanging="220"/>
    </w:pPr>
    <w:rPr>
      <w:sz w:val="22"/>
      <w:szCs w:val="24"/>
    </w:rPr>
  </w:style>
  <w:style w:type="paragraph" w:styleId="Index2">
    <w:name w:val="index 2"/>
    <w:next w:val="Normal"/>
    <w:rsid w:val="00A143DC"/>
    <w:pPr>
      <w:ind w:left="440" w:hanging="220"/>
    </w:pPr>
    <w:rPr>
      <w:sz w:val="22"/>
      <w:szCs w:val="24"/>
    </w:rPr>
  </w:style>
  <w:style w:type="paragraph" w:styleId="Index3">
    <w:name w:val="index 3"/>
    <w:next w:val="Normal"/>
    <w:rsid w:val="00A143DC"/>
    <w:pPr>
      <w:ind w:left="660" w:hanging="220"/>
    </w:pPr>
    <w:rPr>
      <w:sz w:val="22"/>
      <w:szCs w:val="24"/>
    </w:rPr>
  </w:style>
  <w:style w:type="paragraph" w:styleId="Index4">
    <w:name w:val="index 4"/>
    <w:next w:val="Normal"/>
    <w:rsid w:val="00A143DC"/>
    <w:pPr>
      <w:ind w:left="880" w:hanging="220"/>
    </w:pPr>
    <w:rPr>
      <w:sz w:val="22"/>
      <w:szCs w:val="24"/>
    </w:rPr>
  </w:style>
  <w:style w:type="paragraph" w:styleId="Index5">
    <w:name w:val="index 5"/>
    <w:next w:val="Normal"/>
    <w:rsid w:val="00A143DC"/>
    <w:pPr>
      <w:ind w:left="1100" w:hanging="220"/>
    </w:pPr>
    <w:rPr>
      <w:sz w:val="22"/>
      <w:szCs w:val="24"/>
    </w:rPr>
  </w:style>
  <w:style w:type="paragraph" w:styleId="Index6">
    <w:name w:val="index 6"/>
    <w:next w:val="Normal"/>
    <w:rsid w:val="00A143DC"/>
    <w:pPr>
      <w:ind w:left="1320" w:hanging="220"/>
    </w:pPr>
    <w:rPr>
      <w:sz w:val="22"/>
      <w:szCs w:val="24"/>
    </w:rPr>
  </w:style>
  <w:style w:type="paragraph" w:styleId="Index7">
    <w:name w:val="index 7"/>
    <w:next w:val="Normal"/>
    <w:rsid w:val="00A143DC"/>
    <w:pPr>
      <w:ind w:left="1540" w:hanging="220"/>
    </w:pPr>
    <w:rPr>
      <w:sz w:val="22"/>
      <w:szCs w:val="24"/>
    </w:rPr>
  </w:style>
  <w:style w:type="paragraph" w:styleId="Index8">
    <w:name w:val="index 8"/>
    <w:next w:val="Normal"/>
    <w:rsid w:val="00A143DC"/>
    <w:pPr>
      <w:ind w:left="1760" w:hanging="220"/>
    </w:pPr>
    <w:rPr>
      <w:sz w:val="22"/>
      <w:szCs w:val="24"/>
    </w:rPr>
  </w:style>
  <w:style w:type="paragraph" w:styleId="Index9">
    <w:name w:val="index 9"/>
    <w:next w:val="Normal"/>
    <w:rsid w:val="00A143DC"/>
    <w:pPr>
      <w:ind w:left="1980" w:hanging="220"/>
    </w:pPr>
    <w:rPr>
      <w:sz w:val="22"/>
      <w:szCs w:val="24"/>
    </w:rPr>
  </w:style>
  <w:style w:type="paragraph" w:styleId="IndexHeading">
    <w:name w:val="index heading"/>
    <w:next w:val="Index1"/>
    <w:rsid w:val="00A143DC"/>
    <w:rPr>
      <w:rFonts w:ascii="Arial" w:hAnsi="Arial" w:cs="Arial"/>
      <w:b/>
      <w:bCs/>
      <w:sz w:val="22"/>
      <w:szCs w:val="24"/>
    </w:rPr>
  </w:style>
  <w:style w:type="paragraph" w:styleId="List">
    <w:name w:val="List"/>
    <w:rsid w:val="00A143DC"/>
    <w:pPr>
      <w:ind w:left="283" w:hanging="283"/>
    </w:pPr>
    <w:rPr>
      <w:sz w:val="22"/>
      <w:szCs w:val="24"/>
    </w:rPr>
  </w:style>
  <w:style w:type="paragraph" w:styleId="List2">
    <w:name w:val="List 2"/>
    <w:rsid w:val="00A143DC"/>
    <w:pPr>
      <w:ind w:left="566" w:hanging="283"/>
    </w:pPr>
    <w:rPr>
      <w:sz w:val="22"/>
      <w:szCs w:val="24"/>
    </w:rPr>
  </w:style>
  <w:style w:type="paragraph" w:styleId="List3">
    <w:name w:val="List 3"/>
    <w:rsid w:val="00A143DC"/>
    <w:pPr>
      <w:ind w:left="849" w:hanging="283"/>
    </w:pPr>
    <w:rPr>
      <w:sz w:val="22"/>
      <w:szCs w:val="24"/>
    </w:rPr>
  </w:style>
  <w:style w:type="paragraph" w:styleId="List4">
    <w:name w:val="List 4"/>
    <w:rsid w:val="00A143DC"/>
    <w:pPr>
      <w:ind w:left="1132" w:hanging="283"/>
    </w:pPr>
    <w:rPr>
      <w:sz w:val="22"/>
      <w:szCs w:val="24"/>
    </w:rPr>
  </w:style>
  <w:style w:type="paragraph" w:styleId="List5">
    <w:name w:val="List 5"/>
    <w:rsid w:val="00A143DC"/>
    <w:pPr>
      <w:ind w:left="1415" w:hanging="283"/>
    </w:pPr>
    <w:rPr>
      <w:sz w:val="22"/>
      <w:szCs w:val="24"/>
    </w:rPr>
  </w:style>
  <w:style w:type="paragraph" w:styleId="ListBullet">
    <w:name w:val="List Bullet"/>
    <w:rsid w:val="00A143DC"/>
    <w:pPr>
      <w:numPr>
        <w:numId w:val="1"/>
      </w:numPr>
      <w:tabs>
        <w:tab w:val="clear" w:pos="360"/>
        <w:tab w:val="num" w:pos="2989"/>
      </w:tabs>
      <w:ind w:left="1225" w:firstLine="1043"/>
    </w:pPr>
    <w:rPr>
      <w:sz w:val="22"/>
      <w:szCs w:val="24"/>
    </w:rPr>
  </w:style>
  <w:style w:type="paragraph" w:styleId="ListBullet2">
    <w:name w:val="List Bullet 2"/>
    <w:rsid w:val="00A143DC"/>
    <w:pPr>
      <w:numPr>
        <w:numId w:val="2"/>
      </w:numPr>
      <w:tabs>
        <w:tab w:val="clear" w:pos="643"/>
        <w:tab w:val="num" w:pos="360"/>
      </w:tabs>
      <w:ind w:left="360"/>
    </w:pPr>
    <w:rPr>
      <w:sz w:val="22"/>
      <w:szCs w:val="24"/>
    </w:rPr>
  </w:style>
  <w:style w:type="paragraph" w:styleId="ListBullet3">
    <w:name w:val="List Bullet 3"/>
    <w:rsid w:val="00A143DC"/>
    <w:pPr>
      <w:numPr>
        <w:numId w:val="3"/>
      </w:numPr>
      <w:tabs>
        <w:tab w:val="clear" w:pos="926"/>
        <w:tab w:val="num" w:pos="360"/>
      </w:tabs>
      <w:ind w:left="360"/>
    </w:pPr>
    <w:rPr>
      <w:sz w:val="22"/>
      <w:szCs w:val="24"/>
    </w:rPr>
  </w:style>
  <w:style w:type="paragraph" w:styleId="ListBullet4">
    <w:name w:val="List Bullet 4"/>
    <w:rsid w:val="00A143DC"/>
    <w:pPr>
      <w:numPr>
        <w:numId w:val="4"/>
      </w:numPr>
      <w:tabs>
        <w:tab w:val="clear" w:pos="1209"/>
        <w:tab w:val="num" w:pos="926"/>
      </w:tabs>
      <w:ind w:left="926"/>
    </w:pPr>
    <w:rPr>
      <w:sz w:val="22"/>
      <w:szCs w:val="24"/>
    </w:rPr>
  </w:style>
  <w:style w:type="paragraph" w:styleId="ListBullet5">
    <w:name w:val="List Bullet 5"/>
    <w:rsid w:val="00A143DC"/>
    <w:pPr>
      <w:numPr>
        <w:numId w:val="5"/>
      </w:numPr>
    </w:pPr>
    <w:rPr>
      <w:sz w:val="22"/>
      <w:szCs w:val="24"/>
    </w:rPr>
  </w:style>
  <w:style w:type="paragraph" w:styleId="ListContinue">
    <w:name w:val="List Continue"/>
    <w:rsid w:val="00A143DC"/>
    <w:pPr>
      <w:spacing w:after="120"/>
      <w:ind w:left="283"/>
    </w:pPr>
    <w:rPr>
      <w:sz w:val="22"/>
      <w:szCs w:val="24"/>
    </w:rPr>
  </w:style>
  <w:style w:type="paragraph" w:styleId="ListContinue2">
    <w:name w:val="List Continue 2"/>
    <w:rsid w:val="00A143DC"/>
    <w:pPr>
      <w:spacing w:after="120"/>
      <w:ind w:left="566"/>
    </w:pPr>
    <w:rPr>
      <w:sz w:val="22"/>
      <w:szCs w:val="24"/>
    </w:rPr>
  </w:style>
  <w:style w:type="paragraph" w:styleId="ListContinue3">
    <w:name w:val="List Continue 3"/>
    <w:rsid w:val="00A143DC"/>
    <w:pPr>
      <w:spacing w:after="120"/>
      <w:ind w:left="849"/>
    </w:pPr>
    <w:rPr>
      <w:sz w:val="22"/>
      <w:szCs w:val="24"/>
    </w:rPr>
  </w:style>
  <w:style w:type="paragraph" w:styleId="ListContinue4">
    <w:name w:val="List Continue 4"/>
    <w:rsid w:val="00A143DC"/>
    <w:pPr>
      <w:spacing w:after="120"/>
      <w:ind w:left="1132"/>
    </w:pPr>
    <w:rPr>
      <w:sz w:val="22"/>
      <w:szCs w:val="24"/>
    </w:rPr>
  </w:style>
  <w:style w:type="paragraph" w:styleId="ListContinue5">
    <w:name w:val="List Continue 5"/>
    <w:rsid w:val="00A143DC"/>
    <w:pPr>
      <w:spacing w:after="120"/>
      <w:ind w:left="1415"/>
    </w:pPr>
    <w:rPr>
      <w:sz w:val="22"/>
      <w:szCs w:val="24"/>
    </w:rPr>
  </w:style>
  <w:style w:type="paragraph" w:styleId="ListNumber">
    <w:name w:val="List Number"/>
    <w:rsid w:val="00A143DC"/>
    <w:pPr>
      <w:numPr>
        <w:numId w:val="6"/>
      </w:numPr>
      <w:tabs>
        <w:tab w:val="clear" w:pos="360"/>
        <w:tab w:val="num" w:pos="4242"/>
      </w:tabs>
      <w:ind w:left="3521" w:hanging="1043"/>
    </w:pPr>
    <w:rPr>
      <w:sz w:val="22"/>
      <w:szCs w:val="24"/>
    </w:rPr>
  </w:style>
  <w:style w:type="paragraph" w:styleId="ListNumber2">
    <w:name w:val="List Number 2"/>
    <w:rsid w:val="00A143DC"/>
    <w:pPr>
      <w:numPr>
        <w:numId w:val="7"/>
      </w:numPr>
      <w:tabs>
        <w:tab w:val="clear" w:pos="643"/>
        <w:tab w:val="num" w:pos="360"/>
      </w:tabs>
      <w:ind w:left="360"/>
    </w:pPr>
    <w:rPr>
      <w:sz w:val="22"/>
      <w:szCs w:val="24"/>
    </w:rPr>
  </w:style>
  <w:style w:type="paragraph" w:styleId="ListNumber3">
    <w:name w:val="List Number 3"/>
    <w:rsid w:val="00A143DC"/>
    <w:pPr>
      <w:numPr>
        <w:numId w:val="8"/>
      </w:numPr>
      <w:tabs>
        <w:tab w:val="clear" w:pos="926"/>
        <w:tab w:val="num" w:pos="360"/>
      </w:tabs>
      <w:ind w:left="360"/>
    </w:pPr>
    <w:rPr>
      <w:sz w:val="22"/>
      <w:szCs w:val="24"/>
    </w:rPr>
  </w:style>
  <w:style w:type="paragraph" w:styleId="ListNumber4">
    <w:name w:val="List Number 4"/>
    <w:rsid w:val="00A143DC"/>
    <w:pPr>
      <w:numPr>
        <w:numId w:val="9"/>
      </w:numPr>
      <w:tabs>
        <w:tab w:val="clear" w:pos="1209"/>
        <w:tab w:val="num" w:pos="360"/>
      </w:tabs>
      <w:ind w:left="360"/>
    </w:pPr>
    <w:rPr>
      <w:sz w:val="22"/>
      <w:szCs w:val="24"/>
    </w:rPr>
  </w:style>
  <w:style w:type="paragraph" w:styleId="ListNumber5">
    <w:name w:val="List Number 5"/>
    <w:rsid w:val="00A143DC"/>
    <w:pPr>
      <w:numPr>
        <w:numId w:val="10"/>
      </w:numPr>
      <w:tabs>
        <w:tab w:val="clear" w:pos="1492"/>
        <w:tab w:val="num" w:pos="1440"/>
      </w:tabs>
      <w:ind w:left="0" w:firstLine="0"/>
    </w:pPr>
    <w:rPr>
      <w:sz w:val="22"/>
      <w:szCs w:val="24"/>
    </w:rPr>
  </w:style>
  <w:style w:type="paragraph" w:styleId="MessageHeader">
    <w:name w:val="Message Header"/>
    <w:link w:val="MessageHeaderChar"/>
    <w:rsid w:val="00A143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A143DC"/>
    <w:rPr>
      <w:sz w:val="24"/>
      <w:szCs w:val="24"/>
    </w:rPr>
  </w:style>
  <w:style w:type="paragraph" w:styleId="NormalIndent">
    <w:name w:val="Normal Indent"/>
    <w:rsid w:val="00A143DC"/>
    <w:pPr>
      <w:ind w:left="720"/>
    </w:pPr>
    <w:rPr>
      <w:sz w:val="22"/>
      <w:szCs w:val="24"/>
    </w:rPr>
  </w:style>
  <w:style w:type="paragraph" w:styleId="NoteHeading">
    <w:name w:val="Note Heading"/>
    <w:next w:val="Normal"/>
    <w:link w:val="NoteHeadingChar"/>
    <w:rsid w:val="00A143DC"/>
    <w:rPr>
      <w:sz w:val="22"/>
      <w:szCs w:val="24"/>
    </w:rPr>
  </w:style>
  <w:style w:type="paragraph" w:styleId="PlainText">
    <w:name w:val="Plain Text"/>
    <w:link w:val="PlainTextChar"/>
    <w:rsid w:val="00A143DC"/>
    <w:rPr>
      <w:rFonts w:ascii="Courier New" w:hAnsi="Courier New" w:cs="Courier New"/>
      <w:sz w:val="22"/>
    </w:rPr>
  </w:style>
  <w:style w:type="paragraph" w:styleId="Salutation">
    <w:name w:val="Salutation"/>
    <w:next w:val="Normal"/>
    <w:link w:val="SalutationChar"/>
    <w:rsid w:val="00A143DC"/>
    <w:rPr>
      <w:sz w:val="22"/>
      <w:szCs w:val="24"/>
    </w:rPr>
  </w:style>
  <w:style w:type="paragraph" w:styleId="Signature">
    <w:name w:val="Signature"/>
    <w:link w:val="SignatureChar"/>
    <w:rsid w:val="00A143DC"/>
    <w:pPr>
      <w:ind w:left="4252"/>
    </w:pPr>
    <w:rPr>
      <w:sz w:val="22"/>
      <w:szCs w:val="24"/>
    </w:rPr>
  </w:style>
  <w:style w:type="paragraph" w:styleId="Subtitle">
    <w:name w:val="Subtitle"/>
    <w:link w:val="SubtitleChar"/>
    <w:qFormat/>
    <w:rsid w:val="00A143DC"/>
    <w:pPr>
      <w:spacing w:after="60"/>
      <w:jc w:val="center"/>
    </w:pPr>
    <w:rPr>
      <w:rFonts w:ascii="Arial" w:hAnsi="Arial" w:cs="Arial"/>
      <w:sz w:val="24"/>
      <w:szCs w:val="24"/>
    </w:rPr>
  </w:style>
  <w:style w:type="paragraph" w:styleId="TableofAuthorities">
    <w:name w:val="table of authorities"/>
    <w:next w:val="Normal"/>
    <w:rsid w:val="00A143DC"/>
    <w:pPr>
      <w:ind w:left="220" w:hanging="220"/>
    </w:pPr>
    <w:rPr>
      <w:sz w:val="22"/>
      <w:szCs w:val="24"/>
    </w:rPr>
  </w:style>
  <w:style w:type="paragraph" w:styleId="TableofFigures">
    <w:name w:val="table of figures"/>
    <w:next w:val="Normal"/>
    <w:rsid w:val="00A143DC"/>
    <w:pPr>
      <w:ind w:left="440" w:hanging="440"/>
    </w:pPr>
    <w:rPr>
      <w:sz w:val="22"/>
      <w:szCs w:val="24"/>
    </w:rPr>
  </w:style>
  <w:style w:type="paragraph" w:styleId="Title">
    <w:name w:val="Title"/>
    <w:link w:val="TitleChar"/>
    <w:qFormat/>
    <w:rsid w:val="00A143DC"/>
    <w:pPr>
      <w:spacing w:before="240" w:after="60"/>
      <w:jc w:val="center"/>
    </w:pPr>
    <w:rPr>
      <w:rFonts w:ascii="Arial" w:hAnsi="Arial" w:cs="Arial"/>
      <w:b/>
      <w:bCs/>
      <w:kern w:val="28"/>
      <w:sz w:val="32"/>
      <w:szCs w:val="32"/>
    </w:rPr>
  </w:style>
  <w:style w:type="paragraph" w:styleId="TOAHeading">
    <w:name w:val="toa heading"/>
    <w:next w:val="Normal"/>
    <w:rsid w:val="00A143DC"/>
    <w:pPr>
      <w:spacing w:before="120"/>
    </w:pPr>
    <w:rPr>
      <w:rFonts w:ascii="Arial" w:hAnsi="Arial" w:cs="Arial"/>
      <w:b/>
      <w:bCs/>
      <w:sz w:val="24"/>
      <w:szCs w:val="24"/>
    </w:rPr>
  </w:style>
  <w:style w:type="paragraph" w:styleId="BodyTextFirstIndent">
    <w:name w:val="Body Text First Indent"/>
    <w:basedOn w:val="BodyText"/>
    <w:link w:val="BodyTextFirstIndentChar"/>
    <w:rsid w:val="00A143DC"/>
    <w:pPr>
      <w:ind w:firstLine="210"/>
    </w:pPr>
  </w:style>
  <w:style w:type="paragraph" w:styleId="BodyTextFirstIndent2">
    <w:name w:val="Body Text First Indent 2"/>
    <w:basedOn w:val="BodyTextIndent"/>
    <w:link w:val="BodyTextFirstIndent2Char"/>
    <w:rsid w:val="00A143DC"/>
    <w:pPr>
      <w:ind w:firstLine="210"/>
    </w:pPr>
  </w:style>
  <w:style w:type="character" w:styleId="CommentReference">
    <w:name w:val="annotation reference"/>
    <w:basedOn w:val="DefaultParagraphFont"/>
    <w:rsid w:val="00A143DC"/>
    <w:rPr>
      <w:sz w:val="16"/>
      <w:szCs w:val="16"/>
    </w:rPr>
  </w:style>
  <w:style w:type="character" w:styleId="Emphasis">
    <w:name w:val="Emphasis"/>
    <w:basedOn w:val="DefaultParagraphFont"/>
    <w:qFormat/>
    <w:rsid w:val="00A143DC"/>
    <w:rPr>
      <w:i/>
      <w:iCs/>
    </w:rPr>
  </w:style>
  <w:style w:type="character" w:styleId="EndnoteReference">
    <w:name w:val="endnote reference"/>
    <w:basedOn w:val="DefaultParagraphFont"/>
    <w:rsid w:val="00A143DC"/>
    <w:rPr>
      <w:vertAlign w:val="superscript"/>
    </w:rPr>
  </w:style>
  <w:style w:type="character" w:styleId="FollowedHyperlink">
    <w:name w:val="FollowedHyperlink"/>
    <w:basedOn w:val="DefaultParagraphFont"/>
    <w:rsid w:val="00A143DC"/>
    <w:rPr>
      <w:color w:val="800080"/>
      <w:u w:val="single"/>
    </w:rPr>
  </w:style>
  <w:style w:type="character" w:styleId="FootnoteReference">
    <w:name w:val="footnote reference"/>
    <w:basedOn w:val="DefaultParagraphFont"/>
    <w:rsid w:val="00A143DC"/>
    <w:rPr>
      <w:vertAlign w:val="superscript"/>
    </w:rPr>
  </w:style>
  <w:style w:type="character" w:styleId="HTMLAcronym">
    <w:name w:val="HTML Acronym"/>
    <w:basedOn w:val="DefaultParagraphFont"/>
    <w:rsid w:val="00A143DC"/>
  </w:style>
  <w:style w:type="character" w:styleId="HTMLCite">
    <w:name w:val="HTML Cite"/>
    <w:basedOn w:val="DefaultParagraphFont"/>
    <w:rsid w:val="00A143DC"/>
    <w:rPr>
      <w:i/>
      <w:iCs/>
    </w:rPr>
  </w:style>
  <w:style w:type="character" w:styleId="HTMLCode">
    <w:name w:val="HTML Code"/>
    <w:basedOn w:val="DefaultParagraphFont"/>
    <w:rsid w:val="00A143DC"/>
    <w:rPr>
      <w:rFonts w:ascii="Courier New" w:hAnsi="Courier New" w:cs="Courier New"/>
      <w:sz w:val="20"/>
      <w:szCs w:val="20"/>
    </w:rPr>
  </w:style>
  <w:style w:type="character" w:styleId="HTMLDefinition">
    <w:name w:val="HTML Definition"/>
    <w:basedOn w:val="DefaultParagraphFont"/>
    <w:rsid w:val="00A143DC"/>
    <w:rPr>
      <w:i/>
      <w:iCs/>
    </w:rPr>
  </w:style>
  <w:style w:type="character" w:styleId="HTMLKeyboard">
    <w:name w:val="HTML Keyboard"/>
    <w:basedOn w:val="DefaultParagraphFont"/>
    <w:rsid w:val="00A143DC"/>
    <w:rPr>
      <w:rFonts w:ascii="Courier New" w:hAnsi="Courier New" w:cs="Courier New"/>
      <w:sz w:val="20"/>
      <w:szCs w:val="20"/>
    </w:rPr>
  </w:style>
  <w:style w:type="character" w:styleId="HTMLSample">
    <w:name w:val="HTML Sample"/>
    <w:basedOn w:val="DefaultParagraphFont"/>
    <w:rsid w:val="00A143DC"/>
    <w:rPr>
      <w:rFonts w:ascii="Courier New" w:hAnsi="Courier New" w:cs="Courier New"/>
    </w:rPr>
  </w:style>
  <w:style w:type="character" w:styleId="HTMLTypewriter">
    <w:name w:val="HTML Typewriter"/>
    <w:basedOn w:val="DefaultParagraphFont"/>
    <w:rsid w:val="00A143DC"/>
    <w:rPr>
      <w:rFonts w:ascii="Courier New" w:hAnsi="Courier New" w:cs="Courier New"/>
      <w:sz w:val="20"/>
      <w:szCs w:val="20"/>
    </w:rPr>
  </w:style>
  <w:style w:type="character" w:styleId="HTMLVariable">
    <w:name w:val="HTML Variable"/>
    <w:basedOn w:val="DefaultParagraphFont"/>
    <w:rsid w:val="00A143DC"/>
    <w:rPr>
      <w:i/>
      <w:iCs/>
    </w:rPr>
  </w:style>
  <w:style w:type="character" w:styleId="Hyperlink">
    <w:name w:val="Hyperlink"/>
    <w:basedOn w:val="DefaultParagraphFont"/>
    <w:rsid w:val="00A143DC"/>
    <w:rPr>
      <w:color w:val="0000FF"/>
      <w:u w:val="single"/>
    </w:rPr>
  </w:style>
  <w:style w:type="character" w:styleId="LineNumber">
    <w:name w:val="line number"/>
    <w:basedOn w:val="OPCCharBase"/>
    <w:uiPriority w:val="99"/>
    <w:unhideWhenUsed/>
    <w:rsid w:val="00E5678F"/>
    <w:rPr>
      <w:sz w:val="16"/>
    </w:rPr>
  </w:style>
  <w:style w:type="paragraph" w:styleId="MacroText">
    <w:name w:val="macro"/>
    <w:link w:val="MacroTextChar"/>
    <w:rsid w:val="00A143DC"/>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character" w:styleId="PageNumber">
    <w:name w:val="page number"/>
    <w:basedOn w:val="DefaultParagraphFont"/>
    <w:rsid w:val="00151A90"/>
  </w:style>
  <w:style w:type="character" w:styleId="Strong">
    <w:name w:val="Strong"/>
    <w:basedOn w:val="DefaultParagraphFont"/>
    <w:qFormat/>
    <w:rsid w:val="00A143DC"/>
    <w:rPr>
      <w:b/>
      <w:bCs/>
    </w:rPr>
  </w:style>
  <w:style w:type="paragraph" w:styleId="TOC1">
    <w:name w:val="toc 1"/>
    <w:basedOn w:val="OPCParaBase"/>
    <w:next w:val="Normal"/>
    <w:uiPriority w:val="39"/>
    <w:unhideWhenUsed/>
    <w:rsid w:val="00E5678F"/>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E5678F"/>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E5678F"/>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E5678F"/>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E5678F"/>
    <w:pPr>
      <w:keepLines/>
      <w:tabs>
        <w:tab w:val="right" w:leader="dot" w:pos="7088"/>
      </w:tabs>
      <w:spacing w:before="40" w:line="240" w:lineRule="auto"/>
      <w:ind w:left="2835" w:right="567" w:hanging="1417"/>
    </w:pPr>
    <w:rPr>
      <w:kern w:val="28"/>
      <w:sz w:val="18"/>
    </w:rPr>
  </w:style>
  <w:style w:type="paragraph" w:styleId="TOC6">
    <w:name w:val="toc 6"/>
    <w:basedOn w:val="OPCParaBase"/>
    <w:next w:val="Normal"/>
    <w:uiPriority w:val="39"/>
    <w:unhideWhenUsed/>
    <w:rsid w:val="00E5678F"/>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E5678F"/>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E5678F"/>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E5678F"/>
    <w:pPr>
      <w:keepLines/>
      <w:tabs>
        <w:tab w:val="right" w:pos="7088"/>
      </w:tabs>
      <w:spacing w:before="80" w:line="240" w:lineRule="auto"/>
      <w:ind w:left="851" w:right="567"/>
    </w:pPr>
    <w:rPr>
      <w:i/>
      <w:kern w:val="28"/>
      <w:sz w:val="20"/>
    </w:rPr>
  </w:style>
  <w:style w:type="paragraph" w:customStyle="1" w:styleId="CTA-">
    <w:name w:val="CTA -"/>
    <w:basedOn w:val="OPCParaBase"/>
    <w:rsid w:val="00E5678F"/>
    <w:pPr>
      <w:spacing w:before="60" w:line="240" w:lineRule="atLeast"/>
      <w:ind w:left="85" w:hanging="85"/>
    </w:pPr>
    <w:rPr>
      <w:sz w:val="20"/>
    </w:rPr>
  </w:style>
  <w:style w:type="paragraph" w:customStyle="1" w:styleId="CTA--">
    <w:name w:val="CTA --"/>
    <w:basedOn w:val="OPCParaBase"/>
    <w:next w:val="Normal"/>
    <w:rsid w:val="00E5678F"/>
    <w:pPr>
      <w:spacing w:before="60" w:line="240" w:lineRule="atLeast"/>
      <w:ind w:left="142" w:hanging="142"/>
    </w:pPr>
    <w:rPr>
      <w:sz w:val="20"/>
    </w:rPr>
  </w:style>
  <w:style w:type="paragraph" w:customStyle="1" w:styleId="CTA---">
    <w:name w:val="CTA ---"/>
    <w:basedOn w:val="OPCParaBase"/>
    <w:next w:val="Normal"/>
    <w:rsid w:val="00E5678F"/>
    <w:pPr>
      <w:spacing w:before="60" w:line="240" w:lineRule="atLeast"/>
      <w:ind w:left="198" w:hanging="198"/>
    </w:pPr>
    <w:rPr>
      <w:sz w:val="20"/>
    </w:rPr>
  </w:style>
  <w:style w:type="paragraph" w:customStyle="1" w:styleId="CTA----">
    <w:name w:val="CTA ----"/>
    <w:basedOn w:val="OPCParaBase"/>
    <w:next w:val="Normal"/>
    <w:rsid w:val="00E5678F"/>
    <w:pPr>
      <w:spacing w:before="60" w:line="240" w:lineRule="atLeast"/>
      <w:ind w:left="255" w:hanging="255"/>
    </w:pPr>
    <w:rPr>
      <w:sz w:val="20"/>
    </w:rPr>
  </w:style>
  <w:style w:type="paragraph" w:customStyle="1" w:styleId="CTA1a">
    <w:name w:val="CTA 1(a)"/>
    <w:basedOn w:val="OPCParaBase"/>
    <w:rsid w:val="00E5678F"/>
    <w:pPr>
      <w:tabs>
        <w:tab w:val="right" w:pos="414"/>
      </w:tabs>
      <w:spacing w:before="40" w:line="240" w:lineRule="atLeast"/>
      <w:ind w:left="675" w:hanging="675"/>
    </w:pPr>
    <w:rPr>
      <w:sz w:val="20"/>
    </w:rPr>
  </w:style>
  <w:style w:type="paragraph" w:customStyle="1" w:styleId="CTA1ai">
    <w:name w:val="CTA 1(a)(i)"/>
    <w:basedOn w:val="OPCParaBase"/>
    <w:rsid w:val="00E5678F"/>
    <w:pPr>
      <w:tabs>
        <w:tab w:val="right" w:pos="1004"/>
      </w:tabs>
      <w:spacing w:before="40" w:line="240" w:lineRule="atLeast"/>
      <w:ind w:left="1253" w:hanging="1253"/>
    </w:pPr>
    <w:rPr>
      <w:sz w:val="20"/>
    </w:rPr>
  </w:style>
  <w:style w:type="paragraph" w:customStyle="1" w:styleId="CTA2a">
    <w:name w:val="CTA 2(a)"/>
    <w:basedOn w:val="OPCParaBase"/>
    <w:rsid w:val="00E5678F"/>
    <w:pPr>
      <w:tabs>
        <w:tab w:val="right" w:pos="482"/>
      </w:tabs>
      <w:spacing w:before="40" w:line="240" w:lineRule="atLeast"/>
      <w:ind w:left="748" w:hanging="748"/>
    </w:pPr>
    <w:rPr>
      <w:sz w:val="20"/>
    </w:rPr>
  </w:style>
  <w:style w:type="paragraph" w:customStyle="1" w:styleId="CTA2ai">
    <w:name w:val="CTA 2(a)(i)"/>
    <w:basedOn w:val="OPCParaBase"/>
    <w:rsid w:val="00E5678F"/>
    <w:pPr>
      <w:tabs>
        <w:tab w:val="right" w:pos="1089"/>
      </w:tabs>
      <w:spacing w:before="40" w:line="240" w:lineRule="atLeast"/>
      <w:ind w:left="1327" w:hanging="1327"/>
    </w:pPr>
    <w:rPr>
      <w:sz w:val="20"/>
    </w:rPr>
  </w:style>
  <w:style w:type="paragraph" w:customStyle="1" w:styleId="CTA3a">
    <w:name w:val="CTA 3(a)"/>
    <w:basedOn w:val="OPCParaBase"/>
    <w:rsid w:val="00E5678F"/>
    <w:pPr>
      <w:tabs>
        <w:tab w:val="right" w:pos="556"/>
      </w:tabs>
      <w:spacing w:before="40" w:line="240" w:lineRule="atLeast"/>
      <w:ind w:left="805" w:hanging="805"/>
    </w:pPr>
    <w:rPr>
      <w:sz w:val="20"/>
    </w:rPr>
  </w:style>
  <w:style w:type="paragraph" w:customStyle="1" w:styleId="CTA3ai">
    <w:name w:val="CTA 3(a)(i)"/>
    <w:basedOn w:val="OPCParaBase"/>
    <w:rsid w:val="00E5678F"/>
    <w:pPr>
      <w:tabs>
        <w:tab w:val="right" w:pos="1140"/>
      </w:tabs>
      <w:spacing w:before="40" w:line="240" w:lineRule="atLeast"/>
      <w:ind w:left="1361" w:hanging="1361"/>
    </w:pPr>
    <w:rPr>
      <w:sz w:val="20"/>
    </w:rPr>
  </w:style>
  <w:style w:type="paragraph" w:customStyle="1" w:styleId="CTA4a">
    <w:name w:val="CTA 4(a)"/>
    <w:basedOn w:val="OPCParaBase"/>
    <w:rsid w:val="00E5678F"/>
    <w:pPr>
      <w:tabs>
        <w:tab w:val="right" w:pos="624"/>
      </w:tabs>
      <w:spacing w:before="40" w:line="240" w:lineRule="atLeast"/>
      <w:ind w:left="873" w:hanging="873"/>
    </w:pPr>
    <w:rPr>
      <w:sz w:val="20"/>
    </w:rPr>
  </w:style>
  <w:style w:type="paragraph" w:customStyle="1" w:styleId="CTA4ai">
    <w:name w:val="CTA 4(a)(i)"/>
    <w:basedOn w:val="OPCParaBase"/>
    <w:rsid w:val="00E5678F"/>
    <w:pPr>
      <w:tabs>
        <w:tab w:val="right" w:pos="1213"/>
      </w:tabs>
      <w:spacing w:before="40" w:line="240" w:lineRule="atLeast"/>
      <w:ind w:left="1452" w:hanging="1452"/>
    </w:pPr>
    <w:rPr>
      <w:sz w:val="20"/>
    </w:rPr>
  </w:style>
  <w:style w:type="paragraph" w:customStyle="1" w:styleId="CTACAPS">
    <w:name w:val="CTA CAPS"/>
    <w:basedOn w:val="OPCParaBase"/>
    <w:rsid w:val="00E5678F"/>
    <w:pPr>
      <w:spacing w:before="60" w:line="240" w:lineRule="atLeast"/>
    </w:pPr>
    <w:rPr>
      <w:sz w:val="20"/>
    </w:rPr>
  </w:style>
  <w:style w:type="paragraph" w:customStyle="1" w:styleId="CTAright">
    <w:name w:val="CTA right"/>
    <w:basedOn w:val="OPCParaBase"/>
    <w:rsid w:val="00E5678F"/>
    <w:pPr>
      <w:spacing w:before="60" w:line="240" w:lineRule="auto"/>
      <w:jc w:val="right"/>
    </w:pPr>
    <w:rPr>
      <w:sz w:val="20"/>
    </w:rPr>
  </w:style>
  <w:style w:type="paragraph" w:customStyle="1" w:styleId="ActHead1">
    <w:name w:val="ActHead 1"/>
    <w:aliases w:val="c"/>
    <w:basedOn w:val="OPCParaBase"/>
    <w:next w:val="Normal"/>
    <w:qFormat/>
    <w:rsid w:val="00E5678F"/>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link w:val="ActHead2Char"/>
    <w:qFormat/>
    <w:rsid w:val="00E5678F"/>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E5678F"/>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E5678F"/>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E5678F"/>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E5678F"/>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E5678F"/>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E5678F"/>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E5678F"/>
    <w:pPr>
      <w:keepNext/>
      <w:keepLines/>
      <w:spacing w:before="280" w:line="240" w:lineRule="auto"/>
      <w:ind w:left="1134" w:hanging="1134"/>
      <w:outlineLvl w:val="8"/>
    </w:pPr>
    <w:rPr>
      <w:b/>
      <w:i/>
      <w:kern w:val="28"/>
      <w:sz w:val="28"/>
    </w:rPr>
  </w:style>
  <w:style w:type="paragraph" w:customStyle="1" w:styleId="WRStyle">
    <w:name w:val="WR Style"/>
    <w:aliases w:val="WR"/>
    <w:basedOn w:val="OPCParaBase"/>
    <w:rsid w:val="00E5678F"/>
    <w:pPr>
      <w:spacing w:before="240" w:line="240" w:lineRule="auto"/>
      <w:ind w:left="284" w:hanging="284"/>
    </w:pPr>
    <w:rPr>
      <w:b/>
      <w:i/>
      <w:kern w:val="28"/>
      <w:sz w:val="24"/>
    </w:rPr>
  </w:style>
  <w:style w:type="character" w:customStyle="1" w:styleId="subsectionChar">
    <w:name w:val="subsection Char"/>
    <w:aliases w:val="ss Char"/>
    <w:basedOn w:val="DefaultParagraphFont"/>
    <w:link w:val="subsection"/>
    <w:rsid w:val="00076332"/>
    <w:rPr>
      <w:sz w:val="22"/>
    </w:rPr>
  </w:style>
  <w:style w:type="character" w:customStyle="1" w:styleId="ParlAmendChar">
    <w:name w:val="ParlAmend Char"/>
    <w:aliases w:val="pp Char"/>
    <w:basedOn w:val="DefaultParagraphFont"/>
    <w:link w:val="ParlAmend"/>
    <w:rsid w:val="00C768E9"/>
    <w:rPr>
      <w:sz w:val="24"/>
    </w:rPr>
  </w:style>
  <w:style w:type="paragraph" w:customStyle="1" w:styleId="noteToPara">
    <w:name w:val="noteToPara"/>
    <w:aliases w:val="ntp"/>
    <w:basedOn w:val="OPCParaBase"/>
    <w:rsid w:val="00E5678F"/>
    <w:pPr>
      <w:spacing w:before="122" w:line="198" w:lineRule="exact"/>
      <w:ind w:left="2353" w:hanging="709"/>
    </w:pPr>
    <w:rPr>
      <w:sz w:val="18"/>
    </w:rPr>
  </w:style>
  <w:style w:type="character" w:customStyle="1" w:styleId="OPCCharBase">
    <w:name w:val="OPCCharBase"/>
    <w:uiPriority w:val="1"/>
    <w:qFormat/>
    <w:rsid w:val="00E5678F"/>
  </w:style>
  <w:style w:type="paragraph" w:customStyle="1" w:styleId="OPCParaBase">
    <w:name w:val="OPCParaBase"/>
    <w:link w:val="OPCParaBaseChar"/>
    <w:qFormat/>
    <w:rsid w:val="00E5678F"/>
    <w:pPr>
      <w:spacing w:line="260" w:lineRule="atLeast"/>
    </w:pPr>
    <w:rPr>
      <w:sz w:val="22"/>
    </w:rPr>
  </w:style>
  <w:style w:type="character" w:customStyle="1" w:styleId="ItemHeadChar">
    <w:name w:val="ItemHead Char"/>
    <w:aliases w:val="ih Char"/>
    <w:basedOn w:val="DefaultParagraphFont"/>
    <w:link w:val="ItemHead"/>
    <w:rsid w:val="00B563C5"/>
    <w:rPr>
      <w:rFonts w:ascii="Arial" w:hAnsi="Arial"/>
      <w:b/>
      <w:kern w:val="28"/>
      <w:sz w:val="24"/>
    </w:rPr>
  </w:style>
  <w:style w:type="numbering" w:styleId="111111">
    <w:name w:val="Outline List 2"/>
    <w:basedOn w:val="NoList"/>
    <w:rsid w:val="00A143DC"/>
    <w:pPr>
      <w:numPr>
        <w:numId w:val="30"/>
      </w:numPr>
    </w:pPr>
  </w:style>
  <w:style w:type="numbering" w:styleId="1ai">
    <w:name w:val="Outline List 1"/>
    <w:basedOn w:val="NoList"/>
    <w:rsid w:val="00A143DC"/>
    <w:pPr>
      <w:numPr>
        <w:numId w:val="33"/>
      </w:numPr>
    </w:pPr>
  </w:style>
  <w:style w:type="numbering" w:styleId="ArticleSection">
    <w:name w:val="Outline List 3"/>
    <w:basedOn w:val="NoList"/>
    <w:rsid w:val="00A143DC"/>
    <w:pPr>
      <w:numPr>
        <w:numId w:val="34"/>
      </w:numPr>
    </w:pPr>
  </w:style>
  <w:style w:type="paragraph" w:styleId="BodyText2">
    <w:name w:val="Body Text 2"/>
    <w:link w:val="BodyText2Char"/>
    <w:rsid w:val="00A143DC"/>
    <w:pPr>
      <w:spacing w:after="120" w:line="480" w:lineRule="auto"/>
    </w:pPr>
    <w:rPr>
      <w:sz w:val="22"/>
      <w:szCs w:val="24"/>
    </w:rPr>
  </w:style>
  <w:style w:type="character" w:customStyle="1" w:styleId="BodyText2Char">
    <w:name w:val="Body Text 2 Char"/>
    <w:basedOn w:val="DefaultParagraphFont"/>
    <w:link w:val="BodyText2"/>
    <w:rsid w:val="003B2FA3"/>
    <w:rPr>
      <w:sz w:val="22"/>
      <w:szCs w:val="24"/>
      <w:lang w:val="en-AU" w:eastAsia="en-AU" w:bidi="ar-SA"/>
    </w:rPr>
  </w:style>
  <w:style w:type="table" w:styleId="Table3Deffects1">
    <w:name w:val="Table 3D effects 1"/>
    <w:basedOn w:val="TableNormal"/>
    <w:rsid w:val="00A143DC"/>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43DC"/>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143DC"/>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143DC"/>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143DC"/>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143DC"/>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143DC"/>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143DC"/>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143DC"/>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143DC"/>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143DC"/>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143DC"/>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143DC"/>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143DC"/>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143DC"/>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143DC"/>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143DC"/>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5678F"/>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A143D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143DC"/>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143DC"/>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143DC"/>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143DC"/>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143DC"/>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143DC"/>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143DC"/>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143DC"/>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143DC"/>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143DC"/>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143DC"/>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143D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143DC"/>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143DC"/>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143DC"/>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A143D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143DC"/>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143DC"/>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143DC"/>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143DC"/>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143DC"/>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143DC"/>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143DC"/>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143DC"/>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143DC"/>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erChar">
    <w:name w:val="Header Char"/>
    <w:basedOn w:val="DefaultParagraphFont"/>
    <w:link w:val="Header"/>
    <w:rsid w:val="00E5678F"/>
    <w:rPr>
      <w:sz w:val="16"/>
    </w:rPr>
  </w:style>
  <w:style w:type="character" w:customStyle="1" w:styleId="FooterChar">
    <w:name w:val="Footer Char"/>
    <w:basedOn w:val="DefaultParagraphFont"/>
    <w:link w:val="Footer"/>
    <w:rsid w:val="00E5678F"/>
    <w:rPr>
      <w:sz w:val="22"/>
      <w:szCs w:val="24"/>
    </w:rPr>
  </w:style>
  <w:style w:type="character" w:customStyle="1" w:styleId="Heading1Char">
    <w:name w:val="Heading 1 Char"/>
    <w:basedOn w:val="DefaultParagraphFont"/>
    <w:link w:val="Heading1"/>
    <w:rsid w:val="000A0349"/>
    <w:rPr>
      <w:b/>
      <w:bCs/>
      <w:kern w:val="28"/>
      <w:sz w:val="36"/>
      <w:szCs w:val="32"/>
      <w:lang w:val="en-AU" w:eastAsia="en-AU" w:bidi="ar-SA"/>
    </w:rPr>
  </w:style>
  <w:style w:type="character" w:customStyle="1" w:styleId="Heading2Char">
    <w:name w:val="Heading 2 Char"/>
    <w:basedOn w:val="DefaultParagraphFont"/>
    <w:link w:val="Heading2"/>
    <w:rsid w:val="000A0349"/>
    <w:rPr>
      <w:b/>
      <w:iCs/>
      <w:kern w:val="28"/>
      <w:sz w:val="32"/>
      <w:szCs w:val="28"/>
    </w:rPr>
  </w:style>
  <w:style w:type="character" w:customStyle="1" w:styleId="Heading3Char">
    <w:name w:val="Heading 3 Char"/>
    <w:basedOn w:val="DefaultParagraphFont"/>
    <w:link w:val="Heading3"/>
    <w:rsid w:val="000A0349"/>
    <w:rPr>
      <w:b/>
      <w:kern w:val="28"/>
      <w:sz w:val="28"/>
      <w:szCs w:val="26"/>
    </w:rPr>
  </w:style>
  <w:style w:type="character" w:customStyle="1" w:styleId="Heading4Char">
    <w:name w:val="Heading 4 Char"/>
    <w:basedOn w:val="DefaultParagraphFont"/>
    <w:link w:val="Heading4"/>
    <w:rsid w:val="000A0349"/>
    <w:rPr>
      <w:b/>
      <w:kern w:val="28"/>
      <w:sz w:val="26"/>
      <w:szCs w:val="28"/>
    </w:rPr>
  </w:style>
  <w:style w:type="character" w:customStyle="1" w:styleId="Heading5Char">
    <w:name w:val="Heading 5 Char"/>
    <w:basedOn w:val="DefaultParagraphFont"/>
    <w:link w:val="Heading5"/>
    <w:rsid w:val="000A0349"/>
    <w:rPr>
      <w:b/>
      <w:iCs/>
      <w:kern w:val="28"/>
      <w:sz w:val="24"/>
      <w:szCs w:val="26"/>
    </w:rPr>
  </w:style>
  <w:style w:type="character" w:customStyle="1" w:styleId="Heading6Char">
    <w:name w:val="Heading 6 Char"/>
    <w:basedOn w:val="DefaultParagraphFont"/>
    <w:link w:val="Heading6"/>
    <w:rsid w:val="000A0349"/>
    <w:rPr>
      <w:rFonts w:ascii="Arial" w:hAnsi="Arial" w:cs="Arial"/>
      <w:b/>
      <w:kern w:val="28"/>
      <w:sz w:val="32"/>
      <w:szCs w:val="22"/>
    </w:rPr>
  </w:style>
  <w:style w:type="character" w:customStyle="1" w:styleId="Heading7Char">
    <w:name w:val="Heading 7 Char"/>
    <w:basedOn w:val="DefaultParagraphFont"/>
    <w:link w:val="Heading7"/>
    <w:rsid w:val="000A0349"/>
    <w:rPr>
      <w:rFonts w:ascii="Arial" w:hAnsi="Arial" w:cs="Arial"/>
      <w:b/>
      <w:kern w:val="28"/>
      <w:sz w:val="28"/>
      <w:szCs w:val="22"/>
    </w:rPr>
  </w:style>
  <w:style w:type="character" w:customStyle="1" w:styleId="Heading8Char">
    <w:name w:val="Heading 8 Char"/>
    <w:basedOn w:val="DefaultParagraphFont"/>
    <w:link w:val="Heading8"/>
    <w:rsid w:val="000A0349"/>
    <w:rPr>
      <w:rFonts w:ascii="Arial" w:hAnsi="Arial" w:cs="Arial"/>
      <w:b/>
      <w:iCs/>
      <w:kern w:val="28"/>
      <w:sz w:val="26"/>
      <w:szCs w:val="22"/>
    </w:rPr>
  </w:style>
  <w:style w:type="character" w:customStyle="1" w:styleId="Heading9Char">
    <w:name w:val="Heading 9 Char"/>
    <w:basedOn w:val="DefaultParagraphFont"/>
    <w:link w:val="Heading9"/>
    <w:rsid w:val="000A0349"/>
    <w:rPr>
      <w:b/>
      <w:bCs/>
      <w:i/>
      <w:kern w:val="28"/>
      <w:sz w:val="28"/>
      <w:szCs w:val="22"/>
    </w:rPr>
  </w:style>
  <w:style w:type="character" w:customStyle="1" w:styleId="BalloonTextChar">
    <w:name w:val="Balloon Text Char"/>
    <w:basedOn w:val="DefaultParagraphFont"/>
    <w:link w:val="BalloonText"/>
    <w:uiPriority w:val="99"/>
    <w:rsid w:val="00E5678F"/>
    <w:rPr>
      <w:rFonts w:ascii="Tahoma" w:eastAsiaTheme="minorHAnsi" w:hAnsi="Tahoma" w:cs="Tahoma"/>
      <w:sz w:val="16"/>
      <w:szCs w:val="16"/>
      <w:lang w:eastAsia="en-US"/>
    </w:rPr>
  </w:style>
  <w:style w:type="character" w:customStyle="1" w:styleId="OPCParaBaseChar">
    <w:name w:val="OPCParaBase Char"/>
    <w:basedOn w:val="DefaultParagraphFont"/>
    <w:link w:val="OPCParaBase"/>
    <w:rsid w:val="000A0349"/>
    <w:rPr>
      <w:sz w:val="22"/>
    </w:rPr>
  </w:style>
  <w:style w:type="character" w:customStyle="1" w:styleId="ShortTChar">
    <w:name w:val="ShortT Char"/>
    <w:basedOn w:val="OPCParaBaseChar"/>
    <w:link w:val="ShortT"/>
    <w:rsid w:val="000A0349"/>
    <w:rPr>
      <w:b/>
      <w:sz w:val="40"/>
    </w:rPr>
  </w:style>
  <w:style w:type="character" w:customStyle="1" w:styleId="ActnoChar">
    <w:name w:val="Actno Char"/>
    <w:basedOn w:val="ShortTChar"/>
    <w:link w:val="Actno"/>
    <w:rsid w:val="000A0349"/>
    <w:rPr>
      <w:b/>
      <w:sz w:val="40"/>
    </w:rPr>
  </w:style>
  <w:style w:type="character" w:customStyle="1" w:styleId="notetextChar">
    <w:name w:val="note(text) Char"/>
    <w:aliases w:val="n Char"/>
    <w:basedOn w:val="DefaultParagraphFont"/>
    <w:link w:val="notetext"/>
    <w:rsid w:val="00C678C4"/>
    <w:rPr>
      <w:sz w:val="18"/>
    </w:rPr>
  </w:style>
  <w:style w:type="character" w:customStyle="1" w:styleId="paragraphChar">
    <w:name w:val="paragraph Char"/>
    <w:aliases w:val="a Char"/>
    <w:basedOn w:val="DefaultParagraphFont"/>
    <w:link w:val="paragraph"/>
    <w:rsid w:val="007179C5"/>
    <w:rPr>
      <w:sz w:val="22"/>
    </w:rPr>
  </w:style>
  <w:style w:type="table" w:customStyle="1" w:styleId="CFlag">
    <w:name w:val="CFlag"/>
    <w:basedOn w:val="TableNormal"/>
    <w:uiPriority w:val="99"/>
    <w:rsid w:val="00E5678F"/>
    <w:tblPr/>
  </w:style>
  <w:style w:type="character" w:customStyle="1" w:styleId="SubitemChar">
    <w:name w:val="Subitem Char"/>
    <w:aliases w:val="iss Char"/>
    <w:basedOn w:val="OPCParaBaseChar"/>
    <w:link w:val="Subitem"/>
    <w:rsid w:val="009C5656"/>
    <w:rPr>
      <w:sz w:val="22"/>
    </w:rPr>
  </w:style>
  <w:style w:type="numbering" w:customStyle="1" w:styleId="OPCBodyList">
    <w:name w:val="OPCBodyList"/>
    <w:uiPriority w:val="99"/>
    <w:rsid w:val="00151A90"/>
    <w:pPr>
      <w:numPr>
        <w:numId w:val="43"/>
      </w:numPr>
    </w:pPr>
  </w:style>
  <w:style w:type="paragraph" w:customStyle="1" w:styleId="TableHeading">
    <w:name w:val="TableHeading"/>
    <w:aliases w:val="th"/>
    <w:basedOn w:val="OPCParaBase"/>
    <w:next w:val="Tabletext"/>
    <w:rsid w:val="00E5678F"/>
    <w:pPr>
      <w:keepNext/>
      <w:spacing w:before="60" w:line="240" w:lineRule="atLeast"/>
    </w:pPr>
    <w:rPr>
      <w:b/>
      <w:sz w:val="20"/>
    </w:rPr>
  </w:style>
  <w:style w:type="paragraph" w:customStyle="1" w:styleId="ENotesText">
    <w:name w:val="ENotesText"/>
    <w:aliases w:val="Ent"/>
    <w:basedOn w:val="OPCParaBase"/>
    <w:next w:val="Normal"/>
    <w:rsid w:val="00E5678F"/>
    <w:pPr>
      <w:spacing w:before="120"/>
    </w:pPr>
  </w:style>
  <w:style w:type="paragraph" w:customStyle="1" w:styleId="CompiledActNo">
    <w:name w:val="CompiledActNo"/>
    <w:basedOn w:val="OPCParaBase"/>
    <w:next w:val="Normal"/>
    <w:rsid w:val="00E5678F"/>
    <w:rPr>
      <w:b/>
      <w:sz w:val="24"/>
      <w:szCs w:val="24"/>
    </w:rPr>
  </w:style>
  <w:style w:type="paragraph" w:customStyle="1" w:styleId="CompiledMadeUnder">
    <w:name w:val="CompiledMadeUnder"/>
    <w:basedOn w:val="OPCParaBase"/>
    <w:next w:val="Normal"/>
    <w:rsid w:val="00E5678F"/>
    <w:rPr>
      <w:i/>
      <w:sz w:val="24"/>
      <w:szCs w:val="24"/>
    </w:rPr>
  </w:style>
  <w:style w:type="paragraph" w:customStyle="1" w:styleId="Paragraphsub-sub-sub">
    <w:name w:val="Paragraph(sub-sub-sub)"/>
    <w:aliases w:val="aaaa"/>
    <w:basedOn w:val="OPCParaBase"/>
    <w:rsid w:val="00E5678F"/>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E5678F"/>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E5678F"/>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E5678F"/>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E5678F"/>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E5678F"/>
    <w:pPr>
      <w:spacing w:before="60" w:line="240" w:lineRule="auto"/>
    </w:pPr>
    <w:rPr>
      <w:rFonts w:cs="Arial"/>
      <w:sz w:val="20"/>
      <w:szCs w:val="22"/>
    </w:rPr>
  </w:style>
  <w:style w:type="paragraph" w:customStyle="1" w:styleId="NoteToSubpara">
    <w:name w:val="NoteToSubpara"/>
    <w:aliases w:val="nts"/>
    <w:basedOn w:val="OPCParaBase"/>
    <w:rsid w:val="00E5678F"/>
    <w:pPr>
      <w:spacing w:before="40" w:line="198" w:lineRule="exact"/>
      <w:ind w:left="2835" w:hanging="709"/>
    </w:pPr>
    <w:rPr>
      <w:sz w:val="18"/>
    </w:rPr>
  </w:style>
  <w:style w:type="paragraph" w:customStyle="1" w:styleId="ENoteTableHeading">
    <w:name w:val="ENoteTableHeading"/>
    <w:aliases w:val="enth"/>
    <w:basedOn w:val="OPCParaBase"/>
    <w:rsid w:val="00E5678F"/>
    <w:pPr>
      <w:keepNext/>
      <w:spacing w:before="60" w:line="240" w:lineRule="atLeast"/>
    </w:pPr>
    <w:rPr>
      <w:rFonts w:ascii="Arial" w:hAnsi="Arial"/>
      <w:b/>
      <w:sz w:val="16"/>
    </w:rPr>
  </w:style>
  <w:style w:type="paragraph" w:customStyle="1" w:styleId="ENoteTTi">
    <w:name w:val="ENoteTTi"/>
    <w:aliases w:val="entti"/>
    <w:basedOn w:val="OPCParaBase"/>
    <w:rsid w:val="00E5678F"/>
    <w:pPr>
      <w:keepNext/>
      <w:spacing w:before="60" w:line="240" w:lineRule="atLeast"/>
      <w:ind w:left="170"/>
    </w:pPr>
    <w:rPr>
      <w:sz w:val="16"/>
    </w:rPr>
  </w:style>
  <w:style w:type="paragraph" w:customStyle="1" w:styleId="ENotesHeading1">
    <w:name w:val="ENotesHeading 1"/>
    <w:aliases w:val="Enh1"/>
    <w:basedOn w:val="OPCParaBase"/>
    <w:next w:val="Normal"/>
    <w:rsid w:val="00E5678F"/>
    <w:pPr>
      <w:spacing w:before="120"/>
      <w:outlineLvl w:val="1"/>
    </w:pPr>
    <w:rPr>
      <w:b/>
      <w:sz w:val="28"/>
      <w:szCs w:val="28"/>
    </w:rPr>
  </w:style>
  <w:style w:type="paragraph" w:customStyle="1" w:styleId="ENotesHeading2">
    <w:name w:val="ENotesHeading 2"/>
    <w:aliases w:val="Enh2"/>
    <w:basedOn w:val="OPCParaBase"/>
    <w:next w:val="Normal"/>
    <w:rsid w:val="00E5678F"/>
    <w:pPr>
      <w:spacing w:before="120" w:after="120"/>
      <w:outlineLvl w:val="2"/>
    </w:pPr>
    <w:rPr>
      <w:b/>
      <w:sz w:val="24"/>
      <w:szCs w:val="28"/>
    </w:rPr>
  </w:style>
  <w:style w:type="paragraph" w:customStyle="1" w:styleId="ENoteTTIndentHeading">
    <w:name w:val="ENoteTTIndentHeading"/>
    <w:aliases w:val="enTTHi"/>
    <w:basedOn w:val="OPCParaBase"/>
    <w:rsid w:val="00E5678F"/>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E5678F"/>
    <w:pPr>
      <w:spacing w:before="60" w:line="240" w:lineRule="atLeast"/>
    </w:pPr>
    <w:rPr>
      <w:sz w:val="16"/>
    </w:rPr>
  </w:style>
  <w:style w:type="paragraph" w:customStyle="1" w:styleId="ENotesHeading3">
    <w:name w:val="ENotesHeading 3"/>
    <w:aliases w:val="Enh3"/>
    <w:basedOn w:val="OPCParaBase"/>
    <w:next w:val="Normal"/>
    <w:rsid w:val="00E5678F"/>
    <w:pPr>
      <w:keepNext/>
      <w:spacing w:before="120" w:line="240" w:lineRule="auto"/>
      <w:outlineLvl w:val="4"/>
    </w:pPr>
    <w:rPr>
      <w:b/>
      <w:szCs w:val="24"/>
    </w:rPr>
  </w:style>
  <w:style w:type="paragraph" w:customStyle="1" w:styleId="SignCoverPageEnd">
    <w:name w:val="SignCoverPageEnd"/>
    <w:basedOn w:val="OPCParaBase"/>
    <w:next w:val="Normal"/>
    <w:rsid w:val="00E5678F"/>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E5678F"/>
    <w:pPr>
      <w:pBdr>
        <w:top w:val="single" w:sz="4" w:space="1" w:color="auto"/>
      </w:pBdr>
      <w:spacing w:before="360"/>
      <w:ind w:right="397"/>
      <w:jc w:val="both"/>
    </w:pPr>
  </w:style>
  <w:style w:type="paragraph" w:customStyle="1" w:styleId="ActHead10">
    <w:name w:val="ActHead 10"/>
    <w:aliases w:val="sp"/>
    <w:basedOn w:val="OPCParaBase"/>
    <w:next w:val="ActHead3"/>
    <w:rsid w:val="00E5678F"/>
    <w:pPr>
      <w:keepNext/>
      <w:spacing w:before="280" w:line="240" w:lineRule="auto"/>
      <w:outlineLvl w:val="1"/>
    </w:pPr>
    <w:rPr>
      <w:b/>
      <w:sz w:val="32"/>
      <w:szCs w:val="30"/>
    </w:rPr>
  </w:style>
  <w:style w:type="character" w:customStyle="1" w:styleId="ItemChar">
    <w:name w:val="Item Char"/>
    <w:aliases w:val="i Char"/>
    <w:basedOn w:val="DefaultParagraphFont"/>
    <w:link w:val="Item"/>
    <w:rsid w:val="00C839B3"/>
    <w:rPr>
      <w:sz w:val="22"/>
    </w:rPr>
  </w:style>
  <w:style w:type="character" w:customStyle="1" w:styleId="ActHead2Char">
    <w:name w:val="ActHead 2 Char"/>
    <w:aliases w:val="p Char"/>
    <w:basedOn w:val="OPCParaBaseChar"/>
    <w:link w:val="ActHead2"/>
    <w:rsid w:val="00C839B3"/>
    <w:rPr>
      <w:b/>
      <w:kern w:val="28"/>
      <w:sz w:val="32"/>
    </w:rPr>
  </w:style>
  <w:style w:type="character" w:customStyle="1" w:styleId="subsection2Char">
    <w:name w:val="subsection2 Char"/>
    <w:aliases w:val="ss2 Char"/>
    <w:basedOn w:val="DefaultParagraphFont"/>
    <w:link w:val="subsection2"/>
    <w:rsid w:val="00C010BF"/>
    <w:rPr>
      <w:sz w:val="22"/>
    </w:rPr>
  </w:style>
  <w:style w:type="paragraph" w:customStyle="1" w:styleId="SubPartCASA">
    <w:name w:val="SubPart(CASA)"/>
    <w:aliases w:val="csp"/>
    <w:basedOn w:val="OPCParaBase"/>
    <w:next w:val="ActHead3"/>
    <w:rsid w:val="00E5678F"/>
    <w:pPr>
      <w:keepNext/>
      <w:keepLines/>
      <w:spacing w:before="280"/>
      <w:outlineLvl w:val="1"/>
    </w:pPr>
    <w:rPr>
      <w:b/>
      <w:kern w:val="28"/>
      <w:sz w:val="32"/>
    </w:rPr>
  </w:style>
  <w:style w:type="character" w:customStyle="1" w:styleId="CharSubPartTextCASA">
    <w:name w:val="CharSubPartText(CASA)"/>
    <w:basedOn w:val="OPCCharBase"/>
    <w:uiPriority w:val="1"/>
    <w:rsid w:val="00E5678F"/>
  </w:style>
  <w:style w:type="character" w:customStyle="1" w:styleId="CharSubPartNoCASA">
    <w:name w:val="CharSubPartNo(CASA)"/>
    <w:basedOn w:val="OPCCharBase"/>
    <w:uiPriority w:val="1"/>
    <w:rsid w:val="00E5678F"/>
  </w:style>
  <w:style w:type="paragraph" w:customStyle="1" w:styleId="ENoteTTIndentHeadingSub">
    <w:name w:val="ENoteTTIndentHeadingSub"/>
    <w:aliases w:val="enTTHis"/>
    <w:basedOn w:val="OPCParaBase"/>
    <w:rsid w:val="00E5678F"/>
    <w:pPr>
      <w:keepNext/>
      <w:spacing w:before="60" w:line="240" w:lineRule="atLeast"/>
      <w:ind w:left="340"/>
    </w:pPr>
    <w:rPr>
      <w:b/>
      <w:sz w:val="16"/>
    </w:rPr>
  </w:style>
  <w:style w:type="paragraph" w:customStyle="1" w:styleId="ENoteTTiSub">
    <w:name w:val="ENoteTTiSub"/>
    <w:aliases w:val="enttis"/>
    <w:basedOn w:val="OPCParaBase"/>
    <w:rsid w:val="00E5678F"/>
    <w:pPr>
      <w:keepNext/>
      <w:spacing w:before="60" w:line="240" w:lineRule="atLeast"/>
      <w:ind w:left="340"/>
    </w:pPr>
    <w:rPr>
      <w:sz w:val="16"/>
    </w:rPr>
  </w:style>
  <w:style w:type="paragraph" w:customStyle="1" w:styleId="SubDivisionMigration">
    <w:name w:val="SubDivisionMigration"/>
    <w:aliases w:val="sdm"/>
    <w:basedOn w:val="OPCParaBase"/>
    <w:rsid w:val="00E5678F"/>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E5678F"/>
    <w:pPr>
      <w:keepNext/>
      <w:keepLines/>
      <w:spacing w:before="240" w:line="240" w:lineRule="auto"/>
      <w:ind w:left="1134" w:hanging="1134"/>
    </w:pPr>
    <w:rPr>
      <w:b/>
      <w:sz w:val="28"/>
    </w:rPr>
  </w:style>
  <w:style w:type="character" w:customStyle="1" w:styleId="BodyTextChar">
    <w:name w:val="Body Text Char"/>
    <w:basedOn w:val="DefaultParagraphFont"/>
    <w:link w:val="BodyText"/>
    <w:rsid w:val="00EB4646"/>
    <w:rPr>
      <w:sz w:val="22"/>
      <w:szCs w:val="24"/>
    </w:rPr>
  </w:style>
  <w:style w:type="character" w:customStyle="1" w:styleId="BodyTextIndentChar">
    <w:name w:val="Body Text Indent Char"/>
    <w:basedOn w:val="DefaultParagraphFont"/>
    <w:link w:val="BodyTextIndent"/>
    <w:rsid w:val="00EB4646"/>
    <w:rPr>
      <w:sz w:val="22"/>
      <w:szCs w:val="24"/>
    </w:rPr>
  </w:style>
  <w:style w:type="character" w:customStyle="1" w:styleId="BodyText3Char">
    <w:name w:val="Body Text 3 Char"/>
    <w:basedOn w:val="DefaultParagraphFont"/>
    <w:link w:val="BodyText3"/>
    <w:rsid w:val="00EB4646"/>
    <w:rPr>
      <w:sz w:val="16"/>
      <w:szCs w:val="16"/>
    </w:rPr>
  </w:style>
  <w:style w:type="character" w:customStyle="1" w:styleId="BodyTextIndent2Char">
    <w:name w:val="Body Text Indent 2 Char"/>
    <w:basedOn w:val="DefaultParagraphFont"/>
    <w:link w:val="BodyTextIndent2"/>
    <w:rsid w:val="00EB4646"/>
    <w:rPr>
      <w:sz w:val="22"/>
      <w:szCs w:val="24"/>
    </w:rPr>
  </w:style>
  <w:style w:type="character" w:customStyle="1" w:styleId="BodyTextIndent3Char">
    <w:name w:val="Body Text Indent 3 Char"/>
    <w:basedOn w:val="DefaultParagraphFont"/>
    <w:link w:val="BodyTextIndent3"/>
    <w:rsid w:val="00EB4646"/>
    <w:rPr>
      <w:sz w:val="16"/>
      <w:szCs w:val="16"/>
    </w:rPr>
  </w:style>
  <w:style w:type="character" w:customStyle="1" w:styleId="ClosingChar">
    <w:name w:val="Closing Char"/>
    <w:basedOn w:val="DefaultParagraphFont"/>
    <w:link w:val="Closing"/>
    <w:rsid w:val="00EB4646"/>
    <w:rPr>
      <w:sz w:val="22"/>
      <w:szCs w:val="24"/>
    </w:rPr>
  </w:style>
  <w:style w:type="character" w:customStyle="1" w:styleId="CommentTextChar">
    <w:name w:val="Comment Text Char"/>
    <w:basedOn w:val="DefaultParagraphFont"/>
    <w:link w:val="CommentText"/>
    <w:rsid w:val="00EB4646"/>
  </w:style>
  <w:style w:type="character" w:customStyle="1" w:styleId="CommentSubjectChar">
    <w:name w:val="Comment Subject Char"/>
    <w:basedOn w:val="CommentTextChar"/>
    <w:link w:val="CommentSubject"/>
    <w:rsid w:val="00EB4646"/>
    <w:rPr>
      <w:b/>
      <w:bCs/>
      <w:szCs w:val="24"/>
    </w:rPr>
  </w:style>
  <w:style w:type="character" w:customStyle="1" w:styleId="DateChar">
    <w:name w:val="Date Char"/>
    <w:basedOn w:val="DefaultParagraphFont"/>
    <w:link w:val="Date"/>
    <w:rsid w:val="00EB4646"/>
    <w:rPr>
      <w:sz w:val="22"/>
      <w:szCs w:val="24"/>
    </w:rPr>
  </w:style>
  <w:style w:type="character" w:customStyle="1" w:styleId="DocumentMapChar">
    <w:name w:val="Document Map Char"/>
    <w:basedOn w:val="DefaultParagraphFont"/>
    <w:link w:val="DocumentMap"/>
    <w:rsid w:val="00EB4646"/>
    <w:rPr>
      <w:rFonts w:ascii="Tahoma" w:hAnsi="Tahoma" w:cs="Tahoma"/>
      <w:sz w:val="22"/>
      <w:szCs w:val="24"/>
      <w:shd w:val="clear" w:color="auto" w:fill="000080"/>
    </w:rPr>
  </w:style>
  <w:style w:type="character" w:customStyle="1" w:styleId="E-mailSignatureChar">
    <w:name w:val="E-mail Signature Char"/>
    <w:basedOn w:val="DefaultParagraphFont"/>
    <w:link w:val="E-mailSignature"/>
    <w:rsid w:val="00EB4646"/>
    <w:rPr>
      <w:sz w:val="22"/>
      <w:szCs w:val="24"/>
    </w:rPr>
  </w:style>
  <w:style w:type="character" w:customStyle="1" w:styleId="EndnoteTextChar">
    <w:name w:val="Endnote Text Char"/>
    <w:basedOn w:val="DefaultParagraphFont"/>
    <w:link w:val="EndnoteText"/>
    <w:rsid w:val="00EB4646"/>
  </w:style>
  <w:style w:type="character" w:customStyle="1" w:styleId="FootnoteTextChar">
    <w:name w:val="Footnote Text Char"/>
    <w:basedOn w:val="DefaultParagraphFont"/>
    <w:link w:val="FootnoteText"/>
    <w:rsid w:val="00EB4646"/>
  </w:style>
  <w:style w:type="character" w:customStyle="1" w:styleId="HTMLAddressChar">
    <w:name w:val="HTML Address Char"/>
    <w:basedOn w:val="DefaultParagraphFont"/>
    <w:link w:val="HTMLAddress"/>
    <w:rsid w:val="00EB4646"/>
    <w:rPr>
      <w:i/>
      <w:iCs/>
      <w:sz w:val="22"/>
      <w:szCs w:val="24"/>
    </w:rPr>
  </w:style>
  <w:style w:type="character" w:customStyle="1" w:styleId="HTMLPreformattedChar">
    <w:name w:val="HTML Preformatted Char"/>
    <w:basedOn w:val="DefaultParagraphFont"/>
    <w:link w:val="HTMLPreformatted"/>
    <w:rsid w:val="00EB4646"/>
    <w:rPr>
      <w:rFonts w:ascii="Courier New" w:hAnsi="Courier New" w:cs="Courier New"/>
    </w:rPr>
  </w:style>
  <w:style w:type="character" w:customStyle="1" w:styleId="MessageHeaderChar">
    <w:name w:val="Message Header Char"/>
    <w:basedOn w:val="DefaultParagraphFont"/>
    <w:link w:val="MessageHeader"/>
    <w:rsid w:val="00EB4646"/>
    <w:rPr>
      <w:rFonts w:ascii="Arial" w:hAnsi="Arial" w:cs="Arial"/>
      <w:sz w:val="24"/>
      <w:szCs w:val="24"/>
      <w:shd w:val="pct20" w:color="auto" w:fill="auto"/>
    </w:rPr>
  </w:style>
  <w:style w:type="character" w:customStyle="1" w:styleId="NoteHeadingChar">
    <w:name w:val="Note Heading Char"/>
    <w:basedOn w:val="DefaultParagraphFont"/>
    <w:link w:val="NoteHeading"/>
    <w:rsid w:val="00EB4646"/>
    <w:rPr>
      <w:sz w:val="22"/>
      <w:szCs w:val="24"/>
    </w:rPr>
  </w:style>
  <w:style w:type="character" w:customStyle="1" w:styleId="PlainTextChar">
    <w:name w:val="Plain Text Char"/>
    <w:basedOn w:val="DefaultParagraphFont"/>
    <w:link w:val="PlainText"/>
    <w:rsid w:val="00EB4646"/>
    <w:rPr>
      <w:rFonts w:ascii="Courier New" w:hAnsi="Courier New" w:cs="Courier New"/>
      <w:sz w:val="22"/>
    </w:rPr>
  </w:style>
  <w:style w:type="character" w:customStyle="1" w:styleId="SalutationChar">
    <w:name w:val="Salutation Char"/>
    <w:basedOn w:val="DefaultParagraphFont"/>
    <w:link w:val="Salutation"/>
    <w:rsid w:val="00EB4646"/>
    <w:rPr>
      <w:sz w:val="22"/>
      <w:szCs w:val="24"/>
    </w:rPr>
  </w:style>
  <w:style w:type="character" w:customStyle="1" w:styleId="SignatureChar">
    <w:name w:val="Signature Char"/>
    <w:basedOn w:val="DefaultParagraphFont"/>
    <w:link w:val="Signature"/>
    <w:rsid w:val="00EB4646"/>
    <w:rPr>
      <w:sz w:val="22"/>
      <w:szCs w:val="24"/>
    </w:rPr>
  </w:style>
  <w:style w:type="character" w:customStyle="1" w:styleId="SubtitleChar">
    <w:name w:val="Subtitle Char"/>
    <w:basedOn w:val="DefaultParagraphFont"/>
    <w:link w:val="Subtitle"/>
    <w:rsid w:val="00EB4646"/>
    <w:rPr>
      <w:rFonts w:ascii="Arial" w:hAnsi="Arial" w:cs="Arial"/>
      <w:sz w:val="24"/>
      <w:szCs w:val="24"/>
    </w:rPr>
  </w:style>
  <w:style w:type="character" w:customStyle="1" w:styleId="TitleChar">
    <w:name w:val="Title Char"/>
    <w:basedOn w:val="DefaultParagraphFont"/>
    <w:link w:val="Title"/>
    <w:rsid w:val="00EB4646"/>
    <w:rPr>
      <w:rFonts w:ascii="Arial" w:hAnsi="Arial" w:cs="Arial"/>
      <w:b/>
      <w:bCs/>
      <w:kern w:val="28"/>
      <w:sz w:val="32"/>
      <w:szCs w:val="32"/>
    </w:rPr>
  </w:style>
  <w:style w:type="character" w:customStyle="1" w:styleId="BodyTextFirstIndentChar">
    <w:name w:val="Body Text First Indent Char"/>
    <w:basedOn w:val="BodyTextChar"/>
    <w:link w:val="BodyTextFirstIndent"/>
    <w:rsid w:val="00EB4646"/>
    <w:rPr>
      <w:sz w:val="22"/>
      <w:szCs w:val="24"/>
    </w:rPr>
  </w:style>
  <w:style w:type="character" w:customStyle="1" w:styleId="BodyTextFirstIndent2Char">
    <w:name w:val="Body Text First Indent 2 Char"/>
    <w:basedOn w:val="BodyTextIndentChar"/>
    <w:link w:val="BodyTextFirstIndent2"/>
    <w:rsid w:val="00EB4646"/>
    <w:rPr>
      <w:sz w:val="22"/>
      <w:szCs w:val="24"/>
    </w:rPr>
  </w:style>
  <w:style w:type="character" w:customStyle="1" w:styleId="MacroTextChar">
    <w:name w:val="Macro Text Char"/>
    <w:basedOn w:val="DefaultParagraphFont"/>
    <w:link w:val="MacroText"/>
    <w:rsid w:val="00EB4646"/>
    <w:rPr>
      <w:rFonts w:ascii="Courier New" w:hAnsi="Courier New" w:cs="Courier New"/>
    </w:rPr>
  </w:style>
  <w:style w:type="paragraph" w:customStyle="1" w:styleId="SOText">
    <w:name w:val="SO Text"/>
    <w:aliases w:val="sot"/>
    <w:link w:val="SOTextChar"/>
    <w:rsid w:val="00E5678F"/>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E5678F"/>
    <w:rPr>
      <w:rFonts w:eastAsiaTheme="minorHAnsi" w:cstheme="minorBidi"/>
      <w:sz w:val="22"/>
      <w:lang w:eastAsia="en-US"/>
    </w:rPr>
  </w:style>
  <w:style w:type="paragraph" w:customStyle="1" w:styleId="SOTextNote">
    <w:name w:val="SO TextNote"/>
    <w:aliases w:val="sont"/>
    <w:basedOn w:val="SOText"/>
    <w:qFormat/>
    <w:rsid w:val="00E5678F"/>
    <w:pPr>
      <w:spacing w:before="122" w:line="198" w:lineRule="exact"/>
      <w:ind w:left="1843" w:hanging="709"/>
    </w:pPr>
    <w:rPr>
      <w:sz w:val="18"/>
    </w:rPr>
  </w:style>
  <w:style w:type="paragraph" w:customStyle="1" w:styleId="SOPara">
    <w:name w:val="SO Para"/>
    <w:aliases w:val="soa"/>
    <w:basedOn w:val="SOText"/>
    <w:link w:val="SOParaChar"/>
    <w:qFormat/>
    <w:rsid w:val="00E5678F"/>
    <w:pPr>
      <w:tabs>
        <w:tab w:val="right" w:pos="1786"/>
      </w:tabs>
      <w:spacing w:before="40"/>
      <w:ind w:left="2070" w:hanging="936"/>
    </w:pPr>
  </w:style>
  <w:style w:type="character" w:customStyle="1" w:styleId="SOParaChar">
    <w:name w:val="SO Para Char"/>
    <w:aliases w:val="soa Char"/>
    <w:basedOn w:val="DefaultParagraphFont"/>
    <w:link w:val="SOPara"/>
    <w:rsid w:val="00E5678F"/>
    <w:rPr>
      <w:rFonts w:eastAsiaTheme="minorHAnsi" w:cstheme="minorBidi"/>
      <w:sz w:val="22"/>
      <w:lang w:eastAsia="en-US"/>
    </w:rPr>
  </w:style>
  <w:style w:type="paragraph" w:customStyle="1" w:styleId="FileName">
    <w:name w:val="FileName"/>
    <w:basedOn w:val="Normal"/>
    <w:rsid w:val="00E5678F"/>
  </w:style>
  <w:style w:type="paragraph" w:customStyle="1" w:styleId="SOHeadBold">
    <w:name w:val="SO HeadBold"/>
    <w:aliases w:val="sohb"/>
    <w:basedOn w:val="SOText"/>
    <w:next w:val="SOText"/>
    <w:link w:val="SOHeadBoldChar"/>
    <w:qFormat/>
    <w:rsid w:val="00E5678F"/>
    <w:rPr>
      <w:b/>
    </w:rPr>
  </w:style>
  <w:style w:type="character" w:customStyle="1" w:styleId="SOHeadBoldChar">
    <w:name w:val="SO HeadBold Char"/>
    <w:aliases w:val="sohb Char"/>
    <w:basedOn w:val="DefaultParagraphFont"/>
    <w:link w:val="SOHeadBold"/>
    <w:rsid w:val="00E5678F"/>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E5678F"/>
    <w:rPr>
      <w:i/>
    </w:rPr>
  </w:style>
  <w:style w:type="character" w:customStyle="1" w:styleId="SOHeadItalicChar">
    <w:name w:val="SO HeadItalic Char"/>
    <w:aliases w:val="sohi Char"/>
    <w:basedOn w:val="DefaultParagraphFont"/>
    <w:link w:val="SOHeadItalic"/>
    <w:rsid w:val="00E5678F"/>
    <w:rPr>
      <w:rFonts w:eastAsiaTheme="minorHAnsi" w:cstheme="minorBidi"/>
      <w:i/>
      <w:sz w:val="22"/>
      <w:lang w:eastAsia="en-US"/>
    </w:rPr>
  </w:style>
  <w:style w:type="paragraph" w:customStyle="1" w:styleId="SOBullet">
    <w:name w:val="SO Bullet"/>
    <w:aliases w:val="sotb"/>
    <w:basedOn w:val="SOText"/>
    <w:link w:val="SOBulletChar"/>
    <w:qFormat/>
    <w:rsid w:val="00E5678F"/>
    <w:pPr>
      <w:ind w:left="1559" w:hanging="425"/>
    </w:pPr>
  </w:style>
  <w:style w:type="character" w:customStyle="1" w:styleId="SOBulletChar">
    <w:name w:val="SO Bullet Char"/>
    <w:aliases w:val="sotb Char"/>
    <w:basedOn w:val="DefaultParagraphFont"/>
    <w:link w:val="SOBullet"/>
    <w:rsid w:val="00E5678F"/>
    <w:rPr>
      <w:rFonts w:eastAsiaTheme="minorHAnsi" w:cstheme="minorBidi"/>
      <w:sz w:val="22"/>
      <w:lang w:eastAsia="en-US"/>
    </w:rPr>
  </w:style>
  <w:style w:type="paragraph" w:customStyle="1" w:styleId="SOBulletNote">
    <w:name w:val="SO BulletNote"/>
    <w:aliases w:val="sonb"/>
    <w:basedOn w:val="SOTextNote"/>
    <w:link w:val="SOBulletNoteChar"/>
    <w:qFormat/>
    <w:rsid w:val="00E5678F"/>
    <w:pPr>
      <w:tabs>
        <w:tab w:val="left" w:pos="1560"/>
      </w:tabs>
      <w:ind w:left="2268" w:hanging="1134"/>
    </w:pPr>
  </w:style>
  <w:style w:type="character" w:customStyle="1" w:styleId="SOBulletNoteChar">
    <w:name w:val="SO BulletNote Char"/>
    <w:aliases w:val="sonb Char"/>
    <w:basedOn w:val="DefaultParagraphFont"/>
    <w:link w:val="SOBulletNote"/>
    <w:rsid w:val="00E5678F"/>
    <w:rPr>
      <w:rFonts w:eastAsiaTheme="minorHAnsi" w:cstheme="minorBidi"/>
      <w:sz w:val="18"/>
      <w:lang w:eastAsia="en-US"/>
    </w:rPr>
  </w:style>
  <w:style w:type="character" w:customStyle="1" w:styleId="ActHead5Char">
    <w:name w:val="ActHead 5 Char"/>
    <w:aliases w:val="s Char"/>
    <w:link w:val="ActHead5"/>
    <w:locked/>
    <w:rsid w:val="00DF3752"/>
    <w:rPr>
      <w:b/>
      <w:kern w:val="28"/>
      <w:sz w:val="24"/>
    </w:rPr>
  </w:style>
  <w:style w:type="paragraph" w:styleId="Revision">
    <w:name w:val="Revision"/>
    <w:hidden/>
    <w:uiPriority w:val="99"/>
    <w:semiHidden/>
    <w:rsid w:val="00B40455"/>
    <w:rPr>
      <w:rFonts w:eastAsiaTheme="minorHAnsi" w:cstheme="minorBidi"/>
      <w:sz w:val="22"/>
      <w:lang w:eastAsia="en-US"/>
    </w:rPr>
  </w:style>
  <w:style w:type="paragraph" w:customStyle="1" w:styleId="FreeForm">
    <w:name w:val="FreeForm"/>
    <w:rsid w:val="00E5678F"/>
    <w:rPr>
      <w:rFonts w:ascii="Arial" w:eastAsiaTheme="minorHAnsi" w:hAnsi="Arial" w:cstheme="minorBidi"/>
      <w:sz w:val="22"/>
      <w:lang w:eastAsia="en-US"/>
    </w:rPr>
  </w:style>
  <w:style w:type="paragraph" w:customStyle="1" w:styleId="EnStatement">
    <w:name w:val="EnStatement"/>
    <w:basedOn w:val="Normal"/>
    <w:rsid w:val="00E5678F"/>
    <w:pPr>
      <w:numPr>
        <w:numId w:val="44"/>
      </w:numPr>
    </w:pPr>
    <w:rPr>
      <w:rFonts w:eastAsia="Times New Roman" w:cs="Times New Roman"/>
      <w:lang w:eastAsia="en-AU"/>
    </w:rPr>
  </w:style>
  <w:style w:type="paragraph" w:customStyle="1" w:styleId="EnStatementHeading">
    <w:name w:val="EnStatementHeading"/>
    <w:basedOn w:val="Normal"/>
    <w:rsid w:val="00E5678F"/>
    <w:rPr>
      <w:rFonts w:eastAsia="Times New Roman" w:cs="Times New Roman"/>
      <w:b/>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37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3.xml"/><Relationship Id="rId42" Type="http://schemas.openxmlformats.org/officeDocument/2006/relationships/footer" Target="footer1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1.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2.xml"/><Relationship Id="rId37" Type="http://schemas.openxmlformats.org/officeDocument/2006/relationships/footer" Target="footer13.xml"/><Relationship Id="rId40" Type="http://schemas.openxmlformats.org/officeDocument/2006/relationships/header" Target="header16.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2.xml"/><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footer" Target="footer10.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4.xml"/><Relationship Id="rId43" Type="http://schemas.openxmlformats.org/officeDocument/2006/relationships/footer" Target="foot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_v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7FE2E-6A26-4BAE-8C7A-A70890DE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ConsolAct_new_vol.DOTX</Template>
  <TotalTime>0</TotalTime>
  <Pages>401</Pages>
  <Words>81800</Words>
  <Characters>395395</Characters>
  <Application>Microsoft Office Word</Application>
  <DocSecurity>0</DocSecurity>
  <PresentationFormat/>
  <Lines>13089</Lines>
  <Paragraphs>7493</Paragraphs>
  <ScaleCrop>false</ScaleCrop>
  <HeadingPairs>
    <vt:vector size="2" baseType="variant">
      <vt:variant>
        <vt:lpstr>Title</vt:lpstr>
      </vt:variant>
      <vt:variant>
        <vt:i4>1</vt:i4>
      </vt:variant>
    </vt:vector>
  </HeadingPairs>
  <TitlesOfParts>
    <vt:vector size="1" baseType="lpstr">
      <vt:lpstr>Fair Work Act 2009</vt:lpstr>
    </vt:vector>
  </TitlesOfParts>
  <Manager/>
  <Company/>
  <LinksUpToDate>false</LinksUpToDate>
  <CharactersWithSpaces>473355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Work Act 2009</dc:title>
  <dc:subject/>
  <dc:creator/>
  <cp:keywords/>
  <dc:description/>
  <cp:lastModifiedBy/>
  <cp:revision>1</cp:revision>
  <cp:lastPrinted>2013-05-01T22:05:00Z</cp:lastPrinted>
  <dcterms:created xsi:type="dcterms:W3CDTF">2019-08-05T23:50:00Z</dcterms:created>
  <dcterms:modified xsi:type="dcterms:W3CDTF">2019-08-05T23:50:00Z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UFAAPw6bUgrQkNE6IyR+b83bpnFFfGSJjCO7pEGXViuOn9BbzrQpYmHIxHyNwP5jVVCgOvmdZ+Y0vSUoF3JOYPgcpm23BpKcUaociiirPZ7mxuDg9VsGEWq63DjzDdUDTRSQ3CxnvdHGp4Su+pou8BdQSWVC4WAzf3PmMtVc/1vCeC5cHQhZ7VaBhQnxeUdGyQJAMsO6SzzFpVQzavjVR8TiY+DxynfsV6ui1ssrn4P6NSfGkBd7bEM48</vt:lpwstr>
  </property>
  <property fmtid="{D5CDD505-2E9C-101B-9397-08002B2CF9AE}" pid="3" name="MAIL_MSG_ID2">
    <vt:lpwstr>+Jl867lzu2bV5LNZSZULf3JICytDpQa916NROVvsAGmr4OJLowxZf0UHx9n6anM6VqDjQjqc3cMIPyyoVLrAyM=</vt:lpwstr>
  </property>
  <property fmtid="{D5CDD505-2E9C-101B-9397-08002B2CF9AE}" pid="4" name="RESPONSE_SENDER_NAME">
    <vt:lpwstr>sAAAE34RQVAK31kTQkVEnjvcM/zhRELpE/KgGhf8ZHRJDHc=</vt:lpwstr>
  </property>
  <property fmtid="{D5CDD505-2E9C-101B-9397-08002B2CF9AE}" pid="5" name="EMAIL_OWNER_ADDRESS">
    <vt:lpwstr>ABAAmJ+7jnJ2eOUoL2I0zIdyMtwlBH1UDdM6ARbzXZh4KCByDQp17Dfa2vvk1wv9oD73</vt:lpwstr>
  </property>
  <property fmtid="{D5CDD505-2E9C-101B-9397-08002B2CF9AE}" pid="6" name="Compilation">
    <vt:lpwstr>Yes</vt:lpwstr>
  </property>
  <property fmtid="{D5CDD505-2E9C-101B-9397-08002B2CF9AE}" pid="7" name="Type">
    <vt:lpwstr>BILL</vt:lpwstr>
  </property>
  <property fmtid="{D5CDD505-2E9C-101B-9397-08002B2CF9AE}" pid="8" name="DocType">
    <vt:lpwstr>NEW</vt:lpwstr>
  </property>
  <property fmtid="{D5CDD505-2E9C-101B-9397-08002B2CF9AE}" pid="9" name="ShortT">
    <vt:lpwstr>Fair Work Act 2009</vt:lpwstr>
  </property>
  <property fmtid="{D5CDD505-2E9C-101B-9397-08002B2CF9AE}" pid="10" name="Converted">
    <vt:bool>false</vt:bool>
  </property>
  <property fmtid="{D5CDD505-2E9C-101B-9397-08002B2CF9AE}" pid="11" name="Actno">
    <vt:lpwstr/>
  </property>
  <property fmtid="{D5CDD505-2E9C-101B-9397-08002B2CF9AE}" pid="12" name="Class">
    <vt:lpwstr/>
  </property>
  <property fmtid="{D5CDD505-2E9C-101B-9397-08002B2CF9AE}" pid="13" name="DoNotAsk">
    <vt:lpwstr>0</vt:lpwstr>
  </property>
  <property fmtid="{D5CDD505-2E9C-101B-9397-08002B2CF9AE}" pid="14" name="ChangedTitle">
    <vt:lpwstr/>
  </property>
  <property fmtid="{D5CDD505-2E9C-101B-9397-08002B2CF9AE}" pid="15" name="Classification">
    <vt:lpwstr>UNCLASSIFIED</vt:lpwstr>
  </property>
  <property fmtid="{D5CDD505-2E9C-101B-9397-08002B2CF9AE}" pid="16" name="DLM">
    <vt:lpwstr>No DLM</vt:lpwstr>
  </property>
  <property fmtid="{D5CDD505-2E9C-101B-9397-08002B2CF9AE}" pid="17" name="CompilationVersion">
    <vt:i4>3</vt:i4>
  </property>
  <property fmtid="{D5CDD505-2E9C-101B-9397-08002B2CF9AE}" pid="18" name="CompilationNumber">
    <vt:lpwstr>33</vt:lpwstr>
  </property>
  <property fmtid="{D5CDD505-2E9C-101B-9397-08002B2CF9AE}" pid="19" name="StartDate">
    <vt:filetime>2017-09-19T14:00:00Z</vt:filetime>
  </property>
  <property fmtid="{D5CDD505-2E9C-101B-9397-08002B2CF9AE}" pid="20" name="PreparedDate">
    <vt:filetime>2016-05-09T14:00:00Z</vt:filetime>
  </property>
  <property fmtid="{D5CDD505-2E9C-101B-9397-08002B2CF9AE}" pid="21" name="RegisteredDate">
    <vt:filetime>2017-10-02T14:00:00Z</vt:filetime>
  </property>
  <property fmtid="{D5CDD505-2E9C-101B-9397-08002B2CF9AE}" pid="22" name="IncludesUpTo">
    <vt:lpwstr>Act No. 101, 2017</vt:lpwstr>
  </property>
</Properties>
</file>