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合成综测成果认定样例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comprehensive-assessment-v2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合成申请人 TEST-STU-01 在合成赛事中申报一项团队奖。申请表填报获奖等级与申报分值，合成扫描证明只载明赛事名称、团队成员和等级。没有提供真实有效的本校年度积分映射。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TEST-CASE-01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合成综测成果认定样例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