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DocumentSRModel配置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05505" cy="615124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-r ./documents/fastinstall/DSRModelrequirements.txt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版本 3.6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 visdom后，要在后台运行visdom。visdom的作用与tensorboard类似。</w:t>
      </w:r>
    </w:p>
    <w:p>
      <w:pPr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F8F8F2"/>
          <w:spacing w:val="0"/>
          <w:sz w:val="18"/>
          <w:szCs w:val="18"/>
          <w:shd w:val="clear" w:fill="282A36"/>
        </w:rPr>
        <w:t>python -m visdom.server -p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数据集构造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481455"/>
            <wp:effectExtent l="0" t="0" r="0" b="4445"/>
            <wp:docPr id="2" name="图片 2" descr="GOPR0881_11_01_00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OPR0881_11_01_000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每张图左边是清晰图像，右边是模糊图像，数据集可选择GOPRO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72B1"/>
    <w:rsid w:val="11BB1912"/>
    <w:rsid w:val="1B3B3760"/>
    <w:rsid w:val="4DFB7B06"/>
    <w:rsid w:val="5296106E"/>
    <w:rsid w:val="5B7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JinGye</cp:lastModifiedBy>
  <dcterms:modified xsi:type="dcterms:W3CDTF">2019-12-13T04:22:53Z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