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考虑通过添加专用硬件来增强处理器的加密</w:t>
      </w:r>
      <w:r>
        <w:rPr>
          <w:rFonts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/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解密能力。加密操作在专用硬件上运行的速度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是普通硬件上的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20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倍，而解密操作是快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10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倍。假设，在普通硬件上花费在加密操作上的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时间百分比是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e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，而在解密操作上时间百分比是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d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绘图表示使用专用硬件所获得的总体加速比（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y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轴）与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e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轴）之间的关系。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如果总体加速比为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，那么使用专门硬件后花费在解密操作上的时间百分比是多少？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我们能够得到的最大总体加速比是多少？哪种类型的工作会给我们带来这样的加速比？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获得最大加速比时，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e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d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分别是多少？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提示：Amdahl定律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作业 </w:t>
      </w:r>
      <w:r>
        <w:rPr>
          <w:rFonts w:ascii="Calibri" w:hAnsi="Calibri" w:eastAsia="宋体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deadline: 2023.09.23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认真阅读论文“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PARTIES: QoS-Aware Resource Partitioning for Multiple Interactive Services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”，回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答以下问题（论文到网上下载）：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）对论文的主要贡献进行简要总结（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200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字以内）；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）分析论文所提出方法的主要缺点（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500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字以内）；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）讨论如何改进论文所提出的方法，或者提出新方法解决论文所研究的问题（不限字数）；</w:t>
      </w:r>
    </w:p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5273675" cy="378015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44196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56635" cy="3896360"/>
            <wp:effectExtent l="0" t="0" r="952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40"/>
          <w:szCs w:val="48"/>
          <w:lang w:val="en-US" w:eastAsia="zh-CN"/>
        </w:rPr>
        <w:t>体系结构作业 4  Cache前沿进展学习</w:t>
      </w:r>
    </w:p>
    <w:p>
      <w:pPr>
        <w:jc w:val="center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420" w:firstLine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Cache是计算机系统结构中的重要概念，围绕Cache的研究一直是重点。本次作业的目标是让同学们了解近期Cache相关工作的前沿进展，同时培养从事计算机系统结构科研的基本素质和能力。</w:t>
      </w:r>
    </w:p>
    <w:p>
      <w:pPr>
        <w:ind w:firstLine="420" w:firstLineChars="0"/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本次作业分为基础部分和提高部分，其中基础部分必须完成，提高部分没有完成不会影响分数，如果完成提高部分，会根据完成情况在期末总分的基础上加1-10分。</w:t>
      </w:r>
    </w:p>
    <w:p>
      <w:pPr>
        <w:ind w:firstLine="420" w:firstLineChars="0"/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color w:val="4874CB" w:themeColor="accent1"/>
          <w:sz w:val="28"/>
          <w:szCs w:val="36"/>
          <w:lang w:val="en-US" w:eastAsia="zh-CN"/>
          <w14:textFill>
            <w14:solidFill>
              <w14:schemeClr w14:val="accent1"/>
            </w14:solidFill>
          </w14:textFill>
        </w:rPr>
        <w:t>基础部分：</w:t>
      </w:r>
      <w:r>
        <w:rPr>
          <w:rFonts w:hint="eastAsia"/>
          <w:b/>
          <w:bCs/>
          <w:sz w:val="28"/>
          <w:szCs w:val="36"/>
          <w:lang w:val="en-US" w:eastAsia="zh-CN"/>
        </w:rPr>
        <w:t>从本次作业提供的参考文献中（见附件压缩包）选择一篇论文进行精读，并写一篇总结报告（2页以内），报告内容包括：论文研究问题的简单描述、论文的主要贡献、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论文的主要优点和缺点、对论文的改进思路等</w:t>
      </w:r>
      <w:r>
        <w:rPr>
          <w:rFonts w:hint="eastAsia"/>
          <w:b/>
          <w:bCs/>
          <w:sz w:val="28"/>
          <w:szCs w:val="36"/>
          <w:lang w:val="en-US" w:eastAsia="zh-CN"/>
        </w:rPr>
        <w:t>。基础部分的deadline是10月24日。</w:t>
      </w:r>
    </w:p>
    <w:p>
      <w:pPr>
        <w:ind w:firstLine="420" w:firstLine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color w:val="4874CB" w:themeColor="accent1"/>
          <w:sz w:val="28"/>
          <w:szCs w:val="36"/>
          <w:lang w:val="en-US" w:eastAsia="zh-CN"/>
          <w14:textFill>
            <w14:solidFill>
              <w14:schemeClr w14:val="accent1"/>
            </w14:solidFill>
          </w14:textFill>
        </w:rPr>
        <w:t>提高部分：</w:t>
      </w:r>
      <w:r>
        <w:rPr>
          <w:rFonts w:hint="eastAsia"/>
          <w:b/>
          <w:bCs/>
          <w:sz w:val="28"/>
          <w:szCs w:val="36"/>
          <w:lang w:val="en-US" w:eastAsia="zh-CN"/>
        </w:rPr>
        <w:t>围绕论文中提出的问题，提出并验证自己的解决方案，并写一篇总结报告（10页以内），内容包括问题描述、相关工作、解决方案、实验设置、实验结果及分析等，提高部分的deadline是11月30日。</w:t>
      </w:r>
    </w:p>
    <w:p>
      <w:r>
        <w:rPr>
          <w:rFonts w:hint="eastAsia"/>
          <w:lang w:val="en-US" w:eastAsia="zh-CN"/>
        </w:rPr>
        <w:t>五</w:t>
      </w:r>
      <w:r>
        <w:drawing>
          <wp:inline distT="0" distB="0" distL="114300" distR="114300">
            <wp:extent cx="5264785" cy="3252470"/>
            <wp:effectExtent l="0" t="0" r="825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作业 </w:t>
      </w:r>
      <w:r>
        <w:rPr>
          <w:rFonts w:ascii="Calibri" w:hAnsi="Calibri" w:eastAsia="宋体" w:cs="Calibri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6 VLIW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考虑将下面的指令转换为 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VLIW 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指令，每条 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VLIW 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指令最多可以包含 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N 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个操作，指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令顺序可以调整，但必须保证 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load/store 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指令的执行顺序保持不变（不相关的 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load/store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指令可以放在同一条 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VLIW 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指令中）。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(01) lw $t0 &lt;- 0($a0)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(02) lw $t2 &lt;- 8($a0)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(03) lw $t1 &lt;- 4($a0)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(04) add $t6 &lt;- $t0, $t1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(05) lw $t3 &lt;- 12($a0)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(06) sub $t7 &lt;- $t1, $t2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(07) lw $t4 &lt;- 16($a0)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(08) lw $t5 &lt;- 20($a0)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>(09) srlv $s2 &lt;- $t6, $t7 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逻辑右移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(10) sub $s1 &lt;- $t4, $t5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(11) add $s0 &lt;- $t3, $t4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(12) sllv $s4 &lt;- $t7, $s1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(13) srlv $s3 &lt;- $t6, $s0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>(14) sllv $s5 &lt;- $s0, $s1 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逻辑左移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(15) add $s6 &lt;- $s3, $s4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(16) add $s7 &lt;- $s4, $s6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(17) srlv $t0 &lt;- $s6, $s7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(18) srlv $t1 &lt;- $t0, $s7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）画出上述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18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条指令之间的依赖关系图（用指令标号作为结点，箭头表示依赖关系）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）如果想让转换成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VLIW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指令之后的指令数不超过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9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条指令，那么最小的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N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是多少？请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写出转换之后的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VLIW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指令（只需给出每条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VLIW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指令中包含的指令编号）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）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N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最小是多少时转换之后的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VLIW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指令数最少？请写出转换之后的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VLIW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指令（只需给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出每条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VLIW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指令中包含的指令编号）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BlNGI0ZDVkNzViMmIzYzI2NGQ4Y2MzYjhhMzYwYzMifQ=="/>
  </w:docVars>
  <w:rsids>
    <w:rsidRoot w:val="00000000"/>
    <w:rsid w:val="66AA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2023-12-04T00:47:06Z</dcterms:created>
  <dc:creator>Fufu</dc:creator>
  <cp:lastModifiedBy>WPS_1689657754</cp:lastModifiedBy>
  <dcterms:modified xsi:type="dcterms:W3CDTF">2023-12-04T00:53:51Z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81A2E2B7097549EFBE6632404AFA2EC7_12</vt:lpwstr>
  </property>
</Properties>
</file>