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Приложение и дополнительная информация №1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https://habr.com/ru/feed/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 - test1555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Почта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test05@gmail.com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Никнейм - test015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865"/>
        <w:gridCol w:w="1605"/>
        <w:gridCol w:w="2279.5"/>
        <w:tblGridChange w:id="0">
          <w:tblGrid>
            <w:gridCol w:w="2279.5"/>
            <w:gridCol w:w="2865"/>
            <w:gridCol w:w="1605"/>
            <w:gridCol w:w="2279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 в учетную запись пользователя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Требование № 1.2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Приоритет: наивысший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Модуль: форма входа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информация: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выполнения шагов должна учетная запись должна быть уже создана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 и предварительная настройка: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Opera, Chrome, Yandex или любой другой современный браузер, без куки файлов сайта.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выполнения: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На главной странице нажать на кнопку вход.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Заполнить поля Email, Пароль,  в соответствии с данными из &lt;Приложения и дополнительная информация №1&gt;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Нажать на кнопку войти.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Выполнится вход в учетную запись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Постусловия: </w:t>
              <w:br w:type="textWrapping"/>
              <w:t xml:space="preserve">1. Выйти из учетной записи.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Очистить куки.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865"/>
        <w:gridCol w:w="1605"/>
        <w:gridCol w:w="2279.5"/>
        <w:tblGridChange w:id="0">
          <w:tblGrid>
            <w:gridCol w:w="2279.5"/>
            <w:gridCol w:w="2865"/>
            <w:gridCol w:w="1605"/>
            <w:gridCol w:w="2279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Опубликованную новость можно прочитать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Требование № 3.2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Приоритет: наивысший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Модуль: </w:t>
              <w:br w:type="textWrapping"/>
              <w:t xml:space="preserve">Публикации.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информация: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зависит от авторизации в учетную запись пользователя.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 и предварительная настройка: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Opera, Chrome, Yandex или любой другой современный браузер, без куки файлов сайта.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выполнения: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Перейти во вкладку “Все потоки”.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 новостной ленте нажать на заголовок  произвольной стати 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Откроется страница с опубликованной статьей.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Постусловия: </w:t>
              <w:br w:type="textWrapping"/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865"/>
        <w:gridCol w:w="1605"/>
        <w:gridCol w:w="2279.5"/>
        <w:tblGridChange w:id="0">
          <w:tblGrid>
            <w:gridCol w:w="2279.5"/>
            <w:gridCol w:w="2865"/>
            <w:gridCol w:w="1605"/>
            <w:gridCol w:w="2279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статьи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Требование № 2.1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Приоритет: наивысший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Модуль: редактор создания статьи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информация: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Заголовок : Проверка № 1</w:t>
              <w:br w:type="textWrapping"/>
              <w:t xml:space="preserve">Текст: тестовый текст</w:t>
              <w:br w:type="textWrapping"/>
              <w:t xml:space="preserve">Метки: тест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 и предварительная настройка: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Opera, Chrome, Yandex или любой другой современный браузер, без куки файлов сайта.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Авторизоваться на сайте под учетной записью пользователя.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выполнения: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Нажать логотип “Карандаша’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Установить галочку в каждом поле.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Нажать кнопку “Продолжить”.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Повторить шаг №2.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Нажать на кнопку “Далее”.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Установить произвольный раздел, в соответствий с &lt;Дополнительной информацией&gt; заполнить поля “Заголовок”, “Текст”, “Метки”.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Нажать “Опубликовать” или “Отправить на модерацию” в зависимости от уровня репутации.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Статья будет опубликована или отправлена на модерацию.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Постусловия: </w:t>
              <w:br w:type="textWrapping"/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865"/>
        <w:gridCol w:w="1605"/>
        <w:gridCol w:w="2279.5"/>
        <w:tblGridChange w:id="0">
          <w:tblGrid>
            <w:gridCol w:w="2279.5"/>
            <w:gridCol w:w="2865"/>
            <w:gridCol w:w="1605"/>
            <w:gridCol w:w="2279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рекламы в публикациях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Требование № 4.1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Приоритет: наивысший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Модуль: </w:t>
              <w:br w:type="textWrapping"/>
              <w:t xml:space="preserve">Публикация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информация: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зависит от авторизации в учетную запись пользователя.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 и предварительная настройка: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Opera, Chrome, Yandex или любой другой современный браузер, без куки файлов сайта.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выполнения: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Перейти во вкладку “Все потоки”.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Нажать на заголовок произвольной статьи.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Проверить наличие рекламного блока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правой части экрана будет расположен рекламный блок.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Постусловия: </w:t>
              <w:br w:type="textWrapping"/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865"/>
        <w:gridCol w:w="1605"/>
        <w:gridCol w:w="2279.5"/>
        <w:tblGridChange w:id="0">
          <w:tblGrid>
            <w:gridCol w:w="2279.5"/>
            <w:gridCol w:w="2865"/>
            <w:gridCol w:w="1605"/>
            <w:gridCol w:w="2279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Новостная лента показывает опубликованные новости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Требование № 3.1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Приоритет: наивысший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Модуль: </w:t>
              <w:br w:type="textWrapping"/>
              <w:t xml:space="preserve">Новостная лента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информация: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зависит от авторизации в учетную запись пользователя.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 и предварительная настройка: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Opera, Chrome, Yandex или любой другой современный браузер, без куки файлов сайта.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выполнения: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Перейти во вкладку “Все потоки”.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Проверить наличие опубликованных новостей в ленте.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Прокрутить в конец ленты, где расположен навигатор по страницам ленты.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Перейти на произвольную страницу ленты, отличную от “1”.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1-2.В центральной части экрана будут расположены опубликованные статьи.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Под лентой будет расположена навигация по страницам ленты.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Переход на страницу ленты.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Постусловия: </w:t>
              <w:br w:type="textWrapping"/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865"/>
        <w:gridCol w:w="1605"/>
        <w:gridCol w:w="2279.5"/>
        <w:tblGridChange w:id="0">
          <w:tblGrid>
            <w:gridCol w:w="2279.5"/>
            <w:gridCol w:w="2865"/>
            <w:gridCol w:w="1605"/>
            <w:gridCol w:w="2279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новой учетной записи пользователя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Требование № 1.1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Приоритет: наивысший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Модуль: форма регистрации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информация: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регистрации :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https://account.habr.com/register/?state=ea462efc15b28680021e2beac1c18686&amp;consumer=habr&amp;hl=ru_RU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 и предварительная настройка: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Opera, Chrome, Yandex или любой  другой современный браузер, без куки файлов сайта.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выполнения: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Войти в форму регистрации &lt;Дополнительная информация&gt;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Заполнить поля Email, Пароль, никнейм, повторите пароль в соответствии с данными из &lt;Приложения и дополнительная информация №1&gt;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Принять условия пользовательского соглашения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Поставить флажок в поле “Я не робот”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Нажать на кнопку “Зарегистрироваться”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Учетная запись будет создана.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Постусловия: </w:t>
              <w:br w:type="textWrapping"/>
              <w:t xml:space="preserve">1. Выйти из учетной записи.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Очистить куки.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865"/>
        <w:gridCol w:w="1605"/>
        <w:gridCol w:w="2279.5"/>
        <w:tblGridChange w:id="0">
          <w:tblGrid>
            <w:gridCol w:w="2279.5"/>
            <w:gridCol w:w="2865"/>
            <w:gridCol w:w="1605"/>
            <w:gridCol w:w="2279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корпоративного блога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Требование № 5.1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Приоритет: наивысший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Модуль: 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Корпоративный блог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информация: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Нужно быть авторизованным на сайте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 для авторизации в “Приложение и дополнительная информация №1”.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 и предварительная настройка: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Opera, Chrome, Yandex или любой  другой современный браузер, без куки файлов сайта.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выполнения: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 “Подвале” сайта перейти по ссылке “Тарифы”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 открывшемся окне выбрать любой тарифный план, нажать кнопку “Оформить”.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 каждом разделе заполнить необходимые поля произвольными данными, если такие имеются и нажать кнопку, которая осуществляет переход к следующему разделу.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на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https://tmtm.ru/services/corpblog/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на Хабр в модуль “Регистрация компании” 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Сообщение о том, что заявка на создание корпоративного блога оформлена.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Постусловия: </w:t>
              <w:br w:type="textWrapping"/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mtm.ru/services/corpblog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ru/feed/" TargetMode="External"/><Relationship Id="rId7" Type="http://schemas.openxmlformats.org/officeDocument/2006/relationships/hyperlink" Target="mailto:test05@gmail.com" TargetMode="External"/><Relationship Id="rId8" Type="http://schemas.openxmlformats.org/officeDocument/2006/relationships/hyperlink" Target="https://account.habr.com/register/?state=ea462efc15b28680021e2beac1c18686&amp;consumer=habr&amp;hl=ru_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