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Rule="auto" w:line="360" w:before="0" w:after="0"/>
        <w:ind w:firstLine="0" w:left="0" w:right="0"/>
        <w:jc w:val="center"/>
      </w:pPr>
      <w:r>
        <w:drawing>
          <wp:inline xmlns:a="http://schemas.openxmlformats.org/drawingml/2006/main" xmlns:pic="http://schemas.openxmlformats.org/drawingml/2006/picture">
            <wp:extent cx="9753600" cy="579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79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 w:line="360" w:before="0" w:after="0"/>
        <w:ind w:firstLine="0" w:left="0" w:right="0"/>
        <w:jc w:val="center"/>
      </w:pPr>
      <w:r>
        <w:rPr>
          <w:rFonts w:ascii="Times New Roman" w:hAnsi="Times New Roman" w:eastAsia="黑体"/>
          <w:b w:val="0"/>
          <w:i w:val="0"/>
          <w:caps w:val="0"/>
          <w:color w:val="000000"/>
          <w:sz w:val="21"/>
        </w:rPr>
        <w:t>图 1 图片 1</w:t>
      </w:r>
    </w:p>
    <w:p>
      <w:pPr>
        <w:spacing w:lineRule="auto" w:line="360" w:before="0" w:after="0"/>
        <w:ind w:firstLine="0" w:left="0" w:right="0"/>
        <w:jc w:val="center"/>
      </w:pPr>
      <w:r>
        <w:rPr>
          <w:rFonts w:ascii="Times New Roman" w:hAnsi="Times New Roman" w:eastAsia="黑体"/>
          <w:b w:val="0"/>
          <w:i w:val="0"/>
          <w:caps w:val="0"/>
          <w:color w:val="000000"/>
          <w:sz w:val="36"/>
        </w:rPr>
        <w:t>表 1 表格 1</w:t>
      </w:r>
    </w:p>
    <w:tbl>
      <w:tblPr>
        <w:tblStyle w:val="af3"/>
        <w:tblW w:type="auto" w:w="0"/>
        <w:tblLook w:firstColumn="1" w:firstRow="1" w:lastColumn="0" w:lastRow="0" w:noHBand="0" w:noVBand="1" w:val="04A0"/>
      </w:tblPr>
      <w:tblGrid>
        <w:gridCol w:w="1386"/>
        <w:gridCol w:w="1386"/>
        <w:gridCol w:w="1386"/>
        <w:gridCol w:w="1386"/>
        <w:gridCol w:w="1386"/>
        <w:gridCol w:w="1386"/>
      </w:tblGrid>
      <w:tr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模型名称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调用总量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调用失败量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失败率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平均调用时长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平均首Token延时</w:t>
            </w:r>
          </w:p>
        </w:tc>
      </w:tr>
      <w:tr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deepseek-r1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547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115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21.02%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51.28s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36.01s</w:t>
            </w:r>
          </w:p>
        </w:tc>
      </w:tr>
      <w:tr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qwen-long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62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0.00%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1.84s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1.84s</w:t>
            </w:r>
          </w:p>
        </w:tc>
      </w:tr>
      <w:tr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qwen-max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31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0.00%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15.5s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4.68s</w:t>
            </w:r>
          </w:p>
        </w:tc>
      </w:tr>
      <w:tr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qwen-max-2025-01-25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24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0.00%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29.82s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3.95s</w:t>
            </w:r>
          </w:p>
        </w:tc>
      </w:tr>
      <w:tr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qwen-max-latest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111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0.00%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42.96s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0.57s</w:t>
            </w:r>
          </w:p>
        </w:tc>
      </w:tr>
      <w:tr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qwen-plus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378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63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16.67%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3.58s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3.18s</w:t>
            </w:r>
          </w:p>
        </w:tc>
      </w:tr>
      <w:tr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qwen-plus-2025-01-25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41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0.00%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9.94s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9.94s</w:t>
            </w:r>
          </w:p>
        </w:tc>
      </w:tr>
      <w:tr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qwen-turbo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137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0.00%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0.75s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0.75s</w:t>
            </w:r>
          </w:p>
        </w:tc>
      </w:tr>
      <w:tr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chatGLM-4-plus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62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0.00%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3.31s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1.11s</w:t>
            </w:r>
          </w:p>
        </w:tc>
      </w:tr>
      <w:tr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moonshot-v1-32k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62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0.00%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7.33s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0.99s</w:t>
            </w:r>
          </w:p>
        </w:tc>
      </w:tr>
      <w:tr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yi-large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211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1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0.47%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0.96s</w:t>
            </w:r>
          </w:p>
        </w:tc>
        <w:tc>
          <w:tcPr>
            <w:tcW w:type="dxa" w:w="1386"/>
          </w:tcPr>
          <w:p>
            <w:pPr>
              <w:spacing w:lineRule="auto" w:line="360" w:before="0" w:after="0"/>
              <w:ind w:firstLine="0" w:left="0" w:right="0"/>
              <w:jc w:val="center"/>
            </w:pPr>
            <w:r>
              <w:rPr>
                <w:rFonts w:ascii="Times New Roman" w:hAnsi="Times New Roman" w:eastAsia="黑体"/>
                <w:b w:val="0"/>
                <w:i w:val="0"/>
                <w:caps w:val="0"/>
                <w:color w:val="000000"/>
                <w:sz w:val="36"/>
              </w:rPr>
              <w:t>1.67s</w:t>
            </w:r>
          </w:p>
        </w:tc>
      </w:tr>
    </w:tbl>
    <w:p>
      <w:pPr>
        <w:spacing w:lineRule="auto" w:line="360" w:before="0" w:after="0"/>
        <w:ind w:firstLine="420" w:left="0" w:right="0"/>
        <w:jc w:val="left"/>
      </w:pPr>
      <w:r>
        <w:rPr>
          <w:rFonts w:ascii="Times New Roman" w:hAnsi="Times New Roman" w:eastAsia="宋体"/>
          <w:b w:val="0"/>
          <w:i w:val="0"/>
          <w:caps w:val="0"/>
          <w:color w:val="000000"/>
          <w:sz w:val="24"/>
        </w:rPr>
        <w:t>这是第一行</w:t>
      </w:r>
      <w:r>
        <w:rPr>
          <w:rFonts w:ascii="Times New Roman" w:hAnsi="Times New Roman" w:eastAsia="宋体"/>
          <w:b w:val="0"/>
          <w:i w:val="0"/>
          <w:caps w:val="0"/>
          <w:color w:val="000000"/>
          <w:sz w:val="24"/>
        </w:rPr>
        <w:t>：</w:t>
      </w:r>
    </w:p>
    <w:p>
      <w:pPr>
        <w:spacing w:lineRule="auto" w:line="360" w:before="0" w:after="0"/>
        <w:ind w:firstLine="420" w:left="0" w:right="0"/>
        <w:jc w:val="left"/>
      </w:pPr>
      <w:r>
        <w:rPr>
          <w:rFonts w:ascii="Times New Roman" w:hAnsi="Times New Roman" w:eastAsia="宋体"/>
          <w:b w:val="0"/>
          <w:i w:val="0"/>
          <w:caps w:val="0"/>
          <w:color w:val="000000"/>
          <w:sz w:val="24"/>
        </w:rPr>
        <w:t>图表</w:t>
      </w:r>
      <w:r>
        <w:rPr>
          <w:rFonts w:ascii="Times New Roman" w:hAnsi="Times New Roman" w:eastAsia="宋体"/>
          <w:b w:val="0"/>
          <w:i w:val="0"/>
          <w:caps w:val="0"/>
          <w:color w:val="000000"/>
          <w:sz w:val="24"/>
        </w:rPr>
        <w:t xml:space="preserve"> 1</w:t>
      </w:r>
      <w:r>
        <w:rPr>
          <w:rFonts w:ascii="Times New Roman" w:hAnsi="Times New Roman" w:eastAsia="宋体"/>
          <w:b w:val="0"/>
          <w:i w:val="0"/>
          <w:caps w:val="0"/>
          <w:color w:val="000000"/>
          <w:sz w:val="24"/>
        </w:rPr>
        <w:t>这是图</w:t>
      </w:r>
      <w:r>
        <w:rPr>
          <w:rFonts w:ascii="Times New Roman" w:hAnsi="Times New Roman" w:eastAsia="宋体"/>
          <w:b w:val="0"/>
          <w:i w:val="0"/>
          <w:caps w:val="0"/>
          <w:color w:val="000000"/>
          <w:sz w:val="24"/>
        </w:rPr>
        <w:t>1</w:t>
      </w:r>
    </w:p>
    <w:p>
      <w:pPr>
        <w:spacing w:lineRule="auto" w:line="360" w:before="0" w:after="0"/>
        <w:ind w:firstLine="420" w:left="0" w:right="0"/>
        <w:jc w:val="left"/>
      </w:pPr>
      <w:r>
        <w:rPr>
          <w:rFonts w:ascii="Times New Roman" w:hAnsi="Times New Roman" w:eastAsia="宋体"/>
          <w:b w:val="0"/>
          <w:i w:val="0"/>
          <w:caps w:val="0"/>
          <w:color w:val="000000"/>
          <w:sz w:val="24"/>
        </w:rPr>
        <w:t>这是第二行</w:t>
      </w:r>
    </w:p>
    <w:p>
      <w:pPr>
        <w:spacing w:lineRule="auto" w:line="360" w:before="0" w:after="0"/>
        <w:ind w:firstLine="420" w:left="0" w:right="0"/>
        <w:jc w:val="left"/>
      </w:pPr>
      <w:r>
        <w:rPr>
          <w:rFonts w:ascii="Times New Roman" w:hAnsi="Times New Roman" w:eastAsia="宋体"/>
          <w:b w:val="0"/>
          <w:i w:val="0"/>
          <w:caps w:val="0"/>
          <w:color w:val="000000"/>
          <w:sz w:val="24"/>
        </w:rPr>
        <w:t>图表</w:t>
      </w:r>
      <w:r>
        <w:rPr>
          <w:rFonts w:ascii="Times New Roman" w:hAnsi="Times New Roman" w:eastAsia="宋体"/>
          <w:b w:val="0"/>
          <w:i w:val="0"/>
          <w:caps w:val="0"/>
          <w:color w:val="000000"/>
          <w:sz w:val="24"/>
        </w:rPr>
        <w:t xml:space="preserve"> 2 </w:t>
      </w:r>
      <w:r>
        <w:rPr>
          <w:rFonts w:ascii="Times New Roman" w:hAnsi="Times New Roman" w:eastAsia="宋体"/>
          <w:b w:val="0"/>
          <w:i w:val="0"/>
          <w:caps w:val="0"/>
          <w:color w:val="000000"/>
          <w:sz w:val="24"/>
        </w:rPr>
        <w:t>这是表</w:t>
      </w:r>
      <w:r>
        <w:rPr>
          <w:rFonts w:ascii="Times New Roman" w:hAnsi="Times New Roman" w:eastAsia="宋体"/>
          <w:b w:val="0"/>
          <w:i w:val="0"/>
          <w:caps w:val="0"/>
          <w:color w:val="000000"/>
          <w:sz w:val="24"/>
        </w:rPr>
        <w:t>2</w:t>
      </w:r>
    </w:p>
    <w:sectPr w:rsidR="00FC693F" w:rsidRPr="0006063C" w:rsidSect="00034616">
      <w:pgSz w:w="11909" w:h="16834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