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CFE8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408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链易配——区域产业链供需智能匹配平台（业务逻辑版 V3.0）</w:t>
      </w:r>
    </w:p>
    <w:p w14:paraId="09CE5C4E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一、项目背景与定位</w:t>
      </w:r>
    </w:p>
    <w:p w14:paraId="3E0E6772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政策切入点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：“十五五”规划强调提升产业链供应链韧性、推动科技创新和产业创新深度融合。本平台面向地级市中小制造企业，以“数据驱动、智能匹配、闭环赋能”为核心，构建区域产业链供需智能匹配平台。</w:t>
      </w:r>
    </w:p>
    <w:p w14:paraId="79E0AC44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平台定位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：B2B模式，企业端既是数据生产者也是服务消费者，平台提供“信任+匹配”服务，帮助中小制造企业快速找到可信的上下游合作伙伴，降低交易成本，提升区域产业链协同效率。</w:t>
      </w:r>
    </w:p>
    <w:p w14:paraId="5C4442CE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：链易配——寓意“产业链供需高效匹配，易如反掌”。</w:t>
      </w:r>
    </w:p>
    <w:p w14:paraId="634B69A8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二、核心缺陷与挑战（初始问题诊断）</w:t>
      </w:r>
    </w:p>
    <w:p w14:paraId="17E95412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在平台设计之初，我们发现纯匹配平台极易陷入“黄页困境”——仅解决“找到谁”，却无法回答“凭什么选他”。主要缺陷包括：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8"/>
        <w:gridCol w:w="6886"/>
      </w:tblGrid>
      <w:tr w14:paraId="0E738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E51F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缺陷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72C8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表现</w:t>
            </w:r>
          </w:p>
        </w:tc>
      </w:tr>
      <w:tr w14:paraId="6D8DA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2ACA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价格信号缺失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3C86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无法获取真实成交价，企业无法判断供应商价格竞争力</w:t>
            </w:r>
          </w:p>
        </w:tc>
      </w:tr>
      <w:tr w14:paraId="5E8C5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779E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质量信号不可信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E8B8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自建信用分依赖互评，失真严重；大厂验厂记录难以获取</w:t>
            </w:r>
          </w:p>
        </w:tc>
      </w:tr>
      <w:tr w14:paraId="36F2A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8A4A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反馈闭环断裂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F812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企业成交后不回流数据，飞轮无法转动</w:t>
            </w:r>
          </w:p>
        </w:tc>
      </w:tr>
      <w:tr w14:paraId="5C033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748E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飞轮启动困难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B758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缺乏初始数据，冷启动阶段推荐不准</w:t>
            </w:r>
          </w:p>
        </w:tc>
      </w:tr>
      <w:tr w14:paraId="3BD7A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3AF6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企业决策成本高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5191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平台仅完成初筛，线下询价验厂流程一步不少</w:t>
            </w:r>
          </w:p>
        </w:tc>
      </w:tr>
    </w:tbl>
    <w:p w14:paraId="24C5BD66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针对上述缺陷，我们在保留“纯匹配、不做交易”核心定位的前提下，重构价值逻辑，从“信息中介”升级为“信任+服务中枢”。</w:t>
      </w:r>
    </w:p>
    <w:p w14:paraId="3F042656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三、核心机制设计</w:t>
      </w:r>
    </w:p>
    <w:p w14:paraId="39167BA1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价格信号机制：用“意向报价”替代“成交价”</w:t>
      </w:r>
    </w:p>
    <w:p w14:paraId="734F8DAC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① 匿名询价单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采购方发布带预估采购量、交货要求的询价单（可选匿名），供应商提交意向报价。</w:t>
      </w:r>
    </w:p>
    <w:p w14:paraId="6395789A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② 意向报价池 + 反作弊清洗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平台不成交，仅记录意向匹配度；采购方标记“有意向”后，该报价进入脱敏数据库。系统每日运行异常值剔除算法，自动剔除偏离过大的“作弊报价”，确保价格指数池的纯净度。</w:t>
      </w:r>
    </w:p>
    <w:p w14:paraId="34EB67B7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③ 动态价格指数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基于清洗后的意向报价数据，生成“某类产品当前意向报价中位数/区间”，供所有采购方参考。</w:t>
      </w:r>
    </w:p>
    <w:p w14:paraId="675D5CF4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④ 产能信号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结合企业自主填报的产能利用率，标注“产能利用率低（有议价空间）”、“订单饱和（交期较长）”。</w:t>
      </w:r>
    </w:p>
    <w:p w14:paraId="4AE18AA8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企业获得的价值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：知道市场行情锚点，判断供应商议价空间。</w:t>
      </w:r>
    </w:p>
    <w:p w14:paraId="3A785CD7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质量信号机制：风险信号 + 履约信号双层验证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0"/>
        <w:gridCol w:w="1336"/>
        <w:gridCol w:w="3702"/>
        <w:gridCol w:w="2700"/>
      </w:tblGrid>
      <w:tr w14:paraId="1B791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7690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信号类型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456B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数据来源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91D4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具体内容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DB71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展示形式</w:t>
            </w:r>
          </w:p>
        </w:tc>
      </w:tr>
      <w:tr w14:paraId="3F8A1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9DDE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风险信号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7761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第三方工商数据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547A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工商信息、司法风险、经营异常、知识产权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6A2F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“风险提示：近3个月有诉讼”、“经营异常”</w:t>
            </w:r>
          </w:p>
        </w:tc>
      </w:tr>
      <w:tr w14:paraId="7DAAA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008D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履约信号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0CFE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平台内履约记录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DE16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按时交付率、质量合格率（基于发票交叉验证）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E64B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“履约信用分92，按时交付率98%”</w:t>
            </w:r>
          </w:p>
        </w:tc>
      </w:tr>
      <w:tr w14:paraId="635A3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5C6B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质量评价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3AE8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采购方评价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46E3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交期、质量、配合度三项评分（仅限完成履约的采购方）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ED27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“综合评分4.8/5（12人评价）”</w:t>
            </w:r>
          </w:p>
        </w:tc>
      </w:tr>
      <w:tr w14:paraId="579FF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0461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样品认证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3436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企业自主上传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7510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样品确认单、打样通过证明（平台人工审核）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CDB2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“已通过样品认证”</w:t>
            </w:r>
          </w:p>
        </w:tc>
      </w:tr>
    </w:tbl>
    <w:p w14:paraId="7B362A54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企业获得的价值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：看到供应商的合规风险、平台内履约表现、真实评价，大幅降低筛选风险。</w:t>
      </w:r>
    </w:p>
    <w:p w14:paraId="02021E7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 反馈闭环机制：信用分权益体系 + 激励性数据回流</w:t>
      </w:r>
    </w:p>
    <w:p w14:paraId="03369A8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① 信用分计算规则（避免“先有鸡还是先有蛋”困境）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40"/>
        <w:gridCol w:w="2775"/>
        <w:gridCol w:w="1309"/>
      </w:tblGrid>
      <w:tr w14:paraId="290F4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D642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行为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0F3E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分数变化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466C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上限</w:t>
            </w:r>
          </w:p>
        </w:tc>
      </w:tr>
      <w:tr w14:paraId="3DD0C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172E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完成企业认证（营业执照、基础信息）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7CB2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+60分（初始分）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120C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一次性</w:t>
            </w:r>
          </w:p>
        </w:tc>
      </w:tr>
      <w:tr w14:paraId="16211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1518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完善产能信息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AAD7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+5分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C6CB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一次性</w:t>
            </w:r>
          </w:p>
        </w:tc>
      </w:tr>
      <w:tr w14:paraId="414BD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59FC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发布询价单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FC1B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+2分/次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FB3E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10分/月</w:t>
            </w:r>
          </w:p>
        </w:tc>
      </w:tr>
      <w:tr w14:paraId="267E5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9AB1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提交意向报价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9BF2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+1分/次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7560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5分/月</w:t>
            </w:r>
          </w:p>
        </w:tc>
      </w:tr>
      <w:tr w14:paraId="4856B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8C05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发票验证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E118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+10分/份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0C41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50分/年</w:t>
            </w:r>
          </w:p>
        </w:tc>
      </w:tr>
      <w:tr w14:paraId="4C71A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4D9D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电子合同自动履约打点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02A6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+10分/份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CD5B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50分/年</w:t>
            </w:r>
          </w:p>
        </w:tc>
      </w:tr>
      <w:tr w14:paraId="69212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AF46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被采购方投诉且核实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E446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-5分/次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6BEA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无上限</w:t>
            </w:r>
          </w:p>
        </w:tc>
      </w:tr>
      <w:tr w14:paraId="4C4C7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BFAC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履约数据差（准时率&lt;80%）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FBF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-3分/次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E9DC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无上限</w:t>
            </w:r>
          </w:p>
        </w:tc>
      </w:tr>
      <w:tr w14:paraId="411AC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8982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“报价不实”核实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41A0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-20分/次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8E38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无上限</w:t>
            </w:r>
          </w:p>
        </w:tc>
      </w:tr>
    </w:tbl>
    <w:p w14:paraId="4B13188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② 信用分权益</w:t>
      </w:r>
    </w:p>
    <w:p w14:paraId="32509B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8F6DA3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信用分越高，匹配结果排名越靠前</w:t>
      </w:r>
    </w:p>
    <w:p w14:paraId="0F3964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31D3A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7EF00AF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高信用分企业（≥80分）获得“优质供应商”标识</w:t>
      </w:r>
    </w:p>
    <w:p w14:paraId="5D3831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5C1483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2399E04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采购方可按信用分筛选供应商（如“仅显示80分以上”）</w:t>
      </w:r>
    </w:p>
    <w:p w14:paraId="51E3B8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10CFF0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6E23294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信用分≥90分的企业，可解锁“融资推荐”绿色通道或“专精特新”申报优先辅导权</w:t>
      </w:r>
    </w:p>
    <w:p w14:paraId="5B7850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7D76604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③ 履约认证标识</w:t>
      </w:r>
    </w:p>
    <w:p w14:paraId="5E6CCA0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只有通过至少1次发票验证或电子合同履约记录的企业，才能获得“履约认证”标识，采购方在筛选时可“仅显示有履约认证的供应商”。</w:t>
      </w:r>
    </w:p>
    <w:p w14:paraId="1A06F418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平台获得的价值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：企业为提升匹配优先级、获得认证标识，主动上传合作数据，飞轮转动。</w:t>
      </w:r>
    </w:p>
    <w:p w14:paraId="7B9BDE8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 隐私与防作弊机制</w:t>
      </w:r>
    </w:p>
    <w:p w14:paraId="6C499B0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① 发票核验替代法（轻量级验证）</w:t>
      </w:r>
    </w:p>
    <w:p w14:paraId="041F5D18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将“上传合同”降级为“发票信息交叉验证”。企业只需提供税务局开具的增值税发票代码、号码和校验码。平台通过调用国家税务总局的公开查验接口，即可证实交易真实性与金额，无需上传包含产品规格和单价的纸质合同。</w:t>
      </w:r>
    </w:p>
    <w:p w14:paraId="6FA1423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② 动态报价权限</w:t>
      </w:r>
    </w:p>
    <w:p w14:paraId="37086178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限制低信用企业的报价次数。例如，刚注册的企业（初始60分）每天只能报3单；只有履约认证企业，才能解锁无限报价权限。</w:t>
      </w:r>
    </w:p>
    <w:p w14:paraId="5211763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③ 采购方“踩坑”一键举报</w:t>
      </w:r>
    </w:p>
    <w:p w14:paraId="1C5801B8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建立强反馈机制。如果采购方根据意向报价联系后，发现对方是虚假引流（实际价格远高于报价），可一键点击“报价不实”。系统核实后，对该供应商执行信用分惩罚，直接触发预警提醒。</w:t>
      </w:r>
    </w:p>
    <w:p w14:paraId="01A5638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四、完整数据闭环设计</w:t>
      </w:r>
    </w:p>
    <w:p w14:paraId="0270096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4.1 数据流转全流程（分阶段）</w:t>
      </w:r>
    </w:p>
    <w:p w14:paraId="689593A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阶段1：企业入驻与画像构建</w:t>
      </w:r>
    </w:p>
    <w:p w14:paraId="290791E9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① 企业注册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：提交工商信息、资质证书，通过第三方工商数据自动核验并补全基础数据。</w:t>
      </w:r>
    </w:p>
    <w:p w14:paraId="061156D3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② 企业动态数据授权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：企业可手动填写当前产能利用率、主要设备、产品目录，也可上传Excel批量导入产品信息。</w:t>
      </w:r>
    </w:p>
    <w:p w14:paraId="59B818F4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③ 画像生成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：形成多维度动态画像（基础属性、风险标签、产能信号、信用分、履约记录）。</w:t>
      </w:r>
    </w:p>
    <w:p w14:paraId="1827BBF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阶段2：需求发布与匹配</w:t>
      </w:r>
    </w:p>
    <w:p w14:paraId="35A4FB11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① 采购方发布匿名询价单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（产品、量、交期、期望价区间等）。</w:t>
      </w:r>
    </w:p>
    <w:p w14:paraId="75A7D3DD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② 匹配引擎处理</w:t>
      </w:r>
    </w:p>
    <w:p w14:paraId="16D321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6DA6573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召回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：基于产品关键词、行业分类、地域等规则筛选候选供应商</w:t>
      </w:r>
    </w:p>
    <w:p w14:paraId="7019A1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654926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2ECD0D1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精排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：多维度加权（产品匹配度、距离、产能新鲜度、信用分、历史合作次数、履约认证）</w:t>
      </w:r>
    </w:p>
    <w:p w14:paraId="2C90BF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66FBE182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③ 意向报价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：候选供应商提交意向报价，采购方标记“有意向/无意向”。</w:t>
      </w:r>
    </w:p>
    <w:p w14:paraId="4039199E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④ 建立联系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：双方交换联系方式或通过平台内置沟通工具联系。</w:t>
      </w:r>
    </w:p>
    <w:p w14:paraId="7CEF696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阶段3：线下履约与反馈闭环</w:t>
      </w:r>
    </w:p>
    <w:p w14:paraId="55B2C1DD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① 线下合作达成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：双方线下洽谈、打样、签约（交易在平台外）。</w:t>
      </w:r>
    </w:p>
    <w:p w14:paraId="3C00CC76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② 反馈数据回流</w:t>
      </w:r>
    </w:p>
    <w:p w14:paraId="3EDC54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4614F25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发票验证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：企业上传发票信息，平台调用税务接口验证</w:t>
      </w:r>
    </w:p>
    <w:p w14:paraId="268A37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3BE8AB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 w14:paraId="0F0667A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电子合同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：使用平台集成的电子合同服务，合同签署后自动回传履约数据</w:t>
      </w:r>
    </w:p>
    <w:p w14:paraId="42905B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 w14:paraId="371055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 w14:paraId="3557E85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激励方式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：验证后信用分提升 + 获得履约认证标识</w:t>
      </w:r>
    </w:p>
    <w:p w14:paraId="681DD3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 w14:paraId="50D7DE96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③ 信用分更新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：基于履约质量更新信用分；成交对作为正样本优化匹配模型。</w:t>
      </w:r>
    </w:p>
    <w:p w14:paraId="3499A82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阶段4：数据飞轮优化</w:t>
      </w:r>
    </w:p>
    <w:p w14:paraId="7FCEEBA6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① 模型迭代（使用协同过滤、简单权重调整）。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② 价格指数更新（基于清洗后的意向报价池动态生成）。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③ 产业看板数据更新（聚合产能、价格、品类分布）。</w:t>
      </w:r>
    </w:p>
    <w:p w14:paraId="65D81A3A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4.2 数据闭环图示（文字描述）</w:t>
      </w:r>
    </w:p>
    <w:p w14:paraId="70EF9A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text</w:t>
      </w:r>
    </w:p>
    <w:p w14:paraId="0FB607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[企业入驻] → [第三方数据补全画像] → [企业画像] → [初始信用分60]↓[采购方发布询价单] → [匹配引擎] → [候选供应商列表]（按信用分+其他权重排序）↓[供应商提交意向报价] → [采购方标记意向] → [交换联系方式]↓[线下洽谈/打样/签约]（交易在平台外）↓[企业上传发票/使用电子合同] → [信用分提升+履约认证标识] → [模型迭代]↓[价格指数更新] → [产业看板数据更新] → [更精准的匹配]↓（飞轮加速）</w:t>
      </w:r>
    </w:p>
    <w:p w14:paraId="22FFF744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五、角色体系与功能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6"/>
        <w:gridCol w:w="7658"/>
      </w:tblGrid>
      <w:tr w14:paraId="22B3B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25D2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E814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核心功能</w:t>
            </w:r>
          </w:p>
        </w:tc>
      </w:tr>
      <w:tr w14:paraId="35D65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0E6B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B端企业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0F47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采购/销售模式切换；发布询价、报价；上传发票/使用电子合同；查看信用分、产业看板；接收预警提醒</w:t>
            </w:r>
          </w:p>
        </w:tc>
      </w:tr>
      <w:tr w14:paraId="1F85A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CFC2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平台运营方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1BFB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用户审核；标签维护；匹配参数调优；反作弊核查；审核样品认证</w:t>
            </w:r>
          </w:p>
        </w:tc>
      </w:tr>
      <w:tr w14:paraId="641FE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A575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政府（支持方）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314B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提供公开数据标签（专精特新、高新企业名单）；引荐种子用户；指导单位背书</w:t>
            </w:r>
          </w:p>
        </w:tc>
      </w:tr>
    </w:tbl>
    <w:p w14:paraId="6E0AE4F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六、企业端核心业务逻辑</w:t>
      </w:r>
    </w:p>
    <w:p w14:paraId="64DA9EBA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6.1 一体化账号 + 角色切换</w:t>
      </w:r>
    </w:p>
    <w:p w14:paraId="31653E06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① 一个企业一个账号，注册时不区分买方/卖方。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② 企业画像同时包含“供应能力”和“采购需求”标签。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③ 界面一键切换“采购模式”与“销售模式”：</w:t>
      </w:r>
    </w:p>
    <w:p w14:paraId="7FD9D2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4104FA6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采购模式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：发布询价单、查看报价、匹配供应商列表、价格指数查询</w:t>
      </w:r>
    </w:p>
    <w:p w14:paraId="36A426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6D2EDA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/>
        <w:ind w:left="0" w:hanging="360"/>
      </w:pPr>
    </w:p>
    <w:p w14:paraId="1F316A7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销售模式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：查看询价单、提交报价、展示供应能力、接收采购方邀约</w:t>
      </w:r>
    </w:p>
    <w:p w14:paraId="0565CA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/>
        <w:ind w:left="0" w:hanging="360"/>
      </w:pPr>
    </w:p>
    <w:p w14:paraId="1FBE2BC7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④ 共享功能：企业基础信息、信用分、合作记录、消息通知、产业看板、预警自检。</w:t>
      </w:r>
    </w:p>
    <w:p w14:paraId="412CC45F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6.2 企业端完整业务流程</w:t>
      </w:r>
    </w:p>
    <w:p w14:paraId="57EA1C39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① 注册与入驻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：填写基础信息、供应能力、采购需求 → 第三方数据自动补全画像 → 获得初始信用分60分。</w:t>
      </w:r>
    </w:p>
    <w:p w14:paraId="4BF8BF30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② 角色切换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：根据当前业务需求选择采购或销售模式。</w:t>
      </w:r>
    </w:p>
    <w:p w14:paraId="1B72EC51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③ 采购模式流程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：发布询价单 → 接收匹配供应商列表（按信用分排序） → 接收意向报价 → 标记有意向 → 交换联系方式 → 线下沟通 → 达成合作 → 上传发票/使用电子合同 → 信用分更新。</w:t>
      </w:r>
    </w:p>
    <w:p w14:paraId="0AB952D9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④ 销售模式流程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：查看推荐询价单 → 提交意向报价 → 接收采购方意向 → 交换联系方式 → 线下沟通 → 达成合作 → 上传发票/使用电子合同 → 信用分更新。</w:t>
      </w:r>
    </w:p>
    <w:p w14:paraId="465BFBBD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⑤ 持续使用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：保持信息更新，及时响应，通过轻量行为（发布询价、报价）持续提升信用分，获取更精准推荐。</w:t>
      </w:r>
    </w:p>
    <w:p w14:paraId="4E51975D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6.3 产业数据看板（脱敏聚合）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2"/>
        <w:gridCol w:w="4077"/>
        <w:gridCol w:w="3385"/>
      </w:tblGrid>
      <w:tr w14:paraId="0132D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B4F6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7EB7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展示内容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84BE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安全措施</w:t>
            </w:r>
          </w:p>
        </w:tc>
      </w:tr>
      <w:tr w14:paraId="14647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DE47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区域产能热力图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7D34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按区县+行业展示产能利用率区间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0CCD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聚合至≥5家企业才展示，只显示区间</w:t>
            </w:r>
          </w:p>
        </w:tc>
      </w:tr>
      <w:tr w14:paraId="34D0E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3D7E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品类分布图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A5D1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各品类企业数量占比、集中度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E7AA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不展示具体企业名单</w:t>
            </w:r>
          </w:p>
        </w:tc>
      </w:tr>
      <w:tr w14:paraId="796E6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C34C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价格指数趋势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7E67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意向报价中位数、价格区间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086C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报价方匿名</w:t>
            </w:r>
          </w:p>
        </w:tc>
      </w:tr>
      <w:tr w14:paraId="3C070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207C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产业链图谱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AAB8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行业上下游关系图（节点为行业，非企业）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E725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不暴露具体企业</w:t>
            </w:r>
          </w:p>
        </w:tc>
      </w:tr>
      <w:tr w14:paraId="0EF32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920A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企业自身预警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3431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信用分对比、产能波动提示、风险自检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E632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仅企业自己可见</w:t>
            </w:r>
          </w:p>
        </w:tc>
      </w:tr>
    </w:tbl>
    <w:p w14:paraId="4762E9D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6.4 预警系统（企业自检工具）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0"/>
        <w:gridCol w:w="6171"/>
        <w:gridCol w:w="1323"/>
      </w:tblGrid>
      <w:tr w14:paraId="30415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A95E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预警类型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3C0F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典型规则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4122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推送方式</w:t>
            </w:r>
          </w:p>
        </w:tc>
      </w:tr>
      <w:tr w14:paraId="5C5F2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F875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信用分波动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6EF4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信用分连续3个月下降超过10分 → 提醒企业关注履约质量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DC36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站内消息</w:t>
            </w:r>
          </w:p>
        </w:tc>
      </w:tr>
      <w:tr w14:paraId="7B5F9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621B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产能异常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C973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产能利用率低于区域平均水平20% → 建议调整报价策略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335A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站内消息</w:t>
            </w:r>
          </w:p>
        </w:tc>
      </w:tr>
      <w:tr w14:paraId="7A730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2EEF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司法风险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EA25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新增诉讼或经营异常 → 推送风险提示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1091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站内消息</w:t>
            </w:r>
          </w:p>
        </w:tc>
      </w:tr>
      <w:tr w14:paraId="1B746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9CC0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报价不实投诉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D0FC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核实后信用分扣除20分 → 触发风险提示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DD96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站内消息</w:t>
            </w:r>
          </w:p>
        </w:tc>
      </w:tr>
    </w:tbl>
    <w:p w14:paraId="7D325A14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呈现方式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：企业端首页仪表盘，红黄绿灯分级展示，点击可查看详情。</w:t>
      </w:r>
    </w:p>
    <w:p w14:paraId="39F4EE95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七、业务闭环与价值延伸</w:t>
      </w:r>
    </w:p>
    <w:p w14:paraId="62AB62C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7.1 闭环设计</w:t>
      </w:r>
    </w:p>
    <w:p w14:paraId="153177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10F7AE1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一键发起询盘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：匹配结果页提供内置沟通工具，支持文字、图片、文件传输。</w:t>
      </w:r>
    </w:p>
    <w:p w14:paraId="5D3352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28488C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3FA67A0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电子合同（可选）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：可集成第三方电子合同服务，合同签署后自动回传履约数据，实现无感闭环。</w:t>
      </w:r>
    </w:p>
    <w:p w14:paraId="5631CBB4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377028CE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63BAACC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高阶权益留存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：信用分≥90分的企业可解锁“融资推荐”绿色通道或“专精特新”申报优先辅导权，形成生态粘性。</w:t>
      </w:r>
    </w:p>
    <w:p w14:paraId="36773C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/>
        <w:ind w:left="0" w:hanging="360"/>
      </w:pPr>
    </w:p>
    <w:p w14:paraId="1B8C348A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7.2 匹配逻辑优化</w:t>
      </w:r>
    </w:p>
    <w:p w14:paraId="257DF067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召回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：基于产品关键词匹配 + 行业分类 + 地域范围</w:t>
      </w:r>
    </w:p>
    <w:p w14:paraId="73DC9AC2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精排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：基于规则（产品匹配度、距离、产能新鲜度、信用分、历史合作次数、履约认证）加权排序</w:t>
      </w:r>
    </w:p>
    <w:p w14:paraId="75114951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可解释性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：在匹配结果中展示各项指标的得分情况，让企业明白“为什么推荐这家”</w:t>
      </w:r>
    </w:p>
    <w:p w14:paraId="28E35359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八、政企协同逻辑（轻量化）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3239"/>
        <w:gridCol w:w="2338"/>
        <w:gridCol w:w="1885"/>
      </w:tblGrid>
      <w:tr w14:paraId="7EE1F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0A9E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合作方式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488E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具体内容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775E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平台获得价值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B733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政府获得价值</w:t>
            </w:r>
          </w:p>
        </w:tc>
      </w:tr>
      <w:tr w14:paraId="66A72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2148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指导单位背书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3647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平台首页标注“XX市工信局指导”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BA85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提升公信力，降低企业信任门槛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DADD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以低成本获得产业监测工具</w:t>
            </w:r>
          </w:p>
        </w:tc>
      </w:tr>
      <w:tr w14:paraId="072D7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4167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种子用户引荐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36E2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工信局发文邀请规上企业首批入驻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DF59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解决冷启动无人入驻问题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DAC9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不花钱推动企业数字化转型</w:t>
            </w:r>
          </w:p>
        </w:tc>
      </w:tr>
      <w:tr w14:paraId="1777B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1891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公开数据标签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4D47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平台抓取“专精特新”“高新技术企业”等认定名单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D273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为供应商增加权威认证标签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D949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强化政策宣导效果</w:t>
            </w:r>
          </w:p>
        </w:tc>
      </w:tr>
    </w:tbl>
    <w:p w14:paraId="29D1F0A7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：以上所有合作方式均无需政府提供非公开数据、无需资金投入、无需行政审批，通过公开数据抓取即可实现。</w:t>
      </w:r>
    </w:p>
    <w:p w14:paraId="363936BC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九、冷启动与飞轮启动策略</w:t>
      </w:r>
    </w:p>
    <w:p w14:paraId="34F0DA3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9.1 冷启动阶段（0-50家核心企业）</w:t>
      </w:r>
    </w:p>
    <w:p w14:paraId="411B024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核心问题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：没有用户 → 没有数据 → 匹配不准 → 没有用户</w:t>
      </w:r>
    </w:p>
    <w:p w14:paraId="5CA72399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破解策略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1C6B90F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70701E6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从单一产业集群切入（如某市的紧固件产业），集中资源打造标杆案例</w:t>
      </w:r>
    </w:p>
    <w:p w14:paraId="678ADE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0460ACCD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612DC1A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通过工信局/工商联引荐首批20家规上企业入驻</w:t>
      </w:r>
    </w:p>
    <w:p w14:paraId="6313A3A4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1AD269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4BA5AC6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为入驻企业提供人工匹配服务（运营人员辅助撮合），弥补算法冷启动的不足</w:t>
      </w:r>
    </w:p>
    <w:p w14:paraId="5BF52518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2F967E1E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235D18D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鼓励企业完成初始认证，获得60分信用分</w:t>
      </w:r>
    </w:p>
    <w:p w14:paraId="3270CD66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71B8FFE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9.2 飞轮启动阶段（50-200家）</w:t>
      </w:r>
    </w:p>
    <w:p w14:paraId="17CAC40E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核心逻辑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0121682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26E06FC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企业为获得“履约认证”标识和更高信用分，主动上传发票验证</w:t>
      </w:r>
    </w:p>
    <w:p w14:paraId="7AA4F5E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74CE6AAD"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0" w:afterAutospacing="1"/>
        <w:ind w:left="0" w:hanging="360"/>
      </w:pPr>
    </w:p>
    <w:p w14:paraId="6CD020E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每增加一笔履约记录，匹配模型获得一个正样本，推荐精准度提升</w:t>
      </w:r>
    </w:p>
    <w:p w14:paraId="565C8F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0" w:afterAutospacing="1"/>
        <w:ind w:left="0" w:hanging="360"/>
      </w:pPr>
    </w:p>
    <w:p w14:paraId="10B93FC7"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0" w:afterAutospacing="1"/>
        <w:ind w:left="0" w:hanging="360"/>
      </w:pPr>
    </w:p>
    <w:p w14:paraId="7E76815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推荐精准度提升 → 更多企业愿意使用平台 → 更多履约记录 → 更多数据</w:t>
      </w:r>
    </w:p>
    <w:p w14:paraId="5C2B3334"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0" w:afterAutospacing="1"/>
        <w:ind w:left="0" w:hanging="360"/>
      </w:pPr>
    </w:p>
    <w:p w14:paraId="53E90ABA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关键支点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322FAB4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30CC635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信用分权益体系（排名靠前、优质标识、融资推荐通道）</w:t>
      </w:r>
    </w:p>
    <w:p w14:paraId="52F3A9B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2D523FFF">
      <w:pPr>
        <w:keepNext w:val="0"/>
        <w:keepLines w:val="0"/>
        <w:widowControl/>
        <w:numPr>
          <w:ilvl w:val="0"/>
          <w:numId w:val="8"/>
        </w:numPr>
        <w:suppressLineNumbers w:val="0"/>
        <w:spacing w:before="72" w:beforeAutospacing="0" w:after="0" w:afterAutospacing="1"/>
        <w:ind w:left="0" w:hanging="360"/>
      </w:pPr>
    </w:p>
    <w:p w14:paraId="4CD4C05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履约认证标识成为采购方筛选的重要依据</w:t>
      </w:r>
    </w:p>
    <w:p w14:paraId="55DBD84F">
      <w:pPr>
        <w:keepNext w:val="0"/>
        <w:keepLines w:val="0"/>
        <w:widowControl/>
        <w:numPr>
          <w:ilvl w:val="0"/>
          <w:numId w:val="8"/>
        </w:numPr>
        <w:suppressLineNumbers w:val="0"/>
        <w:spacing w:before="72" w:beforeAutospacing="0" w:after="0" w:afterAutospacing="1"/>
        <w:ind w:left="0" w:hanging="360"/>
      </w:pPr>
    </w:p>
    <w:p w14:paraId="5031A2D1">
      <w:pPr>
        <w:keepNext w:val="0"/>
        <w:keepLines w:val="0"/>
        <w:widowControl/>
        <w:numPr>
          <w:ilvl w:val="0"/>
          <w:numId w:val="8"/>
        </w:numPr>
        <w:suppressLineNumbers w:val="0"/>
        <w:spacing w:before="72" w:beforeAutospacing="0" w:after="0" w:afterAutospacing="1"/>
        <w:ind w:left="0" w:hanging="360"/>
      </w:pPr>
    </w:p>
    <w:p w14:paraId="5656B20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发票验证替代合同上传，降低数据回流阻力</w:t>
      </w:r>
    </w:p>
    <w:p w14:paraId="162699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72" w:beforeAutospacing="0" w:after="0" w:afterAutospacing="1"/>
        <w:ind w:left="0" w:hanging="360"/>
      </w:pPr>
    </w:p>
    <w:p w14:paraId="2B043A2D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9.3 飞轮加速阶段（200家以上）</w:t>
      </w:r>
    </w:p>
    <w:p w14:paraId="4000B46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5CF967C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价格指数具备统计意义（每个品类≥10条报价），成为企业决策参考依据</w:t>
      </w:r>
    </w:p>
    <w:p w14:paraId="5CFC80B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1BDABA22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0" w:afterAutospacing="1"/>
        <w:ind w:left="0" w:hanging="360"/>
      </w:pPr>
    </w:p>
    <w:p w14:paraId="09D9DFF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产业看板数据丰富，企业养成定期查看习惯</w:t>
      </w:r>
    </w:p>
    <w:p w14:paraId="52B46B6A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0" w:afterAutospacing="1"/>
        <w:ind w:left="0" w:hanging="360"/>
      </w:pPr>
    </w:p>
    <w:p w14:paraId="566CC9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0" w:afterAutospacing="1"/>
        <w:ind w:left="0" w:hanging="360"/>
      </w:pPr>
    </w:p>
    <w:p w14:paraId="1EA7045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高信用分企业的示范效应吸引更多企业入驻</w:t>
      </w:r>
    </w:p>
    <w:p w14:paraId="71F984F4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0" w:afterAutospacing="1"/>
        <w:ind w:left="0" w:hanging="360"/>
      </w:pPr>
    </w:p>
    <w:p w14:paraId="2370201F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0" w:afterAutospacing="1"/>
        <w:ind w:left="0" w:hanging="360"/>
      </w:pPr>
    </w:p>
    <w:p w14:paraId="5F95E5C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平台从“人工撮合”转向“算法驱动”，运营成本下降</w:t>
      </w:r>
    </w:p>
    <w:p w14:paraId="167012A1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0" w:afterAutospacing="1"/>
        <w:ind w:left="0" w:hanging="360"/>
      </w:pPr>
    </w:p>
    <w:p w14:paraId="2CFDCD96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十、业务逻辑总结</w:t>
      </w:r>
    </w:p>
    <w:p w14:paraId="438C3F96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链易配平台通过 </w:t>
      </w: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“意向报价 + 第三方风险标签 + 平台内履约记录 + 信用分权益体系 + 产业看板 + 反作弊机制”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六大核心机制，解决了传统匹配平台的价格、质量、反馈三大缺陷。</w:t>
      </w:r>
    </w:p>
    <w:p w14:paraId="7C82D44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核心业务逻辑闭环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650E485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6CEDAF6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价格信号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：意向报价池 → 异常值清洗 → 动态价格指数 → 企业获得市场锚点</w:t>
      </w:r>
    </w:p>
    <w:p w14:paraId="1F61455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4097D5B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</w:p>
    <w:p w14:paraId="5B2C2DF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质量信号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：第三方风险 + 平台履约记录 + 采购方评价 → 多层验证降低筛选风险</w:t>
      </w:r>
    </w:p>
    <w:p w14:paraId="7CFD054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</w:p>
    <w:p w14:paraId="3BA4151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</w:p>
    <w:p w14:paraId="441867F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反馈闭环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：发票验证/电子合同 → 信用分提升/履约认证 → 更高匹配优先级 → 更多数据回流</w:t>
      </w:r>
    </w:p>
    <w:p w14:paraId="1895EE6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</w:p>
    <w:p w14:paraId="05ADD3C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</w:p>
    <w:p w14:paraId="40B4D94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飞轮驱动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：信用分权益激励企业主动上传数据 → 数据积累提升匹配精准度 → 更多企业使用 → 更多数据</w:t>
      </w:r>
    </w:p>
    <w:p w14:paraId="431C5FC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/>
        <w:ind w:left="0" w:hanging="360"/>
      </w:pPr>
    </w:p>
    <w:p w14:paraId="0AEF1B09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对企业价值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：降低筛选成本，获取可信供应商画像，通过信用分激励获得更好匹配机会，保障核心交易数据隐私</w:t>
      </w:r>
    </w:p>
    <w:p w14:paraId="6225F0BC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对平台价值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：形成可持续的数据飞轮，构建“企业间信任基础设施”，实现健康、防作弊的生态体系</w:t>
      </w:r>
    </w:p>
    <w:p w14:paraId="3427909B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对政府价值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：免费获得区域产业链运行态势洞察，摸清产业家底，为精准招商和政策制定提供数据支撑</w:t>
      </w:r>
    </w:p>
    <w:p w14:paraId="28318326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18842F"/>
    <w:multiLevelType w:val="multilevel"/>
    <w:tmpl w:val="941884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E5D8A68"/>
    <w:multiLevelType w:val="multilevel"/>
    <w:tmpl w:val="BE5D8A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3CE1F8C"/>
    <w:multiLevelType w:val="multilevel"/>
    <w:tmpl w:val="E3CE1F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E8F7A47"/>
    <w:multiLevelType w:val="multilevel"/>
    <w:tmpl w:val="0E8F7A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72CE2E7"/>
    <w:multiLevelType w:val="multilevel"/>
    <w:tmpl w:val="172CE2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92525EF"/>
    <w:multiLevelType w:val="multilevel"/>
    <w:tmpl w:val="192525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1E31F52"/>
    <w:multiLevelType w:val="multilevel"/>
    <w:tmpl w:val="31E31F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39B4A71"/>
    <w:multiLevelType w:val="multilevel"/>
    <w:tmpl w:val="339B4A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3358008"/>
    <w:multiLevelType w:val="multilevel"/>
    <w:tmpl w:val="533580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FD2AA32"/>
    <w:multiLevelType w:val="multilevel"/>
    <w:tmpl w:val="6FD2AA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1"/>
  </w:num>
  <w:num w:numId="3">
    <w:abstractNumId w:val="0"/>
  </w:num>
  <w:num w:numId="4">
    <w:abstractNumId w:val="8"/>
  </w:num>
  <w:num w:numId="5">
    <w:abstractNumId w:val="6"/>
  </w:num>
  <w:num w:numId="6">
    <w:abstractNumId w:val="4"/>
  </w:num>
  <w:num w:numId="7">
    <w:abstractNumId w:val="5"/>
  </w:num>
  <w:num w:numId="8">
    <w:abstractNumId w:val="7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11637E"/>
    <w:rsid w:val="290C694E"/>
    <w:rsid w:val="29DF5F05"/>
    <w:rsid w:val="2BA967CA"/>
    <w:rsid w:val="456F4189"/>
    <w:rsid w:val="6F972342"/>
    <w:rsid w:val="7011637E"/>
    <w:rsid w:val="7AAF5099"/>
    <w:rsid w:val="7AF62844"/>
    <w:rsid w:val="7E083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rPr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2779</Words>
  <Characters>2888</Characters>
  <Lines>0</Lines>
  <Paragraphs>0</Paragraphs>
  <TotalTime>56</TotalTime>
  <ScaleCrop>false</ScaleCrop>
  <LinksUpToDate>false</LinksUpToDate>
  <CharactersWithSpaces>2924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2026-03-24T12:07:00Z</dcterms:created>
  <dc:creator>1</dc:creator>
  <cp:lastModifiedBy>183----4685</cp:lastModifiedBy>
  <dcterms:modified xsi:type="dcterms:W3CDTF">2026-03-26T15:42:50Z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0B5553C45F124CD2BD2FAF0BD17D1176_12</vt:lpwstr>
  </property>
  <property fmtid="{D5CDD505-2E9C-101B-9397-08002B2CF9AE}" pid="4" name="KSOTemplateDocerSaveRecord">
    <vt:lpwstr>eyJoZGlkIjoiZjU0ZjAzMGU4NTYyM2M0ZGI0NTRlNDc2ZGQzMWMzMzMiLCJ1c2VySWQiOiIxNjExMzU1NTQyIn0=</vt:lpwstr>
  </property>
</Properties>
</file>