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7BB15">
      <w:pPr>
        <w:pStyle w:val="6"/>
      </w:pPr>
      <w:r>
        <w:rPr>
          <w:rFonts w:hint="eastAsia"/>
        </w:rPr>
        <w:t>方案A：【赛道① 软件应用与开发】面向“专精特新”企业的产业链供需匹配系统</w:t>
      </w:r>
    </w:p>
    <w:p w14:paraId="6660F6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</w:pPr>
      <w:r>
        <w:rPr>
          <w:rStyle w:val="14"/>
          <w:rFonts w:hint="eastAsia" w:eastAsia="黑体"/>
          <w:lang w:val="en-US" w:eastAsia="zh-CN"/>
        </w:rPr>
        <w:t>一、</w:t>
      </w:r>
      <w:r>
        <w:rPr>
          <w:rStyle w:val="14"/>
          <w:rFonts w:hint="eastAsia"/>
        </w:rPr>
        <w:t>政策切入点</w:t>
      </w:r>
    </w:p>
    <w:p w14:paraId="1733A4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sz w:val="24"/>
        </w:rPr>
      </w:pPr>
      <w:r>
        <w:rPr>
          <w:rFonts w:hint="eastAsia" w:ascii="华文宋体" w:hAnsi="华文宋体" w:eastAsia="华文宋体"/>
          <w:sz w:val="24"/>
        </w:rPr>
        <w:t>十五五规划强调“提升产业链供应链韧性”“推动科技创新和产业创新深度融合”</w:t>
      </w:r>
    </w:p>
    <w:p w14:paraId="268CD2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</w:pPr>
      <w:r>
        <w:rPr>
          <w:rStyle w:val="14"/>
          <w:rFonts w:hint="eastAsia" w:eastAsia="黑体"/>
          <w:lang w:val="en-US" w:eastAsia="zh-CN"/>
        </w:rPr>
        <w:t>二、</w:t>
      </w:r>
      <w:r>
        <w:rPr>
          <w:rStyle w:val="14"/>
          <w:rFonts w:hint="eastAsia"/>
        </w:rPr>
        <w:t>系统名称</w:t>
      </w:r>
    </w:p>
    <w:p w14:paraId="2C4ECF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sz w:val="24"/>
        </w:rPr>
      </w:pPr>
      <w:r>
        <w:rPr>
          <w:rFonts w:hint="eastAsia" w:ascii="华文宋体" w:hAnsi="华文宋体" w:eastAsia="华文宋体"/>
          <w:sz w:val="24"/>
        </w:rPr>
        <w:t>链易配——区域产业链供需智能匹配平台</w:t>
      </w:r>
    </w:p>
    <w:p w14:paraId="066A5B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</w:pPr>
      <w:r>
        <w:rPr>
          <w:rStyle w:val="14"/>
          <w:rFonts w:hint="eastAsia" w:eastAsia="黑体"/>
          <w:lang w:val="en-US" w:eastAsia="zh-CN"/>
        </w:rPr>
        <w:t>三、</w:t>
      </w:r>
      <w:r>
        <w:rPr>
          <w:rStyle w:val="14"/>
          <w:rFonts w:hint="eastAsia"/>
        </w:rPr>
        <w:t>目标用户</w:t>
      </w:r>
    </w:p>
    <w:p w14:paraId="60296C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sz w:val="24"/>
        </w:rPr>
      </w:pPr>
      <w:r>
        <w:rPr>
          <w:rFonts w:hint="eastAsia" w:ascii="华文宋体" w:hAnsi="华文宋体" w:eastAsia="华文宋体"/>
          <w:sz w:val="24"/>
        </w:rPr>
        <w:t>某地级市的中小制造企业、招商局/工信局</w:t>
      </w:r>
    </w:p>
    <w:p w14:paraId="50C2B0D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Style w:val="14"/>
          <w:rFonts w:hint="default" w:eastAsia="黑体"/>
          <w:lang w:val="en-US" w:eastAsia="zh-CN"/>
        </w:rPr>
      </w:pPr>
      <w:r>
        <w:rPr>
          <w:rStyle w:val="14"/>
          <w:rFonts w:hint="default" w:eastAsia="黑体"/>
          <w:lang w:val="en-US" w:eastAsia="zh-CN"/>
        </w:rPr>
        <w:t>平台定位与用户体系</w:t>
      </w:r>
    </w:p>
    <w:p w14:paraId="46A971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default" w:ascii="华文宋体" w:hAnsi="华文宋体" w:eastAsia="华文宋体"/>
          <w:b/>
          <w:bCs/>
          <w:sz w:val="28"/>
          <w:szCs w:val="28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（一）、</w:t>
      </w:r>
      <w:r>
        <w:rPr>
          <w:rFonts w:hint="default" w:ascii="华文宋体" w:hAnsi="华文宋体" w:eastAsia="华文宋体"/>
          <w:b/>
          <w:bCs/>
          <w:sz w:val="28"/>
          <w:szCs w:val="28"/>
          <w:lang w:val="en-US" w:eastAsia="zh-CN"/>
        </w:rPr>
        <w:t>企业端 vs 政府端：同一系统，互为飞轮</w:t>
      </w:r>
    </w:p>
    <w:p w14:paraId="7FB5F4D0">
      <w:pPr>
        <w:pStyle w:val="1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本平台采用典型的“B2B2G”模式，企业端与政府端不仅能够共存于同一系统，更形成了相互赋能的逻辑闭环：</w:t>
      </w:r>
    </w:p>
    <w:p w14:paraId="024333D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企业端（B端）—— 解决“生存与赚钱”问题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：中小企业使用系统寻找订单、寻找便宜靠谱的供应商。他们是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数据的生产者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，通过发布需求、更新产能、完成交易，为平台提供真实、动态的产业数据。</w:t>
      </w:r>
    </w:p>
    <w:p w14:paraId="6B7A74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政府端（G端）—— 解决“监管与发展”问题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：招商局、工信局使用系统看清本地产业链底数、预警断链风险、精准招商引资（补链）。他们是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数据的消费者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，利用平台汇聚的真实数据制定产业政策、引导资源投放。</w:t>
      </w:r>
    </w:p>
    <w:p w14:paraId="6201A0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default" w:ascii="华文宋体" w:hAnsi="华文宋体" w:eastAsia="华文宋体"/>
          <w:b/>
          <w:bCs/>
          <w:sz w:val="28"/>
          <w:szCs w:val="28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（二）、</w:t>
      </w:r>
      <w:r>
        <w:rPr>
          <w:rFonts w:hint="default" w:ascii="华文宋体" w:hAnsi="华文宋体" w:eastAsia="华文宋体"/>
          <w:b/>
          <w:bCs/>
          <w:sz w:val="28"/>
          <w:szCs w:val="28"/>
          <w:lang w:val="en-US" w:eastAsia="zh-CN"/>
        </w:rPr>
        <w:t>相互喂养的飞轮逻辑：</w:t>
      </w:r>
    </w:p>
    <w:p w14:paraId="04EAA2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企业为了获取精准的供需匹配，愿意在平台注册并完善自身数据</w:t>
      </w:r>
    </w:p>
    <w:p w14:paraId="11EEB6E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平台汇聚大量真实企业数据，支撑GNN和知识图谱高效运转</w:t>
      </w:r>
    </w:p>
    <w:p w14:paraId="55B2AD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政府大屏上的“产业链图谱”和“补链预警”得到真实数据支撑</w:t>
      </w:r>
    </w:p>
    <w:p w14:paraId="6BEF15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政府基于预警发现本地供应某类关键零部件存在缺口（黄色预警）</w:t>
      </w:r>
    </w:p>
    <w:p w14:paraId="261519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政府定向招商引资，新企业入驻，进一步丰富本地供应链</w:t>
      </w:r>
    </w:p>
    <w:p w14:paraId="52A3FB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企业端获得更多匹配选择，平台吸引力持续增强</w:t>
      </w:r>
    </w:p>
    <w:p w14:paraId="0AF927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default" w:ascii="华文宋体" w:hAnsi="华文宋体" w:eastAsia="华文宋体"/>
          <w:b/>
          <w:bCs/>
          <w:sz w:val="28"/>
          <w:szCs w:val="28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（三）、权限与视角隔离</w:t>
      </w:r>
      <w:r>
        <w:rPr>
          <w:rFonts w:hint="default" w:ascii="华文宋体" w:hAnsi="华文宋体" w:eastAsia="华文宋体"/>
          <w:b/>
          <w:bCs/>
          <w:sz w:val="28"/>
          <w:szCs w:val="28"/>
          <w:lang w:val="en-US" w:eastAsia="zh-CN"/>
        </w:rPr>
        <w:t>：</w:t>
      </w:r>
    </w:p>
    <w:p w14:paraId="209B6CF5">
      <w:pPr>
        <w:pStyle w:val="1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Style w:val="14"/>
          <w:rFonts w:hint="default"/>
          <w:sz w:val="28"/>
          <w:szCs w:val="28"/>
          <w:lang w:val="en-US" w:eastAsia="zh-CN" w:bidi="ar-SA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前端体验上严格区分权限，企业登录入口看到的是“供需大厅”和“我的画像”；政府登录入口看到的是“全局大屏”和“预警列表</w:t>
      </w:r>
    </w:p>
    <w:p w14:paraId="5C9E7F16">
      <w:pPr>
        <w:pStyle w:val="1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核心需求</w:t>
      </w:r>
    </w:p>
    <w:p w14:paraId="66CAF3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sz w:val="28"/>
          <w:szCs w:val="28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eastAsia="zh-CN"/>
        </w:rPr>
        <w:t>（</w:t>
      </w: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一）、</w:t>
      </w:r>
      <w:r>
        <w:rPr>
          <w:rFonts w:hint="eastAsia" w:ascii="华文宋体" w:hAnsi="华文宋体" w:eastAsia="华文宋体"/>
          <w:b/>
          <w:bCs/>
          <w:sz w:val="28"/>
          <w:szCs w:val="28"/>
        </w:rPr>
        <w:t>企业画像建模</w:t>
      </w:r>
    </w:p>
    <w:p w14:paraId="571DF2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sz w:val="24"/>
        </w:rPr>
      </w:pPr>
      <w:r>
        <w:rPr>
          <w:rFonts w:hint="eastAsia" w:ascii="华文宋体" w:hAnsi="华文宋体" w:eastAsia="华文宋体"/>
          <w:sz w:val="24"/>
        </w:rPr>
        <w:t>基于企业工商数据、专利数据、产品目录，自动生成企业的“技术能力画像”和“原材料需求画像”，</w:t>
      </w:r>
      <w:r>
        <w:rPr>
          <w:rFonts w:ascii="华文宋体" w:hAnsi="华文宋体" w:eastAsia="华文宋体"/>
          <w:sz w:val="24"/>
        </w:rPr>
        <w:t>构建超过60个维度的标签体系，为精准匹配提供数据基础。</w:t>
      </w:r>
    </w:p>
    <w:p w14:paraId="20DABC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b/>
          <w:bCs/>
          <w:sz w:val="28"/>
          <w:szCs w:val="28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eastAsia="zh-CN"/>
        </w:rPr>
        <w:t>（</w:t>
      </w: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二）、</w:t>
      </w:r>
      <w:r>
        <w:rPr>
          <w:rFonts w:hint="eastAsia" w:ascii="华文宋体" w:hAnsi="华文宋体" w:eastAsia="华文宋体"/>
          <w:b/>
          <w:bCs/>
          <w:sz w:val="28"/>
          <w:szCs w:val="28"/>
        </w:rPr>
        <w:t>供需智能匹配</w:t>
      </w:r>
    </w:p>
    <w:p w14:paraId="6E5C3E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sz w:val="24"/>
        </w:rPr>
      </w:pPr>
      <w:r>
        <w:rPr>
          <w:rFonts w:hint="eastAsia" w:ascii="华文宋体" w:hAnsi="华文宋体" w:eastAsia="华文宋体"/>
          <w:sz w:val="24"/>
        </w:rPr>
        <w:t>输入“我需要某种零部件/技术”，系统自动推荐本地3家以内可接单的企业，并计算匹配度分数（基于距离、过往合作、产能、</w:t>
      </w:r>
      <w:r>
        <w:rPr>
          <w:rFonts w:ascii="华文宋体" w:hAnsi="华文宋体" w:eastAsia="华文宋体"/>
          <w:sz w:val="24"/>
        </w:rPr>
        <w:t>技术能力、历史交易等多维度加权</w:t>
      </w:r>
      <w:r>
        <w:rPr>
          <w:rFonts w:hint="eastAsia" w:ascii="华文宋体" w:hAnsi="华文宋体" w:eastAsia="华文宋体"/>
          <w:sz w:val="24"/>
        </w:rPr>
        <w:t>等）</w:t>
      </w:r>
    </w:p>
    <w:p w14:paraId="3C5149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b/>
          <w:bCs/>
          <w:sz w:val="28"/>
          <w:szCs w:val="28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eastAsia="zh-CN"/>
        </w:rPr>
        <w:t>（</w:t>
      </w: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三）、</w:t>
      </w:r>
      <w:r>
        <w:rPr>
          <w:rFonts w:hint="eastAsia" w:ascii="华文宋体" w:hAnsi="华文宋体" w:eastAsia="华文宋体"/>
          <w:b/>
          <w:bCs/>
          <w:sz w:val="28"/>
          <w:szCs w:val="28"/>
        </w:rPr>
        <w:t>产业链补链预警</w:t>
      </w:r>
    </w:p>
    <w:p w14:paraId="2C51B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sz w:val="24"/>
        </w:rPr>
      </w:pPr>
      <w:r>
        <w:rPr>
          <w:rFonts w:hint="eastAsia" w:ascii="华文宋体" w:hAnsi="华文宋体" w:eastAsia="华文宋体"/>
          <w:sz w:val="24"/>
        </w:rPr>
        <w:t>监测本地某类零部件对外省依赖度过高时，自动预警（体现“安全韧性”），</w:t>
      </w:r>
      <w:r>
        <w:rPr>
          <w:rFonts w:ascii="华文宋体" w:hAnsi="华文宋体" w:eastAsia="华文宋体"/>
          <w:sz w:val="24"/>
        </w:rPr>
        <w:t>并将该类需求优先推荐给本地潜在供应商。</w:t>
      </w:r>
    </w:p>
    <w:p w14:paraId="26E9AD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b/>
          <w:bCs/>
          <w:sz w:val="28"/>
          <w:szCs w:val="28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eastAsia="zh-CN"/>
        </w:rPr>
        <w:t>（</w:t>
      </w: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四）、</w:t>
      </w:r>
      <w:r>
        <w:rPr>
          <w:rFonts w:ascii="华文宋体" w:hAnsi="华文宋体" w:eastAsia="华文宋体"/>
          <w:b/>
          <w:bCs/>
          <w:sz w:val="28"/>
          <w:szCs w:val="28"/>
        </w:rPr>
        <w:t>可解释性匹配度可视化（新增）</w:t>
      </w:r>
    </w:p>
    <w:p w14:paraId="6DBACE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在推荐结果中，通过雷达图+进度条形式，直观展示五维匹配度得分：</w:t>
      </w:r>
    </w:p>
    <w:p w14:paraId="328570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ind w:firstLine="480" w:firstLineChars="200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产品匹配度：企业产品与需求的匹配程度</w:t>
      </w:r>
    </w:p>
    <w:p w14:paraId="5D2EEF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ind w:firstLine="480" w:firstLineChars="200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距离匹配度：基于地理位置的物流成本评估</w:t>
      </w:r>
    </w:p>
    <w:p w14:paraId="1DA121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ind w:firstLine="480" w:firstLineChars="200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产能匹配度：企业当前可承接订单的能力</w:t>
      </w:r>
    </w:p>
    <w:p w14:paraId="498D6D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ind w:firstLine="480" w:firstLineChars="200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技术匹配度：基于专利、资质的技术能力评估</w:t>
      </w:r>
    </w:p>
    <w:p w14:paraId="51BD2B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ind w:firstLine="480" w:firstLineChars="200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历史合作匹配度：过往交易记录与信任度</w:t>
      </w:r>
    </w:p>
    <w:p w14:paraId="77034E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每个维度下方显示具体分数和简短说明（如"距离15公里"、"3项相关专利"），让企业用户"知其然，更知其所以然"，增强推荐结果的可解释性和可信度。</w:t>
      </w:r>
    </w:p>
    <w:p w14:paraId="484E43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b/>
          <w:bCs/>
          <w:sz w:val="28"/>
          <w:szCs w:val="28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eastAsia="zh-CN"/>
        </w:rPr>
        <w:t>（</w:t>
      </w: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五）、</w:t>
      </w:r>
      <w:r>
        <w:rPr>
          <w:rFonts w:ascii="华文宋体" w:hAnsi="华文宋体" w:eastAsia="华文宋体"/>
          <w:b/>
          <w:bCs/>
          <w:sz w:val="28"/>
          <w:szCs w:val="28"/>
        </w:rPr>
        <w:t>AI对话式需求优化（新增）</w:t>
      </w:r>
    </w:p>
    <w:p w14:paraId="7D8F67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在匹配结果页面集成智能供需对话助手，用户可通过自然语言进一步细化需求：</w:t>
      </w:r>
    </w:p>
    <w:tbl>
      <w:tblPr>
        <w:tblStyle w:val="7"/>
        <w:tblW w:w="8488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0"/>
        <w:gridCol w:w="5698"/>
      </w:tblGrid>
      <w:tr w14:paraId="50DDFC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3" w:hRule="atLeast"/>
          <w:tblHeader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16D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用户输入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4A4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系统响应</w:t>
            </w:r>
          </w:p>
        </w:tc>
      </w:tr>
      <w:tr w14:paraId="451465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3" w:hRule="atLeast"/>
        </w:trPr>
        <w:tc>
          <w:tcPr>
            <w:tcW w:w="0" w:type="auto"/>
            <w:tcBorders>
              <w:top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CB1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"便宜一点的"</w:t>
            </w:r>
          </w:p>
        </w:tc>
        <w:tc>
          <w:tcPr>
            <w:tcW w:w="0" w:type="auto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A6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降低价格权重，重新排序</w:t>
            </w:r>
          </w:p>
        </w:tc>
      </w:tr>
      <w:tr w14:paraId="53E2414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3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5A8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"距离近的"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9F0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提高地理距离权重，优先推荐本地企业</w:t>
            </w:r>
          </w:p>
        </w:tc>
      </w:tr>
      <w:tr w14:paraId="55E5D8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3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F20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"要有加急能力的"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C81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筛选有"紧急加工能力"标签的企业</w:t>
            </w:r>
          </w:p>
        </w:tc>
      </w:tr>
      <w:tr w14:paraId="602566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3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3D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"有相关专利的"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CCD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华文宋体" w:hAnsi="华文宋体" w:eastAsia="华文宋体"/>
                <w:sz w:val="24"/>
              </w:rPr>
            </w:pPr>
            <w:r>
              <w:rPr>
                <w:rFonts w:ascii="华文宋体" w:hAnsi="华文宋体" w:eastAsia="华文宋体"/>
                <w:sz w:val="24"/>
              </w:rPr>
              <w:t>提高技术匹配度权重</w:t>
            </w:r>
          </w:p>
        </w:tc>
      </w:tr>
    </w:tbl>
    <w:p w14:paraId="78E47E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系统支持多轮对话，实时调整推荐算法的权重参数，实现"你说我改，越聊越准"的智能交互体验，无需手动筛选即可获得更精准的推荐结果。</w:t>
      </w:r>
    </w:p>
    <w:p w14:paraId="288D0C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b/>
          <w:bCs/>
          <w:sz w:val="28"/>
          <w:szCs w:val="28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eastAsia="zh-CN"/>
        </w:rPr>
        <w:t>（</w:t>
      </w: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六）、</w:t>
      </w:r>
      <w:r>
        <w:rPr>
          <w:rFonts w:hint="default" w:ascii="华文宋体" w:hAnsi="华文宋体" w:eastAsia="华文宋体"/>
          <w:b/>
          <w:bCs/>
          <w:sz w:val="28"/>
          <w:szCs w:val="28"/>
        </w:rPr>
        <w:t>地图插件功能（新增）</w:t>
      </w:r>
    </w:p>
    <w:p w14:paraId="59E7173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beforeAutospacing="0" w:after="240" w:afterAutospacing="0" w:line="240" w:lineRule="atLeast"/>
        <w:ind w:left="0" w:right="0" w:firstLine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为增强供需匹配结果的空间可视化与本地企业感知，系统集成地图模块，实现：</w:t>
      </w:r>
    </w:p>
    <w:p w14:paraId="05BE181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企业位置标注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：在地图上展示所有参与匹配的企业（包括需求方与候选供应商）的地理位置，通过不同图标区分企业类型。</w:t>
      </w:r>
    </w:p>
    <w:p w14:paraId="3286F91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距离自动计算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：基于用户指定起点（如需求企业位置）与各候选企业的经纬度，自动计算并显示实际道路距离（优先使用高德/百度地图 API）。</w:t>
      </w:r>
    </w:p>
    <w:p w14:paraId="21A8B8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企业信息弹窗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：点击地图标注时，弹出信息窗口，显示企业实拍照片（若有）、企业名称、地址、联系电话、主营产品等关键信息。</w:t>
      </w:r>
    </w:p>
    <w:p w14:paraId="725604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与匹配结果联动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：在匹配结果页面嵌入“查看地图距离”模块，点击后以模态框形式展示地图，并高亮显示当前匹配的企业位置与距离信息。</w:t>
      </w:r>
    </w:p>
    <w:p w14:paraId="2CA110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：地图组件整体采用简洁商务风格，颜色、字体与链易配平台原有设计保持一致。</w:t>
      </w:r>
    </w:p>
    <w:p w14:paraId="28F8F2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10F7477">
      <w:pPr>
        <w:pStyle w:val="1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</w:pPr>
      <w:r>
        <w:rPr>
          <w:rFonts w:hint="eastAsia"/>
          <w:lang w:val="en-US" w:eastAsia="zh-CN"/>
        </w:rPr>
        <w:t>六、</w:t>
      </w:r>
      <w:r>
        <w:t>技术亮点</w:t>
      </w:r>
    </w:p>
    <w:p w14:paraId="78F3FAC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（一）、产业链知识图谱</w:t>
      </w:r>
    </w:p>
    <w:p w14:paraId="42E8A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华文宋体" w:hAnsi="华文宋体" w:eastAsia="华文宋体"/>
          <w:sz w:val="24"/>
        </w:rPr>
      </w:pPr>
      <w:r>
        <w:rPr>
          <w:rFonts w:ascii="华文宋体" w:hAnsi="华文宋体" w:eastAsia="华文宋体"/>
          <w:sz w:val="24"/>
        </w:rPr>
        <w:t>构建覆盖区域内制造业的知识图谱，包含企业节点、产品节点、技术节点，以及"生产"、"需求"、"配套"等关系边，实现产业链级别的智能推理。</w:t>
      </w:r>
    </w:p>
    <w:p w14:paraId="7251AA0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（二）、产业关联度推荐算法</w:t>
      </w:r>
    </w:p>
    <w:p w14:paraId="41F3C0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设计三层递进式推荐架构：</w:t>
      </w:r>
    </w:p>
    <w:p w14:paraId="3F207A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第一层：基于知识图谱的召回（找出产业链相关企业）</w:t>
      </w:r>
    </w:p>
    <w:p w14:paraId="5BF740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第二层：基于企业画像的协同过滤（找相似企业合作过的供应商）</w:t>
      </w:r>
    </w:p>
    <w:p w14:paraId="377831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第三层：多维度加权排序（距离、产能、历史合作、技术能力）</w:t>
      </w:r>
    </w:p>
    <w:p w14:paraId="1902103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（三）、五维匹配度评价体系（新增）</w:t>
      </w:r>
    </w:p>
    <w:p w14:paraId="7F33E0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构建可解释的匹配度评估模型，从产品、距离、产能、技术、历史五个维度计算匹配分数，并通过可视化图表呈现，让推荐结果透明、可理解。</w:t>
      </w:r>
    </w:p>
    <w:p w14:paraId="043EFB2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（四）、对话式动态权重调整（新增）</w:t>
      </w:r>
    </w:p>
    <w:p w14:paraId="7F35EA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融合自然语言理解 + 动态权重调整机制，识别用户意图后实时调整推荐策略，实现毫秒级的交互式需求优化。</w:t>
      </w:r>
    </w:p>
    <w:p w14:paraId="52814A5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（五）、冷启动推荐策略</w:t>
      </w:r>
    </w:p>
    <w:p w14:paraId="450D4B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针对新入驻企业无历史数据的问题，设计基于产业图谱的冷启动推荐，通过主营产品关键词在图谱中定位同类企业，实现"零数据也能推荐"。</w:t>
      </w:r>
    </w:p>
    <w:p w14:paraId="2A094B2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（六）、动态更新机制</w:t>
      </w:r>
    </w:p>
    <w:p w14:paraId="4194AF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系统每日更新企业产能、需求、合作记录，推荐结果具备时效性，避免推荐已失效的供需信息。</w:t>
      </w:r>
    </w:p>
    <w:p w14:paraId="60FFE5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七、</w:t>
      </w:r>
      <w:bookmarkStart w:id="0" w:name="_GoBack"/>
      <w:bookmarkEnd w:id="0"/>
      <w:r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数据体系建设（三阶段演进）</w:t>
      </w:r>
    </w:p>
    <w:p w14:paraId="68F6CF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、第一阶段：冷启动数据（解决“从无到有”）</w:t>
      </w:r>
    </w:p>
    <w:p w14:paraId="474D4A2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不能纯靠企业自己注册。系统首先面向招商局/工信局，利用政府的背书：</w:t>
      </w:r>
    </w:p>
    <w:p w14:paraId="29C2C9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对接当地工商局、税务局或工信局的“规上企业”名录及基础普查数据</w:t>
      </w:r>
    </w:p>
    <w:p w14:paraId="3155A9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利用网络爬虫技术，结合企查查、天眼查等商业API，抓取企业专利、主营业务、地址等公开信息</w:t>
      </w:r>
    </w:p>
    <w:p w14:paraId="15E0D8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完成初始化图谱构建，确保平台上线即有数据可用</w:t>
      </w:r>
    </w:p>
    <w:p w14:paraId="0DD81A87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、第二阶段：动态数据（解决“数据变旧”）</w:t>
      </w:r>
    </w:p>
    <w:p w14:paraId="540FB9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产能和订单状态每天都在变化，需建立持续更新机制：</w:t>
      </w:r>
    </w:p>
    <w:p w14:paraId="220DB91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激励机制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：将“信息更新度”作为推荐算法的权重因子。企业若一个月未更新状态，排名自动下降，倒逼有接单意愿的企业定期更新产能</w:t>
      </w:r>
    </w:p>
    <w:p w14:paraId="0E4A3F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低代码对接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：提供轻量级API或Excel批量导入模板，方便企业的销售/排产人员快速更新状态，降低操作门槛</w:t>
      </w:r>
    </w:p>
    <w:p w14:paraId="5A16956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、第三阶段：深度融合数据（保证“绝对真实”）</w:t>
      </w:r>
    </w:p>
    <w:p w14:paraId="0190A9D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beforeAutospacing="0" w:after="240" w:afterAutospacing="0" w:line="240" w:lineRule="atLeas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若从订单系统获取企业当前负荷，需与企业内部ERP或MES系统打通。针对中小企业数字化程度参差不齐的现状：</w:t>
      </w:r>
    </w:p>
    <w:p w14:paraId="57C9C9F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beforeAutospacing="0" w:after="240" w:afterAutospacing="0" w:line="240" w:lineRule="atLeast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提供免费的、极简的SaaS版“订单管理小工具”</w:t>
      </w:r>
    </w:p>
    <w:p w14:paraId="6F0DB71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beforeAutospacing="0" w:after="240" w:afterAutospacing="0" w:line="240" w:lineRule="atLeast"/>
        <w:ind w:leftChars="0" w:right="0" w:rightChars="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企业使用该工具管理订单，系统自动计算剩余产能</w:t>
      </w:r>
    </w:p>
    <w:p w14:paraId="25AB34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逐步培养企业数字化习惯，为未来深度数据融合奠定基础</w:t>
      </w:r>
    </w:p>
    <w:p w14:paraId="0B44C527">
      <w:pPr>
        <w:pStyle w:val="1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业务闭环与增值创新</w:t>
      </w:r>
    </w:p>
    <w:p w14:paraId="27A70874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问题识别</w:t>
      </w:r>
    </w:p>
    <w:p w14:paraId="0326158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系统为企业推荐了3家供应商，然后呢？如果平台没有“联系与成交”的业务闭环，就无法获取“最终成交”数据，强化学习就成了空中楼阁。</w:t>
      </w:r>
    </w:p>
    <w:p w14:paraId="05659616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left" w:pos="235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闭环创新1：IM与电子合同</w:t>
      </w:r>
    </w:p>
    <w:p w14:paraId="4B293A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1" w:after="0" w:afterAutospacing="1" w:line="240" w:lineRule="atLeast"/>
        <w:textAlignment w:val="auto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在匹配结果页增加业务闭环功能：</w:t>
      </w:r>
    </w:p>
    <w:p w14:paraId="4B73A1A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一键发起询盘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：提供安全沟通渠道，支持企业间即时通讯</w:t>
      </w:r>
    </w:p>
    <w:p w14:paraId="6C7B6B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电子合同签署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：引入区块链存证，提供简易合同签署功能</w:t>
      </w:r>
    </w:p>
    <w:p w14:paraId="6BABDD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：系统可获取真实的成交转化率（CVR）作为正样本，为强化学习算法提供真实反馈信号</w:t>
      </w:r>
    </w:p>
    <w:p w14:paraId="63C6877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（三）、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闭环创新2：供应链金融赋能</w:t>
      </w:r>
    </w:p>
    <w:p w14:paraId="3D57FE2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中小企业获得大订单后往往面临资金压力。利用平台已有数据优势：</w:t>
      </w:r>
    </w:p>
    <w:p w14:paraId="600CB86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接入本地银行接口，为成功匹配并成交的企业提供“订单融资”推荐</w:t>
      </w:r>
    </w:p>
    <w:p w14:paraId="14A2A2B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基于企业信用评分、产能指数、供需匹配记录，银行可快速评估风险</w:t>
      </w:r>
    </w:p>
    <w:p w14:paraId="0401184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极大增强企业粘性，形成“找订单→拿订单→融资生产→履约评价→提升信用”的完整商业闭环</w:t>
      </w:r>
    </w:p>
    <w:p w14:paraId="2ACD0087">
      <w:pPr>
        <w:pStyle w:val="1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让匹配更精准的六大方向</w:t>
      </w:r>
    </w:p>
    <w:p w14:paraId="782A837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（一）、方向1：增强企业画像的细粒度与动态性</w:t>
      </w:r>
    </w:p>
    <w:p w14:paraId="3CFC47D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当前：企业画像基于工商数据、产品目录、LLM抽取文本标签，但可能缺少实时动态信息（如库存、当前产能利用率、近期订单）。</w:t>
      </w:r>
    </w:p>
    <w:p w14:paraId="0338F00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改进：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引入实时动态指标：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从订单系统获取企业当前负荷（已接订单/产能），动态计算可用产能，避免推荐产能已满的企业。</w:t>
      </w:r>
    </w:p>
    <w:p w14:paraId="195D4DE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Chars="0" w:right="0" w:rightChars="0" w:firstLine="720" w:firstLineChars="3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产品属性向量化：不只是产品名称匹配，而是将产品的技术参数（如材质、精度、功率）用向量表示，实现语义级匹配。</w:t>
      </w:r>
    </w:p>
    <w:p w14:paraId="4C29E6B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Chars="0" w:right="0" w:rightChars="0" w:firstLine="720" w:firstLineChars="3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多模态融合：若卫星图像分析（厂区面积、夜间灯光）已实现，可将产能指数作为特征输入GNN，或作为加权因子。</w:t>
      </w:r>
    </w:p>
    <w:p w14:paraId="10A02A5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（二）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方向2：优化GNN模型结构与训练目标</w:t>
      </w:r>
    </w:p>
    <w:p w14:paraId="19F1DC8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Chars="0" w:right="0" w:right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当前：使用R-GCN，目标可能是重构边（预测企业间是否存在合作/供需关系）。改进：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引入注意力机制：使用HAN（异构图注意力网络）或GTN，让模型自动学习不同元路径（如“企业-产品-企业”）的重要性。</w:t>
      </w:r>
    </w:p>
    <w:p w14:paraId="56880D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 w:firstLine="720" w:firstLineChars="30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训练目标定制：直接优化匹配排序任务（如BPR损失），而非链路预测。使用历史成功匹配的供需对作为正样本，未匹配或失败的对作为负样本。</w:t>
      </w:r>
    </w:p>
    <w:p w14:paraId="44D624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 w:firstLine="720" w:firstLineChars="300"/>
        <w:textAlignment w:val="auto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融入时序信息：考虑合作时间衰减，近期合作比历史合作权重更高。</w:t>
      </w:r>
    </w:p>
    <w:p w14:paraId="258F455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（三）、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方向3：多阶段融合排序（粗排+精排）</w:t>
      </w:r>
    </w:p>
    <w:p w14:paraId="43EDBB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当前：一次GNN相似度计算后直接加权排序，可能召回集过大或排序粗糙。</w:t>
      </w:r>
    </w:p>
    <w:p w14:paraId="22A58C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改进：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①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召回阶段：使用GNN嵌入进行ANN检索（如FAISS），快速获取Top-K候选。</w:t>
      </w:r>
    </w:p>
    <w:p w14:paraId="4F2DA7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 w:firstLine="720" w:firstLineChars="30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②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精排阶段：使用更复杂的模型（如DeepFM、XGBoost）融合更多特征（GNN相似度、文本相似度、距离、信用、产能、历史合作频次、价格竞争力等），并引入用户行为特征（点击率、转化率）作为标签训练。</w:t>
      </w:r>
    </w:p>
    <w:p w14:paraId="6237BB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firstLine="720" w:firstLineChars="3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可解释性：精排模型可用SHAP值解释特征贡献，辅助LLM生成更精准理由。</w:t>
      </w:r>
    </w:p>
    <w:p w14:paraId="49B262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right="0" w:firstLine="720" w:firstLineChars="30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（四）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方向4：个性化与上下文感知</w:t>
      </w:r>
    </w:p>
    <w:p w14:paraId="134E001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当前：匹配对所有人使用相同权重。</w:t>
      </w:r>
    </w:p>
    <w:p w14:paraId="7F41D7B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改进：</w:t>
      </w:r>
    </w:p>
    <w:p w14:paraId="474B639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leftChars="0" w:right="0" w:rightChars="0" w:firstLine="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企业偏好学习：根据企业历史发布需求、浏览行为、成功匹配记录，学习其偏好（如“偏好本地供应商”、“偏好信用分高的”），动态调整权重。</w:t>
      </w:r>
    </w:p>
    <w:p w14:paraId="73620B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需求上下文：同一企业不同需求可能侧重点不同（紧急需求更看重产能、新品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研发更看重技术能力），允许在发布需求时临时调整权重或添加约束。</w:t>
      </w:r>
    </w:p>
    <w:p w14:paraId="512EC9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（五）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方向5：利用LLM进行深度语义匹配</w:t>
      </w:r>
    </w:p>
    <w:p w14:paraId="2F34E6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当前：LLM用于标签抽取和理由生成，未直接参与匹配。</w:t>
      </w:r>
    </w:p>
    <w:p w14:paraId="5CF355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改进：</w:t>
      </w:r>
    </w:p>
    <w:p w14:paraId="5E75DD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①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需求-产品语义匹配：将需求描述（自然语言）与产品描述（文本、规格）用Sentence-BERT等模型编码，计算语义相似度，作为补充特征。</w:t>
      </w:r>
    </w:p>
    <w:p w14:paraId="114161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②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生成式查询扩展：对用户输入的产品名，用LLM生成同义词、上位词、相关技术词汇，扩大召回。</w:t>
      </w:r>
    </w:p>
    <w:p w14:paraId="21792C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（六）、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方向6：引入强化学习在线优化</w:t>
      </w:r>
    </w:p>
    <w:p w14:paraId="2C5ED8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当前：匹配策略离线固定。</w:t>
      </w:r>
    </w:p>
    <w:p w14:paraId="2E7E450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tLeast"/>
        <w:ind w:left="0"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改进：在线反馈闭环：记录用户对推荐结果的点击、联系、最终成交情况，作为奖励信号，使用Bandit算法或强化学习动态调整匹配权重或模型参数。</w:t>
      </w:r>
    </w:p>
    <w:p w14:paraId="39D030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eastAsia" w:eastAsiaTheme="minorEastAsia"/>
          <w:lang w:val="en-US" w:eastAsia="zh-CN"/>
        </w:rPr>
      </w:pPr>
    </w:p>
    <w:p w14:paraId="4FF7C8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79B1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5AAF1C5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2354"/>
        </w:tabs>
        <w:spacing w:before="0" w:beforeAutospacing="0" w:after="0" w:afterAutospacing="0"/>
        <w:ind w:leftChars="0" w:right="0" w:rightChars="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1DBCB64">
      <w:pPr>
        <w:numPr>
          <w:ilvl w:val="0"/>
          <w:numId w:val="0"/>
        </w:numPr>
        <w:rPr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</w:pPr>
    </w:p>
    <w:p w14:paraId="2808257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5B1E1E2">
      <w:pPr>
        <w:rPr>
          <w:rFonts w:hint="eastAsia" w:ascii="华文宋体" w:hAnsi="华文宋体" w:eastAsia="华文宋体"/>
          <w:sz w:val="24"/>
          <w:lang w:val="en-US" w:eastAsia="zh-CN"/>
        </w:rPr>
      </w:pPr>
    </w:p>
    <w:p w14:paraId="0BF69E5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D7ECB"/>
    <w:multiLevelType w:val="singleLevel"/>
    <w:tmpl w:val="82CD7EC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9110B12"/>
    <w:multiLevelType w:val="singleLevel"/>
    <w:tmpl w:val="A9110B1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E1701C31"/>
    <w:multiLevelType w:val="singleLevel"/>
    <w:tmpl w:val="E1701C3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6194AA4B"/>
    <w:multiLevelType w:val="singleLevel"/>
    <w:tmpl w:val="6194AA4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34B"/>
    <w:rsid w:val="001A40DB"/>
    <w:rsid w:val="002A7588"/>
    <w:rsid w:val="00BF2B1C"/>
    <w:rsid w:val="00CF634B"/>
    <w:rsid w:val="00DF17C9"/>
    <w:rsid w:val="00EE4188"/>
    <w:rsid w:val="205206A5"/>
    <w:rsid w:val="5F88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4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link w:val="12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4 字符"/>
    <w:basedOn w:val="8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1">
    <w:name w:val="标题 1 字符"/>
    <w:basedOn w:val="8"/>
    <w:link w:val="2"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12">
    <w:name w:val="标题 字符"/>
    <w:basedOn w:val="8"/>
    <w:link w:val="6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13">
    <w:name w:val="样式1"/>
    <w:basedOn w:val="1"/>
    <w:link w:val="14"/>
    <w:qFormat/>
    <w:uiPriority w:val="0"/>
    <w:rPr>
      <w:rFonts w:eastAsia="黑体"/>
      <w:sz w:val="32"/>
    </w:rPr>
  </w:style>
  <w:style w:type="character" w:customStyle="1" w:styleId="14">
    <w:name w:val="样式1 字符"/>
    <w:basedOn w:val="8"/>
    <w:link w:val="13"/>
    <w:qFormat/>
    <w:uiPriority w:val="0"/>
    <w:rPr>
      <w:rFonts w:eastAsia="黑体" w:asciiTheme="minorHAnsi" w:hAnsiTheme="minorHAnsi" w:cstheme="minorBidi"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3925</Words>
  <Characters>4058</Characters>
  <Lines>39</Lines>
  <Paragraphs>33</Paragraphs>
  <TotalTime>133</TotalTime>
  <ScaleCrop>false</ScaleCrop>
  <LinksUpToDate>false</LinksUpToDate>
  <CharactersWithSpaces>4066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2026-03-16T12:41:00Z</dcterms:created>
  <dc:creator>lenovo</dc:creator>
  <cp:lastModifiedBy>1</cp:lastModifiedBy>
  <dcterms:modified xsi:type="dcterms:W3CDTF">2026-03-21T08:02:43Z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eyJoZGlkIjoiMjk0YWFjMjhlNTc0NDEzNWYxYmNlZDUxZWExYzZmZTYiLCJ1c2VySWQiOiIxMzQ2MjQxODYwIn0=</vt:lpwstr>
  </property>
  <property fmtid="{D5CDD505-2E9C-101B-9397-08002B2CF9AE}" pid="4" name="ICV">
    <vt:lpwstr>B8EFC5C83CE240C6A0356F22B26DCCF5_13</vt:lpwstr>
  </property>
</Properties>
</file>