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2E74B5"/>
          <w:sz w:val="20"/>
        </w:rPr>
        <w:t>TECHNICAL DESIGN NOTE</w:t>
      </w:r>
    </w:p>
    <w:p>
      <w:pPr>
        <w:spacing w:after="100"/>
      </w:pPr>
      <w:r>
        <w:rPr>
          <w:rFonts w:ascii="Calibri" w:hAnsi="Calibri"/>
          <w:b/>
          <w:i w:val="0"/>
          <w:color w:val="1F4D78"/>
          <w:sz w:val="48"/>
        </w:rPr>
        <w:t>Audit Module - Recommended Table Changes</w:t>
      </w:r>
    </w:p>
    <w:p>
      <w:pPr>
        <w:spacing w:after="240"/>
      </w:pPr>
      <w:r>
        <w:rPr>
          <w:rFonts w:ascii="Calibri" w:hAnsi="Calibri"/>
          <w:b w:val="0"/>
          <w:i w:val="0"/>
          <w:color w:val="667085"/>
          <w:sz w:val="25"/>
        </w:rPr>
        <w:t>Admin portal, auditor assignment, location scope and mobile verification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System</w:t>
            </w:r>
          </w:p>
        </w:tc>
        <w:tc>
          <w:tcPr>
            <w:tcW w:type="dxa" w:w="7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Asset Management System (AMS)</w:t>
            </w:r>
          </w:p>
        </w:tc>
      </w:tr>
      <w:tr>
        <w:tc>
          <w:tcPr>
            <w:tcW w:type="dxa" w:w="19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Owning modules</w:t>
            </w:r>
          </w:p>
        </w:tc>
        <w:tc>
          <w:tcPr>
            <w:tcW w:type="dxa" w:w="7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Verification, Organization, Identity and Assets</w:t>
            </w:r>
          </w:p>
        </w:tc>
      </w:tr>
      <w:tr>
        <w:tc>
          <w:tcPr>
            <w:tcW w:type="dxa" w:w="19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Status</w:t>
            </w:r>
          </w:p>
        </w:tc>
        <w:tc>
          <w:tcPr>
            <w:tcW w:type="dxa" w:w="7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Recommended implementation design</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 xml:space="preserve">Primary recommendation: </w:t>
            </w:r>
            <w:r>
              <w:rPr>
                <w:rFonts w:ascii="Calibri" w:hAnsi="Calibri"/>
                <w:b w:val="0"/>
                <w:i w:val="0"/>
                <w:color w:val="243447"/>
                <w:sz w:val="19"/>
              </w:rPr>
              <w:t>Enhance Verification.PhysicalVerificationCycle as the audit header. Do not create an unrelated Audit.Audit table. Add dedicated assignment, location and frozen-scope tables around the existing verification workflow.</w:t>
            </w:r>
          </w:p>
        </w:tc>
      </w:tr>
    </w:tbl>
    <w:p>
      <w:pPr>
        <w:spacing w:after="0"/>
      </w:pPr>
    </w:p>
    <w:p>
      <w:pPr>
        <w:pStyle w:val="Heading1"/>
      </w:pPr>
      <w:r>
        <w:t>1. Requirement summary</w:t>
      </w:r>
    </w:p>
    <w:p>
      <w:r>
        <w:rPr>
          <w:rFonts w:ascii="Calibri" w:hAnsi="Calibri"/>
          <w:b w:val="0"/>
          <w:i w:val="0"/>
          <w:color w:val="243447"/>
          <w:sz w:val="22"/>
        </w:rPr>
        <w:t>The Admin portal will expose a new Audit page with an Add Audit action. The creation popup captures the audit name, audit branch, start and end dates, total asset count, selected auditors and the detailed locations that those auditors must cover.</w:t>
      </w:r>
    </w:p>
    <w:tbl>
      <w:tblPr>
        <w:tblStyle w:val="TableGrid"/>
        <w:tblW w:type="dxa" w:w="9360"/>
        <w:jc w:val="left"/>
        <w:tblLayout w:type="fixed"/>
        <w:tblLook w:firstColumn="1" w:firstRow="1" w:lastColumn="0" w:lastRow="0" w:noHBand="0" w:noVBand="1" w:val="04A0"/>
        <w:tblInd w:w="120" w:type="dxa"/>
      </w:tblPr>
      <w:tblGrid>
        <w:gridCol w:w="1900"/>
        <w:gridCol w:w="4800"/>
        <w:gridCol w:w="2660"/>
      </w:tblGrid>
      <w:tr>
        <w:trPr>
          <w:tblHeader w:val="true"/>
        </w:trPr>
        <w:tc>
          <w:tcPr>
            <w:tcW w:type="dxa" w:w="19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Admin field</w:t>
            </w:r>
          </w:p>
        </w:tc>
        <w:tc>
          <w:tcPr>
            <w:tcW w:type="dxa" w:w="48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Source or target</w:t>
            </w:r>
          </w:p>
        </w:tc>
        <w:tc>
          <w:tcPr>
            <w:tcW w:type="dxa" w:w="26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Control</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 name</w:t>
            </w:r>
          </w:p>
        </w:tc>
        <w:tc>
          <w:tcPr>
            <w:tcW w:type="dxa" w:w="48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PhysicalVerificationCycle.CycleName</w:t>
            </w:r>
          </w:p>
        </w:tc>
        <w:tc>
          <w:tcPr>
            <w:tcW w:type="dxa" w:w="2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Text box</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 branch</w:t>
            </w:r>
          </w:p>
        </w:tc>
        <w:tc>
          <w:tcPr>
            <w:tcW w:type="dxa" w:w="48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Organization.Branch</w:t>
            </w:r>
          </w:p>
        </w:tc>
        <w:tc>
          <w:tcPr>
            <w:tcW w:type="dxa" w:w="2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Select box</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Start date</w:t>
            </w:r>
          </w:p>
        </w:tc>
        <w:tc>
          <w:tcPr>
            <w:tcW w:type="dxa" w:w="48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PhysicalVerificationCycle.StartDate</w:t>
            </w:r>
          </w:p>
        </w:tc>
        <w:tc>
          <w:tcPr>
            <w:tcW w:type="dxa" w:w="2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Date box</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End date</w:t>
            </w:r>
          </w:p>
        </w:tc>
        <w:tc>
          <w:tcPr>
            <w:tcW w:type="dxa" w:w="48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PhysicalVerificationCycle.EndDate</w:t>
            </w:r>
          </w:p>
        </w:tc>
        <w:tc>
          <w:tcPr>
            <w:tcW w:type="dxa" w:w="2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Date box</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Total asset count</w:t>
            </w:r>
          </w:p>
        </w:tc>
        <w:tc>
          <w:tcPr>
            <w:tcW w:type="dxa" w:w="48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PhysicalVerificationCycle.TotalAssetCount</w:t>
            </w:r>
          </w:p>
        </w:tc>
        <w:tc>
          <w:tcPr>
            <w:tcW w:type="dxa" w:w="2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Calculated, read-only</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Auditor</w:t>
            </w:r>
          </w:p>
        </w:tc>
        <w:tc>
          <w:tcPr>
            <w:tcW w:type="dxa" w:w="48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Identity.User filtered to Auditor accounts</w:t>
            </w:r>
          </w:p>
        </w:tc>
        <w:tc>
          <w:tcPr>
            <w:tcW w:type="dxa" w:w="2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Multi-select preferred</w:t>
            </w:r>
          </w:p>
        </w:tc>
      </w:tr>
      <w:tr>
        <w:tc>
          <w:tcPr>
            <w:tcW w:type="dxa" w:w="1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 locations</w:t>
            </w:r>
          </w:p>
        </w:tc>
        <w:tc>
          <w:tcPr>
            <w:tcW w:type="dxa" w:w="48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Organization.BranchLocation</w:t>
            </w:r>
          </w:p>
        </w:tc>
        <w:tc>
          <w:tcPr>
            <w:tcW w:type="dxa" w:w="2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Multi-select</w:t>
            </w:r>
          </w:p>
        </w:tc>
      </w:tr>
    </w:tbl>
    <w:p>
      <w:pPr>
        <w:spacing w:after="0"/>
      </w:pPr>
    </w:p>
    <w:p>
      <w:pPr>
        <w:pStyle w:val="Heading1"/>
      </w:pPr>
      <w:r>
        <w:t>2. Final table change list</w:t>
      </w:r>
    </w:p>
    <w:tbl>
      <w:tblPr>
        <w:tblStyle w:val="TableGrid"/>
        <w:tblW w:type="dxa" w:w="9360"/>
        <w:jc w:val="left"/>
        <w:tblLayout w:type="fixed"/>
        <w:tblLook w:firstColumn="1" w:firstRow="1" w:lastColumn="0" w:lastRow="0" w:noHBand="0" w:noVBand="1" w:val="04A0"/>
        <w:tblInd w:w="120" w:type="dxa"/>
      </w:tblPr>
      <w:tblGrid>
        <w:gridCol w:w="4100"/>
        <w:gridCol w:w="1500"/>
        <w:gridCol w:w="3760"/>
      </w:tblGrid>
      <w:tr>
        <w:trPr>
          <w:tblHeader w:val="true"/>
        </w:trPr>
        <w:tc>
          <w:tcPr>
            <w:tcW w:type="dxa" w:w="41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Table</w:t>
            </w:r>
          </w:p>
        </w:tc>
        <w:tc>
          <w:tcPr>
            <w:tcW w:type="dxa" w:w="15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Action</w:t>
            </w:r>
          </w:p>
        </w:tc>
        <w:tc>
          <w:tcPr>
            <w:tcW w:type="dxa" w:w="37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Purpose</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Verification.PhysicalVerificationCycle</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Modify</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 header and schedule</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Verification.PhysicalVerification</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Modify</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Final verification evidence and result</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Organization.BranchLocation</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Create</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Detailed physical-location master</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Verification.PhysicalVerificationAssignment</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Create</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Auditors assigned to an audit</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Verification.PhysicalVerificationCycleLocation</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Create</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Locations included in an audit</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Verification.PhysicalVerificationScope</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Create</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Frozen asset list and progress state</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Identity.UserBranch</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Keep</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Auditor branch-access boundary</w:t>
            </w:r>
          </w:p>
        </w:tc>
      </w:tr>
      <w:tr>
        <w:tc>
          <w:tcPr>
            <w:tcW w:type="dxa" w:w="41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Assets.CustomFieldDefinition</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Stop using for locations</w:t>
            </w:r>
          </w:p>
        </w:tc>
        <w:tc>
          <w:tcPr>
            <w:tcW w:type="dxa" w:w="37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Retain only for genuine custom fields</w:t>
            </w:r>
          </w:p>
        </w:tc>
      </w:tr>
    </w:tbl>
    <w:p>
      <w:pPr>
        <w:spacing w:after="0"/>
      </w:pPr>
    </w:p>
    <w:p>
      <w:pPr>
        <w:pStyle w:val="Heading1"/>
      </w:pPr>
      <w:r>
        <w:t>3. Existing tables to modify</w:t>
      </w:r>
    </w:p>
    <w:p>
      <w:pPr>
        <w:pStyle w:val="Heading2"/>
      </w:pPr>
      <w:r>
        <w:t>3.1 Verification.PhysicalVerificationCycle</w:t>
      </w:r>
    </w:p>
    <w:p>
      <w:r>
        <w:rPr>
          <w:rFonts w:ascii="Calibri" w:hAnsi="Calibri"/>
          <w:b w:val="0"/>
          <w:i w:val="0"/>
          <w:color w:val="243447"/>
          <w:sz w:val="22"/>
        </w:rPr>
        <w:t>This is the suitable audit master table. It already contains CycleName, StartDate, EndDate, IsActive, ClosedOnUtc and audit metadata.</w:t>
      </w:r>
    </w:p>
    <w:tbl>
      <w:tblPr>
        <w:tblStyle w:val="TableGrid"/>
        <w:tblW w:type="dxa" w:w="9360"/>
        <w:jc w:val="left"/>
        <w:tblLayout w:type="fixed"/>
        <w:tblLook w:firstColumn="1" w:firstRow="1" w:lastColumn="0" w:lastRow="0" w:noHBand="0" w:noVBand="1" w:val="04A0"/>
        <w:tblInd w:w="120" w:type="dxa"/>
      </w:tblPr>
      <w:tblGrid>
        <w:gridCol w:w="2400"/>
        <w:gridCol w:w="1500"/>
        <w:gridCol w:w="5460"/>
      </w:tblGrid>
      <w:tr>
        <w:trPr>
          <w:tblHeader w:val="true"/>
        </w:trPr>
        <w:tc>
          <w:tcPr>
            <w:tcW w:type="dxa" w:w="24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New field</w:t>
            </w:r>
          </w:p>
        </w:tc>
        <w:tc>
          <w:tcPr>
            <w:tcW w:type="dxa" w:w="15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Type</w:t>
            </w:r>
          </w:p>
        </w:tc>
        <w:tc>
          <w:tcPr>
            <w:tcW w:type="dxa" w:w="54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Rule</w:t>
            </w:r>
          </w:p>
        </w:tc>
      </w:tr>
      <w:tr>
        <w:tc>
          <w:tcPr>
            <w:tcW w:type="dxa" w:w="24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BranchId</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int</w:t>
            </w:r>
          </w:p>
        </w:tc>
        <w:tc>
          <w:tcPr>
            <w:tcW w:type="dxa" w:w="5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Required; logical reference to Organization.Branch.Id</w:t>
            </w:r>
          </w:p>
        </w:tc>
      </w:tr>
      <w:tr>
        <w:tc>
          <w:tcPr>
            <w:tcW w:type="dxa" w:w="24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TotalAssetCount</w:t>
            </w:r>
          </w:p>
        </w:tc>
        <w:tc>
          <w:tcPr>
            <w:tcW w:type="dxa" w:w="15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int</w:t>
            </w:r>
          </w:p>
        </w:tc>
        <w:tc>
          <w:tcPr>
            <w:tcW w:type="dxa" w:w="5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Required snapshot; calculated when the scope is created</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 xml:space="preserve">Index change: </w:t>
            </w:r>
            <w:r>
              <w:rPr>
                <w:rFonts w:ascii="Calibri" w:hAnsi="Calibri"/>
                <w:b w:val="0"/>
                <w:i w:val="0"/>
                <w:color w:val="243447"/>
                <w:sz w:val="19"/>
              </w:rPr>
              <w:t>The current database permits only one active verification cycle in the whole system. Branch-based auditing should instead enforce the approved rule, normally one active audit per branch.</w:t>
            </w:r>
          </w:p>
        </w:tc>
      </w:tr>
    </w:tbl>
    <w:p>
      <w:pPr>
        <w:spacing w:after="0"/>
      </w:pPr>
    </w:p>
    <w:p>
      <w:pPr>
        <w:pStyle w:val="Heading2"/>
      </w:pPr>
      <w:r>
        <w:t>3.2 Verification.PhysicalVerification</w:t>
      </w:r>
    </w:p>
    <w:p>
      <w:r>
        <w:rPr>
          <w:rFonts w:ascii="Calibri" w:hAnsi="Calibri"/>
          <w:b w:val="0"/>
          <w:i w:val="0"/>
          <w:color w:val="243447"/>
          <w:sz w:val="22"/>
        </w:rPr>
        <w:t>Keep this table as the final mobile verification result. Rename LocationId to BranchLocationId so the meaning is explicit. It continues to store the asset, verifying user, timestamp, working condition, QR result, GPS, photo and remarks.</w:t>
      </w:r>
    </w:p>
    <w:p>
      <w:pPr>
        <w:pStyle w:val="Heading1"/>
      </w:pPr>
      <w:r>
        <w:t>4. New tables to create</w:t>
      </w:r>
    </w:p>
    <w:p>
      <w:pPr>
        <w:pStyle w:val="Heading2"/>
      </w:pPr>
      <w:r>
        <w:t>4.1 Organization.BranchLocation</w:t>
      </w:r>
    </w:p>
    <w:p>
      <w:r>
        <w:rPr>
          <w:rFonts w:ascii="Calibri" w:hAnsi="Calibri"/>
          <w:b w:val="0"/>
          <w:i w:val="0"/>
          <w:color w:val="243447"/>
          <w:sz w:val="22"/>
        </w:rPr>
        <w:t>This becomes the official detailed physical-location directory underneath Organization.Branch.</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Field</w:t>
            </w:r>
          </w:p>
        </w:tc>
        <w:tc>
          <w:tcPr>
            <w:tcW w:type="dxa" w:w="64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Type / role</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int identity, primary key</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BranchId</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Required parent Organization.Branch.Id</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LocationCode</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Unique code within a branch</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LocationName</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Display name</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IsActive</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Soft-retirement flag</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CreatedOnUtc / CreatedBy</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Creation audit fields</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ModifiedOnUtc / ModifiedBy</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Change audit fields</w:t>
            </w:r>
          </w:p>
        </w:tc>
      </w:tr>
    </w:tbl>
    <w:p>
      <w:pPr>
        <w:spacing w:after="0"/>
      </w:pPr>
    </w:p>
    <w:p>
      <w:r>
        <w:rPr>
          <w:rFonts w:ascii="Calibri" w:hAnsi="Calibri"/>
          <w:b w:val="0"/>
          <w:i w:val="0"/>
          <w:color w:val="243447"/>
          <w:sz w:val="22"/>
        </w:rPr>
        <w:t>Examples to migrate here include Factory_O2-N2- GAS PLANT, Bangalore_office, Mumbai1_HR, Punjab_Install and Ahmedabad_Office.</w:t>
      </w:r>
    </w:p>
    <w:p>
      <w:pPr>
        <w:pStyle w:val="Heading2"/>
      </w:pPr>
      <w:r>
        <w:t>4.2 Verification.PhysicalVerificationAssignment</w:t>
      </w:r>
    </w:p>
    <w:p>
      <w:r>
        <w:rPr>
          <w:rFonts w:ascii="Calibri" w:hAnsi="Calibri"/>
          <w:b w:val="0"/>
          <w:i w:val="0"/>
          <w:color w:val="243447"/>
          <w:sz w:val="22"/>
        </w:rPr>
        <w:t>One row represents one auditor assigned to one audit cycle.</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Field</w:t>
            </w:r>
          </w:p>
        </w:tc>
        <w:tc>
          <w:tcPr>
            <w:tcW w:type="dxa" w:w="60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Purpose</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Primary key</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 cycle</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AuditorUserId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Identity.User.Id for the auditor</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IsLeadAuditor</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Identifies the lead, when required</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AssignedOnUtc / AssignedBy</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Assignment audit trail</w:t>
            </w:r>
          </w:p>
        </w:tc>
      </w:tr>
    </w:tbl>
    <w:p>
      <w:pPr>
        <w:spacing w:after="0"/>
      </w:pPr>
    </w:p>
    <w:p>
      <w:pPr>
        <w:pStyle w:val="Heading2"/>
      </w:pPr>
      <w:r>
        <w:t>4.3 Verification.PhysicalVerificationCycleLocation</w:t>
      </w:r>
    </w:p>
    <w:p>
      <w:r>
        <w:rPr>
          <w:rFonts w:ascii="Calibri" w:hAnsi="Calibri"/>
          <w:b w:val="0"/>
          <w:i w:val="0"/>
          <w:color w:val="243447"/>
          <w:sz w:val="22"/>
        </w:rPr>
        <w:t>This mapping stores every BranchLocation included in the cycle. It is appropriate when all selected auditors may work across all selected locations.</w:t>
      </w:r>
    </w:p>
    <w:tbl>
      <w:tblPr>
        <w:tblStyle w:val="TableGrid"/>
        <w:tblW w:type="dxa" w:w="9360"/>
        <w:jc w:val="left"/>
        <w:tblLayout w:type="fixed"/>
        <w:tblLook w:firstColumn="1" w:firstRow="1" w:lastColumn="0" w:lastRow="0" w:noHBand="0" w:noVBand="1" w:val="04A0"/>
        <w:tblInd w:w="120" w:type="dxa"/>
      </w:tblPr>
      <w:tblGrid>
        <w:gridCol w:w="4000"/>
        <w:gridCol w:w="5360"/>
      </w:tblGrid>
      <w:tr>
        <w:trPr>
          <w:tblHeader w:val="true"/>
        </w:trPr>
        <w:tc>
          <w:tcPr>
            <w:tcW w:type="dxa" w:w="40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Field</w:t>
            </w:r>
          </w:p>
        </w:tc>
        <w:tc>
          <w:tcPr>
            <w:tcW w:type="dxa" w:w="53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Purpose</w:t>
            </w:r>
          </w:p>
        </w:tc>
      </w:tr>
      <w:tr>
        <w:tc>
          <w:tcPr>
            <w:tcW w:type="dxa" w:w="40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PhysicalVerificationCycleId</w:t>
            </w:r>
          </w:p>
        </w:tc>
        <w:tc>
          <w:tcPr>
            <w:tcW w:type="dxa" w:w="53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 cycle</w:t>
            </w:r>
          </w:p>
        </w:tc>
      </w:tr>
      <w:tr>
        <w:tc>
          <w:tcPr>
            <w:tcW w:type="dxa" w:w="40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BranchLocationId</w:t>
            </w:r>
          </w:p>
        </w:tc>
        <w:tc>
          <w:tcPr>
            <w:tcW w:type="dxa" w:w="53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Selected detailed location</w:t>
            </w:r>
          </w:p>
        </w:tc>
      </w:tr>
    </w:tbl>
    <w:p>
      <w:pPr>
        <w:spacing w:after="0"/>
      </w:pPr>
    </w:p>
    <w:p>
      <w:pPr>
        <w:pStyle w:val="Heading2"/>
      </w:pPr>
      <w:r>
        <w:t>4.4 Verification.PhysicalVerificationScope</w:t>
      </w:r>
    </w:p>
    <w:p>
      <w:r>
        <w:rPr>
          <w:rFonts w:ascii="Calibri" w:hAnsi="Calibri"/>
          <w:b w:val="0"/>
          <w:i w:val="0"/>
          <w:color w:val="243447"/>
          <w:sz w:val="22"/>
        </w:rPr>
        <w:t>This is the frozen asset list captured at audit creation. It prevents pending and total counts from changing when the live asset register changes later.</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Field</w:t>
            </w:r>
          </w:p>
        </w:tc>
        <w:tc>
          <w:tcPr>
            <w:tcW w:type="dxa" w:w="60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Purpose</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Primary key</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 cycle</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AssetId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Assets.Asset.Id</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BranchLocationId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Expected detailed location</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AssignedAuditorUserId</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Optional per-asset auditor assignment</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ExpectedQuantitySnapshot</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Expected bulk quantity at audit opening</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AuditStatus</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Pending, Completed, Missing or Exception</w:t>
            </w:r>
          </w:p>
        </w:tc>
      </w:tr>
      <w:tr>
        <w:tc>
          <w:tcPr>
            <w:tcW w:type="dxa" w:w="33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CreatedOnUtc / CreatedBy</w:t>
            </w:r>
          </w:p>
        </w:tc>
        <w:tc>
          <w:tcPr>
            <w:tcW w:type="dxa" w:w="60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Scope creation evidence</w:t>
            </w:r>
          </w:p>
        </w:tc>
      </w:tr>
    </w:tbl>
    <w:p>
      <w:pPr>
        <w:spacing w:after="0"/>
      </w:pPr>
    </w:p>
    <w:p>
      <w:pPr>
        <w:pStyle w:val="Heading1"/>
      </w:pPr>
      <w:r>
        <w:t>5. Existing tables to retain</w:t>
      </w:r>
    </w:p>
    <w:p>
      <w:pPr>
        <w:pStyle w:val="Heading2"/>
      </w:pPr>
      <w:r>
        <w:t>5.1 Identity.UserBranch</w:t>
      </w:r>
    </w:p>
    <w:p>
      <w:r>
        <w:rPr>
          <w:rFonts w:ascii="Calibri" w:hAnsi="Calibri"/>
          <w:b w:val="0"/>
          <w:i w:val="0"/>
          <w:color w:val="243447"/>
          <w:sz w:val="22"/>
        </w:rPr>
        <w:t>Keep this table unchanged. It controls which Organization branches an auditor is allowed to access. The Add Audit auditor selector should only show eligible auditors for the selected BranchId.</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Field</w:t>
            </w:r>
          </w:p>
        </w:tc>
        <w:tc>
          <w:tcPr>
            <w:tcW w:type="dxa" w:w="64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Connection</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UserId</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Identity.User.Id</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BranchId</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Organization.Branch.Id</w:t>
            </w:r>
          </w:p>
        </w:tc>
      </w:tr>
      <w:tr>
        <w:tc>
          <w:tcPr>
            <w:tcW w:type="dxa" w:w="290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IsPrimary</w:t>
            </w:r>
          </w:p>
        </w:tc>
        <w:tc>
          <w:tcPr>
            <w:tcW w:type="dxa" w:w="64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Primary working branch for that user</w:t>
            </w:r>
          </w:p>
        </w:tc>
      </w:tr>
    </w:tbl>
    <w:p>
      <w:pPr>
        <w:spacing w:after="0"/>
      </w:pPr>
    </w:p>
    <w:p>
      <w:pPr>
        <w:pStyle w:val="Heading2"/>
      </w:pPr>
      <w:r>
        <w:t>5.2 Assets.CustomFieldDefinition</w:t>
      </w:r>
    </w:p>
    <w:p>
      <w:r>
        <w:rPr>
          <w:rFonts w:ascii="Calibri" w:hAnsi="Calibri"/>
          <w:b w:val="0"/>
          <w:i w:val="0"/>
          <w:color w:val="243447"/>
          <w:sz w:val="22"/>
        </w:rPr>
        <w:t>Do not delete this table because it supports genuine configurable asset fields. Stop using AuditorLocation_% records as the location master after the data is migrated to Organization.BranchLocation. Those legacy records may then be deactivated under an approved migration plan.</w:t>
      </w:r>
    </w:p>
    <w:p>
      <w:pPr>
        <w:pStyle w:val="Heading1"/>
      </w:pPr>
      <w:r>
        <w:t>6. Relationship model</w:t>
      </w:r>
    </w:p>
    <w:tbl>
      <w:tblPr>
        <w:tblStyle w:val="TableGrid"/>
        <w:tblW w:type="dxa" w:w="9360"/>
        <w:jc w:val="left"/>
        <w:tblLayout w:type="fixed"/>
        <w:tblLook w:firstColumn="1" w:firstRow="1" w:lastColumn="0" w:lastRow="0" w:noHBand="0" w:noVBand="1" w:val="04A0"/>
        <w:tblInd w:w="120" w:type="dxa"/>
      </w:tblPr>
      <w:tblGrid>
        <w:gridCol w:w="3050"/>
        <w:gridCol w:w="2650"/>
        <w:gridCol w:w="3660"/>
      </w:tblGrid>
      <w:tr>
        <w:trPr>
          <w:tblHeader w:val="true"/>
        </w:trPr>
        <w:tc>
          <w:tcPr>
            <w:tcW w:type="dxa" w:w="305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Parent</w:t>
            </w:r>
          </w:p>
        </w:tc>
        <w:tc>
          <w:tcPr>
            <w:tcW w:type="dxa" w:w="265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Relationship</w:t>
            </w:r>
          </w:p>
        </w:tc>
        <w:tc>
          <w:tcPr>
            <w:tcW w:type="dxa" w:w="3660"/>
            <w:vAlign w:val="center"/>
            <w:tcMar>
              <w:top w:w="80" w:type="dxa"/>
              <w:start w:w="120" w:type="dxa"/>
              <w:bottom w:w="80" w:type="dxa"/>
              <w:end w:w="120" w:type="dxa"/>
            </w:tcMar>
            <w:shd w:fill="E8EEF5"/>
          </w:tcPr>
          <w:p>
            <w:pPr>
              <w:spacing w:before="0" w:after="40" w:line="259" w:lineRule="auto"/>
            </w:pPr>
            <w:r>
              <w:rPr>
                <w:rFonts w:ascii="Calibri" w:hAnsi="Calibri"/>
                <w:b/>
                <w:i w:val="0"/>
                <w:color w:val="243447"/>
                <w:sz w:val="19"/>
              </w:rPr>
              <w:t>Child</w:t>
            </w:r>
          </w:p>
        </w:tc>
      </w:tr>
      <w:tr>
        <w:tc>
          <w:tcPr>
            <w:tcW w:type="dxa" w:w="30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Organization.Branch</w:t>
            </w:r>
          </w:p>
        </w:tc>
        <w:tc>
          <w:tcPr>
            <w:tcW w:type="dxa" w:w="26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1 to many</w:t>
            </w:r>
          </w:p>
        </w:tc>
        <w:tc>
          <w:tcPr>
            <w:tcW w:type="dxa" w:w="3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Organization.BranchLocation</w:t>
            </w:r>
          </w:p>
        </w:tc>
      </w:tr>
      <w:tr>
        <w:tc>
          <w:tcPr>
            <w:tcW w:type="dxa" w:w="30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w:t>
            </w:r>
          </w:p>
        </w:tc>
        <w:tc>
          <w:tcPr>
            <w:tcW w:type="dxa" w:w="26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1 to many</w:t>
            </w:r>
          </w:p>
        </w:tc>
        <w:tc>
          <w:tcPr>
            <w:tcW w:type="dxa" w:w="3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PhysicalVerificationAssignment</w:t>
            </w:r>
          </w:p>
        </w:tc>
      </w:tr>
      <w:tr>
        <w:tc>
          <w:tcPr>
            <w:tcW w:type="dxa" w:w="30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Identity.User</w:t>
            </w:r>
          </w:p>
        </w:tc>
        <w:tc>
          <w:tcPr>
            <w:tcW w:type="dxa" w:w="26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1 to many</w:t>
            </w:r>
          </w:p>
        </w:tc>
        <w:tc>
          <w:tcPr>
            <w:tcW w:type="dxa" w:w="3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PhysicalVerificationAssignment</w:t>
            </w:r>
          </w:p>
        </w:tc>
      </w:tr>
      <w:tr>
        <w:tc>
          <w:tcPr>
            <w:tcW w:type="dxa" w:w="30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w:t>
            </w:r>
          </w:p>
        </w:tc>
        <w:tc>
          <w:tcPr>
            <w:tcW w:type="dxa" w:w="26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many to many via mapping</w:t>
            </w:r>
          </w:p>
        </w:tc>
        <w:tc>
          <w:tcPr>
            <w:tcW w:type="dxa" w:w="3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Organization.BranchLocation</w:t>
            </w:r>
          </w:p>
        </w:tc>
      </w:tr>
      <w:tr>
        <w:tc>
          <w:tcPr>
            <w:tcW w:type="dxa" w:w="30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w:t>
            </w:r>
          </w:p>
        </w:tc>
        <w:tc>
          <w:tcPr>
            <w:tcW w:type="dxa" w:w="26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1 to many</w:t>
            </w:r>
          </w:p>
        </w:tc>
        <w:tc>
          <w:tcPr>
            <w:tcW w:type="dxa" w:w="3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PhysicalVerificationScope</w:t>
            </w:r>
          </w:p>
        </w:tc>
      </w:tr>
      <w:tr>
        <w:tc>
          <w:tcPr>
            <w:tcW w:type="dxa" w:w="30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Assets.Asset</w:t>
            </w:r>
          </w:p>
        </w:tc>
        <w:tc>
          <w:tcPr>
            <w:tcW w:type="dxa" w:w="26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1 to many across cycles</w:t>
            </w:r>
          </w:p>
        </w:tc>
        <w:tc>
          <w:tcPr>
            <w:tcW w:type="dxa" w:w="3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PhysicalVerificationScope</w:t>
            </w:r>
          </w:p>
        </w:tc>
      </w:tr>
      <w:tr>
        <w:tc>
          <w:tcPr>
            <w:tcW w:type="dxa" w:w="30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PhysicalVerificationCycle</w:t>
            </w:r>
          </w:p>
        </w:tc>
        <w:tc>
          <w:tcPr>
            <w:tcW w:type="dxa" w:w="265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1 to many</w:t>
            </w:r>
          </w:p>
        </w:tc>
        <w:tc>
          <w:tcPr>
            <w:tcW w:type="dxa" w:w="3660"/>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PhysicalVerification</w:t>
            </w:r>
          </w:p>
        </w:tc>
      </w:tr>
    </w:tbl>
    <w:p>
      <w:pPr>
        <w:spacing w:after="0"/>
      </w:pPr>
    </w:p>
    <w:p>
      <w:pPr>
        <w:pStyle w:val="Heading1"/>
      </w:pPr>
      <w:r>
        <w:t>7. Recommended creation workflow</w:t>
      </w:r>
    </w:p>
    <w:p>
      <w:pPr>
        <w:spacing w:after="80"/>
        <w:ind w:left="259" w:hanging="259"/>
      </w:pPr>
      <w:r>
        <w:rPr>
          <w:rFonts w:ascii="Calibri" w:hAnsi="Calibri"/>
          <w:b/>
          <w:i w:val="0"/>
          <w:color w:val="2E74B5"/>
          <w:sz w:val="22"/>
        </w:rPr>
        <w:t xml:space="preserve">1. </w:t>
      </w:r>
      <w:r>
        <w:rPr>
          <w:rFonts w:ascii="Calibri" w:hAnsi="Calibri"/>
          <w:b w:val="0"/>
          <w:i w:val="0"/>
          <w:color w:val="243447"/>
          <w:sz w:val="22"/>
        </w:rPr>
        <w:t>Administrator opens the Audit page and selects Add Audit.</w:t>
      </w:r>
    </w:p>
    <w:p>
      <w:pPr>
        <w:spacing w:after="80"/>
        <w:ind w:left="259" w:hanging="259"/>
      </w:pPr>
      <w:r>
        <w:rPr>
          <w:rFonts w:ascii="Calibri" w:hAnsi="Calibri"/>
          <w:b/>
          <w:i w:val="0"/>
          <w:color w:val="2E74B5"/>
          <w:sz w:val="22"/>
        </w:rPr>
        <w:t xml:space="preserve">2. </w:t>
      </w:r>
      <w:r>
        <w:rPr>
          <w:rFonts w:ascii="Calibri" w:hAnsi="Calibri"/>
          <w:b w:val="0"/>
          <w:i w:val="0"/>
          <w:color w:val="243447"/>
          <w:sz w:val="22"/>
        </w:rPr>
        <w:t>The administrator enters the audit name and schedule, then selects one branch.</w:t>
      </w:r>
    </w:p>
    <w:p>
      <w:pPr>
        <w:spacing w:after="80"/>
        <w:ind w:left="259" w:hanging="259"/>
      </w:pPr>
      <w:r>
        <w:rPr>
          <w:rFonts w:ascii="Calibri" w:hAnsi="Calibri"/>
          <w:b/>
          <w:i w:val="0"/>
          <w:color w:val="2E74B5"/>
          <w:sz w:val="22"/>
        </w:rPr>
        <w:t xml:space="preserve">3. </w:t>
      </w:r>
      <w:r>
        <w:rPr>
          <w:rFonts w:ascii="Calibri" w:hAnsi="Calibri"/>
          <w:b w:val="0"/>
          <w:i w:val="0"/>
          <w:color w:val="243447"/>
          <w:sz w:val="22"/>
        </w:rPr>
        <w:t>The location selector loads only active BranchLocation records under that branch.</w:t>
      </w:r>
    </w:p>
    <w:p>
      <w:pPr>
        <w:spacing w:after="80"/>
        <w:ind w:left="259" w:hanging="259"/>
      </w:pPr>
      <w:r>
        <w:rPr>
          <w:rFonts w:ascii="Calibri" w:hAnsi="Calibri"/>
          <w:b/>
          <w:i w:val="0"/>
          <w:color w:val="2E74B5"/>
          <w:sz w:val="22"/>
        </w:rPr>
        <w:t xml:space="preserve">4. </w:t>
      </w:r>
      <w:r>
        <w:rPr>
          <w:rFonts w:ascii="Calibri" w:hAnsi="Calibri"/>
          <w:b w:val="0"/>
          <w:i w:val="0"/>
          <w:color w:val="243447"/>
          <w:sz w:val="22"/>
        </w:rPr>
        <w:t>The auditor selector loads only active Auditor accounts with access to that branch.</w:t>
      </w:r>
    </w:p>
    <w:p>
      <w:pPr>
        <w:spacing w:after="80"/>
        <w:ind w:left="259" w:hanging="259"/>
      </w:pPr>
      <w:r>
        <w:rPr>
          <w:rFonts w:ascii="Calibri" w:hAnsi="Calibri"/>
          <w:b/>
          <w:i w:val="0"/>
          <w:color w:val="2E74B5"/>
          <w:sz w:val="22"/>
        </w:rPr>
        <w:t xml:space="preserve">5. </w:t>
      </w:r>
      <w:r>
        <w:rPr>
          <w:rFonts w:ascii="Calibri" w:hAnsi="Calibri"/>
          <w:b w:val="0"/>
          <w:i w:val="0"/>
          <w:color w:val="243447"/>
          <w:sz w:val="22"/>
        </w:rPr>
        <w:t>The server resolves eligible assets, writes PhysicalVerificationScope and calculates TotalAssetCount.</w:t>
      </w:r>
    </w:p>
    <w:p>
      <w:pPr>
        <w:spacing w:after="80"/>
        <w:ind w:left="259" w:hanging="259"/>
      </w:pPr>
      <w:r>
        <w:rPr>
          <w:rFonts w:ascii="Calibri" w:hAnsi="Calibri"/>
          <w:b/>
          <w:i w:val="0"/>
          <w:color w:val="2E74B5"/>
          <w:sz w:val="22"/>
        </w:rPr>
        <w:t xml:space="preserve">6. </w:t>
      </w:r>
      <w:r>
        <w:rPr>
          <w:rFonts w:ascii="Calibri" w:hAnsi="Calibri"/>
          <w:b w:val="0"/>
          <w:i w:val="0"/>
          <w:color w:val="243447"/>
          <w:sz w:val="22"/>
        </w:rPr>
        <w:t>Assignments and selected locations are saved with the cycle in one transaction.</w:t>
      </w:r>
    </w:p>
    <w:p>
      <w:pPr>
        <w:spacing w:after="80"/>
        <w:ind w:left="259" w:hanging="259"/>
      </w:pPr>
      <w:r>
        <w:rPr>
          <w:rFonts w:ascii="Calibri" w:hAnsi="Calibri"/>
          <w:b/>
          <w:i w:val="0"/>
          <w:color w:val="2E74B5"/>
          <w:sz w:val="22"/>
        </w:rPr>
        <w:t xml:space="preserve">7. </w:t>
      </w:r>
      <w:r>
        <w:rPr>
          <w:rFonts w:ascii="Calibri" w:hAnsi="Calibri"/>
          <w:b w:val="0"/>
          <w:i w:val="0"/>
          <w:color w:val="243447"/>
          <w:sz w:val="22"/>
        </w:rPr>
        <w:t>The mobile application downloads only the assigned audit scope and uploads results into PhysicalVerification.</w:t>
      </w:r>
    </w:p>
    <w:p>
      <w:pPr>
        <w:pStyle w:val="Heading1"/>
      </w:pPr>
      <w:r>
        <w:t>8. Implementation decision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4F6F9"/>
            <w:vAlign w:val="center"/>
            <w:tcMar>
              <w:top w:w="80" w:type="dxa"/>
              <w:start w:w="120" w:type="dxa"/>
              <w:bottom w:w="80" w:type="dxa"/>
              <w:end w:w="120" w:type="dxa"/>
            </w:tcMar>
          </w:tcPr>
          <w:p>
            <w:pPr>
              <w:spacing w:before="0" w:after="40" w:line="259" w:lineRule="auto"/>
            </w:pPr>
            <w:r>
              <w:rPr>
                <w:rFonts w:ascii="Calibri" w:hAnsi="Calibri"/>
                <w:b w:val="0"/>
                <w:i w:val="0"/>
                <w:color w:val="243447"/>
                <w:sz w:val="19"/>
              </w:rPr>
              <w:t xml:space="preserve">Approved direction: </w:t>
            </w:r>
            <w:r>
              <w:rPr>
                <w:rFonts w:ascii="Calibri" w:hAnsi="Calibri"/>
                <w:b w:val="0"/>
                <w:i w:val="0"/>
                <w:color w:val="243447"/>
                <w:sz w:val="19"/>
              </w:rPr>
              <w:t>Use Verification.PhysicalVerificationCycle as the Audit master and add the assignment, cycle-location, frozen-scope and Organization branch-location structures described in this document.</w:t>
            </w:r>
          </w:p>
        </w:tc>
      </w:tr>
    </w:tbl>
    <w:p>
      <w:pPr>
        <w:spacing w:after="0"/>
      </w:pPr>
    </w:p>
    <w:p>
      <w:r>
        <w:rPr>
          <w:rFonts w:ascii="Calibri" w:hAnsi="Calibri"/>
          <w:b w:val="0"/>
          <w:i w:val="0"/>
          <w:color w:val="243447"/>
          <w:sz w:val="22"/>
        </w:rPr>
        <w:t>This structure supports the Admin Audit page, branch-level authorization, multiple auditors, multiple detailed locations, accurate total and pending counts, offline mobile verification, and reliable audit reporting.</w:t>
      </w: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AMS | Audit Module Data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3"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Module - Recommended Table Changes</dc:title>
  <dc:subject>AMS audit module database design</dc:subject>
  <dc:creator>AMS Engineering</dc:creator>
  <cp:keywords>AMS, audit, verification, database, branch location</cp:keywords>
  <dc:description>generated by python-docx</dc:description>
  <cp:lastModifiedBy/>
  <cp:revision>1</cp:revision>
  <dcterms:created xsi:type="dcterms:W3CDTF">2013-12-23T23:15:00Z</dcterms:created>
  <dcterms:modified xsi:type="dcterms:W3CDTF">2013-12-23T23:15:00Z</dcterms:modified>
  <cp:category/>
</cp:coreProperties>
</file>