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97952" w14:textId="64CA344B" w:rsidR="00591971" w:rsidRPr="00F0145B" w:rsidRDefault="00591971" w:rsidP="00B95783">
      <w:pPr>
        <w:spacing w:line="560" w:lineRule="exact"/>
        <w:ind w:left="567" w:right="567"/>
        <w:textAlignment w:val="bottom"/>
        <w:rPr>
          <w:sz w:val="24"/>
        </w:rPr>
      </w:pPr>
      <w:bookmarkStart w:id="0" w:name="_Hlk231171607"/>
      <w:bookmarkEnd w:id="0"/>
    </w:p>
    <w:p w14:paraId="38FF5B6C" w14:textId="77777777" w:rsidR="00032A37" w:rsidRDefault="00032A37" w:rsidP="00032A37">
      <w:pPr>
        <w:ind w:left="567" w:right="566"/>
        <w:jc w:val="center"/>
        <w:textAlignment w:val="bottom"/>
        <w:rPr>
          <w:rFonts w:eastAsia="ＭＳ ゴシック"/>
          <w:sz w:val="40"/>
        </w:rPr>
      </w:pPr>
      <w:commentRangeStart w:id="1"/>
      <w:r w:rsidRPr="00032A37">
        <w:rPr>
          <w:rFonts w:eastAsia="ＭＳ ゴシック" w:hint="eastAsia"/>
          <w:sz w:val="40"/>
        </w:rPr>
        <w:t>広域連携による橋梁群の維持管理最適化に</w:t>
      </w:r>
    </w:p>
    <w:p w14:paraId="59C498DB" w14:textId="6036FFC7" w:rsidR="00F01055" w:rsidRPr="00F0145B" w:rsidRDefault="00032A37" w:rsidP="00032A37">
      <w:pPr>
        <w:ind w:left="567" w:right="566"/>
        <w:jc w:val="center"/>
        <w:textAlignment w:val="bottom"/>
        <w:rPr>
          <w:sz w:val="24"/>
        </w:rPr>
      </w:pPr>
      <w:r w:rsidRPr="00032A37">
        <w:rPr>
          <w:rFonts w:eastAsia="ＭＳ ゴシック" w:hint="eastAsia"/>
          <w:sz w:val="40"/>
        </w:rPr>
        <w:t>向けた地域分割と集約効果の定量分析</w:t>
      </w:r>
      <w:commentRangeEnd w:id="1"/>
      <w:r w:rsidR="002C4150">
        <w:rPr>
          <w:rStyle w:val="ad"/>
        </w:rPr>
        <w:commentReference w:id="1"/>
      </w:r>
    </w:p>
    <w:p w14:paraId="6628EE7C" w14:textId="77777777" w:rsidR="00F01055" w:rsidRPr="00F0145B" w:rsidRDefault="00F01055" w:rsidP="00B95783">
      <w:pPr>
        <w:ind w:left="567" w:right="566"/>
        <w:textAlignment w:val="bottom"/>
        <w:rPr>
          <w:sz w:val="24"/>
        </w:rPr>
      </w:pPr>
    </w:p>
    <w:p w14:paraId="4B51FE96" w14:textId="52F5417F" w:rsidR="00F01055" w:rsidRPr="00F0145B" w:rsidRDefault="00F01055" w:rsidP="00B95783">
      <w:pPr>
        <w:ind w:left="567" w:right="566"/>
        <w:textAlignment w:val="bottom"/>
        <w:rPr>
          <w:sz w:val="24"/>
        </w:rPr>
      </w:pPr>
    </w:p>
    <w:p w14:paraId="23A09DC8" w14:textId="3B8F46A1" w:rsidR="00701472" w:rsidRPr="00F0145B" w:rsidRDefault="00A64703" w:rsidP="00B95783">
      <w:pPr>
        <w:ind w:left="567" w:right="566"/>
        <w:jc w:val="center"/>
        <w:textAlignment w:val="bottom"/>
        <w:rPr>
          <w:sz w:val="24"/>
        </w:rPr>
      </w:pPr>
      <w:r w:rsidRPr="00A64703">
        <w:rPr>
          <w:rFonts w:hint="eastAsia"/>
          <w:sz w:val="24"/>
        </w:rPr>
        <w:t>福山</w:t>
      </w:r>
      <w:r w:rsidRPr="00A64703">
        <w:rPr>
          <w:rFonts w:hint="eastAsia"/>
          <w:sz w:val="24"/>
        </w:rPr>
        <w:t xml:space="preserve"> </w:t>
      </w:r>
      <w:r w:rsidRPr="00A64703">
        <w:rPr>
          <w:rFonts w:hint="eastAsia"/>
          <w:sz w:val="24"/>
        </w:rPr>
        <w:t>峻一</w:t>
      </w:r>
      <w:r w:rsidR="00701472" w:rsidRPr="00F0145B">
        <w:rPr>
          <w:position w:val="6"/>
          <w:sz w:val="18"/>
        </w:rPr>
        <w:t>1</w:t>
      </w:r>
      <w:r w:rsidR="00701472" w:rsidRPr="00F0145B">
        <w:rPr>
          <w:rFonts w:hint="eastAsia"/>
          <w:sz w:val="24"/>
        </w:rPr>
        <w:t>・</w:t>
      </w:r>
      <w:r w:rsidRPr="00A64703">
        <w:rPr>
          <w:rFonts w:hint="eastAsia"/>
          <w:sz w:val="24"/>
        </w:rPr>
        <w:t>水谷</w:t>
      </w:r>
      <w:r w:rsidRPr="00A64703">
        <w:rPr>
          <w:rFonts w:hint="eastAsia"/>
          <w:sz w:val="24"/>
        </w:rPr>
        <w:t xml:space="preserve"> </w:t>
      </w:r>
      <w:r w:rsidRPr="00A64703">
        <w:rPr>
          <w:rFonts w:hint="eastAsia"/>
          <w:sz w:val="24"/>
        </w:rPr>
        <w:t>大二郎</w:t>
      </w:r>
      <w:r w:rsidR="00A036D1">
        <w:rPr>
          <w:position w:val="6"/>
          <w:sz w:val="18"/>
        </w:rPr>
        <w:t>2</w:t>
      </w:r>
    </w:p>
    <w:p w14:paraId="63D1BA9A" w14:textId="77777777" w:rsidR="004E700B" w:rsidRPr="00F0145B" w:rsidRDefault="004E700B" w:rsidP="00B95783">
      <w:pPr>
        <w:ind w:left="567" w:right="566"/>
        <w:textAlignment w:val="bottom"/>
        <w:rPr>
          <w:sz w:val="16"/>
        </w:rPr>
      </w:pPr>
    </w:p>
    <w:p w14:paraId="7FF08194" w14:textId="64807515" w:rsidR="00701472" w:rsidRPr="00F0145B" w:rsidRDefault="00701472" w:rsidP="00B95783">
      <w:pPr>
        <w:spacing w:after="120"/>
        <w:ind w:left="567" w:right="567"/>
        <w:jc w:val="center"/>
        <w:textAlignment w:val="bottom"/>
        <w:rPr>
          <w:sz w:val="18"/>
        </w:rPr>
      </w:pPr>
      <w:r w:rsidRPr="00F0145B">
        <w:rPr>
          <w:position w:val="6"/>
          <w:sz w:val="14"/>
        </w:rPr>
        <w:t>1</w:t>
      </w:r>
      <w:r w:rsidR="00A036D1">
        <w:rPr>
          <w:rFonts w:hint="eastAsia"/>
          <w:sz w:val="18"/>
        </w:rPr>
        <w:t>非</w:t>
      </w:r>
      <w:r w:rsidRPr="00F0145B">
        <w:rPr>
          <w:rFonts w:hint="eastAsia"/>
          <w:sz w:val="18"/>
        </w:rPr>
        <w:t xml:space="preserve">会員　</w:t>
      </w:r>
      <w:r w:rsidR="00093752" w:rsidRPr="00093752">
        <w:rPr>
          <w:rFonts w:hint="eastAsia"/>
          <w:sz w:val="18"/>
        </w:rPr>
        <w:t>東北大学大学院工学研究科</w:t>
      </w:r>
      <w:r w:rsidRPr="00F0145B">
        <w:rPr>
          <w:rFonts w:hint="eastAsia"/>
          <w:sz w:val="18"/>
        </w:rPr>
        <w:t>（</w:t>
      </w:r>
      <w:r w:rsidR="00FF71FA" w:rsidRPr="00FF71FA">
        <w:rPr>
          <w:rFonts w:hint="eastAsia"/>
          <w:sz w:val="18"/>
        </w:rPr>
        <w:t>〒</w:t>
      </w:r>
      <w:r w:rsidR="00FF71FA" w:rsidRPr="00FF71FA">
        <w:rPr>
          <w:rFonts w:hint="eastAsia"/>
          <w:sz w:val="18"/>
        </w:rPr>
        <w:t xml:space="preserve">980-8579 </w:t>
      </w:r>
      <w:r w:rsidR="00FF71FA" w:rsidRPr="00FF71FA">
        <w:rPr>
          <w:rFonts w:hint="eastAsia"/>
          <w:sz w:val="18"/>
        </w:rPr>
        <w:t>宮城県仙台市青葉区荒巻字青葉</w:t>
      </w:r>
      <w:r w:rsidR="00FF71FA" w:rsidRPr="00FF71FA">
        <w:rPr>
          <w:rFonts w:hint="eastAsia"/>
          <w:sz w:val="18"/>
        </w:rPr>
        <w:t>6-6</w:t>
      </w:r>
      <w:r w:rsidRPr="00F0145B">
        <w:rPr>
          <w:rFonts w:hint="eastAsia"/>
          <w:sz w:val="18"/>
        </w:rPr>
        <w:t>）</w:t>
      </w:r>
      <w:r w:rsidRPr="00F0145B">
        <w:rPr>
          <w:rFonts w:hint="eastAsia"/>
          <w:sz w:val="18"/>
        </w:rPr>
        <w:br/>
        <w:t>E-mail:</w:t>
      </w:r>
      <w:r w:rsidR="00171BB1">
        <w:rPr>
          <w:rFonts w:hint="eastAsia"/>
          <w:sz w:val="18"/>
        </w:rPr>
        <w:t xml:space="preserve"> </w:t>
      </w:r>
      <w:r w:rsidR="00411245">
        <w:rPr>
          <w:sz w:val="18"/>
        </w:rPr>
        <w:t>f</w:t>
      </w:r>
      <w:r w:rsidR="00435F55">
        <w:rPr>
          <w:sz w:val="18"/>
        </w:rPr>
        <w:t>ukuyama</w:t>
      </w:r>
      <w:r w:rsidR="00435F55">
        <w:rPr>
          <w:rFonts w:hint="eastAsia"/>
          <w:sz w:val="18"/>
        </w:rPr>
        <w:t>.shunichi.p3@dc.tohoku.ac.jp</w:t>
      </w:r>
    </w:p>
    <w:p w14:paraId="48A81096" w14:textId="0560D79D" w:rsidR="00701472" w:rsidRPr="00F0145B" w:rsidRDefault="00701472" w:rsidP="00B95783">
      <w:pPr>
        <w:ind w:left="567" w:right="566"/>
        <w:jc w:val="center"/>
        <w:textAlignment w:val="bottom"/>
        <w:rPr>
          <w:sz w:val="18"/>
        </w:rPr>
      </w:pPr>
      <w:r w:rsidRPr="00F506C2">
        <w:rPr>
          <w:position w:val="6"/>
          <w:sz w:val="14"/>
          <w:szCs w:val="14"/>
        </w:rPr>
        <w:t>2</w:t>
      </w:r>
      <w:r w:rsidRPr="00F0145B">
        <w:rPr>
          <w:rFonts w:hint="eastAsia"/>
          <w:sz w:val="18"/>
        </w:rPr>
        <w:t xml:space="preserve">正会員　</w:t>
      </w:r>
      <w:r w:rsidR="00435F55" w:rsidRPr="00093752">
        <w:rPr>
          <w:rFonts w:hint="eastAsia"/>
          <w:sz w:val="18"/>
        </w:rPr>
        <w:t>東北大学大学院工学研究科</w:t>
      </w:r>
      <w:r w:rsidRPr="00F0145B">
        <w:rPr>
          <w:rFonts w:hint="eastAsia"/>
          <w:sz w:val="18"/>
        </w:rPr>
        <w:t xml:space="preserve">　</w:t>
      </w:r>
      <w:r w:rsidR="009B1399">
        <w:rPr>
          <w:rFonts w:hint="eastAsia"/>
          <w:sz w:val="18"/>
        </w:rPr>
        <w:t>准教授</w:t>
      </w:r>
      <w:r w:rsidRPr="00F0145B">
        <w:rPr>
          <w:rFonts w:hint="eastAsia"/>
          <w:sz w:val="18"/>
        </w:rPr>
        <w:t>（</w:t>
      </w:r>
      <w:r w:rsidR="009B1399" w:rsidRPr="00FF71FA">
        <w:rPr>
          <w:rFonts w:hint="eastAsia"/>
          <w:sz w:val="18"/>
        </w:rPr>
        <w:t>〒</w:t>
      </w:r>
      <w:r w:rsidR="009B1399" w:rsidRPr="00FF71FA">
        <w:rPr>
          <w:rFonts w:hint="eastAsia"/>
          <w:sz w:val="18"/>
        </w:rPr>
        <w:t xml:space="preserve">980-8579 </w:t>
      </w:r>
      <w:r w:rsidR="009B1399" w:rsidRPr="00FF71FA">
        <w:rPr>
          <w:rFonts w:hint="eastAsia"/>
          <w:sz w:val="18"/>
        </w:rPr>
        <w:t>宮城県仙台市青葉区荒巻字青葉</w:t>
      </w:r>
      <w:r w:rsidR="009B1399" w:rsidRPr="00FF71FA">
        <w:rPr>
          <w:rFonts w:hint="eastAsia"/>
          <w:sz w:val="18"/>
        </w:rPr>
        <w:t>6-6</w:t>
      </w:r>
      <w:r w:rsidRPr="00F0145B">
        <w:rPr>
          <w:rFonts w:hint="eastAsia"/>
          <w:sz w:val="18"/>
        </w:rPr>
        <w:t>）</w:t>
      </w:r>
    </w:p>
    <w:p w14:paraId="72913437" w14:textId="35878321" w:rsidR="00701472" w:rsidRPr="008734E4" w:rsidRDefault="00701472" w:rsidP="00171BB1">
      <w:pPr>
        <w:spacing w:after="120"/>
        <w:ind w:left="567" w:right="567"/>
        <w:jc w:val="center"/>
        <w:textAlignment w:val="bottom"/>
        <w:rPr>
          <w:color w:val="FF0000"/>
          <w:sz w:val="18"/>
        </w:rPr>
      </w:pPr>
      <w:r w:rsidRPr="00F0145B">
        <w:rPr>
          <w:rFonts w:hint="eastAsia"/>
          <w:sz w:val="18"/>
        </w:rPr>
        <w:t>E-mail:</w:t>
      </w:r>
      <w:r w:rsidR="00171BB1">
        <w:rPr>
          <w:rFonts w:hint="eastAsia"/>
          <w:sz w:val="18"/>
        </w:rPr>
        <w:t xml:space="preserve"> </w:t>
      </w:r>
      <w:r w:rsidR="00411245" w:rsidRPr="00411245">
        <w:rPr>
          <w:sz w:val="18"/>
        </w:rPr>
        <w:t>daijiro.mizutani.a5@tohoku.ac.jp</w:t>
      </w:r>
    </w:p>
    <w:p w14:paraId="08578596" w14:textId="6E912DD5" w:rsidR="00F01055" w:rsidRPr="002C27B3" w:rsidRDefault="00F01055" w:rsidP="002C27B3">
      <w:pPr>
        <w:spacing w:after="240"/>
        <w:ind w:left="567" w:right="567"/>
        <w:jc w:val="right"/>
        <w:textAlignment w:val="bottom"/>
        <w:rPr>
          <w:sz w:val="18"/>
          <w:szCs w:val="18"/>
        </w:rPr>
      </w:pPr>
    </w:p>
    <w:p w14:paraId="20AC83FE" w14:textId="36A066EC" w:rsidR="00701472" w:rsidRPr="00F0145B" w:rsidRDefault="00CE66CE" w:rsidP="00B95783">
      <w:pPr>
        <w:ind w:left="567" w:right="567" w:firstLineChars="100" w:firstLine="180"/>
        <w:textAlignment w:val="bottom"/>
        <w:rPr>
          <w:sz w:val="18"/>
        </w:rPr>
      </w:pPr>
      <w:r w:rsidRPr="00CE66CE">
        <w:rPr>
          <w:rFonts w:hint="eastAsia"/>
          <w:sz w:val="18"/>
        </w:rPr>
        <w:t>本研究は，橋梁群の効率的な維持管理を目的とした地域分割最適化問題について検討する．老朽化インフラの増加と担い手不足への対応として，国土交通省が推進する「地域インフラ群再生戦略マネジメント（群マネ）」では，面的・群的視点に基づく広域的な維持管理体制の構築が求められている．本研究では，広域連携エリア内での橋梁補修の同時発注を前提とし，確率的劣化の下で計画期間中に発生する契約件数と</w:t>
      </w:r>
      <w:r w:rsidR="00DD10F4">
        <w:rPr>
          <w:rFonts w:hint="eastAsia"/>
          <w:sz w:val="18"/>
        </w:rPr>
        <w:t>，</w:t>
      </w:r>
      <w:r w:rsidRPr="00CE66CE">
        <w:rPr>
          <w:rFonts w:hint="eastAsia"/>
          <w:sz w:val="18"/>
        </w:rPr>
        <w:t>連携範囲の広さを考慮し</w:t>
      </w:r>
      <w:r w:rsidR="00DD10F4">
        <w:rPr>
          <w:rFonts w:hint="eastAsia"/>
          <w:sz w:val="18"/>
        </w:rPr>
        <w:t>，</w:t>
      </w:r>
      <w:r w:rsidRPr="00CE66CE">
        <w:rPr>
          <w:rFonts w:hint="eastAsia"/>
          <w:sz w:val="18"/>
        </w:rPr>
        <w:t>そのバランスを最適化するモデルを構築し，数値実験により地域分割と集約効果の特性を分析する．本研究は，群マネの有効性を定量的に評価し，最適な広域連携のあり方を検討するうえで有用な数理的基盤を提供する．</w:t>
      </w:r>
    </w:p>
    <w:p w14:paraId="1550591B" w14:textId="21C61F1C" w:rsidR="00701472" w:rsidRPr="00F0145B" w:rsidRDefault="00701472" w:rsidP="00B95783">
      <w:pPr>
        <w:ind w:left="567" w:right="566"/>
        <w:textAlignment w:val="bottom"/>
        <w:rPr>
          <w:sz w:val="12"/>
        </w:rPr>
      </w:pPr>
    </w:p>
    <w:p w14:paraId="46770C44" w14:textId="6C2D1233" w:rsidR="00701472" w:rsidRPr="00F0145B" w:rsidRDefault="00701472" w:rsidP="00B95783">
      <w:pPr>
        <w:ind w:left="567" w:right="566"/>
        <w:textAlignment w:val="bottom"/>
        <w:rPr>
          <w:i/>
        </w:rPr>
      </w:pPr>
      <w:r w:rsidRPr="00F0145B">
        <w:rPr>
          <w:i/>
        </w:rPr>
        <w:t xml:space="preserve">     </w:t>
      </w:r>
      <w:r w:rsidRPr="00F0145B">
        <w:rPr>
          <w:b/>
          <w:i/>
        </w:rPr>
        <w:t>Key Words</w:t>
      </w:r>
      <w:r w:rsidR="003E62B5">
        <w:rPr>
          <w:rFonts w:hint="eastAsia"/>
          <w:b/>
          <w:i/>
        </w:rPr>
        <w:t>:</w:t>
      </w:r>
      <w:r w:rsidRPr="00F0145B">
        <w:rPr>
          <w:i/>
        </w:rPr>
        <w:t xml:space="preserve"> </w:t>
      </w:r>
      <w:r w:rsidR="00567D69" w:rsidRPr="00567D69">
        <w:rPr>
          <w:i/>
        </w:rPr>
        <w:t xml:space="preserve">districting </w:t>
      </w:r>
      <w:proofErr w:type="gramStart"/>
      <w:r w:rsidR="00567D69" w:rsidRPr="00567D69">
        <w:rPr>
          <w:i/>
        </w:rPr>
        <w:t>optimization</w:t>
      </w:r>
      <w:r w:rsidR="000C7464" w:rsidRPr="000C7464">
        <w:t xml:space="preserve"> </w:t>
      </w:r>
      <w:r w:rsidR="000C7464" w:rsidRPr="000C7464">
        <w:rPr>
          <w:i/>
        </w:rPr>
        <w:t>,</w:t>
      </w:r>
      <w:proofErr w:type="gramEnd"/>
      <w:r w:rsidR="000C7464" w:rsidRPr="000C7464">
        <w:rPr>
          <w:i/>
        </w:rPr>
        <w:t xml:space="preserve"> infrastructure group asset management,</w:t>
      </w:r>
      <w:r w:rsidR="000C7464" w:rsidRPr="000C7464">
        <w:t xml:space="preserve"> </w:t>
      </w:r>
      <w:r w:rsidR="000C7464" w:rsidRPr="000C7464">
        <w:rPr>
          <w:i/>
        </w:rPr>
        <w:t>EBPM</w:t>
      </w:r>
    </w:p>
    <w:p w14:paraId="601E7407" w14:textId="553F5F7C" w:rsidR="00E373D0" w:rsidRDefault="00E373D0" w:rsidP="00B95783">
      <w:pPr>
        <w:textAlignment w:val="bottom"/>
        <w:rPr>
          <w:sz w:val="16"/>
        </w:rPr>
      </w:pPr>
    </w:p>
    <w:p w14:paraId="0B561CE5" w14:textId="77777777" w:rsidR="00F01055" w:rsidRPr="00F0145B" w:rsidRDefault="00F01055" w:rsidP="00B95783">
      <w:pPr>
        <w:textAlignment w:val="bottom"/>
        <w:rPr>
          <w:sz w:val="16"/>
        </w:rPr>
      </w:pPr>
    </w:p>
    <w:p w14:paraId="019F2356" w14:textId="77777777" w:rsidR="00701472" w:rsidRPr="00F0145B" w:rsidRDefault="00701472" w:rsidP="00B95783">
      <w:pPr>
        <w:textAlignment w:val="bottom"/>
        <w:rPr>
          <w:sz w:val="16"/>
        </w:rPr>
      </w:pPr>
    </w:p>
    <w:p w14:paraId="511B38D0" w14:textId="77777777" w:rsidR="00701472" w:rsidRPr="00F0145B" w:rsidRDefault="00701472" w:rsidP="00B95783">
      <w:pPr>
        <w:textAlignment w:val="bottom"/>
        <w:sectPr w:rsidR="00701472" w:rsidRPr="00F0145B" w:rsidSect="00EB02BE">
          <w:footerReference w:type="even" r:id="rId12"/>
          <w:footerReference w:type="default" r:id="rId13"/>
          <w:headerReference w:type="first" r:id="rId14"/>
          <w:footerReference w:type="first" r:id="rId15"/>
          <w:type w:val="continuous"/>
          <w:pgSz w:w="11906" w:h="16838" w:code="9"/>
          <w:pgMar w:top="1077" w:right="1134" w:bottom="1361" w:left="1134" w:header="851" w:footer="1021" w:gutter="0"/>
          <w:cols w:space="404"/>
        </w:sectPr>
      </w:pPr>
    </w:p>
    <w:p w14:paraId="12300E51" w14:textId="6806D159" w:rsidR="00701472" w:rsidRPr="00F0145B" w:rsidRDefault="00701472" w:rsidP="0045209B">
      <w:pPr>
        <w:textAlignment w:val="bottom"/>
      </w:pPr>
      <w:r w:rsidRPr="00F0145B">
        <w:rPr>
          <w:rFonts w:ascii="Arial" w:eastAsia="ＭＳ ゴシック" w:hAnsi="Arial" w:hint="eastAsia"/>
          <w:sz w:val="22"/>
        </w:rPr>
        <w:t>1.</w:t>
      </w:r>
      <w:r w:rsidR="00801D99" w:rsidRPr="00F0145B">
        <w:rPr>
          <w:rFonts w:eastAsia="ＭＳ ゴシック" w:hint="eastAsia"/>
          <w:sz w:val="22"/>
        </w:rPr>
        <w:t xml:space="preserve">　</w:t>
      </w:r>
      <w:r w:rsidR="00A626DA">
        <w:rPr>
          <w:rFonts w:eastAsia="ＭＳ ゴシック" w:hint="eastAsia"/>
          <w:sz w:val="22"/>
        </w:rPr>
        <w:t>はじめに</w:t>
      </w:r>
    </w:p>
    <w:p w14:paraId="6B53AE1F" w14:textId="77777777" w:rsidR="00C80A8E" w:rsidRDefault="00C80A8E" w:rsidP="00E65382">
      <w:pPr>
        <w:spacing w:line="240" w:lineRule="auto"/>
        <w:ind w:firstLineChars="100" w:firstLine="186"/>
      </w:pPr>
      <w:r>
        <w:rPr>
          <w:rFonts w:hint="eastAsia"/>
        </w:rPr>
        <w:t>近年，我が国では人口減少とインフラの老朽化が進行し，限られた予算や人員のもとでインフラを効率的にマネジメントしていくことが求められている．このような状況の中，国土交通省では「地域インフラ群再生戦略マネジメント（群マネ）」を推進している．</w:t>
      </w:r>
    </w:p>
    <w:p w14:paraId="4E923E61" w14:textId="77777777" w:rsidR="00C80A8E" w:rsidRDefault="00C80A8E" w:rsidP="00E65382">
      <w:pPr>
        <w:spacing w:line="240" w:lineRule="auto"/>
        <w:ind w:firstLineChars="50" w:firstLine="93"/>
      </w:pPr>
      <w:r>
        <w:rPr>
          <w:rFonts w:hint="eastAsia"/>
        </w:rPr>
        <w:t>群マネの理念は，従来の市区町村単位の管理体制を超えて，インフラを面的・群的に捉え，広域的かつ分野横断的に再編・連携させることにある．その実現には，従来の行政区分や入札契約制度の枠組みにとらわれない，より柔軟で実効的なインフラマネジメント体制の構築が不可欠である．</w:t>
      </w:r>
    </w:p>
    <w:p w14:paraId="21C4956E" w14:textId="77777777" w:rsidR="00A2680E" w:rsidRDefault="004259F7" w:rsidP="00E65382">
      <w:pPr>
        <w:spacing w:line="240" w:lineRule="auto"/>
        <w:ind w:firstLineChars="100" w:firstLine="186"/>
      </w:pPr>
      <w:r>
        <w:rPr>
          <w:rFonts w:hint="eastAsia"/>
        </w:rPr>
        <w:t>群マネを推進するうえでは，複数のアセットオーナーとその管理資産を群として束ねた際に，費用や人員の面でどのような経済性（スケールメリット）が生じ得るかを明らかにし，集約効果を最大化するような維持補修戦略を立案することが求められる．</w:t>
      </w:r>
    </w:p>
    <w:p w14:paraId="7AA94324" w14:textId="768D3203" w:rsidR="004259F7" w:rsidRPr="004259F7" w:rsidRDefault="004259F7" w:rsidP="00E65382">
      <w:pPr>
        <w:spacing w:line="240" w:lineRule="auto"/>
        <w:ind w:firstLineChars="100" w:firstLine="186"/>
      </w:pPr>
      <w:r>
        <w:rPr>
          <w:rFonts w:hint="eastAsia"/>
        </w:rPr>
        <w:t>例えば橋梁の補修・修繕契約を集約して広域的に発注する場合，発注者側には契約件数や契約業務負担の削減，およびリソース配分の効率化といったメリットが期待される．また，受注者側には，ある程度性能規定型の維持管理を実施できるなどの利点がある．一方で，連携範囲が過度に広域化すると，移動距離や現場対応の制約など地理的デメリットが生じる可能性もある．</w:t>
      </w:r>
    </w:p>
    <w:p w14:paraId="215935D4" w14:textId="77777777" w:rsidR="00A2680E" w:rsidRDefault="00A2680E" w:rsidP="00E65382">
      <w:pPr>
        <w:spacing w:line="240" w:lineRule="auto"/>
        <w:ind w:firstLineChars="100" w:firstLine="186"/>
        <w:textAlignment w:val="bottom"/>
      </w:pPr>
      <w:r>
        <w:rPr>
          <w:rFonts w:hint="eastAsia"/>
        </w:rPr>
        <w:t>本研究では，群マネの理念に整合した考え方のもとで，橋梁群のアセットマネジメントに資する地域分割最適化手法の開発を目的とする．具体的には，混合整数計画法を用い，地理的距離に基づくペナルティを考慮しつつ，橋梁補修にかかる契約（発注）件数の総数を最小化する最適化モデルを構築する．</w:t>
      </w:r>
    </w:p>
    <w:p w14:paraId="2A70E661" w14:textId="7BE48D3C" w:rsidR="00A2680E" w:rsidRDefault="00A2680E" w:rsidP="00C21FAA">
      <w:pPr>
        <w:spacing w:line="240" w:lineRule="auto"/>
        <w:ind w:firstLineChars="100" w:firstLine="186"/>
        <w:textAlignment w:val="bottom"/>
      </w:pPr>
      <w:r>
        <w:rPr>
          <w:rFonts w:hint="eastAsia"/>
        </w:rPr>
        <w:t>劣化予測には</w:t>
      </w:r>
      <w:r w:rsidR="00D62FB8">
        <w:rPr>
          <w:rFonts w:hint="eastAsia"/>
        </w:rPr>
        <w:t>マルコフ</w:t>
      </w:r>
      <w:r>
        <w:rPr>
          <w:rFonts w:hint="eastAsia"/>
        </w:rPr>
        <w:t>劣化ハザードモデルを採用し，健全度Ⅲとなる確率に基づいて補修タイミングを決定する．さらに，宮城県内の実橋梁データを用いた数値実験を通じて，提案手法の有効性を検証し，現行の管理体制との比較によって改善効果を評価する．</w:t>
      </w:r>
    </w:p>
    <w:p w14:paraId="71D1A5F3" w14:textId="4842D534" w:rsidR="00C80A8E" w:rsidRPr="00A2680E" w:rsidRDefault="00A2680E" w:rsidP="00C21FAA">
      <w:pPr>
        <w:spacing w:line="240" w:lineRule="auto"/>
        <w:ind w:firstLineChars="100" w:firstLine="186"/>
        <w:textAlignment w:val="bottom"/>
      </w:pPr>
      <w:r>
        <w:rPr>
          <w:rFonts w:hint="eastAsia"/>
        </w:rPr>
        <w:t>本研究の成果は，群マネにおける広域連携の効果を定量的に評価し，最適な連携範囲を特定するための実用的な数理的基盤を提供するものである．</w:t>
      </w:r>
    </w:p>
    <w:p w14:paraId="71C8B95B" w14:textId="77777777" w:rsidR="00C80A8E" w:rsidRDefault="00C80A8E" w:rsidP="00C80A8E">
      <w:pPr>
        <w:spacing w:line="240" w:lineRule="auto"/>
        <w:textAlignment w:val="bottom"/>
      </w:pPr>
    </w:p>
    <w:p w14:paraId="48EA4B2E" w14:textId="1D6C5462" w:rsidR="00701472" w:rsidRPr="00F0145B" w:rsidRDefault="001B56A7" w:rsidP="00C80A8E">
      <w:pPr>
        <w:spacing w:line="240" w:lineRule="auto"/>
        <w:textAlignment w:val="bottom"/>
      </w:pPr>
      <w:r>
        <w:rPr>
          <w:rFonts w:ascii="Arial" w:eastAsia="ＭＳ ゴシック" w:hAnsi="Arial"/>
        </w:rPr>
        <w:lastRenderedPageBreak/>
        <w:t>2.</w:t>
      </w:r>
      <w:r w:rsidR="00801D99" w:rsidRPr="00F0145B">
        <w:rPr>
          <w:rFonts w:eastAsia="ＭＳ ゴシック" w:hint="eastAsia"/>
        </w:rPr>
        <w:t xml:space="preserve">　</w:t>
      </w:r>
      <w:r w:rsidRPr="001B56A7">
        <w:rPr>
          <w:rFonts w:eastAsia="ＭＳ ゴシック" w:hint="eastAsia"/>
        </w:rPr>
        <w:t>既往研究</w:t>
      </w:r>
    </w:p>
    <w:p w14:paraId="39D70C38" w14:textId="38FCBE76" w:rsidR="007B7446" w:rsidRDefault="007B7446" w:rsidP="00C21FAA">
      <w:pPr>
        <w:widowControl/>
        <w:adjustRightInd/>
        <w:spacing w:line="240" w:lineRule="auto"/>
        <w:ind w:firstLineChars="100" w:firstLine="186"/>
        <w:jc w:val="left"/>
        <w:textAlignment w:val="auto"/>
      </w:pPr>
      <w:r>
        <w:rPr>
          <w:rFonts w:hint="eastAsia"/>
        </w:rPr>
        <w:t>地域分割（</w:t>
      </w:r>
      <w:r>
        <w:rPr>
          <w:rFonts w:hint="eastAsia"/>
        </w:rPr>
        <w:t>districting</w:t>
      </w:r>
      <w:r>
        <w:rPr>
          <w:rFonts w:hint="eastAsia"/>
        </w:rPr>
        <w:t>）問題は</w:t>
      </w:r>
      <w:r w:rsidR="00DD10F4">
        <w:rPr>
          <w:rFonts w:hint="eastAsia"/>
        </w:rPr>
        <w:t>，</w:t>
      </w:r>
      <w:r>
        <w:rPr>
          <w:rFonts w:hint="eastAsia"/>
        </w:rPr>
        <w:t>行政計画</w:t>
      </w:r>
      <w:r w:rsidR="00DD10F4">
        <w:rPr>
          <w:rFonts w:hint="eastAsia"/>
        </w:rPr>
        <w:t>，</w:t>
      </w:r>
      <w:r>
        <w:rPr>
          <w:rFonts w:hint="eastAsia"/>
        </w:rPr>
        <w:t>選挙区割り</w:t>
      </w:r>
      <w:r w:rsidR="00DD10F4">
        <w:rPr>
          <w:rFonts w:hint="eastAsia"/>
        </w:rPr>
        <w:t>，</w:t>
      </w:r>
      <w:r>
        <w:rPr>
          <w:rFonts w:hint="eastAsia"/>
        </w:rPr>
        <w:t>医療アクセスなど</w:t>
      </w:r>
      <w:r w:rsidR="00DD10F4">
        <w:rPr>
          <w:rFonts w:hint="eastAsia"/>
        </w:rPr>
        <w:t>，</w:t>
      </w:r>
      <w:r>
        <w:rPr>
          <w:rFonts w:hint="eastAsia"/>
        </w:rPr>
        <w:t>多様な分野において最適な空間単位の構築を目的として研究が行われてきた</w:t>
      </w:r>
      <w:r w:rsidR="00144B69">
        <w:rPr>
          <w:rFonts w:hint="eastAsia"/>
        </w:rPr>
        <w:t>．</w:t>
      </w:r>
      <w:r>
        <w:rPr>
          <w:rFonts w:hint="eastAsia"/>
        </w:rPr>
        <w:t>例えば</w:t>
      </w:r>
      <w:r w:rsidR="00DD10F4">
        <w:rPr>
          <w:rFonts w:hint="eastAsia"/>
        </w:rPr>
        <w:t>，</w:t>
      </w:r>
      <w:r>
        <w:rPr>
          <w:rFonts w:hint="eastAsia"/>
        </w:rPr>
        <w:t>Webster</w:t>
      </w:r>
      <w:r w:rsidR="00D81DB2">
        <w:t xml:space="preserve"> </w:t>
      </w:r>
      <w:r>
        <w:rPr>
          <w:rFonts w:hint="eastAsia"/>
        </w:rPr>
        <w:t>2013</w:t>
      </w:r>
      <w:r w:rsidR="00623B31" w:rsidRPr="00D81DB2">
        <w:rPr>
          <w:vertAlign w:val="superscript"/>
        </w:rPr>
        <w:t>1</w:t>
      </w:r>
      <w:r w:rsidR="0061522F">
        <w:rPr>
          <w:rFonts w:hint="eastAsia"/>
          <w:vertAlign w:val="superscript"/>
        </w:rPr>
        <w:t>）</w:t>
      </w:r>
      <w:r>
        <w:rPr>
          <w:rFonts w:hint="eastAsia"/>
        </w:rPr>
        <w:t>は政治区割り問題を対象に</w:t>
      </w:r>
      <w:r w:rsidR="00DD10F4">
        <w:rPr>
          <w:rFonts w:hint="eastAsia"/>
        </w:rPr>
        <w:t>，</w:t>
      </w:r>
      <w:r>
        <w:rPr>
          <w:rFonts w:hint="eastAsia"/>
        </w:rPr>
        <w:t>従来の選挙区割り基準（人口均等性</w:t>
      </w:r>
      <w:r w:rsidR="00DD10F4">
        <w:rPr>
          <w:rFonts w:hint="eastAsia"/>
        </w:rPr>
        <w:t>，</w:t>
      </w:r>
      <w:r>
        <w:rPr>
          <w:rFonts w:hint="eastAsia"/>
        </w:rPr>
        <w:t>コンパクト性</w:t>
      </w:r>
      <w:r w:rsidR="00DD10F4">
        <w:rPr>
          <w:rFonts w:hint="eastAsia"/>
        </w:rPr>
        <w:t>，</w:t>
      </w:r>
      <w:r>
        <w:rPr>
          <w:rFonts w:hint="eastAsia"/>
        </w:rPr>
        <w:t>連続性</w:t>
      </w:r>
      <w:r w:rsidR="00DD10F4">
        <w:rPr>
          <w:rFonts w:hint="eastAsia"/>
        </w:rPr>
        <w:t>，</w:t>
      </w:r>
      <w:r>
        <w:rPr>
          <w:rFonts w:hint="eastAsia"/>
        </w:rPr>
        <w:t>利害共同体の維持など）の妥当性を再評価し</w:t>
      </w:r>
      <w:r w:rsidR="00DD10F4">
        <w:rPr>
          <w:rFonts w:hint="eastAsia"/>
        </w:rPr>
        <w:t>，</w:t>
      </w:r>
      <w:r>
        <w:rPr>
          <w:rFonts w:hint="eastAsia"/>
        </w:rPr>
        <w:t>より公平で理想的な区割りのあり方を論じている</w:t>
      </w:r>
      <w:r w:rsidR="00144B69">
        <w:rPr>
          <w:rFonts w:hint="eastAsia"/>
        </w:rPr>
        <w:t>．</w:t>
      </w:r>
      <w:r w:rsidR="00837BF0">
        <w:rPr>
          <w:rFonts w:hint="eastAsia"/>
        </w:rPr>
        <w:t>また</w:t>
      </w:r>
      <w:r w:rsidR="00DD10F4">
        <w:rPr>
          <w:rFonts w:hint="eastAsia"/>
        </w:rPr>
        <w:t>，</w:t>
      </w:r>
      <w:r>
        <w:rPr>
          <w:rFonts w:hint="eastAsia"/>
        </w:rPr>
        <w:t>混合整数計画法（</w:t>
      </w:r>
      <w:r>
        <w:rPr>
          <w:rFonts w:hint="eastAsia"/>
        </w:rPr>
        <w:t>Mixed Integer Programming, MIP</w:t>
      </w:r>
      <w:r>
        <w:rPr>
          <w:rFonts w:hint="eastAsia"/>
        </w:rPr>
        <w:t>）を用いた地域分割手法は</w:t>
      </w:r>
      <w:r w:rsidR="00DD10F4">
        <w:rPr>
          <w:rFonts w:hint="eastAsia"/>
        </w:rPr>
        <w:t>，</w:t>
      </w:r>
      <w:r>
        <w:rPr>
          <w:rFonts w:hint="eastAsia"/>
        </w:rPr>
        <w:t>コンパクト性・均衡性・接続性・階層構造といった複雑な制約条件を柔軟に扱える点で優れており</w:t>
      </w:r>
      <w:r w:rsidR="00DD10F4">
        <w:rPr>
          <w:rFonts w:hint="eastAsia"/>
        </w:rPr>
        <w:t>，</w:t>
      </w:r>
      <w:r>
        <w:rPr>
          <w:rFonts w:hint="eastAsia"/>
        </w:rPr>
        <w:t>従来のクラスタリング手法では困難であった現実的な空間条件の考慮を可能に</w:t>
      </w:r>
      <w:r w:rsidR="00837BF0">
        <w:rPr>
          <w:rFonts w:hint="eastAsia"/>
        </w:rPr>
        <w:t>する</w:t>
      </w:r>
      <w:r w:rsidR="00144B69">
        <w:rPr>
          <w:rFonts w:hint="eastAsia"/>
        </w:rPr>
        <w:t>．</w:t>
      </w:r>
      <w:proofErr w:type="spellStart"/>
      <w:r>
        <w:rPr>
          <w:rFonts w:hint="eastAsia"/>
        </w:rPr>
        <w:t>Kalcsics</w:t>
      </w:r>
      <w:proofErr w:type="spellEnd"/>
      <w:r>
        <w:rPr>
          <w:rFonts w:hint="eastAsia"/>
        </w:rPr>
        <w:t xml:space="preserve"> </w:t>
      </w:r>
      <w:r w:rsidR="00617425">
        <w:t>et al.</w:t>
      </w:r>
      <w:r w:rsidR="00617425">
        <w:rPr>
          <w:rFonts w:hint="eastAsia"/>
        </w:rPr>
        <w:t xml:space="preserve"> </w:t>
      </w:r>
      <w:r>
        <w:rPr>
          <w:rFonts w:hint="eastAsia"/>
        </w:rPr>
        <w:t>2019</w:t>
      </w:r>
      <w:r w:rsidR="00617425" w:rsidRPr="00617425">
        <w:rPr>
          <w:vertAlign w:val="superscript"/>
        </w:rPr>
        <w:t>2</w:t>
      </w:r>
      <w:r w:rsidRPr="00617425">
        <w:rPr>
          <w:rFonts w:hint="eastAsia"/>
          <w:vertAlign w:val="superscript"/>
        </w:rPr>
        <w:t>）</w:t>
      </w:r>
      <w:r>
        <w:rPr>
          <w:rFonts w:hint="eastAsia"/>
        </w:rPr>
        <w:t>は</w:t>
      </w:r>
      <w:r w:rsidR="00DD10F4">
        <w:rPr>
          <w:rFonts w:hint="eastAsia"/>
        </w:rPr>
        <w:t>，</w:t>
      </w:r>
      <w:r>
        <w:rPr>
          <w:rFonts w:hint="eastAsia"/>
        </w:rPr>
        <w:t>地域分割問題における主要な制約（均衡性・接続性・コンパクト性など）を整理し</w:t>
      </w:r>
      <w:r w:rsidR="00DD10F4">
        <w:rPr>
          <w:rFonts w:hint="eastAsia"/>
        </w:rPr>
        <w:t>，</w:t>
      </w:r>
      <w:r>
        <w:rPr>
          <w:rFonts w:hint="eastAsia"/>
        </w:rPr>
        <w:t>これらを</w:t>
      </w:r>
      <w:r>
        <w:rPr>
          <w:rFonts w:hint="eastAsia"/>
        </w:rPr>
        <w:t>MIP</w:t>
      </w:r>
      <w:r>
        <w:rPr>
          <w:rFonts w:hint="eastAsia"/>
        </w:rPr>
        <w:t>により柔軟に定式化できることを示している</w:t>
      </w:r>
      <w:r w:rsidR="00144B69">
        <w:rPr>
          <w:rFonts w:hint="eastAsia"/>
        </w:rPr>
        <w:t>．</w:t>
      </w:r>
    </w:p>
    <w:p w14:paraId="734678C4" w14:textId="1388C590" w:rsidR="00D025F4" w:rsidRDefault="007B7446" w:rsidP="00C21FAA">
      <w:pPr>
        <w:widowControl/>
        <w:adjustRightInd/>
        <w:spacing w:line="240" w:lineRule="auto"/>
        <w:ind w:firstLineChars="100" w:firstLine="186"/>
        <w:jc w:val="left"/>
        <w:textAlignment w:val="auto"/>
      </w:pPr>
      <w:r>
        <w:rPr>
          <w:rFonts w:hint="eastAsia"/>
        </w:rPr>
        <w:t>さらに</w:t>
      </w:r>
      <w:r w:rsidR="00DD10F4">
        <w:rPr>
          <w:rFonts w:hint="eastAsia"/>
        </w:rPr>
        <w:t>，</w:t>
      </w:r>
      <w:proofErr w:type="spellStart"/>
      <w:r>
        <w:rPr>
          <w:rFonts w:hint="eastAsia"/>
        </w:rPr>
        <w:t>Novaes</w:t>
      </w:r>
      <w:proofErr w:type="spellEnd"/>
      <w:r>
        <w:rPr>
          <w:rFonts w:hint="eastAsia"/>
        </w:rPr>
        <w:t xml:space="preserve"> et al.</w:t>
      </w:r>
      <w:r w:rsidR="00EC5089">
        <w:rPr>
          <w:rFonts w:hint="eastAsia"/>
        </w:rPr>
        <w:t xml:space="preserve"> </w:t>
      </w:r>
      <w:r>
        <w:rPr>
          <w:rFonts w:hint="eastAsia"/>
        </w:rPr>
        <w:t>2010</w:t>
      </w:r>
      <w:r w:rsidR="00EC5089" w:rsidRPr="00EC5089">
        <w:rPr>
          <w:vertAlign w:val="superscript"/>
        </w:rPr>
        <w:t>3</w:t>
      </w:r>
      <w:r w:rsidRPr="00EC5089">
        <w:rPr>
          <w:rFonts w:hint="eastAsia"/>
          <w:vertAlign w:val="superscript"/>
        </w:rPr>
        <w:t>）</w:t>
      </w:r>
      <w:r>
        <w:rPr>
          <w:rFonts w:hint="eastAsia"/>
        </w:rPr>
        <w:t>は</w:t>
      </w:r>
      <w:r w:rsidR="00DD10F4">
        <w:rPr>
          <w:rFonts w:hint="eastAsia"/>
        </w:rPr>
        <w:t>，</w:t>
      </w:r>
      <w:r>
        <w:rPr>
          <w:rFonts w:hint="eastAsia"/>
        </w:rPr>
        <w:t>物流配送を対象に連続的な地域分割モデルを構築し</w:t>
      </w:r>
      <w:r w:rsidR="00DD10F4">
        <w:rPr>
          <w:rFonts w:hint="eastAsia"/>
        </w:rPr>
        <w:t>，</w:t>
      </w:r>
      <w:r>
        <w:rPr>
          <w:rFonts w:hint="eastAsia"/>
        </w:rPr>
        <w:t>Power Voronoi</w:t>
      </w:r>
      <w:r>
        <w:rPr>
          <w:rFonts w:hint="eastAsia"/>
        </w:rPr>
        <w:t>図を用いて地理的障害（河川・道路など）を考慮した最適分割を実現した</w:t>
      </w:r>
      <w:r w:rsidR="00144B69">
        <w:rPr>
          <w:rFonts w:hint="eastAsia"/>
        </w:rPr>
        <w:t>．</w:t>
      </w:r>
    </w:p>
    <w:p w14:paraId="179CC720" w14:textId="38BAB5B1" w:rsidR="00CF129A" w:rsidRDefault="00000D3A" w:rsidP="00C21FAA">
      <w:pPr>
        <w:widowControl/>
        <w:adjustRightInd/>
        <w:spacing w:line="240" w:lineRule="auto"/>
        <w:ind w:firstLineChars="100" w:firstLine="186"/>
        <w:jc w:val="left"/>
        <w:textAlignment w:val="auto"/>
      </w:pPr>
      <w:bookmarkStart w:id="2" w:name="OLE_LINK1"/>
      <w:r w:rsidRPr="00000D3A">
        <w:rPr>
          <w:rFonts w:hint="eastAsia"/>
        </w:rPr>
        <w:t>一方</w:t>
      </w:r>
      <w:r w:rsidR="00DD10F4">
        <w:rPr>
          <w:rFonts w:hint="eastAsia"/>
        </w:rPr>
        <w:t>，</w:t>
      </w:r>
      <w:r w:rsidRPr="00000D3A">
        <w:rPr>
          <w:rFonts w:hint="eastAsia"/>
        </w:rPr>
        <w:t>橋梁や道路を対象としたバンドリング（</w:t>
      </w:r>
      <w:r w:rsidRPr="00000D3A">
        <w:rPr>
          <w:rFonts w:hint="eastAsia"/>
        </w:rPr>
        <w:t>bundling</w:t>
      </w:r>
      <w:r w:rsidRPr="00000D3A">
        <w:rPr>
          <w:rFonts w:hint="eastAsia"/>
        </w:rPr>
        <w:t>）に関する研究も進展している</w:t>
      </w:r>
      <w:r w:rsidR="00144B69">
        <w:rPr>
          <w:rFonts w:hint="eastAsia"/>
        </w:rPr>
        <w:t>．</w:t>
      </w:r>
      <w:bookmarkEnd w:id="2"/>
      <w:proofErr w:type="spellStart"/>
      <w:r w:rsidR="008026F0" w:rsidRPr="008026F0">
        <w:rPr>
          <w:rFonts w:hint="eastAsia"/>
        </w:rPr>
        <w:t>Qiao</w:t>
      </w:r>
      <w:proofErr w:type="spellEnd"/>
      <w:r w:rsidR="008026F0">
        <w:t xml:space="preserve"> </w:t>
      </w:r>
      <w:r w:rsidR="008026F0" w:rsidRPr="008026F0">
        <w:rPr>
          <w:rFonts w:hint="eastAsia"/>
        </w:rPr>
        <w:t>2019</w:t>
      </w:r>
      <w:r w:rsidR="008026F0" w:rsidRPr="008026F0">
        <w:rPr>
          <w:vertAlign w:val="superscript"/>
        </w:rPr>
        <w:t>4</w:t>
      </w:r>
      <w:r w:rsidR="008026F0" w:rsidRPr="008026F0">
        <w:rPr>
          <w:rFonts w:hint="eastAsia"/>
          <w:vertAlign w:val="superscript"/>
        </w:rPr>
        <w:t>）</w:t>
      </w:r>
      <w:r w:rsidR="008026F0" w:rsidRPr="008026F0">
        <w:rPr>
          <w:rFonts w:hint="eastAsia"/>
        </w:rPr>
        <w:t>は</w:t>
      </w:r>
      <w:r w:rsidR="00DD10F4">
        <w:rPr>
          <w:rFonts w:hint="eastAsia"/>
        </w:rPr>
        <w:t>，</w:t>
      </w:r>
      <w:r w:rsidR="008026F0" w:rsidRPr="008026F0">
        <w:rPr>
          <w:rFonts w:hint="eastAsia"/>
        </w:rPr>
        <w:t>インディアナ州の道路・橋梁プロジェクトを対象に</w:t>
      </w:r>
      <w:r w:rsidR="00DD10F4">
        <w:rPr>
          <w:rFonts w:hint="eastAsia"/>
        </w:rPr>
        <w:t>，</w:t>
      </w:r>
      <w:r w:rsidR="008026F0" w:rsidRPr="008026F0">
        <w:rPr>
          <w:rFonts w:hint="eastAsia"/>
        </w:rPr>
        <w:t>バンドルが単価</w:t>
      </w:r>
      <w:r w:rsidR="00DD10F4">
        <w:rPr>
          <w:rFonts w:hint="eastAsia"/>
        </w:rPr>
        <w:t>，</w:t>
      </w:r>
      <w:r w:rsidR="008026F0" w:rsidRPr="008026F0">
        <w:rPr>
          <w:rFonts w:hint="eastAsia"/>
        </w:rPr>
        <w:t>工期</w:t>
      </w:r>
      <w:r w:rsidR="00DD10F4">
        <w:rPr>
          <w:rFonts w:hint="eastAsia"/>
        </w:rPr>
        <w:t>，</w:t>
      </w:r>
      <w:r w:rsidR="008026F0" w:rsidRPr="008026F0">
        <w:rPr>
          <w:rFonts w:hint="eastAsia"/>
        </w:rPr>
        <w:t>交通維持費</w:t>
      </w:r>
      <w:r w:rsidR="00DD10F4">
        <w:rPr>
          <w:rFonts w:hint="eastAsia"/>
        </w:rPr>
        <w:t>，</w:t>
      </w:r>
      <w:r w:rsidR="008026F0" w:rsidRPr="008026F0">
        <w:rPr>
          <w:rFonts w:hint="eastAsia"/>
        </w:rPr>
        <w:t>コスト超過リスク</w:t>
      </w:r>
      <w:r w:rsidR="00DD10F4">
        <w:rPr>
          <w:rFonts w:hint="eastAsia"/>
        </w:rPr>
        <w:t>，</w:t>
      </w:r>
      <w:r w:rsidR="008026F0" w:rsidRPr="008026F0">
        <w:rPr>
          <w:rFonts w:hint="eastAsia"/>
        </w:rPr>
        <w:t>入札者数などに与える影響を統計的に分析し</w:t>
      </w:r>
      <w:r w:rsidR="00DD10F4">
        <w:rPr>
          <w:rFonts w:hint="eastAsia"/>
        </w:rPr>
        <w:t>，</w:t>
      </w:r>
      <w:r w:rsidR="008026F0" w:rsidRPr="008026F0">
        <w:rPr>
          <w:rFonts w:hint="eastAsia"/>
        </w:rPr>
        <w:t>これらの複数要因を統合的に扱う多目的最適化モデルを構築した</w:t>
      </w:r>
      <w:r w:rsidR="00144B69">
        <w:rPr>
          <w:rFonts w:hint="eastAsia"/>
        </w:rPr>
        <w:t>．</w:t>
      </w:r>
      <w:r w:rsidR="008026F0" w:rsidRPr="008026F0">
        <w:rPr>
          <w:rFonts w:hint="eastAsia"/>
        </w:rPr>
        <w:t>提案モデルは</w:t>
      </w:r>
      <w:r w:rsidR="00DD10F4">
        <w:rPr>
          <w:rFonts w:hint="eastAsia"/>
        </w:rPr>
        <w:t>，</w:t>
      </w:r>
      <w:r w:rsidR="008026F0" w:rsidRPr="008026F0">
        <w:rPr>
          <w:rFonts w:hint="eastAsia"/>
        </w:rPr>
        <w:t>多変量回帰分析により推定した費用関数を用い</w:t>
      </w:r>
      <w:r w:rsidR="00DD10F4">
        <w:rPr>
          <w:rFonts w:hint="eastAsia"/>
        </w:rPr>
        <w:t>，</w:t>
      </w:r>
      <w:r w:rsidR="008026F0" w:rsidRPr="008026F0">
        <w:rPr>
          <w:rFonts w:hint="eastAsia"/>
        </w:rPr>
        <w:t>ヒューリスティック手法により実装されており</w:t>
      </w:r>
      <w:r w:rsidR="00DD10F4">
        <w:rPr>
          <w:rFonts w:hint="eastAsia"/>
        </w:rPr>
        <w:t>，</w:t>
      </w:r>
      <w:r w:rsidR="008026F0" w:rsidRPr="008026F0">
        <w:rPr>
          <w:rFonts w:hint="eastAsia"/>
        </w:rPr>
        <w:t>バンドル規模拡大による経済性の向上と</w:t>
      </w:r>
      <w:r w:rsidR="00DD10F4">
        <w:rPr>
          <w:rFonts w:hint="eastAsia"/>
        </w:rPr>
        <w:t>，</w:t>
      </w:r>
      <w:r w:rsidR="008026F0" w:rsidRPr="008026F0">
        <w:rPr>
          <w:rFonts w:hint="eastAsia"/>
        </w:rPr>
        <w:t>入札競争性の低下・管理リスク増大といった副作用とのトレードオフを定量化している</w:t>
      </w:r>
      <w:r w:rsidR="00144B69">
        <w:rPr>
          <w:rFonts w:hint="eastAsia"/>
        </w:rPr>
        <w:t>．</w:t>
      </w:r>
      <w:r w:rsidRPr="00000D3A">
        <w:rPr>
          <w:rFonts w:hint="eastAsia"/>
        </w:rPr>
        <w:t xml:space="preserve">Assaf </w:t>
      </w:r>
      <w:r w:rsidR="0053150F">
        <w:t xml:space="preserve">et al. </w:t>
      </w:r>
      <w:r w:rsidRPr="00000D3A">
        <w:rPr>
          <w:rFonts w:hint="eastAsia"/>
        </w:rPr>
        <w:t>2023</w:t>
      </w:r>
      <w:r w:rsidR="0053150F" w:rsidRPr="0053150F">
        <w:rPr>
          <w:vertAlign w:val="superscript"/>
        </w:rPr>
        <w:t>5</w:t>
      </w:r>
      <w:r w:rsidR="0061522F">
        <w:rPr>
          <w:rFonts w:hint="eastAsia"/>
          <w:vertAlign w:val="superscript"/>
        </w:rPr>
        <w:t>）</w:t>
      </w:r>
      <w:r w:rsidRPr="00000D3A">
        <w:rPr>
          <w:rFonts w:hint="eastAsia"/>
        </w:rPr>
        <w:t>は</w:t>
      </w:r>
      <w:r w:rsidR="00DD10F4">
        <w:rPr>
          <w:rFonts w:hint="eastAsia"/>
        </w:rPr>
        <w:t>，</w:t>
      </w:r>
      <w:r w:rsidRPr="00000D3A">
        <w:rPr>
          <w:rFonts w:hint="eastAsia"/>
        </w:rPr>
        <w:t>実際のインフラプロジェクトを分析し</w:t>
      </w:r>
      <w:r w:rsidR="00DD10F4">
        <w:rPr>
          <w:rFonts w:hint="eastAsia"/>
        </w:rPr>
        <w:t>，</w:t>
      </w:r>
      <w:r w:rsidRPr="00000D3A">
        <w:rPr>
          <w:rFonts w:hint="eastAsia"/>
        </w:rPr>
        <w:t>バンドリング戦略に影響を与える主要な意思決定要因として</w:t>
      </w:r>
      <w:r w:rsidR="00DD10F4">
        <w:rPr>
          <w:rFonts w:hint="eastAsia"/>
        </w:rPr>
        <w:t>，</w:t>
      </w:r>
      <w:r w:rsidRPr="00000D3A">
        <w:rPr>
          <w:rFonts w:hint="eastAsia"/>
        </w:rPr>
        <w:t>地理的近接性</w:t>
      </w:r>
      <w:r w:rsidR="00DD10F4">
        <w:rPr>
          <w:rFonts w:hint="eastAsia"/>
        </w:rPr>
        <w:t>，</w:t>
      </w:r>
      <w:r w:rsidRPr="00000D3A">
        <w:rPr>
          <w:rFonts w:hint="eastAsia"/>
        </w:rPr>
        <w:t>工種や規模の類似性</w:t>
      </w:r>
      <w:r w:rsidR="00DD10F4">
        <w:rPr>
          <w:rFonts w:hint="eastAsia"/>
        </w:rPr>
        <w:t>，</w:t>
      </w:r>
      <w:r w:rsidRPr="00000D3A">
        <w:rPr>
          <w:rFonts w:hint="eastAsia"/>
        </w:rPr>
        <w:t>事業時期の整合性などを抽出・体系化した</w:t>
      </w:r>
      <w:r w:rsidR="00144B69">
        <w:rPr>
          <w:rFonts w:hint="eastAsia"/>
        </w:rPr>
        <w:t>．</w:t>
      </w:r>
      <w:r w:rsidRPr="00000D3A">
        <w:rPr>
          <w:rFonts w:hint="eastAsia"/>
        </w:rPr>
        <w:t>さらに</w:t>
      </w:r>
      <w:r w:rsidR="00DD10F4">
        <w:rPr>
          <w:rFonts w:hint="eastAsia"/>
        </w:rPr>
        <w:t>，</w:t>
      </w:r>
      <w:r w:rsidRPr="00000D3A">
        <w:rPr>
          <w:rFonts w:hint="eastAsia"/>
        </w:rPr>
        <w:t>Assaf et al.</w:t>
      </w:r>
      <w:r w:rsidR="0061522F">
        <w:rPr>
          <w:rFonts w:hint="eastAsia"/>
        </w:rPr>
        <w:t xml:space="preserve"> </w:t>
      </w:r>
      <w:r w:rsidRPr="00000D3A">
        <w:rPr>
          <w:rFonts w:hint="eastAsia"/>
        </w:rPr>
        <w:t>2024</w:t>
      </w:r>
      <w:r w:rsidR="0061522F" w:rsidRPr="0061522F">
        <w:rPr>
          <w:vertAlign w:val="superscript"/>
        </w:rPr>
        <w:t>6</w:t>
      </w:r>
      <w:r w:rsidRPr="0061522F">
        <w:rPr>
          <w:rFonts w:hint="eastAsia"/>
          <w:vertAlign w:val="superscript"/>
        </w:rPr>
        <w:t>）</w:t>
      </w:r>
      <w:r w:rsidRPr="00000D3A">
        <w:rPr>
          <w:rFonts w:hint="eastAsia"/>
        </w:rPr>
        <w:t>では</w:t>
      </w:r>
      <w:r w:rsidR="00DD10F4">
        <w:rPr>
          <w:rFonts w:hint="eastAsia"/>
        </w:rPr>
        <w:t>，</w:t>
      </w:r>
      <w:r w:rsidRPr="00000D3A">
        <w:rPr>
          <w:rFonts w:hint="eastAsia"/>
        </w:rPr>
        <w:t>実データに基づきプロジェクト・バンドリングに内在する機会（効率化</w:t>
      </w:r>
      <w:r w:rsidR="00DD10F4">
        <w:rPr>
          <w:rFonts w:hint="eastAsia"/>
        </w:rPr>
        <w:t>，</w:t>
      </w:r>
      <w:r w:rsidRPr="00000D3A">
        <w:rPr>
          <w:rFonts w:hint="eastAsia"/>
        </w:rPr>
        <w:t>コスト削減）と課題（調達の複雑化</w:t>
      </w:r>
      <w:r w:rsidR="00DD10F4">
        <w:rPr>
          <w:rFonts w:hint="eastAsia"/>
        </w:rPr>
        <w:t>，</w:t>
      </w:r>
      <w:r w:rsidRPr="00000D3A">
        <w:rPr>
          <w:rFonts w:hint="eastAsia"/>
        </w:rPr>
        <w:t>リスクの集中）をモデル化し</w:t>
      </w:r>
      <w:r w:rsidR="00DD10F4">
        <w:rPr>
          <w:rFonts w:hint="eastAsia"/>
        </w:rPr>
        <w:t>，</w:t>
      </w:r>
      <w:r w:rsidRPr="00000D3A">
        <w:rPr>
          <w:rFonts w:hint="eastAsia"/>
        </w:rPr>
        <w:t>要因間の連動パターンを明らかにすることで</w:t>
      </w:r>
      <w:r w:rsidR="00DD10F4">
        <w:rPr>
          <w:rFonts w:hint="eastAsia"/>
        </w:rPr>
        <w:t>，</w:t>
      </w:r>
      <w:r w:rsidRPr="00000D3A">
        <w:rPr>
          <w:rFonts w:hint="eastAsia"/>
        </w:rPr>
        <w:t>より効果的な意思決定とリスク管理を支援する手法を提示している</w:t>
      </w:r>
      <w:r w:rsidR="00144B69">
        <w:rPr>
          <w:rFonts w:hint="eastAsia"/>
        </w:rPr>
        <w:t>．</w:t>
      </w:r>
      <w:r w:rsidRPr="00000D3A">
        <w:rPr>
          <w:rFonts w:hint="eastAsia"/>
        </w:rPr>
        <w:t>また</w:t>
      </w:r>
      <w:r w:rsidR="00DD10F4">
        <w:rPr>
          <w:rFonts w:hint="eastAsia"/>
        </w:rPr>
        <w:t>，</w:t>
      </w:r>
      <w:r w:rsidRPr="00000D3A">
        <w:rPr>
          <w:rFonts w:hint="eastAsia"/>
        </w:rPr>
        <w:t>米国連邦道路局（</w:t>
      </w:r>
      <w:r w:rsidRPr="00000D3A">
        <w:rPr>
          <w:rFonts w:hint="eastAsia"/>
        </w:rPr>
        <w:t>FHWA, 2019</w:t>
      </w:r>
      <w:r w:rsidRPr="00000D3A">
        <w:rPr>
          <w:rFonts w:hint="eastAsia"/>
        </w:rPr>
        <w:t>）は</w:t>
      </w:r>
      <w:r w:rsidR="00DD10F4">
        <w:rPr>
          <w:rFonts w:hint="eastAsia"/>
        </w:rPr>
        <w:t>，</w:t>
      </w:r>
      <w:r w:rsidRPr="004D571D">
        <w:rPr>
          <w:rFonts w:hint="eastAsia"/>
        </w:rPr>
        <w:t>「</w:t>
      </w:r>
      <w:r w:rsidRPr="004D571D">
        <w:rPr>
          <w:rFonts w:hint="eastAsia"/>
        </w:rPr>
        <w:t>Bridge Bundling Guidebook</w:t>
      </w:r>
      <w:r w:rsidRPr="00000D3A">
        <w:rPr>
          <w:rFonts w:hint="eastAsia"/>
        </w:rPr>
        <w:t>」</w:t>
      </w:r>
      <w:r w:rsidR="0013220F" w:rsidRPr="0013220F">
        <w:rPr>
          <w:rFonts w:hint="eastAsia"/>
          <w:vertAlign w:val="superscript"/>
        </w:rPr>
        <w:t>7</w:t>
      </w:r>
      <w:r w:rsidR="0013220F" w:rsidRPr="0013220F">
        <w:rPr>
          <w:rFonts w:hint="eastAsia"/>
          <w:vertAlign w:val="superscript"/>
        </w:rPr>
        <w:t>）</w:t>
      </w:r>
      <w:r w:rsidRPr="00000D3A">
        <w:rPr>
          <w:rFonts w:hint="eastAsia"/>
        </w:rPr>
        <w:t>を通じて</w:t>
      </w:r>
      <w:r w:rsidR="00DD10F4">
        <w:rPr>
          <w:rFonts w:hint="eastAsia"/>
        </w:rPr>
        <w:t>，</w:t>
      </w:r>
      <w:r w:rsidRPr="00000D3A">
        <w:rPr>
          <w:rFonts w:hint="eastAsia"/>
        </w:rPr>
        <w:t>橋梁の効率的な更新・維持を目的に</w:t>
      </w:r>
      <w:r w:rsidR="00DD10F4">
        <w:rPr>
          <w:rFonts w:hint="eastAsia"/>
        </w:rPr>
        <w:t>，</w:t>
      </w:r>
      <w:r w:rsidRPr="00000D3A">
        <w:rPr>
          <w:rFonts w:hint="eastAsia"/>
        </w:rPr>
        <w:t>複数橋の一括設計・施工・発注を行う制度設計</w:t>
      </w:r>
      <w:r w:rsidR="00DD10F4">
        <w:rPr>
          <w:rFonts w:hint="eastAsia"/>
        </w:rPr>
        <w:t>，</w:t>
      </w:r>
      <w:r w:rsidRPr="00000D3A">
        <w:rPr>
          <w:rFonts w:hint="eastAsia"/>
        </w:rPr>
        <w:t>調達方式</w:t>
      </w:r>
      <w:r w:rsidR="00DD10F4">
        <w:rPr>
          <w:rFonts w:hint="eastAsia"/>
        </w:rPr>
        <w:t>，</w:t>
      </w:r>
      <w:r w:rsidRPr="00000D3A">
        <w:rPr>
          <w:rFonts w:hint="eastAsia"/>
        </w:rPr>
        <w:t>リスクマネジメント</w:t>
      </w:r>
      <w:r w:rsidR="00DD10F4">
        <w:rPr>
          <w:rFonts w:hint="eastAsia"/>
        </w:rPr>
        <w:t>，</w:t>
      </w:r>
      <w:r w:rsidRPr="00000D3A">
        <w:rPr>
          <w:rFonts w:hint="eastAsia"/>
        </w:rPr>
        <w:t>橋選定や適正規模設定などの実務手順を包括的に示しており</w:t>
      </w:r>
      <w:r w:rsidR="00DD10F4">
        <w:rPr>
          <w:rFonts w:hint="eastAsia"/>
        </w:rPr>
        <w:t>，</w:t>
      </w:r>
      <w:r w:rsidRPr="00000D3A">
        <w:rPr>
          <w:rFonts w:hint="eastAsia"/>
        </w:rPr>
        <w:t>実務的観点からもバンドリングの有効性とその留意点が整理されている</w:t>
      </w:r>
      <w:r w:rsidR="00144B69">
        <w:rPr>
          <w:rFonts w:hint="eastAsia"/>
        </w:rPr>
        <w:t>．</w:t>
      </w:r>
      <w:r w:rsidR="00CF129A" w:rsidRPr="00CF129A">
        <w:rPr>
          <w:rFonts w:hint="eastAsia"/>
        </w:rPr>
        <w:t>これらの既往文献を総合すると</w:t>
      </w:r>
      <w:r w:rsidR="00DD10F4">
        <w:rPr>
          <w:rFonts w:hint="eastAsia"/>
        </w:rPr>
        <w:t>，</w:t>
      </w:r>
      <w:r w:rsidR="00CF129A" w:rsidRPr="00CF129A">
        <w:rPr>
          <w:rFonts w:hint="eastAsia"/>
        </w:rPr>
        <w:t>バンドリングによる効果とデメリットは</w:t>
      </w:r>
      <w:r w:rsidR="00DD10F4">
        <w:rPr>
          <w:rFonts w:hint="eastAsia"/>
        </w:rPr>
        <w:t>，</w:t>
      </w:r>
      <w:r w:rsidR="00CF129A" w:rsidRPr="00CF129A">
        <w:rPr>
          <w:rFonts w:hint="eastAsia"/>
        </w:rPr>
        <w:t>発注者側と受注者側で</w:t>
      </w:r>
      <w:r w:rsidR="0042694E">
        <w:fldChar w:fldCharType="begin"/>
      </w:r>
      <w:r w:rsidR="0042694E">
        <w:instrText xml:space="preserve"> </w:instrText>
      </w:r>
      <w:r w:rsidR="0042694E">
        <w:rPr>
          <w:rFonts w:hint="eastAsia"/>
        </w:rPr>
        <w:instrText>REF _Ref210855334 \h</w:instrText>
      </w:r>
      <w:r w:rsidR="0042694E">
        <w:instrText xml:space="preserve"> </w:instrText>
      </w:r>
      <w:r w:rsidR="0042694E">
        <w:fldChar w:fldCharType="separate"/>
      </w:r>
      <w:r w:rsidR="0042694E">
        <w:rPr>
          <w:rFonts w:hint="eastAsia"/>
        </w:rPr>
        <w:t>表</w:t>
      </w:r>
      <w:r w:rsidR="0042694E">
        <w:rPr>
          <w:rFonts w:hint="eastAsia"/>
        </w:rPr>
        <w:t xml:space="preserve"> </w:t>
      </w:r>
      <w:r w:rsidR="0042694E">
        <w:rPr>
          <w:noProof/>
        </w:rPr>
        <w:t>1</w:t>
      </w:r>
      <w:r w:rsidR="0042694E">
        <w:fldChar w:fldCharType="end"/>
      </w:r>
      <w:r w:rsidR="00CF129A" w:rsidRPr="00CF129A">
        <w:rPr>
          <w:rFonts w:hint="eastAsia"/>
        </w:rPr>
        <w:t>のように整理できる</w:t>
      </w:r>
      <w:r w:rsidR="00144B69">
        <w:rPr>
          <w:rFonts w:hint="eastAsia"/>
        </w:rPr>
        <w:t>．</w:t>
      </w:r>
    </w:p>
    <w:p w14:paraId="019707B8" w14:textId="3D439424" w:rsidR="00FE75B3" w:rsidRDefault="005541D0" w:rsidP="00C21FAA">
      <w:pPr>
        <w:widowControl/>
        <w:adjustRightInd/>
        <w:spacing w:line="240" w:lineRule="auto"/>
        <w:ind w:firstLineChars="100" w:firstLine="186"/>
        <w:jc w:val="left"/>
        <w:textAlignment w:val="auto"/>
      </w:pPr>
      <w:r w:rsidRPr="005541D0">
        <w:rPr>
          <w:rFonts w:hint="eastAsia"/>
        </w:rPr>
        <w:t>以上のように</w:t>
      </w:r>
      <w:r w:rsidR="00DD10F4">
        <w:rPr>
          <w:rFonts w:hint="eastAsia"/>
        </w:rPr>
        <w:t>，</w:t>
      </w:r>
      <w:r w:rsidRPr="005541D0">
        <w:rPr>
          <w:rFonts w:hint="eastAsia"/>
        </w:rPr>
        <w:t>地域分割とバンドリングの研究はそれぞれ独立して発展してきたが</w:t>
      </w:r>
      <w:r w:rsidR="00DD10F4">
        <w:rPr>
          <w:rFonts w:hint="eastAsia"/>
        </w:rPr>
        <w:t>，</w:t>
      </w:r>
      <w:r w:rsidRPr="005541D0">
        <w:rPr>
          <w:rFonts w:hint="eastAsia"/>
        </w:rPr>
        <w:t>両者を統合的に最適化する枠組みは十分に確立されていない</w:t>
      </w:r>
      <w:r w:rsidR="00144B69">
        <w:rPr>
          <w:rFonts w:hint="eastAsia"/>
        </w:rPr>
        <w:t>．</w:t>
      </w:r>
      <w:r w:rsidRPr="005541D0">
        <w:rPr>
          <w:rFonts w:hint="eastAsia"/>
        </w:rPr>
        <w:t>特に</w:t>
      </w:r>
      <w:r w:rsidR="00DD10F4">
        <w:rPr>
          <w:rFonts w:hint="eastAsia"/>
        </w:rPr>
        <w:t>，</w:t>
      </w:r>
      <w:r w:rsidRPr="005541D0">
        <w:rPr>
          <w:rFonts w:hint="eastAsia"/>
        </w:rPr>
        <w:t>地域的な空間制約と確率的な劣化進行を同時に考慮し</w:t>
      </w:r>
      <w:r w:rsidR="00DD10F4">
        <w:rPr>
          <w:rFonts w:hint="eastAsia"/>
        </w:rPr>
        <w:t>，</w:t>
      </w:r>
      <w:r w:rsidRPr="005541D0">
        <w:rPr>
          <w:rFonts w:hint="eastAsia"/>
        </w:rPr>
        <w:t>維持補修契約の集約効果を定量的に評価する研究は限定的である</w:t>
      </w:r>
      <w:r w:rsidR="00144B69">
        <w:rPr>
          <w:rFonts w:hint="eastAsia"/>
        </w:rPr>
        <w:t>．</w:t>
      </w:r>
    </w:p>
    <w:p w14:paraId="6D48A601" w14:textId="6AD1F821" w:rsidR="002C4150" w:rsidRDefault="00A53C05" w:rsidP="00C21FAA">
      <w:pPr>
        <w:widowControl/>
        <w:adjustRightInd/>
        <w:spacing w:line="240" w:lineRule="auto"/>
        <w:ind w:firstLineChars="100" w:firstLine="186"/>
        <w:jc w:val="left"/>
        <w:textAlignment w:val="auto"/>
        <w:rPr>
          <w:color w:val="C00000"/>
        </w:rPr>
      </w:pPr>
      <w:r>
        <w:rPr>
          <w:rFonts w:hint="eastAsia"/>
          <w:color w:val="C00000"/>
        </w:rPr>
        <w:t>（</w:t>
      </w:r>
      <w:r w:rsidR="002C4150" w:rsidRPr="002C4150">
        <w:rPr>
          <w:rFonts w:hint="eastAsia"/>
          <w:color w:val="C00000"/>
        </w:rPr>
        <w:t>以下</w:t>
      </w:r>
      <w:r w:rsidR="002C4150">
        <w:rPr>
          <w:rFonts w:hint="eastAsia"/>
          <w:color w:val="C00000"/>
        </w:rPr>
        <w:t>の要素</w:t>
      </w:r>
      <w:r w:rsidR="002C4150" w:rsidRPr="002C4150">
        <w:rPr>
          <w:rFonts w:hint="eastAsia"/>
          <w:color w:val="C00000"/>
        </w:rPr>
        <w:t>を追加</w:t>
      </w:r>
      <w:r w:rsidR="002C4150">
        <w:rPr>
          <w:rFonts w:hint="eastAsia"/>
          <w:color w:val="C00000"/>
        </w:rPr>
        <w:t>、</w:t>
      </w:r>
      <w:r>
        <w:rPr>
          <w:rFonts w:hint="eastAsia"/>
          <w:color w:val="C00000"/>
        </w:rPr>
        <w:t>）</w:t>
      </w:r>
    </w:p>
    <w:p w14:paraId="374907A7" w14:textId="49641F08" w:rsidR="002C4150" w:rsidRPr="00831C55" w:rsidRDefault="002C4150" w:rsidP="00FB4FAF">
      <w:pPr>
        <w:pStyle w:val="ab"/>
        <w:widowControl/>
        <w:numPr>
          <w:ilvl w:val="0"/>
          <w:numId w:val="10"/>
        </w:numPr>
        <w:adjustRightInd/>
        <w:spacing w:line="240" w:lineRule="auto"/>
        <w:jc w:val="left"/>
        <w:textAlignment w:val="auto"/>
        <w:rPr>
          <w:color w:val="C00000"/>
        </w:rPr>
      </w:pPr>
      <w:r w:rsidRPr="00831C55">
        <w:rPr>
          <w:rFonts w:hint="eastAsia"/>
          <w:color w:val="C00000"/>
        </w:rPr>
        <w:t>バンドリング最適化の数理的枠組みとしては、</w:t>
      </w:r>
      <w:proofErr w:type="spellStart"/>
      <w:r w:rsidRPr="00831C55">
        <w:rPr>
          <w:rFonts w:hint="eastAsia"/>
          <w:color w:val="C00000"/>
        </w:rPr>
        <w:t>Qiao</w:t>
      </w:r>
      <w:proofErr w:type="spellEnd"/>
      <w:r w:rsidRPr="00831C55">
        <w:rPr>
          <w:rFonts w:hint="eastAsia"/>
          <w:color w:val="C00000"/>
        </w:rPr>
        <w:t xml:space="preserve"> et al. (2026) </w:t>
      </w:r>
      <w:r w:rsidRPr="00831C55">
        <w:rPr>
          <w:rFonts w:hint="eastAsia"/>
          <w:color w:val="C00000"/>
        </w:rPr>
        <w:t>が道路工事プロジェクト群を組合せ最適化問題として定式化し、貪欲ヒューリスティックにより既存の実務的バンドリング政策を上回る解を示した。</w:t>
      </w:r>
    </w:p>
    <w:p w14:paraId="7331F62F" w14:textId="77777777" w:rsidR="00FB4FAF" w:rsidRPr="00831C55" w:rsidRDefault="002C4150" w:rsidP="00FB4FAF">
      <w:pPr>
        <w:pStyle w:val="ab"/>
        <w:widowControl/>
        <w:numPr>
          <w:ilvl w:val="0"/>
          <w:numId w:val="10"/>
        </w:numPr>
        <w:adjustRightInd/>
        <w:spacing w:line="240" w:lineRule="auto"/>
        <w:jc w:val="left"/>
        <w:textAlignment w:val="auto"/>
        <w:rPr>
          <w:color w:val="C00000"/>
        </w:rPr>
      </w:pPr>
      <w:r w:rsidRPr="00831C55">
        <w:rPr>
          <w:color w:val="C00000"/>
        </w:rPr>
        <w:t>bundling</w:t>
      </w:r>
      <w:r w:rsidRPr="00831C55">
        <w:rPr>
          <w:rFonts w:hint="eastAsia"/>
          <w:color w:val="C00000"/>
        </w:rPr>
        <w:t>の既往</w:t>
      </w:r>
      <w:r w:rsidRPr="00831C55">
        <w:rPr>
          <w:rFonts w:hint="eastAsia"/>
          <w:color w:val="C00000"/>
        </w:rPr>
        <w:t>研究</w:t>
      </w:r>
      <w:r w:rsidR="00FB4FAF" w:rsidRPr="00831C55">
        <w:rPr>
          <w:rFonts w:hint="eastAsia"/>
          <w:color w:val="C00000"/>
        </w:rPr>
        <w:t>では</w:t>
      </w:r>
    </w:p>
    <w:p w14:paraId="6C362891" w14:textId="62CD7269" w:rsidR="00FB4FAF" w:rsidRDefault="002C4150" w:rsidP="00FB4FAF">
      <w:pPr>
        <w:pStyle w:val="ab"/>
        <w:widowControl/>
        <w:numPr>
          <w:ilvl w:val="1"/>
          <w:numId w:val="10"/>
        </w:numPr>
        <w:adjustRightInd/>
        <w:spacing w:line="240" w:lineRule="auto"/>
        <w:jc w:val="left"/>
        <w:textAlignment w:val="auto"/>
        <w:rPr>
          <w:color w:val="C00000"/>
        </w:rPr>
      </w:pPr>
      <w:r w:rsidRPr="00FB4FAF">
        <w:rPr>
          <w:rFonts w:hint="eastAsia"/>
          <w:color w:val="C00000"/>
        </w:rPr>
        <w:t>補修需要の確率的発生過程は扱われておらず、プロジェクトリストは所与として与えられる。</w:t>
      </w:r>
      <w:r w:rsidR="00627400">
        <w:rPr>
          <w:rFonts w:hint="eastAsia"/>
          <w:color w:val="C00000"/>
        </w:rPr>
        <w:t>(</w:t>
      </w:r>
      <w:r w:rsidR="00627400">
        <w:rPr>
          <w:color w:val="C00000"/>
        </w:rPr>
        <w:t>2)</w:t>
      </w:r>
    </w:p>
    <w:p w14:paraId="7A654B78" w14:textId="77777777" w:rsidR="00FB4FAF" w:rsidRDefault="00FB4FAF" w:rsidP="00FB4FAF">
      <w:pPr>
        <w:pStyle w:val="ab"/>
        <w:widowControl/>
        <w:numPr>
          <w:ilvl w:val="1"/>
          <w:numId w:val="10"/>
        </w:numPr>
        <w:adjustRightInd/>
        <w:spacing w:line="240" w:lineRule="auto"/>
        <w:jc w:val="left"/>
        <w:textAlignment w:val="auto"/>
        <w:rPr>
          <w:color w:val="C00000"/>
        </w:rPr>
      </w:pPr>
      <w:r w:rsidRPr="00FB4FAF">
        <w:rPr>
          <w:rFonts w:hint="eastAsia"/>
          <w:color w:val="C00000"/>
        </w:rPr>
        <w:t>対象は計画的に決定される新設・更新・大規模改良工事であることが多く、劣化状態に応じて発生する維持補修工事のような確率的・継続的な需要とは工事の性質が異なる。</w:t>
      </w:r>
    </w:p>
    <w:p w14:paraId="55346F84" w14:textId="737EECE0" w:rsidR="00FB4FAF" w:rsidRDefault="002C4150" w:rsidP="00FB4FAF">
      <w:pPr>
        <w:pStyle w:val="ab"/>
        <w:widowControl/>
        <w:numPr>
          <w:ilvl w:val="1"/>
          <w:numId w:val="10"/>
        </w:numPr>
        <w:adjustRightInd/>
        <w:spacing w:line="240" w:lineRule="auto"/>
        <w:jc w:val="left"/>
        <w:textAlignment w:val="auto"/>
        <w:rPr>
          <w:color w:val="C00000"/>
        </w:rPr>
      </w:pPr>
      <w:r w:rsidRPr="00FB4FAF">
        <w:rPr>
          <w:rFonts w:hint="eastAsia"/>
          <w:color w:val="C00000"/>
        </w:rPr>
        <w:t>空間的地域分割は意思決定の対象に含まれない。</w:t>
      </w:r>
      <w:r w:rsidR="00627400">
        <w:rPr>
          <w:rFonts w:hint="eastAsia"/>
          <w:color w:val="C00000"/>
        </w:rPr>
        <w:t>(</w:t>
      </w:r>
      <w:r w:rsidR="00627400">
        <w:rPr>
          <w:color w:val="C00000"/>
        </w:rPr>
        <w:t>1)</w:t>
      </w:r>
    </w:p>
    <w:p w14:paraId="3A4C0E46" w14:textId="77777777" w:rsidR="00C93D54" w:rsidRDefault="00FB4FAF" w:rsidP="00FB4FAF">
      <w:pPr>
        <w:pStyle w:val="ab"/>
        <w:widowControl/>
        <w:numPr>
          <w:ilvl w:val="1"/>
          <w:numId w:val="10"/>
        </w:numPr>
        <w:adjustRightInd/>
        <w:spacing w:line="240" w:lineRule="auto"/>
        <w:jc w:val="left"/>
        <w:textAlignment w:val="auto"/>
        <w:rPr>
          <w:color w:val="C00000"/>
        </w:rPr>
      </w:pPr>
      <w:r w:rsidRPr="00FB4FAF">
        <w:rPr>
          <w:rFonts w:hint="eastAsia"/>
          <w:color w:val="C00000"/>
        </w:rPr>
        <w:t>単一の発注主体（州</w:t>
      </w:r>
      <w:r w:rsidRPr="00FB4FAF">
        <w:rPr>
          <w:rFonts w:hint="eastAsia"/>
          <w:color w:val="C00000"/>
        </w:rPr>
        <w:t>DOT</w:t>
      </w:r>
      <w:r w:rsidRPr="00FB4FAF">
        <w:rPr>
          <w:rFonts w:hint="eastAsia"/>
          <w:color w:val="C00000"/>
        </w:rPr>
        <w:t>）内でのプロジェクトグルーピングを前提にしている。</w:t>
      </w:r>
      <w:r w:rsidRPr="00FB4FAF">
        <w:rPr>
          <w:rFonts w:hint="eastAsia"/>
          <w:color w:val="C00000"/>
        </w:rPr>
        <w:t>DOT</w:t>
      </w:r>
      <w:r w:rsidRPr="00FB4FAF">
        <w:rPr>
          <w:rFonts w:hint="eastAsia"/>
          <w:color w:val="C00000"/>
        </w:rPr>
        <w:t>は州全体の橋梁を一元管理しており、「どの工事を束ねるか」は同一主体の内部意思決定で完結する。</w:t>
      </w:r>
      <w:r>
        <w:rPr>
          <w:color w:val="C00000"/>
        </w:rPr>
        <w:br/>
      </w:r>
      <w:r>
        <w:rPr>
          <w:rFonts w:hint="eastAsia"/>
          <w:color w:val="C00000"/>
        </w:rPr>
        <w:t>※</w:t>
      </w:r>
      <w:r w:rsidRPr="00FB4FAF">
        <w:rPr>
          <w:rFonts w:hint="eastAsia"/>
          <w:color w:val="C00000"/>
        </w:rPr>
        <w:t>本研究</w:t>
      </w:r>
      <w:r w:rsidRPr="00FB4FAF">
        <w:rPr>
          <w:rFonts w:hint="eastAsia"/>
          <w:color w:val="C00000"/>
        </w:rPr>
        <w:t>は</w:t>
      </w:r>
      <w:r>
        <w:rPr>
          <w:rFonts w:hint="eastAsia"/>
          <w:color w:val="C00000"/>
        </w:rPr>
        <w:t>複数</w:t>
      </w:r>
      <w:r w:rsidRPr="00FB4FAF">
        <w:rPr>
          <w:rFonts w:hint="eastAsia"/>
          <w:color w:val="C00000"/>
        </w:rPr>
        <w:t>の市町村をまたいだ連携であり、異なる行政主体間の調整が前提。管理規模も、州</w:t>
      </w:r>
      <w:r w:rsidRPr="00FB4FAF">
        <w:rPr>
          <w:color w:val="C00000"/>
        </w:rPr>
        <w:t>DOT</w:t>
      </w:r>
      <w:r w:rsidRPr="00FB4FAF">
        <w:rPr>
          <w:rFonts w:hint="eastAsia"/>
          <w:color w:val="C00000"/>
        </w:rPr>
        <w:t>が数千橋を管理するのに対し、日本の市町村は数十〜百数十橋程度。小規模主体が単独で発注し続けると、一度に補修対象になる橋梁が</w:t>
      </w:r>
      <w:r w:rsidRPr="00FB4FAF">
        <w:rPr>
          <w:color w:val="C00000"/>
        </w:rPr>
        <w:t>1</w:t>
      </w:r>
      <w:r w:rsidRPr="00FB4FAF">
        <w:rPr>
          <w:rFonts w:hint="eastAsia"/>
          <w:color w:val="C00000"/>
        </w:rPr>
        <w:t>〜</w:t>
      </w:r>
      <w:r w:rsidRPr="00FB4FAF">
        <w:rPr>
          <w:color w:val="C00000"/>
        </w:rPr>
        <w:t>2</w:t>
      </w:r>
      <w:r w:rsidRPr="00FB4FAF">
        <w:rPr>
          <w:rFonts w:hint="eastAsia"/>
          <w:color w:val="C00000"/>
        </w:rPr>
        <w:t>本というケースが頻発し、そもそも束ねる余地がな</w:t>
      </w:r>
      <w:r>
        <w:rPr>
          <w:rFonts w:hint="eastAsia"/>
          <w:color w:val="C00000"/>
        </w:rPr>
        <w:t>い</w:t>
      </w:r>
      <w:r w:rsidRPr="00FB4FAF">
        <w:rPr>
          <w:rFonts w:hint="eastAsia"/>
          <w:color w:val="C00000"/>
        </w:rPr>
        <w:t>構造になりやすい</w:t>
      </w:r>
      <w:r>
        <w:rPr>
          <w:rFonts w:hint="eastAsia"/>
          <w:color w:val="C00000"/>
        </w:rPr>
        <w:t>性質</w:t>
      </w:r>
      <w:r w:rsidRPr="00FB4FAF">
        <w:rPr>
          <w:rFonts w:hint="eastAsia"/>
          <w:color w:val="C00000"/>
        </w:rPr>
        <w:t>。</w:t>
      </w:r>
    </w:p>
    <w:p w14:paraId="1D0E35F9" w14:textId="10196BDF" w:rsidR="00FB4FAF" w:rsidRPr="00FB4FAF" w:rsidRDefault="00C93D54" w:rsidP="00FB4FAF">
      <w:pPr>
        <w:pStyle w:val="ab"/>
        <w:widowControl/>
        <w:numPr>
          <w:ilvl w:val="1"/>
          <w:numId w:val="10"/>
        </w:numPr>
        <w:adjustRightInd/>
        <w:spacing w:line="240" w:lineRule="auto"/>
        <w:jc w:val="left"/>
        <w:textAlignment w:val="auto"/>
        <w:rPr>
          <w:rFonts w:hint="eastAsia"/>
          <w:color w:val="C00000"/>
        </w:rPr>
      </w:pPr>
      <w:r>
        <w:rPr>
          <w:color w:val="C00000"/>
        </w:rPr>
        <w:t>Long term</w:t>
      </w:r>
      <w:r>
        <w:rPr>
          <w:rFonts w:hint="eastAsia"/>
          <w:color w:val="C00000"/>
        </w:rPr>
        <w:t>、</w:t>
      </w:r>
      <w:proofErr w:type="spellStart"/>
      <w:r>
        <w:rPr>
          <w:color w:val="C00000"/>
        </w:rPr>
        <w:t>Spacial</w:t>
      </w:r>
      <w:proofErr w:type="spellEnd"/>
    </w:p>
    <w:p w14:paraId="238D016D" w14:textId="77777777" w:rsidR="002C4150" w:rsidRDefault="002C4150" w:rsidP="00C21FAA">
      <w:pPr>
        <w:widowControl/>
        <w:adjustRightInd/>
        <w:spacing w:line="240" w:lineRule="auto"/>
        <w:ind w:firstLineChars="100" w:firstLine="186"/>
        <w:jc w:val="left"/>
        <w:textAlignment w:val="auto"/>
        <w:rPr>
          <w:rFonts w:hint="eastAsia"/>
        </w:rPr>
      </w:pPr>
    </w:p>
    <w:p w14:paraId="3E85D0EC" w14:textId="3AF1F269" w:rsidR="006E3DF7" w:rsidRDefault="006E3DF7" w:rsidP="00C21FAA">
      <w:pPr>
        <w:widowControl/>
        <w:adjustRightInd/>
        <w:spacing w:line="240" w:lineRule="auto"/>
        <w:ind w:firstLineChars="100" w:firstLine="186"/>
        <w:jc w:val="left"/>
        <w:textAlignment w:val="auto"/>
      </w:pPr>
      <w:r w:rsidRPr="006E3DF7">
        <w:rPr>
          <w:rFonts w:hint="eastAsia"/>
        </w:rPr>
        <w:t>以上の知見を踏まえ</w:t>
      </w:r>
      <w:r w:rsidR="00DD10F4">
        <w:rPr>
          <w:rFonts w:hint="eastAsia"/>
        </w:rPr>
        <w:t>，</w:t>
      </w:r>
      <w:r w:rsidRPr="006E3DF7">
        <w:rPr>
          <w:rFonts w:hint="eastAsia"/>
        </w:rPr>
        <w:t>本研究では</w:t>
      </w:r>
      <w:r w:rsidR="00DD10F4">
        <w:rPr>
          <w:rFonts w:hint="eastAsia"/>
        </w:rPr>
        <w:t>，</w:t>
      </w:r>
      <w:r w:rsidRPr="006E3DF7">
        <w:rPr>
          <w:rFonts w:hint="eastAsia"/>
        </w:rPr>
        <w:t>地域分割とバンドリングを統合的に扱う新たな最適化枠組みを提案する</w:t>
      </w:r>
      <w:r w:rsidR="00144B69">
        <w:rPr>
          <w:rFonts w:hint="eastAsia"/>
        </w:rPr>
        <w:t>．</w:t>
      </w:r>
      <w:r w:rsidRPr="006E3DF7">
        <w:rPr>
          <w:rFonts w:hint="eastAsia"/>
        </w:rPr>
        <w:t>混合整数計画法を用いて</w:t>
      </w:r>
      <w:r w:rsidR="00DD10F4">
        <w:rPr>
          <w:rFonts w:hint="eastAsia"/>
        </w:rPr>
        <w:t>，</w:t>
      </w:r>
      <w:r w:rsidRPr="006E3DF7">
        <w:rPr>
          <w:rFonts w:hint="eastAsia"/>
        </w:rPr>
        <w:t>空間的効率性と経済合理性を同時に追求し</w:t>
      </w:r>
      <w:r w:rsidR="00DD10F4">
        <w:rPr>
          <w:rFonts w:hint="eastAsia"/>
        </w:rPr>
        <w:t>，</w:t>
      </w:r>
      <w:r w:rsidRPr="006E3DF7">
        <w:rPr>
          <w:rFonts w:hint="eastAsia"/>
        </w:rPr>
        <w:t>確率的劣化の下での集約効果を定量的に評価することを目的とする</w:t>
      </w:r>
      <w:r w:rsidR="00144B69">
        <w:rPr>
          <w:rFonts w:hint="eastAsia"/>
        </w:rPr>
        <w:t>．</w:t>
      </w:r>
    </w:p>
    <w:p w14:paraId="2F3716A0" w14:textId="2CBAB864" w:rsidR="00086CA9" w:rsidRDefault="00086CA9" w:rsidP="00086CA9">
      <w:pPr>
        <w:pStyle w:val="af6"/>
        <w:keepNext/>
        <w:jc w:val="center"/>
      </w:pPr>
      <w:bookmarkStart w:id="3" w:name="_Ref21085533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EA6328">
        <w:rPr>
          <w:noProof/>
        </w:rPr>
        <w:t>1</w:t>
      </w:r>
      <w:r>
        <w:fldChar w:fldCharType="end"/>
      </w:r>
      <w:bookmarkEnd w:id="3"/>
      <w:r>
        <w:t xml:space="preserve"> </w:t>
      </w:r>
      <w:r w:rsidR="00411B55">
        <w:rPr>
          <w:rFonts w:hint="eastAsia"/>
        </w:rPr>
        <w:t xml:space="preserve">　</w:t>
      </w:r>
      <w:r w:rsidRPr="00086CA9">
        <w:rPr>
          <w:rFonts w:hint="eastAsia"/>
        </w:rPr>
        <w:t>バンドリングによる効果とデメリット</w:t>
      </w:r>
    </w:p>
    <w:tbl>
      <w:tblPr>
        <w:tblStyle w:val="21"/>
        <w:tblW w:w="9639" w:type="dxa"/>
        <w:tblLayout w:type="fixed"/>
        <w:tblLook w:val="04A0" w:firstRow="1" w:lastRow="0" w:firstColumn="1" w:lastColumn="0" w:noHBand="0" w:noVBand="1"/>
      </w:tblPr>
      <w:tblGrid>
        <w:gridCol w:w="1271"/>
        <w:gridCol w:w="992"/>
        <w:gridCol w:w="7376"/>
      </w:tblGrid>
      <w:tr w:rsidR="00DC5228" w14:paraId="45ABCF79" w14:textId="77777777" w:rsidTr="002C41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907307A" w14:textId="31A8FF0B" w:rsidR="00DC5228" w:rsidRDefault="00803399" w:rsidP="006265D9">
            <w:pPr>
              <w:widowControl/>
              <w:adjustRightInd/>
              <w:spacing w:line="240" w:lineRule="auto"/>
              <w:jc w:val="left"/>
              <w:textAlignment w:val="auto"/>
            </w:pPr>
            <w:r w:rsidRPr="00803399">
              <w:rPr>
                <w:rFonts w:hint="eastAsia"/>
              </w:rPr>
              <w:t>区分</w:t>
            </w:r>
          </w:p>
        </w:tc>
        <w:tc>
          <w:tcPr>
            <w:tcW w:w="992" w:type="dxa"/>
          </w:tcPr>
          <w:p w14:paraId="23DBBA8C" w14:textId="19802F4A" w:rsidR="00DC5228" w:rsidRDefault="00803399" w:rsidP="006265D9">
            <w:pPr>
              <w:widowControl/>
              <w:adjustRightInd/>
              <w:spacing w:line="240" w:lineRule="auto"/>
              <w:jc w:val="left"/>
              <w:textAlignment w:val="auto"/>
              <w:cnfStyle w:val="100000000000" w:firstRow="1" w:lastRow="0" w:firstColumn="0" w:lastColumn="0" w:oddVBand="0" w:evenVBand="0" w:oddHBand="0" w:evenHBand="0" w:firstRowFirstColumn="0" w:firstRowLastColumn="0" w:lastRowFirstColumn="0" w:lastRowLastColumn="0"/>
            </w:pPr>
            <w:r w:rsidRPr="00803399">
              <w:rPr>
                <w:rFonts w:hint="eastAsia"/>
              </w:rPr>
              <w:t>関係者</w:t>
            </w:r>
          </w:p>
        </w:tc>
        <w:tc>
          <w:tcPr>
            <w:tcW w:w="7376" w:type="dxa"/>
          </w:tcPr>
          <w:p w14:paraId="3F905B03" w14:textId="0EDF2CEB" w:rsidR="00DC5228" w:rsidRDefault="00DC5228" w:rsidP="006265D9">
            <w:pPr>
              <w:widowControl/>
              <w:adjustRightInd/>
              <w:spacing w:line="240" w:lineRule="auto"/>
              <w:jc w:val="left"/>
              <w:textAlignment w:val="auto"/>
              <w:cnfStyle w:val="100000000000" w:firstRow="1" w:lastRow="0" w:firstColumn="0" w:lastColumn="0" w:oddVBand="0" w:evenVBand="0" w:oddHBand="0" w:evenHBand="0" w:firstRowFirstColumn="0" w:firstRowLastColumn="0" w:lastRowFirstColumn="0" w:lastRowLastColumn="0"/>
            </w:pPr>
            <w:r w:rsidRPr="00DC5228">
              <w:rPr>
                <w:rFonts w:hint="eastAsia"/>
              </w:rPr>
              <w:t>効果・デメリット</w:t>
            </w:r>
          </w:p>
        </w:tc>
      </w:tr>
      <w:tr w:rsidR="00DC5228" w14:paraId="55B2E0FA" w14:textId="77777777" w:rsidTr="002C4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bottom w:val="nil"/>
            </w:tcBorders>
          </w:tcPr>
          <w:p w14:paraId="6B433576" w14:textId="679F6267" w:rsidR="00DC5228" w:rsidRDefault="00DC5228" w:rsidP="006265D9">
            <w:pPr>
              <w:widowControl/>
              <w:adjustRightInd/>
              <w:spacing w:line="240" w:lineRule="auto"/>
              <w:jc w:val="left"/>
              <w:textAlignment w:val="auto"/>
            </w:pPr>
            <w:r w:rsidRPr="006C70A9">
              <w:rPr>
                <w:rFonts w:hint="eastAsia"/>
              </w:rPr>
              <w:lastRenderedPageBreak/>
              <w:t>効果</w:t>
            </w:r>
          </w:p>
        </w:tc>
        <w:tc>
          <w:tcPr>
            <w:tcW w:w="992" w:type="dxa"/>
          </w:tcPr>
          <w:p w14:paraId="0C66EE46" w14:textId="1C5D23BF" w:rsidR="00DC5228" w:rsidRDefault="00DC5228" w:rsidP="006265D9">
            <w:pPr>
              <w:widowControl/>
              <w:adjustRightInd/>
              <w:spacing w:line="240" w:lineRule="auto"/>
              <w:jc w:val="left"/>
              <w:textAlignment w:val="auto"/>
              <w:cnfStyle w:val="000000100000" w:firstRow="0" w:lastRow="0" w:firstColumn="0" w:lastColumn="0" w:oddVBand="0" w:evenVBand="0" w:oddHBand="1" w:evenHBand="0" w:firstRowFirstColumn="0" w:firstRowLastColumn="0" w:lastRowFirstColumn="0" w:lastRowLastColumn="0"/>
            </w:pPr>
            <w:r w:rsidRPr="006C70A9">
              <w:rPr>
                <w:rFonts w:hint="eastAsia"/>
              </w:rPr>
              <w:t>発注者側</w:t>
            </w:r>
          </w:p>
        </w:tc>
        <w:tc>
          <w:tcPr>
            <w:tcW w:w="7376" w:type="dxa"/>
          </w:tcPr>
          <w:p w14:paraId="63CFB763" w14:textId="3E92AD23" w:rsidR="00DC5228" w:rsidRDefault="00803399" w:rsidP="006265D9">
            <w:pPr>
              <w:widowControl/>
              <w:adjustRightInd/>
              <w:spacing w:line="240" w:lineRule="auto"/>
              <w:jc w:val="left"/>
              <w:textAlignment w:val="auto"/>
              <w:cnfStyle w:val="000000100000" w:firstRow="0" w:lastRow="0" w:firstColumn="0" w:lastColumn="0" w:oddVBand="0" w:evenVBand="0" w:oddHBand="1" w:evenHBand="0" w:firstRowFirstColumn="0" w:firstRowLastColumn="0" w:lastRowFirstColumn="0" w:lastRowLastColumn="0"/>
            </w:pPr>
            <w:r w:rsidRPr="00803399">
              <w:rPr>
                <w:rFonts w:hint="eastAsia"/>
              </w:rPr>
              <w:t>契約数や契約にかかる手間の削減</w:t>
            </w:r>
            <w:r w:rsidR="00DD10F4">
              <w:rPr>
                <w:rFonts w:hint="eastAsia"/>
              </w:rPr>
              <w:t>，</w:t>
            </w:r>
            <w:r w:rsidRPr="00803399">
              <w:rPr>
                <w:rFonts w:hint="eastAsia"/>
              </w:rPr>
              <w:t>リソース配分の効率化</w:t>
            </w:r>
            <w:r w:rsidR="00DD10F4">
              <w:rPr>
                <w:rFonts w:hint="eastAsia"/>
              </w:rPr>
              <w:t>，</w:t>
            </w:r>
            <w:r w:rsidRPr="00803399">
              <w:rPr>
                <w:rFonts w:hint="eastAsia"/>
              </w:rPr>
              <w:t>規模の経済による単価の削減</w:t>
            </w:r>
          </w:p>
        </w:tc>
      </w:tr>
      <w:tr w:rsidR="00DC5228" w14:paraId="3BF8D143" w14:textId="77777777" w:rsidTr="002C4150">
        <w:tc>
          <w:tcPr>
            <w:cnfStyle w:val="001000000000" w:firstRow="0" w:lastRow="0" w:firstColumn="1" w:lastColumn="0" w:oddVBand="0" w:evenVBand="0" w:oddHBand="0" w:evenHBand="0" w:firstRowFirstColumn="0" w:firstRowLastColumn="0" w:lastRowFirstColumn="0" w:lastRowLastColumn="0"/>
            <w:tcW w:w="1271" w:type="dxa"/>
          </w:tcPr>
          <w:p w14:paraId="4A6DAABD" w14:textId="77777777" w:rsidR="00DC5228" w:rsidRDefault="00DC5228" w:rsidP="006265D9">
            <w:pPr>
              <w:widowControl/>
              <w:adjustRightInd/>
              <w:spacing w:line="240" w:lineRule="auto"/>
              <w:jc w:val="left"/>
              <w:textAlignment w:val="auto"/>
            </w:pPr>
          </w:p>
        </w:tc>
        <w:tc>
          <w:tcPr>
            <w:tcW w:w="992" w:type="dxa"/>
          </w:tcPr>
          <w:p w14:paraId="6C3BFF48" w14:textId="67A02067" w:rsidR="00DC5228" w:rsidRDefault="00DC5228" w:rsidP="006265D9">
            <w:pPr>
              <w:widowControl/>
              <w:adjustRightInd/>
              <w:spacing w:line="240" w:lineRule="auto"/>
              <w:jc w:val="left"/>
              <w:textAlignment w:val="auto"/>
              <w:cnfStyle w:val="000000000000" w:firstRow="0" w:lastRow="0" w:firstColumn="0" w:lastColumn="0" w:oddVBand="0" w:evenVBand="0" w:oddHBand="0" w:evenHBand="0" w:firstRowFirstColumn="0" w:firstRowLastColumn="0" w:lastRowFirstColumn="0" w:lastRowLastColumn="0"/>
            </w:pPr>
            <w:r w:rsidRPr="00DC5228">
              <w:rPr>
                <w:rFonts w:hint="eastAsia"/>
              </w:rPr>
              <w:t>受注者側</w:t>
            </w:r>
          </w:p>
        </w:tc>
        <w:tc>
          <w:tcPr>
            <w:tcW w:w="7376" w:type="dxa"/>
          </w:tcPr>
          <w:p w14:paraId="54BD5934" w14:textId="5C592EBF" w:rsidR="00DC5228" w:rsidRDefault="00C37886" w:rsidP="006265D9">
            <w:pPr>
              <w:widowControl/>
              <w:adjustRightInd/>
              <w:spacing w:line="240" w:lineRule="auto"/>
              <w:jc w:val="left"/>
              <w:textAlignment w:val="auto"/>
              <w:cnfStyle w:val="000000000000" w:firstRow="0" w:lastRow="0" w:firstColumn="0" w:lastColumn="0" w:oddVBand="0" w:evenVBand="0" w:oddHBand="0" w:evenHBand="0" w:firstRowFirstColumn="0" w:firstRowLastColumn="0" w:lastRowFirstColumn="0" w:lastRowLastColumn="0"/>
            </w:pPr>
            <w:r w:rsidRPr="00C37886">
              <w:rPr>
                <w:rFonts w:hint="eastAsia"/>
              </w:rPr>
              <w:t>性能規定型の維持管理の実現</w:t>
            </w:r>
            <w:r w:rsidR="00DD10F4">
              <w:rPr>
                <w:rFonts w:hint="eastAsia"/>
              </w:rPr>
              <w:t>，</w:t>
            </w:r>
            <w:r w:rsidRPr="00C37886">
              <w:rPr>
                <w:rFonts w:hint="eastAsia"/>
              </w:rPr>
              <w:t>安定した事業量の確保</w:t>
            </w:r>
            <w:r w:rsidR="00DD10F4">
              <w:rPr>
                <w:rFonts w:hint="eastAsia"/>
              </w:rPr>
              <w:t>，</w:t>
            </w:r>
            <w:r w:rsidRPr="00C37886">
              <w:rPr>
                <w:rFonts w:hint="eastAsia"/>
              </w:rPr>
              <w:t>専門性の向上</w:t>
            </w:r>
          </w:p>
        </w:tc>
      </w:tr>
      <w:tr w:rsidR="00FE75B3" w14:paraId="502C04AF" w14:textId="77777777" w:rsidTr="002C41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vMerge w:val="restart"/>
          </w:tcPr>
          <w:p w14:paraId="5380CBC8" w14:textId="0D781B70" w:rsidR="00FE75B3" w:rsidRDefault="00FE75B3" w:rsidP="00DC5228">
            <w:pPr>
              <w:widowControl/>
              <w:adjustRightInd/>
              <w:spacing w:line="240" w:lineRule="auto"/>
              <w:jc w:val="left"/>
              <w:textAlignment w:val="auto"/>
            </w:pPr>
            <w:r w:rsidRPr="006C70A9">
              <w:rPr>
                <w:rFonts w:hint="eastAsia"/>
              </w:rPr>
              <w:t>デメリット</w:t>
            </w:r>
          </w:p>
        </w:tc>
        <w:tc>
          <w:tcPr>
            <w:tcW w:w="992" w:type="dxa"/>
          </w:tcPr>
          <w:p w14:paraId="0F16ACB3" w14:textId="1CBEAADB" w:rsidR="00FE75B3" w:rsidRDefault="00FE75B3" w:rsidP="00DC5228">
            <w:pPr>
              <w:widowControl/>
              <w:adjustRightInd/>
              <w:spacing w:line="240" w:lineRule="auto"/>
              <w:jc w:val="left"/>
              <w:textAlignment w:val="auto"/>
              <w:cnfStyle w:val="000000100000" w:firstRow="0" w:lastRow="0" w:firstColumn="0" w:lastColumn="0" w:oddVBand="0" w:evenVBand="0" w:oddHBand="1" w:evenHBand="0" w:firstRowFirstColumn="0" w:firstRowLastColumn="0" w:lastRowFirstColumn="0" w:lastRowLastColumn="0"/>
            </w:pPr>
            <w:r w:rsidRPr="006C70A9">
              <w:rPr>
                <w:rFonts w:hint="eastAsia"/>
              </w:rPr>
              <w:t>発注者側</w:t>
            </w:r>
          </w:p>
        </w:tc>
        <w:tc>
          <w:tcPr>
            <w:tcW w:w="7376" w:type="dxa"/>
          </w:tcPr>
          <w:p w14:paraId="73EBF7DC" w14:textId="037B00AD" w:rsidR="00FE75B3" w:rsidRDefault="00FE75B3" w:rsidP="00DC5228">
            <w:pPr>
              <w:widowControl/>
              <w:adjustRightInd/>
              <w:spacing w:line="240" w:lineRule="auto"/>
              <w:jc w:val="left"/>
              <w:textAlignment w:val="auto"/>
              <w:cnfStyle w:val="000000100000" w:firstRow="0" w:lastRow="0" w:firstColumn="0" w:lastColumn="0" w:oddVBand="0" w:evenVBand="0" w:oddHBand="1" w:evenHBand="0" w:firstRowFirstColumn="0" w:firstRowLastColumn="0" w:lastRowFirstColumn="0" w:lastRowLastColumn="0"/>
            </w:pPr>
            <w:r w:rsidRPr="00C37886">
              <w:rPr>
                <w:rFonts w:hint="eastAsia"/>
              </w:rPr>
              <w:t>広域化に伴う行政手続きの複雑化</w:t>
            </w:r>
            <w:r w:rsidR="00DD10F4">
              <w:rPr>
                <w:rFonts w:hint="eastAsia"/>
              </w:rPr>
              <w:t>，</w:t>
            </w:r>
            <w:r w:rsidRPr="00C37886">
              <w:rPr>
                <w:rFonts w:hint="eastAsia"/>
              </w:rPr>
              <w:t>入札者減少による競争性低下</w:t>
            </w:r>
            <w:r w:rsidR="00DD10F4">
              <w:rPr>
                <w:rFonts w:hint="eastAsia"/>
              </w:rPr>
              <w:t>，</w:t>
            </w:r>
            <w:r w:rsidRPr="00C37886">
              <w:rPr>
                <w:rFonts w:hint="eastAsia"/>
              </w:rPr>
              <w:t>調達・品質リスクの集中</w:t>
            </w:r>
          </w:p>
        </w:tc>
      </w:tr>
      <w:tr w:rsidR="00FE75B3" w14:paraId="77E045E7" w14:textId="77777777" w:rsidTr="002C4150">
        <w:tc>
          <w:tcPr>
            <w:cnfStyle w:val="001000000000" w:firstRow="0" w:lastRow="0" w:firstColumn="1" w:lastColumn="0" w:oddVBand="0" w:evenVBand="0" w:oddHBand="0" w:evenHBand="0" w:firstRowFirstColumn="0" w:firstRowLastColumn="0" w:lastRowFirstColumn="0" w:lastRowLastColumn="0"/>
            <w:tcW w:w="1271" w:type="dxa"/>
            <w:vMerge/>
          </w:tcPr>
          <w:p w14:paraId="43BC9354" w14:textId="77777777" w:rsidR="00FE75B3" w:rsidRDefault="00FE75B3" w:rsidP="00DC5228">
            <w:pPr>
              <w:widowControl/>
              <w:adjustRightInd/>
              <w:spacing w:line="240" w:lineRule="auto"/>
              <w:jc w:val="left"/>
              <w:textAlignment w:val="auto"/>
            </w:pPr>
          </w:p>
        </w:tc>
        <w:tc>
          <w:tcPr>
            <w:tcW w:w="992" w:type="dxa"/>
          </w:tcPr>
          <w:p w14:paraId="346CCA9E" w14:textId="59AD5D5D" w:rsidR="00FE75B3" w:rsidRDefault="00FE75B3" w:rsidP="00DC5228">
            <w:pPr>
              <w:widowControl/>
              <w:adjustRightInd/>
              <w:spacing w:line="240" w:lineRule="auto"/>
              <w:jc w:val="left"/>
              <w:textAlignment w:val="auto"/>
              <w:cnfStyle w:val="000000000000" w:firstRow="0" w:lastRow="0" w:firstColumn="0" w:lastColumn="0" w:oddVBand="0" w:evenVBand="0" w:oddHBand="0" w:evenHBand="0" w:firstRowFirstColumn="0" w:firstRowLastColumn="0" w:lastRowFirstColumn="0" w:lastRowLastColumn="0"/>
            </w:pPr>
            <w:r w:rsidRPr="00DC5228">
              <w:rPr>
                <w:rFonts w:hint="eastAsia"/>
              </w:rPr>
              <w:t>受注者側</w:t>
            </w:r>
          </w:p>
        </w:tc>
        <w:tc>
          <w:tcPr>
            <w:tcW w:w="7376" w:type="dxa"/>
          </w:tcPr>
          <w:p w14:paraId="4CA5E5B7" w14:textId="292E08B5" w:rsidR="00FE75B3" w:rsidRDefault="00FE75B3" w:rsidP="00DC5228">
            <w:pPr>
              <w:widowControl/>
              <w:adjustRightInd/>
              <w:spacing w:line="240" w:lineRule="auto"/>
              <w:jc w:val="left"/>
              <w:textAlignment w:val="auto"/>
              <w:cnfStyle w:val="000000000000" w:firstRow="0" w:lastRow="0" w:firstColumn="0" w:lastColumn="0" w:oddVBand="0" w:evenVBand="0" w:oddHBand="0" w:evenHBand="0" w:firstRowFirstColumn="0" w:firstRowLastColumn="0" w:lastRowFirstColumn="0" w:lastRowLastColumn="0"/>
            </w:pPr>
            <w:r w:rsidRPr="00C37886">
              <w:rPr>
                <w:rFonts w:hint="eastAsia"/>
              </w:rPr>
              <w:t>現場の地理的分散による交通維持費・管理費の増加</w:t>
            </w:r>
            <w:r w:rsidR="00DD10F4">
              <w:rPr>
                <w:rFonts w:hint="eastAsia"/>
              </w:rPr>
              <w:t>，</w:t>
            </w:r>
            <w:r w:rsidRPr="00C37886">
              <w:rPr>
                <w:rFonts w:hint="eastAsia"/>
              </w:rPr>
              <w:t>生産性低下</w:t>
            </w:r>
            <w:r w:rsidR="00DD10F4">
              <w:rPr>
                <w:rFonts w:hint="eastAsia"/>
              </w:rPr>
              <w:t>，</w:t>
            </w:r>
            <w:r w:rsidRPr="00C37886">
              <w:rPr>
                <w:rFonts w:hint="eastAsia"/>
              </w:rPr>
              <w:t>一般管理費の増大</w:t>
            </w:r>
          </w:p>
        </w:tc>
      </w:tr>
    </w:tbl>
    <w:p w14:paraId="00B82776" w14:textId="77777777" w:rsidR="00D63898" w:rsidRDefault="00D63898" w:rsidP="006265D9">
      <w:pPr>
        <w:widowControl/>
        <w:adjustRightInd/>
        <w:spacing w:line="240" w:lineRule="auto"/>
        <w:ind w:firstLineChars="50" w:firstLine="93"/>
        <w:jc w:val="left"/>
        <w:textAlignment w:val="auto"/>
      </w:pPr>
    </w:p>
    <w:p w14:paraId="33CE88C6" w14:textId="0D64B6C0" w:rsidR="00D63898" w:rsidRPr="00F0145B" w:rsidRDefault="00D63898" w:rsidP="00D63898">
      <w:pPr>
        <w:spacing w:line="240" w:lineRule="auto"/>
        <w:textAlignment w:val="bottom"/>
      </w:pPr>
      <w:r>
        <w:rPr>
          <w:rFonts w:ascii="Arial" w:eastAsia="ＭＳ ゴシック" w:hAnsi="Arial"/>
        </w:rPr>
        <w:t>3.</w:t>
      </w:r>
      <w:r w:rsidRPr="00F0145B">
        <w:rPr>
          <w:rFonts w:eastAsia="ＭＳ ゴシック" w:hint="eastAsia"/>
        </w:rPr>
        <w:t xml:space="preserve">　</w:t>
      </w:r>
      <w:r w:rsidR="009F13C7" w:rsidRPr="009F13C7">
        <w:rPr>
          <w:rFonts w:eastAsia="ＭＳ ゴシック" w:hint="eastAsia"/>
        </w:rPr>
        <w:t>モデル構築</w:t>
      </w:r>
    </w:p>
    <w:p w14:paraId="385375B4" w14:textId="67CB0A04" w:rsidR="00624851" w:rsidRPr="00F0145B" w:rsidRDefault="00624851" w:rsidP="00624851">
      <w:pPr>
        <w:textAlignment w:val="bottom"/>
        <w:rPr>
          <w:rFonts w:ascii="ＭＳ ゴシック" w:eastAsia="ＭＳ ゴシック"/>
        </w:rPr>
      </w:pPr>
      <w:r w:rsidRPr="00F0145B">
        <w:rPr>
          <w:rFonts w:ascii="Arial" w:eastAsia="ＭＳ ゴシック" w:hAnsi="Arial"/>
        </w:rPr>
        <w:t>(1)</w:t>
      </w:r>
      <w:r w:rsidRPr="00F0145B">
        <w:rPr>
          <w:rFonts w:ascii="ＭＳ ゴシック" w:eastAsia="ＭＳ ゴシック" w:hint="eastAsia"/>
        </w:rPr>
        <w:t xml:space="preserve">　</w:t>
      </w:r>
      <w:r w:rsidR="00E45BD6" w:rsidRPr="00E45BD6">
        <w:rPr>
          <w:rFonts w:hint="eastAsia"/>
        </w:rPr>
        <w:t xml:space="preserve"> </w:t>
      </w:r>
      <w:r w:rsidR="00E45BD6" w:rsidRPr="00E45BD6">
        <w:rPr>
          <w:rFonts w:ascii="ＭＳ ゴシック" w:eastAsia="ＭＳ ゴシック" w:hint="eastAsia"/>
        </w:rPr>
        <w:t>モデルの概要</w:t>
      </w:r>
    </w:p>
    <w:p w14:paraId="216FD43C" w14:textId="43753C87" w:rsidR="00C56AAE" w:rsidRDefault="00E45BD6" w:rsidP="00C21FAA">
      <w:pPr>
        <w:widowControl/>
        <w:adjustRightInd/>
        <w:spacing w:line="240" w:lineRule="auto"/>
        <w:ind w:firstLineChars="100" w:firstLine="186"/>
        <w:jc w:val="left"/>
        <w:textAlignment w:val="auto"/>
      </w:pPr>
      <w:r w:rsidRPr="00E45BD6">
        <w:rPr>
          <w:rFonts w:hint="eastAsia"/>
        </w:rPr>
        <w:t>橋梁の集合を</w:t>
      </w:r>
      <w:r w:rsidRPr="00E45BD6">
        <w:rPr>
          <w:rFonts w:hint="eastAsia"/>
        </w:rPr>
        <w:t xml:space="preserve"> </w:t>
      </w:r>
      <m:oMath>
        <m:r>
          <m:rPr>
            <m:scr m:val="script"/>
          </m:rPr>
          <w:rPr>
            <w:rStyle w:val="katex-mathml"/>
            <w:rFonts w:ascii="Cambria Math" w:eastAsiaTheme="minorHAnsi" w:hAnsi="Cambria Math"/>
            <w:color w:val="000000"/>
            <w:szCs w:val="21"/>
          </w:rPr>
          <m:t>N</m:t>
        </m:r>
        <m:r>
          <w:rPr>
            <w:rFonts w:ascii="Cambria Math" w:hAnsi="Cambria Math" w:hint="eastAsia"/>
          </w:rPr>
          <m:t>={1,2,</m:t>
        </m:r>
        <m:r>
          <w:rPr>
            <w:rFonts w:ascii="Cambria Math" w:hAnsi="Cambria Math"/>
          </w:rPr>
          <m:t>…</m:t>
        </m:r>
        <m:r>
          <w:rPr>
            <w:rFonts w:ascii="Cambria Math" w:hAnsi="Cambria Math" w:hint="eastAsia"/>
          </w:rPr>
          <m:t>,|N|}</m:t>
        </m:r>
      </m:oMath>
      <w:r w:rsidR="00DD10F4">
        <w:rPr>
          <w:rFonts w:hint="eastAsia"/>
        </w:rPr>
        <w:t>，</w:t>
      </w:r>
      <w:r w:rsidRPr="00E45BD6">
        <w:rPr>
          <w:rFonts w:hint="eastAsia"/>
        </w:rPr>
        <w:t>地域候補の集合を</w:t>
      </w:r>
      <w:r w:rsidRPr="00E45BD6">
        <w:rPr>
          <w:rFonts w:hint="eastAsia"/>
        </w:rPr>
        <w:t xml:space="preserve"> </w:t>
      </w:r>
      <m:oMath>
        <m:r>
          <m:rPr>
            <m:scr m:val="script"/>
          </m:rPr>
          <w:rPr>
            <w:rStyle w:val="katex-mathml"/>
            <w:rFonts w:ascii="Cambria Math" w:eastAsiaTheme="minorHAnsi" w:hAnsi="Cambria Math"/>
            <w:color w:val="000000"/>
            <w:szCs w:val="21"/>
          </w:rPr>
          <m:t>M</m:t>
        </m:r>
        <m:r>
          <w:rPr>
            <w:rStyle w:val="katex-mathml"/>
            <w:rFonts w:ascii="Cambria Math" w:eastAsiaTheme="minorHAnsi" w:hAnsi="Cambria Math"/>
            <w:color w:val="000000"/>
            <w:szCs w:val="21"/>
          </w:rPr>
          <m:t>={1,…,|M|}</m:t>
        </m:r>
        <m:r>
          <w:rPr>
            <w:rStyle w:val="apple-converted-space"/>
            <w:rFonts w:ascii="Cambria Math" w:eastAsiaTheme="minorHAnsi" w:hAnsi="Cambria Math"/>
            <w:color w:val="000000"/>
            <w:szCs w:val="21"/>
          </w:rPr>
          <m:t> </m:t>
        </m:r>
      </m:oMath>
      <w:r w:rsidRPr="00E45BD6">
        <w:rPr>
          <w:rFonts w:hint="eastAsia"/>
        </w:rPr>
        <w:t xml:space="preserve"> </w:t>
      </w:r>
      <w:r w:rsidRPr="00E45BD6">
        <w:rPr>
          <w:rFonts w:hint="eastAsia"/>
        </w:rPr>
        <w:t>とし</w:t>
      </w:r>
      <w:r w:rsidR="00DD10F4">
        <w:rPr>
          <w:rFonts w:hint="eastAsia"/>
        </w:rPr>
        <w:t>，</w:t>
      </w:r>
      <w:r w:rsidRPr="00E45BD6">
        <w:rPr>
          <w:rFonts w:hint="eastAsia"/>
        </w:rPr>
        <w:t>計画期間は離散時間集合</w:t>
      </w:r>
      <w:r w:rsidRPr="00E45BD6">
        <w:rPr>
          <w:rFonts w:hint="eastAsia"/>
        </w:rPr>
        <w:t xml:space="preserve"> </w:t>
      </w:r>
      <m:oMath>
        <m:r>
          <w:rPr>
            <w:rFonts w:ascii="Cambria Math" w:hAnsi="Cambria Math" w:hint="eastAsia"/>
          </w:rPr>
          <m:t>T={1,2,</m:t>
        </m:r>
        <m:r>
          <w:rPr>
            <w:rFonts w:ascii="Cambria Math" w:hAnsi="Cambria Math"/>
          </w:rPr>
          <m:t>…</m:t>
        </m:r>
        <m:r>
          <w:rPr>
            <w:rFonts w:ascii="Cambria Math" w:hAnsi="Cambria Math" w:hint="eastAsia"/>
          </w:rPr>
          <m:t>,|T|}</m:t>
        </m:r>
      </m:oMath>
      <w:r w:rsidRPr="00E45BD6">
        <w:rPr>
          <w:rFonts w:hint="eastAsia"/>
        </w:rPr>
        <w:t xml:space="preserve"> </w:t>
      </w:r>
      <w:r w:rsidRPr="00E45BD6">
        <w:rPr>
          <w:rFonts w:hint="eastAsia"/>
        </w:rPr>
        <w:t>で表す</w:t>
      </w:r>
      <w:r w:rsidR="00144B69">
        <w:rPr>
          <w:rFonts w:hint="eastAsia"/>
        </w:rPr>
        <w:t>．</w:t>
      </w:r>
      <w:r w:rsidRPr="00E45BD6">
        <w:rPr>
          <w:rFonts w:hint="eastAsia"/>
        </w:rPr>
        <w:t>地域</w:t>
      </w:r>
      <w:r w:rsidRPr="00E45BD6">
        <w:rPr>
          <w:rFonts w:hint="eastAsia"/>
        </w:rPr>
        <w:t xml:space="preserve"> </w:t>
      </w:r>
      <m:oMath>
        <m:r>
          <w:rPr>
            <w:rFonts w:ascii="Cambria Math" w:hAnsi="Cambria Math" w:hint="eastAsia"/>
          </w:rPr>
          <m:t>m</m:t>
        </m:r>
      </m:oMath>
      <w:r w:rsidRPr="00E45BD6">
        <w:rPr>
          <w:rFonts w:hint="eastAsia"/>
        </w:rPr>
        <w:t>に含まれる橋梁集合を</w:t>
      </w:r>
      <w:r w:rsidRPr="00E45BD6">
        <w:rPr>
          <w:rFonts w:hint="eastAsia"/>
        </w:rPr>
        <w:t xml:space="preserve"> </w:t>
      </w:r>
      <m:oMath>
        <m:sSub>
          <m:sSubPr>
            <m:ctrlPr>
              <w:rPr>
                <w:rFonts w:ascii="Cambria Math" w:hAnsi="Cambria Math"/>
                <w:i/>
              </w:rPr>
            </m:ctrlPr>
          </m:sSubPr>
          <m:e>
            <m:r>
              <m:rPr>
                <m:scr m:val="script"/>
              </m:rPr>
              <w:rPr>
                <w:rFonts w:ascii="Cambria Math" w:hAnsi="Cambria Math"/>
              </w:rPr>
              <m:t>C</m:t>
            </m:r>
          </m:e>
          <m:sub>
            <m:r>
              <w:rPr>
                <w:rFonts w:ascii="Cambria Math" w:hAnsi="Cambria Math" w:hint="eastAsia"/>
              </w:rPr>
              <m:t>m</m:t>
            </m:r>
          </m:sub>
        </m:sSub>
      </m:oMath>
      <w:r w:rsidRPr="00E45BD6">
        <w:rPr>
          <w:rFonts w:hint="eastAsia"/>
        </w:rPr>
        <w:t xml:space="preserve"> </w:t>
      </w:r>
      <w:r w:rsidRPr="00E45BD6">
        <w:rPr>
          <w:rFonts w:hint="eastAsia"/>
        </w:rPr>
        <w:t>とし</w:t>
      </w:r>
      <w:r w:rsidR="00DD10F4">
        <w:rPr>
          <w:rFonts w:hint="eastAsia"/>
        </w:rPr>
        <w:t>，</w:t>
      </w:r>
      <w:r w:rsidRPr="00E45BD6">
        <w:rPr>
          <w:rFonts w:hint="eastAsia"/>
        </w:rPr>
        <w:t>橋梁</w:t>
      </w:r>
      <w:r w:rsidRPr="00E45BD6">
        <w:rPr>
          <w:rFonts w:hint="eastAsia"/>
        </w:rPr>
        <w:t xml:space="preserve"> </w:t>
      </w:r>
      <m:oMath>
        <m:r>
          <w:rPr>
            <w:rFonts w:ascii="Cambria Math" w:hAnsi="Cambria Math" w:hint="eastAsia"/>
          </w:rPr>
          <m:t xml:space="preserve">n </m:t>
        </m:r>
      </m:oMath>
      <w:r w:rsidRPr="00E45BD6">
        <w:rPr>
          <w:rFonts w:hint="eastAsia"/>
        </w:rPr>
        <w:t>を地域</w:t>
      </w:r>
      <w:r w:rsidRPr="00E45BD6">
        <w:rPr>
          <w:rFonts w:hint="eastAsia"/>
        </w:rPr>
        <w:t xml:space="preserve"> </w:t>
      </w:r>
      <m:oMath>
        <m:r>
          <w:rPr>
            <w:rFonts w:ascii="Cambria Math" w:hAnsi="Cambria Math" w:hint="eastAsia"/>
          </w:rPr>
          <m:t>m</m:t>
        </m:r>
      </m:oMath>
      <w:r w:rsidRPr="00E45BD6">
        <w:rPr>
          <w:rFonts w:hint="eastAsia"/>
        </w:rPr>
        <w:t>に割り当てる二値変数を</w:t>
      </w:r>
      <w:r w:rsidRPr="00E45BD6">
        <w:rPr>
          <w:rFonts w:hint="eastAsia"/>
        </w:rPr>
        <w:t xml:space="preserve"> </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n</m:t>
            </m:r>
            <m:r>
              <w:rPr>
                <w:rFonts w:ascii="Cambria Math" w:hAnsi="Cambria Math"/>
              </w:rPr>
              <m:t>,</m:t>
            </m:r>
            <m:r>
              <w:rPr>
                <w:rFonts w:ascii="Cambria Math" w:hAnsi="Cambria Math" w:hint="eastAsia"/>
              </w:rPr>
              <m:t>m</m:t>
            </m:r>
          </m:sub>
        </m:sSub>
        <m:r>
          <w:rPr>
            <w:rFonts w:ascii="Cambria Math" w:hAnsi="Cambria Math" w:hint="eastAsia"/>
          </w:rPr>
          <m:t xml:space="preserve"> </m:t>
        </m:r>
      </m:oMath>
      <w:r w:rsidRPr="00E45BD6">
        <w:rPr>
          <w:rFonts w:hint="eastAsia"/>
        </w:rPr>
        <w:t>と定義する</w:t>
      </w:r>
      <w:r w:rsidR="00144B69">
        <w:rPr>
          <w:rFonts w:hint="eastAsia"/>
        </w:rPr>
        <w:t>．</w:t>
      </w:r>
      <w:r w:rsidRPr="00E45BD6">
        <w:rPr>
          <w:rFonts w:hint="eastAsia"/>
        </w:rPr>
        <w:t>地域</w:t>
      </w:r>
      <w:r w:rsidRPr="00E45BD6">
        <w:rPr>
          <w:rFonts w:hint="eastAsia"/>
        </w:rPr>
        <w:t xml:space="preserve"> </w:t>
      </w:r>
      <m:oMath>
        <m:r>
          <w:rPr>
            <w:rFonts w:ascii="Cambria Math" w:hAnsi="Cambria Math" w:hint="eastAsia"/>
          </w:rPr>
          <m:t>m</m:t>
        </m:r>
      </m:oMath>
      <w:r w:rsidRPr="00E45BD6">
        <w:rPr>
          <w:rFonts w:hint="eastAsia"/>
        </w:rPr>
        <w:t>に束ねられる橋梁本数を</w:t>
      </w:r>
      <w:r w:rsidRPr="00E45BD6">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n</m:t>
            </m:r>
            <m:r>
              <w:rPr>
                <w:rFonts w:ascii="Cambria Math" w:hAnsi="Cambria Math"/>
              </w:rPr>
              <m:t>∈</m:t>
            </m:r>
            <m:r>
              <w:rPr>
                <w:rFonts w:ascii="Cambria Math" w:hAnsi="Cambria Math" w:hint="eastAsia"/>
              </w:rPr>
              <m:t>N</m:t>
            </m:r>
          </m:sub>
          <m:sup/>
          <m:e>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n</m:t>
                </m:r>
                <m:r>
                  <w:rPr>
                    <w:rFonts w:ascii="Cambria Math" w:hAnsi="Cambria Math"/>
                  </w:rPr>
                  <m:t>,</m:t>
                </m:r>
                <m:r>
                  <w:rPr>
                    <w:rFonts w:ascii="Cambria Math" w:hAnsi="Cambria Math" w:hint="eastAsia"/>
                  </w:rPr>
                  <m:t>m</m:t>
                </m:r>
              </m:sub>
            </m:sSub>
          </m:e>
        </m:nary>
        <m:r>
          <w:rPr>
            <w:rFonts w:ascii="Cambria Math" w:hAnsi="Cambria Math" w:hint="eastAsia"/>
          </w:rPr>
          <m:t xml:space="preserve"> </m:t>
        </m:r>
      </m:oMath>
      <w:r w:rsidRPr="00E45BD6">
        <w:rPr>
          <w:rFonts w:hint="eastAsia"/>
        </w:rPr>
        <w:t>とおき</w:t>
      </w:r>
      <w:r w:rsidR="00DD10F4">
        <w:rPr>
          <w:rFonts w:hint="eastAsia"/>
        </w:rPr>
        <w:t>，</w:t>
      </w:r>
      <w:r w:rsidRPr="00E45BD6">
        <w:rPr>
          <w:rFonts w:hint="eastAsia"/>
        </w:rPr>
        <w:t>期間中に地域</w:t>
      </w:r>
      <m:oMath>
        <m:r>
          <w:rPr>
            <w:rFonts w:ascii="Cambria Math" w:hAnsi="Cambria Math" w:hint="eastAsia"/>
          </w:rPr>
          <m:t>m</m:t>
        </m:r>
      </m:oMath>
      <w:r w:rsidRPr="00E45BD6">
        <w:rPr>
          <w:rFonts w:hint="eastAsia"/>
        </w:rPr>
        <w:t>で発生する契約発注の期待件数を</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 xml:space="preserve">) </m:t>
        </m:r>
      </m:oMath>
      <w:proofErr w:type="gramStart"/>
      <w:r w:rsidRPr="00E45BD6">
        <w:rPr>
          <w:rFonts w:hint="eastAsia"/>
        </w:rPr>
        <w:t>に</w:t>
      </w:r>
      <w:proofErr w:type="gramEnd"/>
      <w:r w:rsidRPr="00E45BD6">
        <w:rPr>
          <w:rFonts w:hint="eastAsia"/>
        </w:rPr>
        <w:t>よって表す</w:t>
      </w:r>
      <w:r w:rsidR="00144B69">
        <w:rPr>
          <w:rFonts w:hint="eastAsia"/>
        </w:rPr>
        <w:t>．</w:t>
      </w:r>
      <w:r w:rsidRPr="00E45BD6">
        <w:rPr>
          <w:rFonts w:hint="eastAsia"/>
        </w:rPr>
        <w:t>本研究では</w:t>
      </w:r>
      <w:r w:rsidR="00DD10F4">
        <w:rPr>
          <w:rFonts w:hint="eastAsia"/>
        </w:rPr>
        <w:t>，</w:t>
      </w:r>
      <w:r w:rsidRPr="00E45BD6">
        <w:rPr>
          <w:rFonts w:hint="eastAsia"/>
        </w:rPr>
        <w:t>広域連携による集約のメリットを</w:t>
      </w:r>
      <w:proofErr w:type="gramStart"/>
      <w:r w:rsidRPr="00E45BD6">
        <w:rPr>
          <w:rFonts w:hint="eastAsia"/>
        </w:rPr>
        <w:t>この</w:t>
      </w:r>
      <m:oMath>
        <m:r>
          <w:rPr>
            <w:rFonts w:ascii="Cambria Math" w:hAnsi="Cambria Math" w:hint="eastAsia"/>
          </w:rPr>
          <m:t>f(</m:t>
        </m:r>
        <m:r>
          <w:rPr>
            <w:rFonts w:ascii="Cambria Math" w:hAnsi="Cambria Math"/>
          </w:rPr>
          <m:t>⋅</m:t>
        </m:r>
        <m:r>
          <w:rPr>
            <w:rFonts w:ascii="Cambria Math" w:hAnsi="Cambria Math" w:hint="eastAsia"/>
          </w:rPr>
          <m:t>)</m:t>
        </m:r>
      </m:oMath>
      <w:r w:rsidRPr="00E45BD6">
        <w:rPr>
          <w:rFonts w:hint="eastAsia"/>
        </w:rPr>
        <w:t>の</w:t>
      </w:r>
      <w:proofErr w:type="gramEnd"/>
      <w:r w:rsidRPr="00E45BD6">
        <w:rPr>
          <w:rFonts w:hint="eastAsia"/>
        </w:rPr>
        <w:t>削減として扱い</w:t>
      </w:r>
      <w:r w:rsidR="00DD10F4">
        <w:rPr>
          <w:rFonts w:hint="eastAsia"/>
        </w:rPr>
        <w:t>，</w:t>
      </w:r>
      <w:r w:rsidRPr="00E45BD6">
        <w:rPr>
          <w:rFonts w:hint="eastAsia"/>
        </w:rPr>
        <w:t>同時に</w:t>
      </w:r>
      <w:r w:rsidR="00DD10F4">
        <w:rPr>
          <w:rFonts w:hint="eastAsia"/>
        </w:rPr>
        <w:t>，</w:t>
      </w:r>
      <w:r w:rsidRPr="00E45BD6">
        <w:rPr>
          <w:rFonts w:hint="eastAsia"/>
        </w:rPr>
        <w:t>地域の広がりに伴う地理的な非効率を地域内最大距離の上限制約によって表現する</w:t>
      </w:r>
      <w:r w:rsidR="00144B69">
        <w:rPr>
          <w:rFonts w:hint="eastAsia"/>
        </w:rPr>
        <w:t>．</w:t>
      </w:r>
      <w:r w:rsidRPr="00E45BD6">
        <w:rPr>
          <w:rFonts w:hint="eastAsia"/>
        </w:rPr>
        <w:t>劣化に起因する補修需要は各橋梁の確率過程から与えられ</w:t>
      </w:r>
      <w:r w:rsidR="00DD10F4">
        <w:rPr>
          <w:rFonts w:hint="eastAsia"/>
        </w:rPr>
        <w:t>，</w:t>
      </w:r>
      <w:r w:rsidRPr="00E45BD6">
        <w:rPr>
          <w:rFonts w:hint="eastAsia"/>
        </w:rPr>
        <w:t>運用上は健全度Ⅲ到達を補修トリガーとしてみなす</w:t>
      </w:r>
      <w:r w:rsidR="00144B69">
        <w:rPr>
          <w:rFonts w:hint="eastAsia"/>
        </w:rPr>
        <w:t>．</w:t>
      </w:r>
      <w:r w:rsidRPr="00E45BD6">
        <w:rPr>
          <w:rFonts w:hint="eastAsia"/>
        </w:rPr>
        <w:t>以上を定式化し</w:t>
      </w:r>
      <w:r w:rsidR="00DD10F4">
        <w:rPr>
          <w:rFonts w:hint="eastAsia"/>
        </w:rPr>
        <w:t>，</w:t>
      </w:r>
      <w:r w:rsidRPr="00E45BD6">
        <w:rPr>
          <w:rFonts w:hint="eastAsia"/>
        </w:rPr>
        <w:t>最適な地域分割</w:t>
      </w:r>
      <w:r w:rsidRPr="00E45BD6">
        <w:rPr>
          <w:rFonts w:hint="eastAsia"/>
        </w:rPr>
        <w:t xml:space="preserve"> </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n</m:t>
            </m:r>
            <m:r>
              <w:rPr>
                <w:rFonts w:ascii="Cambria Math" w:hAnsi="Cambria Math"/>
              </w:rPr>
              <m:t>,</m:t>
            </m:r>
            <m:r>
              <w:rPr>
                <w:rFonts w:ascii="Cambria Math" w:hAnsi="Cambria Math" w:hint="eastAsia"/>
              </w:rPr>
              <m:t>m</m:t>
            </m:r>
          </m:sub>
        </m:sSub>
      </m:oMath>
      <w:r w:rsidRPr="00E45BD6">
        <w:rPr>
          <w:rFonts w:hint="eastAsia"/>
        </w:rPr>
        <w:t>を混合整数計画により求める</w:t>
      </w:r>
      <w:r w:rsidR="00144B69">
        <w:rPr>
          <w:rFonts w:hint="eastAsia"/>
        </w:rPr>
        <w:t>．</w:t>
      </w:r>
    </w:p>
    <w:p w14:paraId="0A921CDA" w14:textId="3EBE066D" w:rsidR="002C4150" w:rsidRDefault="00A53C05" w:rsidP="00C21FAA">
      <w:pPr>
        <w:widowControl/>
        <w:adjustRightInd/>
        <w:spacing w:line="240" w:lineRule="auto"/>
        <w:ind w:firstLineChars="100" w:firstLine="186"/>
        <w:jc w:val="left"/>
        <w:textAlignment w:val="auto"/>
      </w:pPr>
      <w:r>
        <w:rPr>
          <w:rFonts w:hint="eastAsia"/>
        </w:rPr>
        <w:t>（以下の考え方を補足的に説明）</w:t>
      </w:r>
    </w:p>
    <w:p w14:paraId="407CC18A" w14:textId="68A0A158" w:rsidR="00A53C05" w:rsidRPr="00831C55" w:rsidRDefault="00A53C05" w:rsidP="00831C55">
      <w:pPr>
        <w:pStyle w:val="ab"/>
        <w:widowControl/>
        <w:numPr>
          <w:ilvl w:val="0"/>
          <w:numId w:val="11"/>
        </w:numPr>
        <w:adjustRightInd/>
        <w:spacing w:line="240" w:lineRule="auto"/>
        <w:jc w:val="left"/>
        <w:textAlignment w:val="auto"/>
        <w:rPr>
          <w:rFonts w:hint="eastAsia"/>
          <w:color w:val="C00000"/>
        </w:rPr>
      </w:pPr>
      <w:r w:rsidRPr="00831C55">
        <w:rPr>
          <w:rFonts w:hint="eastAsia"/>
          <w:color w:val="C00000"/>
        </w:rPr>
        <w:t>期待契約件数が下がると、何が嬉しいのか？</w:t>
      </w:r>
    </w:p>
    <w:p w14:paraId="2442B838" w14:textId="77777777" w:rsidR="00831C55" w:rsidRDefault="00831C55" w:rsidP="00831C55">
      <w:pPr>
        <w:pStyle w:val="ab"/>
        <w:widowControl/>
        <w:numPr>
          <w:ilvl w:val="0"/>
          <w:numId w:val="12"/>
        </w:numPr>
        <w:adjustRightInd/>
        <w:spacing w:line="240" w:lineRule="auto"/>
        <w:jc w:val="left"/>
        <w:textAlignment w:val="auto"/>
        <w:rPr>
          <w:color w:val="C00000"/>
        </w:rPr>
      </w:pPr>
      <w:r w:rsidRPr="00831C55">
        <w:rPr>
          <w:rFonts w:hint="eastAsia"/>
          <w:color w:val="C00000"/>
        </w:rPr>
        <w:t>期待契約件数の削減は、地域内で発生した補修需要がより多く同一契約にバンドリングされることを直接意味する。</w:t>
      </w:r>
    </w:p>
    <w:p w14:paraId="1C04A6C4" w14:textId="77777777" w:rsidR="00831C55" w:rsidRDefault="00831C55" w:rsidP="00831C55">
      <w:pPr>
        <w:pStyle w:val="ab"/>
        <w:widowControl/>
        <w:numPr>
          <w:ilvl w:val="0"/>
          <w:numId w:val="12"/>
        </w:numPr>
        <w:adjustRightInd/>
        <w:spacing w:line="240" w:lineRule="auto"/>
        <w:jc w:val="left"/>
        <w:textAlignment w:val="auto"/>
        <w:rPr>
          <w:color w:val="C00000"/>
        </w:rPr>
      </w:pPr>
      <w:r w:rsidRPr="00831C55">
        <w:rPr>
          <w:rFonts w:hint="eastAsia"/>
          <w:color w:val="C00000"/>
        </w:rPr>
        <w:t>バンドリングが進むほど、契約</w:t>
      </w:r>
      <w:r w:rsidRPr="00831C55">
        <w:rPr>
          <w:rFonts w:hint="eastAsia"/>
          <w:color w:val="C00000"/>
        </w:rPr>
        <w:t>1</w:t>
      </w:r>
      <w:r w:rsidRPr="00831C55">
        <w:rPr>
          <w:rFonts w:hint="eastAsia"/>
          <w:color w:val="C00000"/>
        </w:rPr>
        <w:t>件ごとに繰り返し発生する発注者側の契約事務固定費が削減され、発注効率化の一側面が実現する。</w:t>
      </w:r>
    </w:p>
    <w:p w14:paraId="16DE0650" w14:textId="77777777" w:rsidR="00831C55" w:rsidRDefault="00831C55" w:rsidP="00831C55">
      <w:pPr>
        <w:pStyle w:val="ab"/>
        <w:widowControl/>
        <w:numPr>
          <w:ilvl w:val="0"/>
          <w:numId w:val="12"/>
        </w:numPr>
        <w:adjustRightInd/>
        <w:spacing w:line="240" w:lineRule="auto"/>
        <w:jc w:val="left"/>
        <w:textAlignment w:val="auto"/>
        <w:rPr>
          <w:color w:val="C00000"/>
        </w:rPr>
      </w:pPr>
      <w:r w:rsidRPr="00831C55">
        <w:rPr>
          <w:rFonts w:hint="eastAsia"/>
          <w:color w:val="C00000"/>
        </w:rPr>
        <w:t>契約件数削減が発注者負担軽減と結びつくことは、</w:t>
      </w:r>
      <w:r>
        <w:rPr>
          <w:rFonts w:hint="eastAsia"/>
          <w:color w:val="C00000"/>
        </w:rPr>
        <w:t>バンドリングの既往研究や、</w:t>
      </w:r>
      <w:r w:rsidRPr="00831C55">
        <w:rPr>
          <w:rFonts w:hint="eastAsia"/>
          <w:color w:val="C00000"/>
        </w:rPr>
        <w:t>包括発注の実務事例（多摩市</w:t>
      </w:r>
      <w:r w:rsidRPr="00831C55">
        <w:rPr>
          <w:rFonts w:hint="eastAsia"/>
          <w:color w:val="C00000"/>
        </w:rPr>
        <w:t xml:space="preserve">, </w:t>
      </w:r>
      <w:r w:rsidRPr="00831C55">
        <w:rPr>
          <w:rFonts w:hint="eastAsia"/>
          <w:color w:val="C00000"/>
        </w:rPr>
        <w:t>宮崎県建設技術推進機構）でも確認されている。</w:t>
      </w:r>
    </w:p>
    <w:p w14:paraId="57C6EE95" w14:textId="2D5838CF" w:rsidR="00A53C05" w:rsidRPr="00831C55" w:rsidRDefault="00831C55" w:rsidP="00831C55">
      <w:pPr>
        <w:pStyle w:val="ab"/>
        <w:widowControl/>
        <w:numPr>
          <w:ilvl w:val="0"/>
          <w:numId w:val="12"/>
        </w:numPr>
        <w:adjustRightInd/>
        <w:spacing w:line="240" w:lineRule="auto"/>
        <w:jc w:val="left"/>
        <w:textAlignment w:val="auto"/>
        <w:rPr>
          <w:rFonts w:hint="eastAsia"/>
          <w:color w:val="C00000"/>
        </w:rPr>
      </w:pPr>
      <w:r>
        <w:rPr>
          <w:rFonts w:hint="eastAsia"/>
          <w:color w:val="C00000"/>
        </w:rPr>
        <w:t>一方で、</w:t>
      </w:r>
      <w:r w:rsidR="00A53C05" w:rsidRPr="00831C55">
        <w:rPr>
          <w:rFonts w:hint="eastAsia"/>
          <w:color w:val="C00000"/>
        </w:rPr>
        <w:t>期待契約件数は、バンドリングによる発注効率化の全体を直接代替するものではなく、</w:t>
      </w:r>
      <w:r w:rsidRPr="00831C55">
        <w:rPr>
          <w:rFonts w:hint="eastAsia"/>
          <w:color w:val="C00000"/>
        </w:rPr>
        <w:t>バンドリングによる規模の経済や入札競争性への影響は、距離・工種・施工市場等の追加情報を要するため、本研究では扱わない。</w:t>
      </w:r>
    </w:p>
    <w:p w14:paraId="7F8EB96C" w14:textId="2C881E8A" w:rsidR="00A53C05" w:rsidRPr="00831C55" w:rsidRDefault="00A53C05" w:rsidP="00831C55">
      <w:pPr>
        <w:pStyle w:val="ab"/>
        <w:widowControl/>
        <w:numPr>
          <w:ilvl w:val="0"/>
          <w:numId w:val="12"/>
        </w:numPr>
        <w:adjustRightInd/>
        <w:spacing w:line="240" w:lineRule="auto"/>
        <w:jc w:val="left"/>
        <w:textAlignment w:val="auto"/>
        <w:rPr>
          <w:rFonts w:hint="eastAsia"/>
          <w:color w:val="C00000"/>
        </w:rPr>
      </w:pPr>
      <w:r w:rsidRPr="00831C55">
        <w:rPr>
          <w:rFonts w:hint="eastAsia"/>
          <w:color w:val="C00000"/>
        </w:rPr>
        <w:t>期待契約件数削減が意味すること：</w:t>
      </w:r>
    </w:p>
    <w:p w14:paraId="1DE8CD43" w14:textId="77777777" w:rsidR="00A53C05" w:rsidRDefault="00A53C05" w:rsidP="00A53C05">
      <w:pPr>
        <w:pStyle w:val="ab"/>
        <w:widowControl/>
        <w:numPr>
          <w:ilvl w:val="0"/>
          <w:numId w:val="9"/>
        </w:numPr>
        <w:adjustRightInd/>
        <w:spacing w:line="240" w:lineRule="auto"/>
        <w:jc w:val="left"/>
        <w:textAlignment w:val="auto"/>
        <w:rPr>
          <w:color w:val="C00000"/>
        </w:rPr>
      </w:pPr>
      <w:r w:rsidRPr="00A53C05">
        <w:rPr>
          <w:rFonts w:hint="eastAsia"/>
          <w:color w:val="C00000"/>
        </w:rPr>
        <w:t>直接的に代替できるもの</w:t>
      </w:r>
    </w:p>
    <w:p w14:paraId="232C3C90" w14:textId="77777777" w:rsid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発注者側の契約事務固定費</w:t>
      </w:r>
    </w:p>
    <w:p w14:paraId="0FD89CBE" w14:textId="77777777" w:rsid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受注者側の入札・見積・契約固定費</w:t>
      </w:r>
    </w:p>
    <w:p w14:paraId="73088955" w14:textId="7B694067" w:rsidR="00A53C05" w:rsidRP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受注者側の現場管理固定費</w:t>
      </w:r>
    </w:p>
    <w:p w14:paraId="5B24ABD8" w14:textId="77777777" w:rsidR="00A53C05" w:rsidRDefault="00A53C05" w:rsidP="00A53C05">
      <w:pPr>
        <w:pStyle w:val="ab"/>
        <w:widowControl/>
        <w:numPr>
          <w:ilvl w:val="0"/>
          <w:numId w:val="9"/>
        </w:numPr>
        <w:adjustRightInd/>
        <w:spacing w:line="240" w:lineRule="auto"/>
        <w:jc w:val="left"/>
        <w:textAlignment w:val="auto"/>
        <w:rPr>
          <w:color w:val="C00000"/>
        </w:rPr>
      </w:pPr>
      <w:r w:rsidRPr="00A53C05">
        <w:rPr>
          <w:rFonts w:hint="eastAsia"/>
          <w:color w:val="C00000"/>
        </w:rPr>
        <w:t>距離・工種等と組み合わせて評価できるもの（論文の</w:t>
      </w:r>
      <w:r w:rsidRPr="00A53C05">
        <w:rPr>
          <w:rFonts w:hint="eastAsia"/>
          <w:color w:val="C00000"/>
        </w:rPr>
        <w:t>スコープ外</w:t>
      </w:r>
      <w:r w:rsidRPr="00A53C05">
        <w:rPr>
          <w:rFonts w:hint="eastAsia"/>
          <w:color w:val="C00000"/>
        </w:rPr>
        <w:t>）</w:t>
      </w:r>
    </w:p>
    <w:p w14:paraId="6466340B" w14:textId="77777777" w:rsid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共通仮設費の削減　（距離が関係）</w:t>
      </w:r>
    </w:p>
    <w:p w14:paraId="725248F4" w14:textId="77777777" w:rsid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現場管理費の削減　（距離が関係）</w:t>
      </w:r>
    </w:p>
    <w:p w14:paraId="449B4A1A" w14:textId="77777777" w:rsid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回送費の削減（距離と工種が関係）</w:t>
      </w:r>
    </w:p>
    <w:p w14:paraId="4135B649" w14:textId="29E1558A" w:rsidR="00A53C05" w:rsidRDefault="00A53C05" w:rsidP="00A53C05">
      <w:pPr>
        <w:pStyle w:val="ab"/>
        <w:widowControl/>
        <w:numPr>
          <w:ilvl w:val="1"/>
          <w:numId w:val="9"/>
        </w:numPr>
        <w:adjustRightInd/>
        <w:spacing w:line="240" w:lineRule="auto"/>
        <w:jc w:val="left"/>
        <w:textAlignment w:val="auto"/>
        <w:rPr>
          <w:color w:val="C00000"/>
        </w:rPr>
      </w:pPr>
      <w:r w:rsidRPr="00A53C05">
        <w:rPr>
          <w:rFonts w:hint="eastAsia"/>
          <w:color w:val="C00000"/>
        </w:rPr>
        <w:t>競争性低下による価格上昇（市場が関係）</w:t>
      </w:r>
    </w:p>
    <w:p w14:paraId="555ECC92" w14:textId="77777777" w:rsidR="00627400" w:rsidRPr="00627400" w:rsidRDefault="00627400" w:rsidP="00627400">
      <w:pPr>
        <w:widowControl/>
        <w:adjustRightInd/>
        <w:spacing w:line="240" w:lineRule="auto"/>
        <w:jc w:val="left"/>
        <w:textAlignment w:val="auto"/>
        <w:rPr>
          <w:rFonts w:hint="eastAsia"/>
          <w:color w:val="C00000"/>
        </w:rPr>
      </w:pPr>
    </w:p>
    <w:p w14:paraId="03E898AB" w14:textId="1D776130" w:rsidR="00627400" w:rsidRPr="00A53C05" w:rsidRDefault="00627400" w:rsidP="00627400">
      <w:pPr>
        <w:pStyle w:val="ab"/>
        <w:widowControl/>
        <w:numPr>
          <w:ilvl w:val="0"/>
          <w:numId w:val="9"/>
        </w:numPr>
        <w:adjustRightInd/>
        <w:spacing w:line="240" w:lineRule="auto"/>
        <w:jc w:val="left"/>
        <w:textAlignment w:val="auto"/>
        <w:rPr>
          <w:rFonts w:hint="eastAsia"/>
          <w:color w:val="C00000"/>
        </w:rPr>
      </w:pPr>
      <w:r>
        <w:rPr>
          <w:rFonts w:hint="eastAsia"/>
          <w:color w:val="C00000"/>
        </w:rPr>
        <w:t>実データを用いた期待契約件数と橋梁</w:t>
      </w:r>
      <w:proofErr w:type="gramStart"/>
      <w:r>
        <w:rPr>
          <w:rFonts w:hint="eastAsia"/>
          <w:color w:val="C00000"/>
        </w:rPr>
        <w:t>すうの</w:t>
      </w:r>
      <w:proofErr w:type="gramEnd"/>
      <w:r>
        <w:rPr>
          <w:rFonts w:hint="eastAsia"/>
          <w:color w:val="C00000"/>
        </w:rPr>
        <w:t>関係</w:t>
      </w:r>
      <w:proofErr w:type="gramStart"/>
      <w:r>
        <w:rPr>
          <w:rFonts w:hint="eastAsia"/>
          <w:color w:val="C00000"/>
        </w:rPr>
        <w:t>を</w:t>
      </w:r>
      <w:proofErr w:type="gramEnd"/>
      <w:r>
        <w:rPr>
          <w:rFonts w:hint="eastAsia"/>
          <w:color w:val="C00000"/>
        </w:rPr>
        <w:t>実データ</w:t>
      </w:r>
      <w:proofErr w:type="gramStart"/>
      <w:r>
        <w:rPr>
          <w:rFonts w:hint="eastAsia"/>
          <w:color w:val="C00000"/>
        </w:rPr>
        <w:t>を</w:t>
      </w:r>
      <w:proofErr w:type="gramEnd"/>
      <w:r>
        <w:rPr>
          <w:rFonts w:hint="eastAsia"/>
          <w:color w:val="C00000"/>
        </w:rPr>
        <w:t>用いて算出</w:t>
      </w:r>
    </w:p>
    <w:p w14:paraId="0D93F71B" w14:textId="417F5F8A" w:rsidR="00A53C05" w:rsidRPr="00BB5FF6" w:rsidRDefault="00BB5FF6" w:rsidP="00BB5FF6">
      <w:pPr>
        <w:pStyle w:val="ab"/>
        <w:widowControl/>
        <w:numPr>
          <w:ilvl w:val="0"/>
          <w:numId w:val="11"/>
        </w:numPr>
        <w:adjustRightInd/>
        <w:spacing w:line="240" w:lineRule="auto"/>
        <w:jc w:val="left"/>
        <w:textAlignment w:val="auto"/>
        <w:rPr>
          <w:color w:val="C00000"/>
        </w:rPr>
      </w:pPr>
      <w:r w:rsidRPr="00BB5FF6">
        <w:rPr>
          <w:rFonts w:hint="eastAsia"/>
          <w:color w:val="C00000"/>
        </w:rPr>
        <w:t>距離を目的関数に対する</w:t>
      </w:r>
      <w:r w:rsidRPr="004D1B4D">
        <w:rPr>
          <w:rFonts w:hint="eastAsia"/>
          <w:strike/>
          <w:color w:val="C00000"/>
        </w:rPr>
        <w:t>制約</w:t>
      </w:r>
      <w:r w:rsidRPr="00BB5FF6">
        <w:rPr>
          <w:rFonts w:hint="eastAsia"/>
          <w:color w:val="C00000"/>
        </w:rPr>
        <w:t>条件とする理由</w:t>
      </w:r>
    </w:p>
    <w:p w14:paraId="6CC1B911" w14:textId="77777777" w:rsidR="00BB5FF6" w:rsidRPr="00BB5FF6" w:rsidRDefault="00BB5FF6" w:rsidP="00BB5FF6">
      <w:pPr>
        <w:pStyle w:val="ab"/>
        <w:widowControl/>
        <w:numPr>
          <w:ilvl w:val="0"/>
          <w:numId w:val="15"/>
        </w:numPr>
        <w:adjustRightInd/>
        <w:spacing w:line="240" w:lineRule="auto"/>
        <w:jc w:val="left"/>
        <w:textAlignment w:val="auto"/>
        <w:rPr>
          <w:rFonts w:hint="eastAsia"/>
          <w:color w:val="C00000"/>
        </w:rPr>
      </w:pPr>
      <w:r w:rsidRPr="00BB5FF6">
        <w:rPr>
          <w:rFonts w:hint="eastAsia"/>
          <w:color w:val="C00000"/>
        </w:rPr>
        <w:t>距離が増えることにより契約単位集約幅が大きくなることは事務固定費、共通仮設費等の削減に寄与する</w:t>
      </w:r>
    </w:p>
    <w:p w14:paraId="5EE5B0AB" w14:textId="77777777" w:rsidR="00BB5FF6" w:rsidRPr="00BB5FF6" w:rsidRDefault="00BB5FF6" w:rsidP="00BB5FF6">
      <w:pPr>
        <w:pStyle w:val="ab"/>
        <w:widowControl/>
        <w:adjustRightInd/>
        <w:spacing w:line="240" w:lineRule="auto"/>
        <w:ind w:left="626"/>
        <w:jc w:val="left"/>
        <w:textAlignment w:val="auto"/>
        <w:rPr>
          <w:rFonts w:hint="eastAsia"/>
          <w:color w:val="C00000"/>
        </w:rPr>
      </w:pPr>
      <w:r w:rsidRPr="00BB5FF6">
        <w:rPr>
          <w:rFonts w:hint="eastAsia"/>
          <w:color w:val="C00000"/>
        </w:rPr>
        <w:t>（</w:t>
      </w:r>
      <w:r w:rsidRPr="00BB5FF6">
        <w:rPr>
          <w:rFonts w:hint="eastAsia"/>
          <w:color w:val="C00000"/>
        </w:rPr>
        <w:t>FHWA Project Bundling</w:t>
      </w:r>
      <w:r w:rsidRPr="00BB5FF6">
        <w:rPr>
          <w:rFonts w:hint="eastAsia"/>
          <w:color w:val="C00000"/>
        </w:rPr>
        <w:t>、</w:t>
      </w:r>
      <w:proofErr w:type="spellStart"/>
      <w:r w:rsidRPr="00BB5FF6">
        <w:rPr>
          <w:rFonts w:hint="eastAsia"/>
          <w:color w:val="C00000"/>
        </w:rPr>
        <w:t>Estache</w:t>
      </w:r>
      <w:proofErr w:type="spellEnd"/>
      <w:r w:rsidRPr="00BB5FF6">
        <w:rPr>
          <w:rFonts w:hint="eastAsia"/>
          <w:color w:val="C00000"/>
        </w:rPr>
        <w:t xml:space="preserve"> et al</w:t>
      </w:r>
      <w:r w:rsidRPr="00BB5FF6">
        <w:rPr>
          <w:rFonts w:hint="eastAsia"/>
          <w:color w:val="C00000"/>
        </w:rPr>
        <w:t>、宮崎県事例）</w:t>
      </w:r>
    </w:p>
    <w:p w14:paraId="0FF464A0" w14:textId="046B11FE" w:rsidR="00BB5FF6" w:rsidRPr="00BB5FF6" w:rsidRDefault="00BB5FF6" w:rsidP="00BB5FF6">
      <w:pPr>
        <w:pStyle w:val="ab"/>
        <w:widowControl/>
        <w:numPr>
          <w:ilvl w:val="0"/>
          <w:numId w:val="15"/>
        </w:numPr>
        <w:adjustRightInd/>
        <w:spacing w:line="240" w:lineRule="auto"/>
        <w:jc w:val="left"/>
        <w:textAlignment w:val="auto"/>
        <w:rPr>
          <w:color w:val="C00000"/>
        </w:rPr>
      </w:pPr>
      <w:r w:rsidRPr="00BB5FF6">
        <w:rPr>
          <w:rFonts w:hint="eastAsia"/>
          <w:color w:val="C00000"/>
        </w:rPr>
        <w:t>一方で、</w:t>
      </w:r>
      <w:r w:rsidRPr="00BB5FF6">
        <w:rPr>
          <w:rFonts w:hint="eastAsia"/>
          <w:color w:val="C00000"/>
        </w:rPr>
        <w:t>過度な広域化は共通仮設費・現場管理費の積算上の乖離や現場対応負担の増大を招く。四国地方整備局の資料に、複数橋を一括発注する際の留意事項として「最も離れた橋梁間の最大距離を</w:t>
      </w:r>
      <w:r w:rsidRPr="00BB5FF6">
        <w:rPr>
          <w:rFonts w:hint="eastAsia"/>
          <w:color w:val="C00000"/>
        </w:rPr>
        <w:t>50km</w:t>
      </w:r>
      <w:r w:rsidRPr="00BB5FF6">
        <w:rPr>
          <w:rFonts w:hint="eastAsia"/>
          <w:color w:val="C00000"/>
        </w:rPr>
        <w:t>程度までを推奨」という記述がある。</w:t>
      </w:r>
    </w:p>
    <w:p w14:paraId="38D63FAA" w14:textId="172A6DED" w:rsidR="00BB5FF6" w:rsidRPr="00BB5FF6" w:rsidRDefault="00BB5FF6" w:rsidP="000373FB">
      <w:pPr>
        <w:pStyle w:val="ab"/>
        <w:widowControl/>
        <w:numPr>
          <w:ilvl w:val="0"/>
          <w:numId w:val="15"/>
        </w:numPr>
        <w:adjustRightInd/>
        <w:spacing w:line="240" w:lineRule="auto"/>
        <w:jc w:val="left"/>
        <w:textAlignment w:val="auto"/>
        <w:rPr>
          <w:rFonts w:hint="eastAsia"/>
          <w:color w:val="C00000"/>
        </w:rPr>
      </w:pPr>
      <w:r w:rsidRPr="00BB5FF6">
        <w:rPr>
          <w:rFonts w:hint="eastAsia"/>
          <w:color w:val="C00000"/>
        </w:rPr>
        <w:t>地理的な非効率を距離</w:t>
      </w:r>
      <w:r w:rsidRPr="004D1B4D">
        <w:rPr>
          <w:rFonts w:hint="eastAsia"/>
          <w:strike/>
          <w:color w:val="C00000"/>
        </w:rPr>
        <w:t>制約</w:t>
      </w:r>
      <w:r w:rsidRPr="00BB5FF6">
        <w:rPr>
          <w:rFonts w:hint="eastAsia"/>
          <w:color w:val="C00000"/>
        </w:rPr>
        <w:t xml:space="preserve"> D </w:t>
      </w:r>
      <w:r w:rsidRPr="00BB5FF6">
        <w:rPr>
          <w:rFonts w:hint="eastAsia"/>
          <w:color w:val="C00000"/>
        </w:rPr>
        <w:t>として表現し、</w:t>
      </w:r>
      <w:r w:rsidRPr="00BB5FF6">
        <w:rPr>
          <w:rFonts w:hint="eastAsia"/>
          <w:color w:val="C00000"/>
        </w:rPr>
        <w:t xml:space="preserve">D </w:t>
      </w:r>
      <w:r w:rsidRPr="00BB5FF6">
        <w:rPr>
          <w:rFonts w:hint="eastAsia"/>
          <w:color w:val="C00000"/>
        </w:rPr>
        <w:t>を感度分析パラメータとして変化させることで、バンドリング効率と連携範囲のトレードオフを定量的に評価</w:t>
      </w:r>
    </w:p>
    <w:p w14:paraId="46755498" w14:textId="523E18C1" w:rsidR="002C4150" w:rsidRPr="00A53C05" w:rsidRDefault="002C4150" w:rsidP="00C21FAA">
      <w:pPr>
        <w:widowControl/>
        <w:adjustRightInd/>
        <w:spacing w:line="240" w:lineRule="auto"/>
        <w:ind w:firstLineChars="100" w:firstLine="186"/>
        <w:jc w:val="left"/>
        <w:textAlignment w:val="auto"/>
        <w:rPr>
          <w:rFonts w:hint="eastAsia"/>
        </w:rPr>
      </w:pPr>
    </w:p>
    <w:p w14:paraId="3251BE75" w14:textId="100C5FAC" w:rsidR="00C56AAE" w:rsidRPr="00F0145B" w:rsidRDefault="00C56AAE" w:rsidP="00C56AAE">
      <w:pPr>
        <w:textAlignment w:val="bottom"/>
        <w:rPr>
          <w:rFonts w:ascii="ＭＳ ゴシック" w:eastAsia="ＭＳ ゴシック"/>
        </w:rPr>
      </w:pPr>
      <w:r w:rsidRPr="00F0145B">
        <w:rPr>
          <w:rFonts w:ascii="Arial" w:eastAsia="ＭＳ ゴシック" w:hAnsi="Arial"/>
        </w:rPr>
        <w:lastRenderedPageBreak/>
        <w:t>(</w:t>
      </w:r>
      <w:r>
        <w:rPr>
          <w:rFonts w:ascii="Arial" w:eastAsia="ＭＳ ゴシック" w:hAnsi="Arial"/>
        </w:rPr>
        <w:t>2</w:t>
      </w:r>
      <w:r w:rsidRPr="00F0145B">
        <w:rPr>
          <w:rFonts w:ascii="Arial" w:eastAsia="ＭＳ ゴシック" w:hAnsi="Arial"/>
        </w:rPr>
        <w:t>)</w:t>
      </w:r>
      <w:r w:rsidRPr="00F0145B">
        <w:rPr>
          <w:rFonts w:ascii="ＭＳ ゴシック" w:eastAsia="ＭＳ ゴシック" w:hint="eastAsia"/>
        </w:rPr>
        <w:t xml:space="preserve">　</w:t>
      </w:r>
      <w:r w:rsidRPr="00E45BD6">
        <w:rPr>
          <w:rFonts w:hint="eastAsia"/>
        </w:rPr>
        <w:t xml:space="preserve"> </w:t>
      </w:r>
      <w:r w:rsidR="00FF6413" w:rsidRPr="00FF6413">
        <w:rPr>
          <w:rFonts w:ascii="ＭＳ ゴシック" w:eastAsia="ＭＳ ゴシック" w:hint="eastAsia"/>
        </w:rPr>
        <w:t>MIPモデルの定式化</w:t>
      </w:r>
    </w:p>
    <w:p w14:paraId="19E8C19F" w14:textId="2480B26F" w:rsidR="00F201F2" w:rsidRDefault="007F06F5" w:rsidP="00576B3D">
      <w:pPr>
        <w:widowControl/>
        <w:adjustRightInd/>
        <w:spacing w:line="240" w:lineRule="auto"/>
        <w:ind w:firstLineChars="100" w:firstLine="186"/>
        <w:jc w:val="left"/>
        <w:textAlignment w:val="auto"/>
      </w:pPr>
      <w:r>
        <w:rPr>
          <w:rFonts w:hint="eastAsia"/>
        </w:rPr>
        <w:t>地域分割の最適化問題は</w:t>
      </w:r>
      <w:r w:rsidR="00DD10F4">
        <w:rPr>
          <w:rFonts w:hint="eastAsia"/>
        </w:rPr>
        <w:t>，</w:t>
      </w:r>
      <w:r>
        <w:rPr>
          <w:rFonts w:hint="eastAsia"/>
        </w:rPr>
        <w:t>橋梁の地域割当を表す二値変数</w:t>
      </w:r>
      <w:r>
        <w:rPr>
          <w:rFonts w:hint="eastAsia"/>
        </w:rPr>
        <w:t xml:space="preserve"> </w:t>
      </w:r>
      <m:oMath>
        <m:sSub>
          <m:sSubPr>
            <m:ctrlPr>
              <w:rPr>
                <w:rFonts w:ascii="Cambria Math" w:hAnsi="Cambria Math"/>
                <w:i/>
              </w:rPr>
            </m:ctrlPr>
          </m:sSubPr>
          <m:e>
            <m:r>
              <w:rPr>
                <w:rFonts w:ascii="Cambria Math" w:hAnsi="Cambria Math" w:hint="eastAsia"/>
              </w:rPr>
              <m:t>z</m:t>
            </m:r>
            <m:ctrlPr>
              <w:rPr>
                <w:rFonts w:ascii="Cambria Math" w:hAnsi="Cambria Math" w:hint="eastAsia"/>
                <w:i/>
              </w:rPr>
            </m:ctrlPr>
          </m:e>
          <m:sub>
            <m:r>
              <w:rPr>
                <w:rFonts w:ascii="Cambria Math" w:hAnsi="Cambria Math" w:hint="eastAsia"/>
              </w:rPr>
              <m:t>n</m:t>
            </m:r>
            <m:r>
              <w:rPr>
                <w:rFonts w:ascii="Cambria Math" w:hAnsi="Cambria Math"/>
              </w:rPr>
              <m:t>,</m:t>
            </m:r>
            <m:r>
              <w:rPr>
                <w:rFonts w:ascii="Cambria Math" w:hAnsi="Cambria Math" w:hint="eastAsia"/>
              </w:rPr>
              <m:t>m</m:t>
            </m:r>
          </m:sub>
        </m:sSub>
      </m:oMath>
      <w:r>
        <w:rPr>
          <w:rFonts w:hint="eastAsia"/>
        </w:rPr>
        <w:t xml:space="preserve"> </w:t>
      </w:r>
      <w:r>
        <w:rPr>
          <w:rFonts w:hint="eastAsia"/>
        </w:rPr>
        <w:t>および</w:t>
      </w:r>
      <w:r w:rsidR="00DD10F4">
        <w:rPr>
          <w:rFonts w:hint="eastAsia"/>
        </w:rPr>
        <w:t>，</w:t>
      </w:r>
      <w:r>
        <w:rPr>
          <w:rFonts w:hint="eastAsia"/>
        </w:rPr>
        <w:t>橋梁ペアの同居を表す補助変数</w:t>
      </w:r>
      <w:r>
        <w:rPr>
          <w:rFonts w:hint="eastAsia"/>
        </w:rPr>
        <w:t xml:space="preserve"> </w:t>
      </w:r>
      <m:oMath>
        <m:sSub>
          <m:sSubPr>
            <m:ctrlPr>
              <w:rPr>
                <w:rFonts w:ascii="Cambria Math" w:hAnsi="Cambria Math"/>
                <w:i/>
              </w:rPr>
            </m:ctrlPr>
          </m:sSubPr>
          <m:e>
            <m:r>
              <w:rPr>
                <w:rFonts w:ascii="Cambria Math" w:hAnsi="Cambria Math" w:hint="eastAsia"/>
              </w:rPr>
              <m:t>w</m:t>
            </m:r>
            <m:ctrlPr>
              <w:rPr>
                <w:rFonts w:ascii="Cambria Math" w:hAnsi="Cambria Math" w:hint="eastAsia"/>
                <w:i/>
              </w:rPr>
            </m:ctrlPr>
          </m:e>
          <m:sub>
            <m:sSub>
              <m:sSubPr>
                <m:ctrlPr>
                  <w:rPr>
                    <w:rFonts w:ascii="Cambria Math" w:hAnsi="Cambria Math"/>
                    <w:i/>
                  </w:rPr>
                </m:ctrlPr>
              </m:sSubPr>
              <m:e>
                <m:r>
                  <w:rPr>
                    <w:rFonts w:ascii="Cambria Math" w:hAnsi="Cambria Math" w:hint="eastAsia"/>
                  </w:rPr>
                  <m:t>n</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hint="eastAsia"/>
                  </w:rPr>
                  <m:t>n</m:t>
                </m:r>
              </m:e>
              <m:sub>
                <m:r>
                  <w:rPr>
                    <w:rFonts w:ascii="Cambria Math" w:hAnsi="Cambria Math" w:hint="eastAsia"/>
                  </w:rPr>
                  <m:t>2</m:t>
                </m:r>
              </m:sub>
            </m:sSub>
            <m:r>
              <w:rPr>
                <w:rFonts w:ascii="Cambria Math" w:hAnsi="Cambria Math"/>
              </w:rPr>
              <m:t>,</m:t>
            </m:r>
            <m:r>
              <w:rPr>
                <w:rFonts w:ascii="Cambria Math" w:hAnsi="Cambria Math" w:hint="eastAsia"/>
              </w:rPr>
              <m:t>m</m:t>
            </m:r>
          </m:sub>
        </m:sSub>
        <m:r>
          <w:rPr>
            <w:rFonts w:ascii="Cambria Math" w:hAnsi="Cambria Math" w:hint="eastAsia"/>
          </w:rPr>
          <m:t xml:space="preserve"> </m:t>
        </m:r>
      </m:oMath>
      <w:r>
        <w:rPr>
          <w:rFonts w:hint="eastAsia"/>
        </w:rPr>
        <w:t>を用いた混合整数計画問題として定式化する</w:t>
      </w:r>
      <w:r w:rsidR="00144B69">
        <w:rPr>
          <w:rFonts w:hint="eastAsia"/>
        </w:rPr>
        <w:t>．</w:t>
      </w:r>
    </w:p>
    <w:p w14:paraId="6D06DF4B" w14:textId="1213134F" w:rsidR="007F06F5" w:rsidRDefault="007F06F5" w:rsidP="00576B3D">
      <w:pPr>
        <w:widowControl/>
        <w:adjustRightInd/>
        <w:spacing w:line="240" w:lineRule="auto"/>
        <w:ind w:firstLineChars="100" w:firstLine="186"/>
        <w:jc w:val="left"/>
        <w:textAlignment w:val="auto"/>
      </w:pPr>
      <w:r>
        <w:rPr>
          <w:rFonts w:hint="eastAsia"/>
        </w:rPr>
        <w:t>目的は</w:t>
      </w:r>
      <w:r w:rsidR="00DD10F4">
        <w:rPr>
          <w:rFonts w:hint="eastAsia"/>
        </w:rPr>
        <w:t>，</w:t>
      </w:r>
      <w:r>
        <w:rPr>
          <w:rFonts w:hint="eastAsia"/>
        </w:rPr>
        <w:t>地域ごとの束ね本数</w:t>
      </w:r>
      <w:r>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oMath>
      <w:r>
        <w:rPr>
          <w:rFonts w:hint="eastAsia"/>
        </w:rPr>
        <w:t>に対する期待契約件数</w:t>
      </w:r>
      <w:r>
        <w:rPr>
          <w:rFonts w:hint="eastAsia"/>
        </w:rPr>
        <w:t xml:space="preserve"> </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 xml:space="preserve">) </m:t>
        </m:r>
      </m:oMath>
      <w:r>
        <w:rPr>
          <w:rFonts w:hint="eastAsia"/>
        </w:rPr>
        <w:t>の総和を最小化することである</w:t>
      </w:r>
      <w:r w:rsidR="00144B69">
        <w:rPr>
          <w:rFonts w:hint="eastAsia"/>
        </w:rPr>
        <w:t>．</w:t>
      </w:r>
      <w:r>
        <w:rPr>
          <w:rFonts w:hint="eastAsia"/>
        </w:rPr>
        <w:t>これにより</w:t>
      </w:r>
      <w:r w:rsidR="00DD10F4">
        <w:rPr>
          <w:rFonts w:hint="eastAsia"/>
        </w:rPr>
        <w:t>，</w:t>
      </w:r>
      <w:r>
        <w:rPr>
          <w:rFonts w:hint="eastAsia"/>
        </w:rPr>
        <w:t>広域連携による集約効果を反映した効率的な地域分割を導出する</w:t>
      </w:r>
      <w:r w:rsidR="00144B69">
        <w:rPr>
          <w:rFonts w:hint="eastAsia"/>
        </w:rPr>
        <w:t>．</w:t>
      </w:r>
    </w:p>
    <w:p w14:paraId="59526EF1" w14:textId="6E574330" w:rsidR="007762EC" w:rsidRPr="007762EC" w:rsidRDefault="007F06F5" w:rsidP="00437798">
      <w:pPr>
        <w:widowControl/>
        <w:adjustRightInd/>
        <w:spacing w:line="240" w:lineRule="auto"/>
        <w:ind w:firstLineChars="100" w:firstLine="186"/>
        <w:jc w:val="left"/>
        <w:textAlignment w:val="auto"/>
        <w:rPr>
          <w:rFonts w:ascii="Cambria Math" w:hAnsi="Cambria Math"/>
          <w:i/>
        </w:rPr>
      </w:pPr>
      <w:r>
        <w:rPr>
          <w:rFonts w:hint="eastAsia"/>
        </w:rPr>
        <w:t>このとき</w:t>
      </w:r>
      <w:r w:rsidR="00DD10F4">
        <w:rPr>
          <w:rFonts w:hint="eastAsia"/>
        </w:rPr>
        <w:t>，</w:t>
      </w:r>
      <w:r>
        <w:rPr>
          <w:rFonts w:hint="eastAsia"/>
        </w:rPr>
        <w:t>最適化問題は次式で表される</w:t>
      </w:r>
      <w:r w:rsidR="00144B69">
        <w:rPr>
          <w:rFonts w:hint="eastAsia"/>
        </w:rPr>
        <w:t>．</w:t>
      </w:r>
      <w:r w:rsidR="00E90DA6" w:rsidRPr="00E90DA6">
        <w:rPr>
          <w:rFonts w:ascii="Cambria Math" w:hAnsi="Cambria Math"/>
          <w:i/>
        </w:rPr>
        <w:br/>
      </w:r>
      <m:oMathPara>
        <m:oMath>
          <m:eqArr>
            <m:eqArrPr>
              <m:maxDist m:val="1"/>
              <m:ctrlPr>
                <w:rPr>
                  <w:rFonts w:ascii="Cambria Math" w:hAnsi="Cambria Math"/>
                  <w:i/>
                </w:rPr>
              </m:ctrlPr>
            </m:eqArrPr>
            <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z,w</m:t>
                  </m:r>
                </m:lim>
              </m:limLow>
              <m:nary>
                <m:naryPr>
                  <m:chr m:val="∑"/>
                  <m:limLoc m:val="undOvr"/>
                  <m:supHide m:val="1"/>
                  <m:ctrlPr>
                    <w:rPr>
                      <w:rFonts w:ascii="Cambria Math" w:hAnsi="Cambria Math"/>
                      <w:i/>
                    </w:rPr>
                  </m:ctrlPr>
                </m:naryPr>
                <m:sub>
                  <m:r>
                    <w:rPr>
                      <w:rFonts w:ascii="Cambria Math" w:hAnsi="Cambria Math"/>
                    </w:rPr>
                    <m:t>m</m:t>
                  </m:r>
                  <m:r>
                    <m:rPr>
                      <m:scr m:val="script"/>
                    </m:rPr>
                    <w:rPr>
                      <w:rFonts w:ascii="Cambria Math" w:hAnsi="Cambria Math"/>
                    </w:rPr>
                    <m:t>∈M</m:t>
                  </m:r>
                </m:sub>
                <m:sup/>
                <m:e>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m</m:t>
                          </m:r>
                        </m:sub>
                      </m:sSub>
                    </m:e>
                  </m:d>
                </m:e>
              </m:nary>
              <m:r>
                <w:rPr>
                  <w:rFonts w:ascii="Cambria Math" w:hAnsi="Cambria Math"/>
                </w:rPr>
                <m:t xml:space="preserve">+α </m:t>
              </m:r>
              <m:r>
                <m:rPr>
                  <m:sty m:val="p"/>
                </m:rPr>
                <w:rPr>
                  <w:rFonts w:ascii="Cambria Math" w:hAnsi="Cambria Math"/>
                </w:rPr>
                <m:t>max</m:t>
              </m:r>
              <m:func>
                <m:funcPr>
                  <m:ctrlPr>
                    <w:rPr>
                      <w:rFonts w:ascii="Cambria Math" w:hAnsi="Cambria Math"/>
                      <w:i/>
                    </w:rPr>
                  </m:ctrlPr>
                </m:funcPr>
                <m:fName>
                  <m:r>
                    <m:rPr>
                      <m:sty m:val="p"/>
                    </m:rPr>
                    <w:rPr>
                      <w:rFonts w:ascii="Cambria Math" w:hAnsi="Cambria Math"/>
                    </w:rPr>
                    <m:t>max</m:t>
                  </m:r>
                </m:fName>
                <m:e>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sub>
                  </m:sSub>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e>
              </m:func>
              <m:r>
                <w:rPr>
                  <w:rFonts w:ascii="Cambria Math" w:hAnsi="Cambria Math" w:hint="eastAsia"/>
                </w:rPr>
                <m:t>#</m:t>
              </m:r>
              <m:d>
                <m:dPr>
                  <m:ctrlPr>
                    <w:rPr>
                      <w:rFonts w:ascii="Cambria Math" w:hAnsi="Cambria Math"/>
                      <w:i/>
                    </w:rPr>
                  </m:ctrlPr>
                </m:dPr>
                <m:e>
                  <m:r>
                    <w:rPr>
                      <w:rFonts w:ascii="Cambria Math" w:hAnsi="Cambria Math"/>
                    </w:rPr>
                    <m:t>1</m:t>
                  </m:r>
                </m:e>
              </m:d>
            </m:e>
          </m:eqArr>
        </m:oMath>
      </m:oMathPara>
    </w:p>
    <w:p w14:paraId="4BC705A9" w14:textId="1CAFCECC" w:rsidR="007762EC" w:rsidRPr="007762EC" w:rsidRDefault="00000000" w:rsidP="00E90DA6">
      <w:pPr>
        <w:rPr>
          <w:rFonts w:ascii="Cambria Math" w:hAnsi="Cambria Math"/>
          <w:i/>
        </w:rPr>
      </w:pPr>
      <m:oMathPara>
        <m:oMath>
          <m:eqArr>
            <m:eqArrPr>
              <m:maxDist m:val="1"/>
              <m:ctrlPr>
                <w:rPr>
                  <w:rFonts w:ascii="Cambria Math" w:hAnsi="Cambria Math"/>
                  <w:i/>
                </w:rPr>
              </m:ctrlPr>
            </m:eqArrPr>
            <m:e>
              <m:r>
                <w:rPr>
                  <w:rFonts w:ascii="Cambria Math" w:hAnsi="Cambria Math"/>
                </w:rPr>
                <m:t xml:space="preserve">s.t.  </m:t>
              </m:r>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n∈</m:t>
                  </m:r>
                  <m:r>
                    <m:rPr>
                      <m:scr m:val="script"/>
                    </m:rPr>
                    <w:rPr>
                      <w:rFonts w:ascii="Cambria Math" w:hAnsi="Cambria Math"/>
                    </w:rPr>
                    <m:t>N</m:t>
                  </m:r>
                </m:sub>
                <m:sup/>
                <m:e>
                  <m:sSub>
                    <m:sSubPr>
                      <m:ctrlPr>
                        <w:rPr>
                          <w:rFonts w:ascii="Cambria Math" w:hAnsi="Cambria Math"/>
                          <w:i/>
                        </w:rPr>
                      </m:ctrlPr>
                    </m:sSubPr>
                    <m:e>
                      <m:r>
                        <w:rPr>
                          <w:rFonts w:ascii="Cambria Math" w:hAnsi="Cambria Math"/>
                        </w:rPr>
                        <m:t>z</m:t>
                      </m:r>
                    </m:e>
                    <m:sub>
                      <m:r>
                        <w:rPr>
                          <w:rFonts w:ascii="Cambria Math" w:hAnsi="Cambria Math"/>
                        </w:rPr>
                        <m:t>n,m</m:t>
                      </m:r>
                    </m:sub>
                  </m:sSub>
                </m:e>
              </m:nary>
              <m:r>
                <w:rPr>
                  <w:rFonts w:ascii="Cambria Math" w:hAnsi="Cambria Math"/>
                </w:rPr>
                <m:t>,#</m:t>
              </m:r>
              <m:d>
                <m:dPr>
                  <m:ctrlPr>
                    <w:rPr>
                      <w:rFonts w:ascii="Cambria Math" w:hAnsi="Cambria Math"/>
                      <w:i/>
                    </w:rPr>
                  </m:ctrlPr>
                </m:dPr>
                <m:e>
                  <m:r>
                    <w:rPr>
                      <w:rFonts w:ascii="Cambria Math" w:hAnsi="Cambria Math"/>
                    </w:rPr>
                    <m:t>2</m:t>
                  </m:r>
                </m:e>
              </m:d>
            </m:e>
          </m:eqArr>
        </m:oMath>
      </m:oMathPara>
    </w:p>
    <w:p w14:paraId="5470C420" w14:textId="1D6DD82E" w:rsidR="007762EC" w:rsidRPr="007762EC" w:rsidRDefault="00000000" w:rsidP="00E90DA6">
      <w:pPr>
        <w:rPr>
          <w:rFonts w:ascii="Cambria Math" w:hAnsi="Cambria Math"/>
          <w:i/>
        </w:rPr>
      </w:pPr>
      <m:oMathPara>
        <m:oMath>
          <m:eqArr>
            <m:eqArrPr>
              <m:maxDist m:val="1"/>
              <m:ctrlPr>
                <w:rPr>
                  <w:rFonts w:ascii="Cambria Math" w:hAnsi="Cambria Math"/>
                  <w:i/>
                </w:rPr>
              </m:ctrlPr>
            </m:eqArrPr>
            <m:e>
              <m:nary>
                <m:naryPr>
                  <m:chr m:val="∑"/>
                  <m:supHide m:val="1"/>
                  <m:ctrlPr>
                    <w:rPr>
                      <w:rFonts w:ascii="Cambria Math" w:hAnsi="Cambria Math"/>
                      <w:i/>
                    </w:rPr>
                  </m:ctrlPr>
                </m:naryPr>
                <m:sub>
                  <m:r>
                    <w:rPr>
                      <w:rFonts w:ascii="Cambria Math" w:hAnsi="Cambria Math"/>
                    </w:rPr>
                    <m:t>m</m:t>
                  </m:r>
                  <m:r>
                    <m:rPr>
                      <m:scr m:val="script"/>
                    </m:rPr>
                    <w:rPr>
                      <w:rFonts w:ascii="Cambria Math" w:hAnsi="Cambria Math"/>
                    </w:rPr>
                    <m:t>∈M</m:t>
                  </m:r>
                </m:sub>
                <m:sup/>
                <m:e>
                  <m:sSub>
                    <m:sSubPr>
                      <m:ctrlPr>
                        <w:rPr>
                          <w:rFonts w:ascii="Cambria Math" w:hAnsi="Cambria Math"/>
                          <w:i/>
                        </w:rPr>
                      </m:ctrlPr>
                    </m:sSubPr>
                    <m:e>
                      <m:r>
                        <w:rPr>
                          <w:rFonts w:ascii="Cambria Math" w:hAnsi="Cambria Math"/>
                        </w:rPr>
                        <m:t>z</m:t>
                      </m:r>
                    </m:e>
                    <m:sub>
                      <m:r>
                        <w:rPr>
                          <w:rFonts w:ascii="Cambria Math" w:hAnsi="Cambria Math"/>
                        </w:rPr>
                        <m:t>nm</m:t>
                      </m:r>
                    </m:sub>
                  </m:sSub>
                  <m:r>
                    <w:rPr>
                      <w:rFonts w:ascii="Cambria Math" w:hAnsi="Cambria Math"/>
                    </w:rPr>
                    <m:t>=1</m:t>
                  </m:r>
                </m:e>
              </m:nary>
              <m:d>
                <m:dPr>
                  <m:ctrlPr>
                    <w:rPr>
                      <w:rFonts w:ascii="Cambria Math" w:hAnsi="Cambria Math"/>
                      <w:i/>
                    </w:rPr>
                  </m:ctrlPr>
                </m:dPr>
                <m:e>
                  <m:r>
                    <w:rPr>
                      <w:rFonts w:ascii="Cambria Math" w:hAnsi="Cambria Math"/>
                    </w:rPr>
                    <m:t>∀n∈</m:t>
                  </m:r>
                  <m:r>
                    <m:rPr>
                      <m:scr m:val="script"/>
                    </m:rPr>
                    <w:rPr>
                      <w:rFonts w:ascii="Cambria Math" w:hAnsi="Cambria Math"/>
                    </w:rPr>
                    <m:t>N</m:t>
                  </m:r>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7A6CEDFE" w14:textId="40502A65" w:rsidR="007762EC" w:rsidRPr="007762EC" w:rsidRDefault="00000000" w:rsidP="00E90DA6">
      <w:pPr>
        <w:rPr>
          <w:rFonts w:ascii="Cambria Math" w:hAnsi="Cambria Math"/>
          <w:i/>
        </w:rPr>
      </w:pPr>
      <m:oMathPara>
        <m:oMath>
          <m:eqArr>
            <m:eqArrPr>
              <m:maxDist m:val="1"/>
              <m:ctrlPr>
                <w:rPr>
                  <w:rFonts w:ascii="Cambria Math" w:hAnsi="Cambria Math"/>
                  <w:i/>
                </w:rPr>
              </m:ctrlPr>
            </m:eqArrPr>
            <m:e>
              <m:nary>
                <m:naryPr>
                  <m:chr m:val="∑"/>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nm</m:t>
                      </m:r>
                    </m:sub>
                  </m:sSub>
                </m:e>
              </m:nary>
              <m:r>
                <w:rPr>
                  <w:rFonts w:ascii="Cambria Math" w:hAnsi="Cambria Math"/>
                </w:rPr>
                <m:t>≥1</m:t>
              </m:r>
              <m:d>
                <m:dPr>
                  <m:ctrlPr>
                    <w:rPr>
                      <w:rFonts w:ascii="Cambria Math" w:hAnsi="Cambria Math"/>
                      <w:i/>
                    </w:rPr>
                  </m:ctrlPr>
                </m:dPr>
                <m:e>
                  <m:r>
                    <w:rPr>
                      <w:rFonts w:ascii="Cambria Math" w:hAnsi="Cambria Math"/>
                    </w:rPr>
                    <m:t>∀m</m:t>
                  </m:r>
                  <m:r>
                    <m:rPr>
                      <m:scr m:val="script"/>
                    </m:rPr>
                    <w:rPr>
                      <w:rFonts w:ascii="Cambria Math" w:hAnsi="Cambria Math"/>
                    </w:rPr>
                    <m:t>∈M</m:t>
                  </m:r>
                </m:e>
              </m:d>
              <m:r>
                <w:rPr>
                  <w:rFonts w:ascii="Cambria Math" w:hAnsi="Cambria Math"/>
                </w:rPr>
                <m:t>,#</m:t>
              </m:r>
              <m:d>
                <m:dPr>
                  <m:ctrlPr>
                    <w:rPr>
                      <w:rFonts w:ascii="Cambria Math" w:hAnsi="Cambria Math"/>
                      <w:i/>
                    </w:rPr>
                  </m:ctrlPr>
                </m:dPr>
                <m:e>
                  <m:r>
                    <w:rPr>
                      <w:rFonts w:ascii="Cambria Math" w:hAnsi="Cambria Math"/>
                    </w:rPr>
                    <m:t>4</m:t>
                  </m:r>
                </m:e>
              </m:d>
            </m:e>
          </m:eqArr>
        </m:oMath>
      </m:oMathPara>
    </w:p>
    <w:p w14:paraId="12B26737" w14:textId="29D2E230" w:rsidR="007762EC" w:rsidRPr="007762EC" w:rsidRDefault="00000000" w:rsidP="00E90DA6">
      <w:pPr>
        <w:rPr>
          <w:rFonts w:ascii="Cambria Math" w:hAnsi="Cambria Math"/>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m:t>
                  </m:r>
                </m:sub>
              </m:sSub>
              <m:r>
                <w:rPr>
                  <w:rFonts w:ascii="Cambria Math" w:hAnsi="Cambria Math"/>
                </w:rPr>
                <m:t>,</m:t>
              </m:r>
              <m:sSub>
                <m:sSubPr>
                  <m:ctrlPr>
                    <w:rPr>
                      <w:rFonts w:ascii="Cambria Math" w:hAnsi="Cambria Math" w:hint="eastAsia"/>
                      <w:i/>
                    </w:rPr>
                  </m:ctrlPr>
                </m:sSubPr>
                <m:e>
                  <m:r>
                    <w:rPr>
                      <w:rFonts w:ascii="Cambria Math" w:hAnsi="Cambria Math"/>
                    </w:rPr>
                    <m:t>w</m:t>
                  </m:r>
                  <m:ctrlPr>
                    <w:rPr>
                      <w:rFonts w:ascii="Cambria Math" w:hAnsi="Cambria Math"/>
                      <w:i/>
                    </w:rPr>
                  </m:ctrlP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ctrlPr>
                    <w:rPr>
                      <w:rFonts w:ascii="Cambria Math" w:hAnsi="Cambria Math"/>
                      <w:i/>
                    </w:rPr>
                  </m:ctrlPr>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5</m:t>
                  </m:r>
                </m:e>
              </m:d>
            </m:e>
          </m:eqArr>
        </m:oMath>
      </m:oMathPara>
    </w:p>
    <w:p w14:paraId="0E1F2591" w14:textId="2BBE5CA6" w:rsidR="00437798" w:rsidRPr="00437798" w:rsidRDefault="00000000" w:rsidP="00E90DA6">
      <w:pPr>
        <w:rPr>
          <w:rFonts w:ascii="Cambria Math" w:hAnsi="Cambria Math"/>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z</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-1,#</m:t>
              </m:r>
              <m:d>
                <m:dPr>
                  <m:ctrlPr>
                    <w:rPr>
                      <w:rFonts w:ascii="Cambria Math" w:hAnsi="Cambria Math"/>
                      <w:i/>
                    </w:rPr>
                  </m:ctrlPr>
                </m:dPr>
                <m:e>
                  <m:r>
                    <w:rPr>
                      <w:rFonts w:ascii="Cambria Math" w:hAnsi="Cambria Math"/>
                    </w:rPr>
                    <m:t>6</m:t>
                  </m:r>
                </m:e>
              </m:d>
            </m:e>
          </m:eqArr>
        </m:oMath>
      </m:oMathPara>
    </w:p>
    <w:p w14:paraId="1BB851E6" w14:textId="4CE6CE6B" w:rsidR="00437798" w:rsidRPr="00437798" w:rsidRDefault="00000000" w:rsidP="00E90DA6">
      <w:pPr>
        <w:rPr>
          <w:rFonts w:ascii="Cambria Math" w:hAnsi="Cambria Math"/>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sub>
              </m:sSub>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≤D,#</m:t>
              </m:r>
              <m:d>
                <m:dPr>
                  <m:ctrlPr>
                    <w:rPr>
                      <w:rFonts w:ascii="Cambria Math" w:hAnsi="Cambria Math"/>
                      <w:i/>
                    </w:rPr>
                  </m:ctrlPr>
                </m:dPr>
                <m:e>
                  <m:r>
                    <w:rPr>
                      <w:rFonts w:ascii="Cambria Math" w:hAnsi="Cambria Math"/>
                    </w:rPr>
                    <m:t>7</m:t>
                  </m:r>
                </m:e>
              </m:d>
            </m:e>
          </m:eqArr>
        </m:oMath>
      </m:oMathPara>
    </w:p>
    <w:p w14:paraId="2299C3BC" w14:textId="7394BEB4" w:rsidR="00437798" w:rsidRPr="00437798" w:rsidRDefault="00000000" w:rsidP="00437798">
      <w:pPr>
        <w:widowControl/>
        <w:adjustRightInd/>
        <w:spacing w:line="240" w:lineRule="auto"/>
        <w:ind w:firstLineChars="50" w:firstLine="93"/>
        <w:jc w:val="left"/>
        <w:textAlignment w:val="auto"/>
        <w:rPr>
          <w:rFonts w:ascii="Cambria Math" w:hAnsi="Cambria Math"/>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z</m:t>
                  </m:r>
                </m:e>
                <m:sub>
                  <m:r>
                    <w:rPr>
                      <w:rFonts w:ascii="Cambria Math" w:hAnsi="Cambria Math"/>
                    </w:rPr>
                    <m:t>nm</m:t>
                  </m:r>
                </m:sub>
              </m:sSub>
              <m:r>
                <w:rPr>
                  <w:rFonts w:ascii="Cambria Math" w:hAnsi="Cambria Math"/>
                </w:rPr>
                <m:t>∈</m:t>
              </m:r>
              <m:r>
                <m:rPr>
                  <m:lit/>
                </m:rPr>
                <w:rPr>
                  <w:rFonts w:ascii="Cambria Math" w:hAnsi="Cambria Math"/>
                </w:rPr>
                <m:t>{</m:t>
              </m:r>
              <m:r>
                <w:rPr>
                  <w:rFonts w:ascii="Cambria Math" w:hAnsi="Cambria Math"/>
                </w:rPr>
                <m:t>0,1</m:t>
              </m:r>
              <m:r>
                <m:rPr>
                  <m:lit/>
                </m:rPr>
                <w:rPr>
                  <w:rFonts w:ascii="Cambria Math" w:hAnsi="Cambria Math"/>
                </w:rPr>
                <m:t>}</m:t>
              </m:r>
              <m:r>
                <w:rPr>
                  <w:rFonts w:ascii="Cambria Math" w:hAnsi="Cambria Math"/>
                </w:rPr>
                <m:t>,</m:t>
              </m:r>
              <m:r>
                <w:rPr>
                  <w:rFonts w:ascii="Cambria Math" w:hAnsi="Cambria Math" w:hint="eastAsia"/>
                </w:rPr>
                <m:t xml:space="preserve">　</m:t>
              </m:r>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m:t>
              </m:r>
              <m:r>
                <m:rPr>
                  <m:lit/>
                </m:rPr>
                <w:rPr>
                  <w:rFonts w:ascii="Cambria Math" w:hAnsi="Cambria Math"/>
                </w:rPr>
                <m:t>{</m:t>
              </m:r>
              <m:r>
                <w:rPr>
                  <w:rFonts w:ascii="Cambria Math" w:hAnsi="Cambria Math"/>
                </w:rPr>
                <m:t>0,1</m:t>
              </m:r>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8</m:t>
                  </m:r>
                </m:e>
              </m:d>
            </m:e>
          </m:eqArr>
        </m:oMath>
      </m:oMathPara>
    </w:p>
    <w:p w14:paraId="5B9AE022" w14:textId="35A15751" w:rsidR="00E54A26" w:rsidRDefault="00E54A26" w:rsidP="0064538D">
      <w:pPr>
        <w:widowControl/>
        <w:adjustRightInd/>
        <w:spacing w:line="240" w:lineRule="auto"/>
        <w:ind w:firstLineChars="100" w:firstLine="186"/>
        <w:jc w:val="left"/>
        <w:textAlignment w:val="auto"/>
      </w:pPr>
      <w:r>
        <w:rPr>
          <w:rFonts w:hint="eastAsia"/>
        </w:rPr>
        <w:t>上式の目的関数は</w:t>
      </w:r>
      <w:r w:rsidR="00DD10F4">
        <w:rPr>
          <w:rFonts w:hint="eastAsia"/>
        </w:rPr>
        <w:t>，</w:t>
      </w:r>
      <w:r>
        <w:rPr>
          <w:rFonts w:hint="eastAsia"/>
        </w:rPr>
        <w:t>地域</w:t>
      </w:r>
      <w:r>
        <w:rPr>
          <w:rFonts w:hint="eastAsia"/>
        </w:rPr>
        <w:t xml:space="preserve"> </w:t>
      </w:r>
      <m:oMath>
        <m:r>
          <w:rPr>
            <w:rFonts w:ascii="Cambria Math" w:hAnsi="Cambria Math" w:hint="eastAsia"/>
          </w:rPr>
          <m:t>m</m:t>
        </m:r>
      </m:oMath>
      <w:r>
        <w:rPr>
          <w:rFonts w:hint="eastAsia"/>
        </w:rPr>
        <w:t xml:space="preserve"> </w:t>
      </w:r>
      <w:r>
        <w:rPr>
          <w:rFonts w:hint="eastAsia"/>
        </w:rPr>
        <w:t>に束ねられる橋梁数</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oMath>
      <w:r>
        <w:rPr>
          <w:rFonts w:hint="eastAsia"/>
        </w:rPr>
        <w:t>に対して推定された期待契約件数関数</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m:t>
        </m:r>
      </m:oMath>
      <w:r>
        <w:rPr>
          <w:rFonts w:hint="eastAsia"/>
        </w:rPr>
        <w:t>の総和である</w:t>
      </w:r>
      <w:r w:rsidR="00144B69">
        <w:rPr>
          <w:rFonts w:hint="eastAsia"/>
        </w:rPr>
        <w:t>．</w:t>
      </w:r>
      <w:r>
        <w:rPr>
          <w:rFonts w:hint="eastAsia"/>
        </w:rPr>
        <w:t>第</w:t>
      </w:r>
      <w:r>
        <w:rPr>
          <w:rFonts w:hint="eastAsia"/>
        </w:rPr>
        <w:t>1</w:t>
      </w:r>
      <w:r>
        <w:rPr>
          <w:rFonts w:hint="eastAsia"/>
        </w:rPr>
        <w:t>制約は</w:t>
      </w:r>
      <w:r>
        <w:rPr>
          <w:rFonts w:hint="eastAsia"/>
        </w:rPr>
        <w:t xml:space="preserve"> </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oMath>
      <w:r>
        <w:rPr>
          <w:rFonts w:hint="eastAsia"/>
        </w:rPr>
        <w:t>の定義式</w:t>
      </w:r>
      <w:r w:rsidR="00DD10F4">
        <w:rPr>
          <w:rFonts w:hint="eastAsia"/>
        </w:rPr>
        <w:t>，</w:t>
      </w:r>
      <w:r>
        <w:rPr>
          <w:rFonts w:hint="eastAsia"/>
        </w:rPr>
        <w:t>第</w:t>
      </w:r>
      <w:r>
        <w:rPr>
          <w:rFonts w:hint="eastAsia"/>
        </w:rPr>
        <w:t>2</w:t>
      </w:r>
      <w:r>
        <w:rPr>
          <w:rFonts w:hint="eastAsia"/>
        </w:rPr>
        <w:t>・第</w:t>
      </w:r>
      <w:r>
        <w:rPr>
          <w:rFonts w:hint="eastAsia"/>
        </w:rPr>
        <w:t>3</w:t>
      </w:r>
      <w:r>
        <w:rPr>
          <w:rFonts w:hint="eastAsia"/>
        </w:rPr>
        <w:t>制約はそれぞれ橋梁の一意割当と地域の非空条件を示す</w:t>
      </w:r>
      <w:r w:rsidR="00144B69">
        <w:rPr>
          <w:rFonts w:hint="eastAsia"/>
        </w:rPr>
        <w:t>．</w:t>
      </w:r>
    </w:p>
    <w:p w14:paraId="5F95563C" w14:textId="4A08E13B" w:rsidR="00E54A26" w:rsidRDefault="00E54A26" w:rsidP="0064538D">
      <w:pPr>
        <w:widowControl/>
        <w:adjustRightInd/>
        <w:spacing w:line="240" w:lineRule="auto"/>
        <w:ind w:firstLineChars="100" w:firstLine="186"/>
        <w:jc w:val="left"/>
        <w:textAlignment w:val="auto"/>
      </w:pPr>
      <w:r>
        <w:rPr>
          <w:rFonts w:hint="eastAsia"/>
        </w:rPr>
        <w:t>第</w:t>
      </w:r>
      <w:r>
        <w:rPr>
          <w:rFonts w:hint="eastAsia"/>
        </w:rPr>
        <w:t>4</w:t>
      </w:r>
      <w:r>
        <w:rPr>
          <w:rFonts w:hint="eastAsia"/>
        </w:rPr>
        <w:t>～第</w:t>
      </w:r>
      <w:r>
        <w:rPr>
          <w:rFonts w:hint="eastAsia"/>
        </w:rPr>
        <w:t>6</w:t>
      </w:r>
      <w:r>
        <w:rPr>
          <w:rFonts w:hint="eastAsia"/>
        </w:rPr>
        <w:t>制約は補助変数</w:t>
      </w:r>
      <w:r>
        <w:rPr>
          <w:rFonts w:hint="eastAsia"/>
        </w:rPr>
        <w:t xml:space="preserve"> </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oMath>
      <w:r>
        <w:rPr>
          <w:rFonts w:hint="eastAsia"/>
        </w:rPr>
        <w:t>と橋梁割当変数</w:t>
      </w:r>
      <w:r>
        <w:rPr>
          <w:rFonts w:hint="eastAsia"/>
        </w:rPr>
        <w:t xml:space="preserve"> </w:t>
      </w:r>
      <m:oMath>
        <m:sSub>
          <m:sSubPr>
            <m:ctrlPr>
              <w:rPr>
                <w:rFonts w:ascii="Cambria Math" w:hAnsi="Cambria Math"/>
                <w:i/>
              </w:rPr>
            </m:ctrlPr>
          </m:sSubPr>
          <m:e>
            <m:r>
              <w:rPr>
                <w:rFonts w:ascii="Cambria Math" w:hAnsi="Cambria Math"/>
              </w:rPr>
              <m:t>z</m:t>
            </m:r>
          </m:e>
          <m:sub>
            <m:r>
              <w:rPr>
                <w:rFonts w:ascii="Cambria Math" w:hAnsi="Cambria Math"/>
              </w:rPr>
              <m:t>nm</m:t>
            </m:r>
          </m:sub>
        </m:sSub>
      </m:oMath>
      <w:r>
        <w:rPr>
          <w:rFonts w:hint="eastAsia"/>
        </w:rPr>
        <w:t>の論理的関係を表し</w:t>
      </w:r>
      <w:r w:rsidR="00DD10F4">
        <w:rPr>
          <w:rFonts w:hint="eastAsia"/>
        </w:rPr>
        <w:t>，</w:t>
      </w:r>
      <w:r w:rsidR="000B1E09">
        <w:rPr>
          <w:rFonts w:hint="eastAsia"/>
        </w:rPr>
        <w:t>第７制約</w:t>
      </w:r>
      <w:r>
        <w:rPr>
          <w:rFonts w:hint="eastAsia"/>
        </w:rPr>
        <w:t xml:space="preserve"> </w:t>
      </w:r>
      <m:oMath>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sub>
        </m:sSub>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m:t>
            </m:r>
          </m:sub>
        </m:sSub>
        <m:r>
          <w:rPr>
            <w:rFonts w:ascii="Cambria Math" w:hAnsi="Cambria Math"/>
          </w:rPr>
          <m:t>≤D</m:t>
        </m:r>
      </m:oMath>
      <w:r>
        <w:rPr>
          <w:rFonts w:hint="eastAsia"/>
        </w:rPr>
        <w:t>は地域内最大距離を</w:t>
      </w:r>
      <w:r>
        <w:rPr>
          <w:rFonts w:hint="eastAsia"/>
        </w:rPr>
        <w:t xml:space="preserve"> </w:t>
      </w:r>
      <m:oMath>
        <m:r>
          <w:rPr>
            <w:rFonts w:ascii="Cambria Math" w:hAnsi="Cambria Math"/>
          </w:rPr>
          <m:t>D</m:t>
        </m:r>
      </m:oMath>
      <w:r>
        <w:rPr>
          <w:rFonts w:hint="eastAsia"/>
        </w:rPr>
        <w:t xml:space="preserve"> </w:t>
      </w:r>
      <w:r>
        <w:rPr>
          <w:rFonts w:hint="eastAsia"/>
        </w:rPr>
        <w:t>以下に制限する上限制約である</w:t>
      </w:r>
      <w:r w:rsidR="00144B69">
        <w:rPr>
          <w:rFonts w:hint="eastAsia"/>
        </w:rPr>
        <w:t>．</w:t>
      </w:r>
    </w:p>
    <w:p w14:paraId="6F8741E4" w14:textId="017FD61C" w:rsidR="00A02EE8" w:rsidRDefault="00E54A26" w:rsidP="0064538D">
      <w:pPr>
        <w:widowControl/>
        <w:adjustRightInd/>
        <w:spacing w:line="240" w:lineRule="auto"/>
        <w:ind w:firstLineChars="100" w:firstLine="186"/>
        <w:jc w:val="left"/>
        <w:textAlignment w:val="auto"/>
      </w:pPr>
      <w:r>
        <w:rPr>
          <w:rFonts w:hint="eastAsia"/>
        </w:rPr>
        <w:t>この定式化により</w:t>
      </w:r>
      <w:r w:rsidR="00DD10F4">
        <w:rPr>
          <w:rFonts w:hint="eastAsia"/>
        </w:rPr>
        <w:t>，</w:t>
      </w:r>
      <w:r>
        <w:rPr>
          <w:rFonts w:hint="eastAsia"/>
        </w:rPr>
        <w:t>連携範囲を政策変数</w:t>
      </w:r>
      <w:r>
        <w:rPr>
          <w:rFonts w:hint="eastAsia"/>
        </w:rPr>
        <w:t xml:space="preserve"> </w:t>
      </w:r>
      <m:oMath>
        <m:r>
          <w:rPr>
            <w:rFonts w:ascii="Cambria Math" w:hAnsi="Cambria Math"/>
          </w:rPr>
          <m:t>D</m:t>
        </m:r>
      </m:oMath>
      <w:r>
        <w:rPr>
          <w:rFonts w:hint="eastAsia"/>
        </w:rPr>
        <w:t>として調整しながら</w:t>
      </w:r>
      <w:r w:rsidR="00DD10F4">
        <w:rPr>
          <w:rFonts w:hint="eastAsia"/>
        </w:rPr>
        <w:t>，</w:t>
      </w:r>
      <w:r>
        <w:rPr>
          <w:rFonts w:hint="eastAsia"/>
        </w:rPr>
        <w:t>地域分割と集約効果のトレードオフを数理的に評価する</w:t>
      </w:r>
      <w:r w:rsidR="00FE549C">
        <w:rPr>
          <w:rFonts w:hint="eastAsia"/>
        </w:rPr>
        <w:t>.</w:t>
      </w:r>
    </w:p>
    <w:p w14:paraId="63DFFD4A" w14:textId="1774A6F3" w:rsidR="00810786" w:rsidRPr="00F0145B" w:rsidRDefault="00A02EE8" w:rsidP="00A02EE8">
      <w:pPr>
        <w:textAlignment w:val="bottom"/>
        <w:rPr>
          <w:rFonts w:ascii="ＭＳ ゴシック" w:eastAsia="ＭＳ ゴシック"/>
        </w:rPr>
      </w:pPr>
      <w:r w:rsidRPr="00F0145B">
        <w:rPr>
          <w:rFonts w:ascii="Arial" w:eastAsia="ＭＳ ゴシック" w:hAnsi="Arial"/>
        </w:rPr>
        <w:t>(</w:t>
      </w:r>
      <w:r>
        <w:rPr>
          <w:rFonts w:ascii="Arial" w:eastAsia="ＭＳ ゴシック" w:hAnsi="Arial"/>
        </w:rPr>
        <w:t>3</w:t>
      </w:r>
      <w:r w:rsidRPr="00F0145B">
        <w:rPr>
          <w:rFonts w:ascii="Arial" w:eastAsia="ＭＳ ゴシック" w:hAnsi="Arial"/>
        </w:rPr>
        <w:t>)</w:t>
      </w:r>
      <w:r w:rsidRPr="00F0145B">
        <w:rPr>
          <w:rFonts w:ascii="ＭＳ ゴシック" w:eastAsia="ＭＳ ゴシック" w:hint="eastAsia"/>
        </w:rPr>
        <w:t xml:space="preserve">　</w:t>
      </w:r>
      <w:r w:rsidRPr="00E45BD6">
        <w:rPr>
          <w:rFonts w:hint="eastAsia"/>
        </w:rPr>
        <w:t xml:space="preserve"> </w:t>
      </w:r>
      <w:r w:rsidR="00C61DEB" w:rsidRPr="00C61DEB">
        <w:rPr>
          <w:rFonts w:ascii="ＭＳ ゴシック" w:eastAsia="ＭＳ ゴシック" w:hint="eastAsia"/>
        </w:rPr>
        <w:t>劣化過程のモデル化</w:t>
      </w:r>
    </w:p>
    <w:p w14:paraId="1FA9C520" w14:textId="3EFA01EB" w:rsidR="0064705E" w:rsidRDefault="007A6B5C" w:rsidP="0064705E">
      <w:pPr>
        <w:widowControl/>
        <w:adjustRightInd/>
        <w:spacing w:line="240" w:lineRule="auto"/>
        <w:ind w:firstLineChars="50" w:firstLine="93"/>
        <w:jc w:val="left"/>
        <w:textAlignment w:val="auto"/>
      </w:pPr>
      <w:r>
        <w:rPr>
          <w:rFonts w:hint="eastAsia"/>
        </w:rPr>
        <w:t xml:space="preserve">　</w:t>
      </w:r>
      <w:r w:rsidR="004D0613" w:rsidRPr="004D0613">
        <w:rPr>
          <w:rFonts w:hint="eastAsia"/>
        </w:rPr>
        <w:t>橋梁の劣化進行は</w:t>
      </w:r>
      <w:r w:rsidR="00DD10F4">
        <w:rPr>
          <w:rFonts w:hint="eastAsia"/>
        </w:rPr>
        <w:t>，</w:t>
      </w:r>
      <w:r w:rsidR="004D0613" w:rsidRPr="004D0613">
        <w:rPr>
          <w:rFonts w:hint="eastAsia"/>
        </w:rPr>
        <w:t>時間経過に応じて健全度が段階的に低下する確率過程として表される</w:t>
      </w:r>
      <w:r w:rsidR="00144B69">
        <w:rPr>
          <w:rFonts w:hint="eastAsia"/>
        </w:rPr>
        <w:t>．</w:t>
      </w:r>
      <w:r w:rsidR="004D0613" w:rsidRPr="004D0613">
        <w:rPr>
          <w:rFonts w:hint="eastAsia"/>
        </w:rPr>
        <w:t>本研究では</w:t>
      </w:r>
      <w:r w:rsidR="00DD10F4">
        <w:rPr>
          <w:rFonts w:hint="eastAsia"/>
        </w:rPr>
        <w:t>，</w:t>
      </w:r>
      <w:r w:rsidRPr="007A6B5C">
        <w:rPr>
          <w:rFonts w:hint="eastAsia"/>
        </w:rPr>
        <w:t>津田ら</w:t>
      </w:r>
      <w:r>
        <w:t xml:space="preserve"> </w:t>
      </w:r>
      <w:r w:rsidRPr="007A6B5C">
        <w:rPr>
          <w:rFonts w:hint="eastAsia"/>
        </w:rPr>
        <w:t>2005</w:t>
      </w:r>
      <w:r w:rsidR="002336EF" w:rsidRPr="002336EF">
        <w:rPr>
          <w:vertAlign w:val="superscript"/>
        </w:rPr>
        <w:t>8</w:t>
      </w:r>
      <w:r w:rsidRPr="002336EF">
        <w:rPr>
          <w:rFonts w:hint="eastAsia"/>
          <w:vertAlign w:val="superscript"/>
        </w:rPr>
        <w:t>）</w:t>
      </w:r>
      <w:r w:rsidR="004534C1" w:rsidRPr="004534C1">
        <w:rPr>
          <w:rFonts w:hint="eastAsia"/>
        </w:rPr>
        <w:t>手法に基づき</w:t>
      </w:r>
      <w:r w:rsidR="00DD10F4">
        <w:rPr>
          <w:rFonts w:hint="eastAsia"/>
        </w:rPr>
        <w:t>，</w:t>
      </w:r>
      <w:r w:rsidR="004534C1" w:rsidRPr="004534C1">
        <w:rPr>
          <w:rFonts w:hint="eastAsia"/>
        </w:rPr>
        <w:t>定期点検データからマルコフ推移確率を推定するモデルを用いる</w:t>
      </w:r>
      <w:r w:rsidR="00144B69">
        <w:rPr>
          <w:rFonts w:hint="eastAsia"/>
        </w:rPr>
        <w:t>．</w:t>
      </w:r>
      <w:r w:rsidR="004534C1" w:rsidRPr="004534C1">
        <w:rPr>
          <w:rFonts w:hint="eastAsia"/>
        </w:rPr>
        <w:t>健全度状態を</w:t>
      </w:r>
      <m:oMath>
        <m:r>
          <w:rPr>
            <w:rFonts w:ascii="Cambria Math" w:hAnsi="Cambria Math"/>
          </w:rPr>
          <m:t>S = {1, 2, 3, 4}</m:t>
        </m:r>
      </m:oMath>
      <w:r w:rsidR="0064705E">
        <w:rPr>
          <w:rFonts w:hint="eastAsia"/>
        </w:rPr>
        <w:t>とし</w:t>
      </w:r>
      <w:r w:rsidR="00DD10F4">
        <w:rPr>
          <w:rFonts w:hint="eastAsia"/>
        </w:rPr>
        <w:t>，</w:t>
      </w:r>
      <w:r w:rsidR="0064705E">
        <w:rPr>
          <w:rFonts w:hint="eastAsia"/>
        </w:rPr>
        <w:t>時点</w:t>
      </w:r>
      <w:r w:rsidR="0064705E">
        <w:rPr>
          <w:rFonts w:hint="eastAsia"/>
        </w:rPr>
        <w:t xml:space="preserve"> t </w:t>
      </w:r>
      <w:r w:rsidR="0064705E">
        <w:rPr>
          <w:rFonts w:hint="eastAsia"/>
        </w:rPr>
        <w:t>における橋梁</w:t>
      </w:r>
      <w:r w:rsidR="0064705E">
        <w:rPr>
          <w:rFonts w:hint="eastAsia"/>
        </w:rPr>
        <w:t xml:space="preserve"> n </w:t>
      </w:r>
      <w:r w:rsidR="0064705E">
        <w:rPr>
          <w:rFonts w:hint="eastAsia"/>
        </w:rPr>
        <w:t>の状態確率ベクトルを</w:t>
      </w:r>
    </w:p>
    <w:p w14:paraId="42BC4403" w14:textId="51A44CDE" w:rsidR="00586E0B" w:rsidRPr="00586E0B" w:rsidRDefault="00000000" w:rsidP="00586E0B">
      <w:pPr>
        <w:widowControl/>
        <w:adjustRightInd/>
        <w:spacing w:line="240" w:lineRule="auto"/>
        <w:ind w:firstLineChars="50" w:firstLine="93"/>
        <w:jc w:val="left"/>
        <w:textAlignment w:val="auto"/>
      </w:pPr>
      <m:oMathPara>
        <m:oMath>
          <m:eqArr>
            <m:eqArrPr>
              <m:maxDist m:val="1"/>
              <m:ctrlPr>
                <w:rPr>
                  <w:rFonts w:ascii="Cambria Math" w:hAnsi="Cambria Math"/>
                  <w:i/>
                </w:rPr>
              </m:ctrlPr>
            </m:eqArrPr>
            <m:e>
              <m:sSub>
                <m:sSubPr>
                  <m:ctrlPr>
                    <w:rPr>
                      <w:rFonts w:ascii="Cambria Math" w:hAnsi="Cambria Math"/>
                      <w:i/>
                    </w:rPr>
                  </m:ctrlPr>
                </m:sSubPr>
                <m:e>
                  <m:r>
                    <m:rPr>
                      <m:sty m:val="bi"/>
                    </m:rP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1</m:t>
                      </m:r>
                    </m:sup>
                  </m:sSubSup>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2</m:t>
                      </m:r>
                    </m:sup>
                  </m:sSubSup>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3</m:t>
                      </m:r>
                    </m:sup>
                  </m:sSubSup>
                  <m:d>
                    <m:dPr>
                      <m:ctrlPr>
                        <w:rPr>
                          <w:rFonts w:ascii="Cambria Math" w:hAnsi="Cambria Math"/>
                          <w:i/>
                        </w:rPr>
                      </m:ctrlPr>
                    </m:dPr>
                    <m:e>
                      <m:r>
                        <w:rPr>
                          <w:rFonts w:ascii="Cambria Math" w:hAnsi="Cambria Math"/>
                        </w:rPr>
                        <m:t>t</m:t>
                      </m:r>
                    </m:e>
                  </m:d>
                  <m:r>
                    <w:rPr>
                      <w:rFonts w:ascii="Cambria Math" w:hAnsi="Cambria Math"/>
                    </w:rPr>
                    <m:t xml:space="preserve">, </m:t>
                  </m:r>
                  <m:sSubSup>
                    <m:sSubSupPr>
                      <m:ctrlPr>
                        <w:rPr>
                          <w:rFonts w:ascii="Cambria Math" w:hAnsi="Cambria Math"/>
                          <w:i/>
                        </w:rPr>
                      </m:ctrlPr>
                    </m:sSubSupPr>
                    <m:e>
                      <m:r>
                        <w:rPr>
                          <w:rFonts w:ascii="Cambria Math" w:hAnsi="Cambria Math"/>
                        </w:rPr>
                        <m:t>p</m:t>
                      </m:r>
                    </m:e>
                    <m:sub>
                      <m:r>
                        <w:rPr>
                          <w:rFonts w:ascii="Cambria Math" w:hAnsi="Cambria Math"/>
                        </w:rPr>
                        <m:t>n</m:t>
                      </m:r>
                    </m:sub>
                    <m:sup>
                      <m:r>
                        <w:rPr>
                          <w:rFonts w:ascii="Cambria Math" w:hAnsi="Cambria Math"/>
                        </w:rPr>
                        <m:t>4</m:t>
                      </m:r>
                    </m:sup>
                  </m:sSubSup>
                  <m:d>
                    <m:dPr>
                      <m:ctrlPr>
                        <w:rPr>
                          <w:rFonts w:ascii="Cambria Math" w:hAnsi="Cambria Math"/>
                          <w:i/>
                        </w:rPr>
                      </m:ctrlPr>
                    </m:dPr>
                    <m:e>
                      <m:r>
                        <w:rPr>
                          <w:rFonts w:ascii="Cambria Math" w:hAnsi="Cambria Math"/>
                        </w:rPr>
                        <m:t>t</m:t>
                      </m:r>
                    </m:e>
                  </m:d>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03899878" w14:textId="5FC5DA0F" w:rsidR="00EE2ED0" w:rsidRDefault="00EE2ED0" w:rsidP="002A43C4">
      <w:pPr>
        <w:widowControl/>
        <w:adjustRightInd/>
        <w:spacing w:line="240" w:lineRule="auto"/>
        <w:ind w:firstLineChars="100" w:firstLine="186"/>
        <w:jc w:val="left"/>
        <w:textAlignment w:val="auto"/>
      </w:pPr>
      <w:r>
        <w:rPr>
          <w:rFonts w:hint="eastAsia"/>
        </w:rPr>
        <w:t>と定義する</w:t>
      </w:r>
      <w:r w:rsidR="00144B69">
        <w:rPr>
          <w:rFonts w:hint="eastAsia"/>
        </w:rPr>
        <w:t>．</w:t>
      </w:r>
    </w:p>
    <w:p w14:paraId="50AAD336" w14:textId="18DEB8AF" w:rsidR="00EE2ED0" w:rsidRDefault="00EE2ED0" w:rsidP="005F2C99">
      <w:pPr>
        <w:widowControl/>
        <w:adjustRightInd/>
        <w:spacing w:line="240" w:lineRule="auto"/>
        <w:ind w:firstLineChars="100" w:firstLine="186"/>
        <w:jc w:val="left"/>
        <w:textAlignment w:val="auto"/>
      </w:pPr>
      <w:r>
        <w:rPr>
          <w:rFonts w:hint="eastAsia"/>
        </w:rPr>
        <w:t>劣化過程は</w:t>
      </w:r>
      <w:r w:rsidR="00DD10F4">
        <w:rPr>
          <w:rFonts w:hint="eastAsia"/>
        </w:rPr>
        <w:t>，</w:t>
      </w:r>
      <w:r>
        <w:rPr>
          <w:rFonts w:hint="eastAsia"/>
        </w:rPr>
        <w:t>以下のマルコフ遷移式で表される</w:t>
      </w:r>
      <w:r w:rsidR="00144B69">
        <w:rPr>
          <w:rFonts w:hint="eastAsia"/>
        </w:rPr>
        <w:t>．</w:t>
      </w:r>
    </w:p>
    <w:p w14:paraId="36EB333C" w14:textId="313A1AC1" w:rsidR="00586E0B" w:rsidRPr="00586E0B" w:rsidRDefault="00000000" w:rsidP="00586E0B">
      <w:pPr>
        <w:widowControl/>
        <w:adjustRightInd/>
        <w:spacing w:line="240" w:lineRule="auto"/>
        <w:ind w:firstLineChars="50" w:firstLine="93"/>
        <w:jc w:val="left"/>
        <w:textAlignment w:val="auto"/>
      </w:pPr>
      <m:oMathPara>
        <m:oMath>
          <m:eqArr>
            <m:eqArrPr>
              <m:maxDist m:val="1"/>
              <m:ctrlPr>
                <w:rPr>
                  <w:rFonts w:ascii="Cambria Math" w:hAnsi="Cambria Math"/>
                  <w:i/>
                </w:rPr>
              </m:ctrlPr>
            </m:eqArrPr>
            <m:e>
              <m:sSub>
                <m:sSubPr>
                  <m:ctrlPr>
                    <w:rPr>
                      <w:rFonts w:ascii="Cambria Math" w:hAnsi="Cambria Math"/>
                    </w:rPr>
                  </m:ctrlPr>
                </m:sSubPr>
                <m:e>
                  <m:r>
                    <m:rPr>
                      <m:sty m:val="bi"/>
                    </m:rPr>
                    <w:rPr>
                      <w:rFonts w:ascii="Cambria Math" w:hAnsi="Cambria Math"/>
                    </w:rPr>
                    <m:t>P</m:t>
                  </m:r>
                  <m:ctrlPr>
                    <w:rPr>
                      <w:rFonts w:ascii="Cambria Math" w:hAnsi="Cambria Math"/>
                      <w:b/>
                      <w:bCs/>
                      <w:i/>
                    </w:rPr>
                  </m:ctrlPr>
                </m:e>
                <m:sub>
                  <m:r>
                    <m:rPr>
                      <m:sty m:val="p"/>
                    </m:rPr>
                    <w:rPr>
                      <w:rFonts w:ascii="Cambria Math" w:hAnsi="Cambria Math"/>
                    </w:rPr>
                    <m:t>n</m:t>
                  </m:r>
                </m:sub>
              </m:sSub>
              <m:d>
                <m:dPr>
                  <m:ctrlPr>
                    <w:rPr>
                      <w:rFonts w:ascii="Cambria Math" w:hAnsi="Cambria Math"/>
                    </w:rPr>
                  </m:ctrlPr>
                </m:dPr>
                <m:e>
                  <m:r>
                    <m:rPr>
                      <m:sty m:val="p"/>
                    </m:rPr>
                    <w:rPr>
                      <w:rFonts w:ascii="Cambria Math" w:hAnsi="Cambria Math"/>
                    </w:rPr>
                    <m:t>t+1</m:t>
                  </m:r>
                </m:e>
              </m:d>
              <m:r>
                <m:rPr>
                  <m:sty m:val="p"/>
                </m:rPr>
                <w:rPr>
                  <w:rFonts w:ascii="Cambria Math" w:hAnsi="Cambria Math"/>
                </w:rPr>
                <m:t xml:space="preserve">= </m:t>
              </m:r>
              <m:sSub>
                <m:sSubPr>
                  <m:ctrlPr>
                    <w:rPr>
                      <w:rFonts w:ascii="Cambria Math" w:hAnsi="Cambria Math"/>
                    </w:rPr>
                  </m:ctrlPr>
                </m:sSubPr>
                <m:e>
                  <m:r>
                    <m:rPr>
                      <m:sty m:val="bi"/>
                    </m:rPr>
                    <w:rPr>
                      <w:rFonts w:ascii="Cambria Math" w:hAnsi="Cambria Math"/>
                    </w:rPr>
                    <m:t>P</m:t>
                  </m:r>
                  <m:ctrlPr>
                    <w:rPr>
                      <w:rFonts w:ascii="Cambria Math" w:hAnsi="Cambria Math"/>
                      <w:b/>
                      <w:bCs/>
                      <w:i/>
                    </w:rPr>
                  </m:ctrlPr>
                </m:e>
                <m:sub>
                  <m:r>
                    <m:rPr>
                      <m:sty m:val="p"/>
                    </m:rPr>
                    <w:rPr>
                      <w:rFonts w:ascii="Cambria Math" w:hAnsi="Cambria Math"/>
                    </w:rPr>
                    <m:t>n</m:t>
                  </m:r>
                </m:sub>
              </m:sSub>
              <m:d>
                <m:dPr>
                  <m:ctrlPr>
                    <w:rPr>
                      <w:rFonts w:ascii="Cambria Math" w:hAnsi="Cambria Math"/>
                    </w:rPr>
                  </m:ctrlPr>
                </m:dPr>
                <m:e>
                  <m:r>
                    <m:rPr>
                      <m:sty m:val="p"/>
                    </m:rPr>
                    <w:rPr>
                      <w:rFonts w:ascii="Cambria Math" w:hAnsi="Cambria Math" w:hint="eastAsia"/>
                    </w:rPr>
                    <m:t>t</m:t>
                  </m:r>
                </m:e>
              </m:d>
              <m:sSub>
                <m:sSubPr>
                  <m:ctrlPr>
                    <w:rPr>
                      <w:rFonts w:ascii="Cambria Math" w:hAnsi="Cambria Math"/>
                      <w:i/>
                    </w:rPr>
                  </m:ctrlPr>
                </m:sSubPr>
                <m:e>
                  <m:r>
                    <m:rPr>
                      <m:sty m:val="b"/>
                    </m:rPr>
                    <w:rPr>
                      <w:rFonts w:ascii="Cambria Math" w:hAnsi="Cambria Math"/>
                    </w:rPr>
                    <m:t>Π</m:t>
                  </m:r>
                  <m:ctrlPr>
                    <w:rPr>
                      <w:rFonts w:ascii="Cambria Math" w:hAnsi="Cambria Math"/>
                    </w:rPr>
                  </m:ctrlPr>
                </m:e>
                <m:sub>
                  <m:r>
                    <m:rPr>
                      <m:sty m:val="p"/>
                    </m:rP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10</m:t>
                  </m:r>
                </m:e>
              </m:d>
            </m:e>
          </m:eqArr>
        </m:oMath>
      </m:oMathPara>
    </w:p>
    <w:p w14:paraId="7226A6FA" w14:textId="7FBD8B5C" w:rsidR="00EE2ED0" w:rsidRDefault="00EE2ED0" w:rsidP="005F2C99">
      <w:pPr>
        <w:widowControl/>
        <w:adjustRightInd/>
        <w:spacing w:line="240" w:lineRule="auto"/>
        <w:ind w:firstLineChars="100" w:firstLine="186"/>
        <w:jc w:val="left"/>
        <w:textAlignment w:val="auto"/>
      </w:pPr>
      <w:r>
        <w:rPr>
          <w:rFonts w:hint="eastAsia"/>
        </w:rPr>
        <w:t>ここで</w:t>
      </w:r>
      <w:r w:rsidR="00DD10F4">
        <w:rPr>
          <w:rFonts w:hint="eastAsia"/>
        </w:rPr>
        <w:t>，</w:t>
      </w:r>
      <m:oMath>
        <m:sSub>
          <m:sSubPr>
            <m:ctrlPr>
              <w:rPr>
                <w:rFonts w:ascii="Cambria Math" w:hAnsi="Cambria Math"/>
                <w:i/>
              </w:rPr>
            </m:ctrlPr>
          </m:sSubPr>
          <m:e>
            <m:r>
              <m:rPr>
                <m:sty m:val="b"/>
              </m:rPr>
              <w:rPr>
                <w:rFonts w:ascii="Cambria Math" w:hAnsi="Cambria Math"/>
              </w:rPr>
              <m:t>Π</m:t>
            </m:r>
            <m:ctrlPr>
              <w:rPr>
                <w:rFonts w:ascii="Cambria Math" w:hAnsi="Cambria Math"/>
              </w:rPr>
            </m:ctrlPr>
          </m:e>
          <m:sub>
            <m:r>
              <m:rPr>
                <m:sty m:val="p"/>
              </m:rPr>
              <w:rPr>
                <w:rFonts w:ascii="Cambria Math" w:hAnsi="Cambria Math"/>
              </w:rPr>
              <m:t>n</m:t>
            </m:r>
          </m:sub>
        </m:sSub>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hint="eastAsia"/>
              </w:rPr>
              <m:t>i</m:t>
            </m:r>
            <m:r>
              <m:rPr>
                <m:sty m:val="p"/>
              </m:rPr>
              <w:rPr>
                <w:rFonts w:ascii="Cambria Math" w:hAnsi="Cambria Math"/>
              </w:rPr>
              <m:t>,</m:t>
            </m:r>
            <m:r>
              <m:rPr>
                <m:sty m:val="p"/>
              </m:rPr>
              <w:rPr>
                <w:rFonts w:ascii="Cambria Math" w:hAnsi="Cambria Math" w:hint="eastAsia"/>
              </w:rPr>
              <m:t>j</m:t>
            </m:r>
          </m:sub>
        </m:sSub>
        <m:r>
          <m:rPr>
            <m:sty m:val="p"/>
          </m:rPr>
          <w:rPr>
            <w:rFonts w:ascii="Cambria Math" w:hAnsi="Cambria Math" w:hint="eastAsia"/>
          </w:rPr>
          <m:t xml:space="preserve">] </m:t>
        </m:r>
      </m:oMath>
      <w:r>
        <w:rPr>
          <w:rFonts w:hint="eastAsia"/>
        </w:rPr>
        <w:t>は推移確率行列であり</w:t>
      </w:r>
      <w:r w:rsidR="00DD10F4">
        <w:rPr>
          <w:rFonts w:hint="eastAsia"/>
        </w:rPr>
        <w:t>，</w:t>
      </w:r>
      <m:oMath>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hint="eastAsia"/>
              </w:rPr>
              <m:t>i</m:t>
            </m:r>
            <m:r>
              <m:rPr>
                <m:sty m:val="p"/>
              </m:rPr>
              <w:rPr>
                <w:rFonts w:ascii="Cambria Math" w:hAnsi="Cambria Math"/>
              </w:rPr>
              <m:t>,</m:t>
            </m:r>
            <m:r>
              <m:rPr>
                <m:sty m:val="p"/>
              </m:rPr>
              <w:rPr>
                <w:rFonts w:ascii="Cambria Math" w:hAnsi="Cambria Math" w:hint="eastAsia"/>
              </w:rPr>
              <m:t>j</m:t>
            </m:r>
          </m:sub>
        </m:sSub>
      </m:oMath>
      <w:r>
        <w:rPr>
          <w:rFonts w:hint="eastAsia"/>
        </w:rPr>
        <w:t>は時点</w:t>
      </w:r>
      <w:r>
        <w:rPr>
          <w:rFonts w:hint="eastAsia"/>
        </w:rPr>
        <w:t xml:space="preserve"> </w:t>
      </w:r>
      <m:oMath>
        <m:r>
          <w:rPr>
            <w:rFonts w:ascii="Cambria Math" w:hAnsi="Cambria Math" w:hint="eastAsia"/>
          </w:rPr>
          <m:t xml:space="preserve">t </m:t>
        </m:r>
      </m:oMath>
      <w:r>
        <w:rPr>
          <w:rFonts w:hint="eastAsia"/>
        </w:rPr>
        <w:t>において状態</w:t>
      </w:r>
      <w:r>
        <w:rPr>
          <w:rFonts w:hint="eastAsia"/>
        </w:rPr>
        <w:t xml:space="preserve"> </w:t>
      </w:r>
      <m:oMath>
        <m:r>
          <w:rPr>
            <w:rFonts w:ascii="Cambria Math" w:hAnsi="Cambria Math" w:hint="eastAsia"/>
          </w:rPr>
          <m:t xml:space="preserve">i </m:t>
        </m:r>
      </m:oMath>
      <w:r>
        <w:rPr>
          <w:rFonts w:hint="eastAsia"/>
        </w:rPr>
        <w:t>から</w:t>
      </w:r>
      <m:oMath>
        <m:r>
          <w:rPr>
            <w:rFonts w:ascii="Cambria Math" w:hAnsi="Cambria Math" w:hint="eastAsia"/>
          </w:rPr>
          <m:t xml:space="preserve"> j </m:t>
        </m:r>
      </m:oMath>
      <w:r>
        <w:rPr>
          <w:rFonts w:hint="eastAsia"/>
        </w:rPr>
        <w:t>に推移する確率を表す</w:t>
      </w:r>
      <w:r w:rsidR="00144B69">
        <w:rPr>
          <w:rFonts w:hint="eastAsia"/>
        </w:rPr>
        <w:t>．</w:t>
      </w:r>
    </w:p>
    <w:p w14:paraId="0002D876" w14:textId="06F0ADA5" w:rsidR="00F41294" w:rsidRDefault="00EE2ED0" w:rsidP="005F2C99">
      <w:pPr>
        <w:widowControl/>
        <w:adjustRightInd/>
        <w:spacing w:line="240" w:lineRule="auto"/>
        <w:ind w:firstLineChars="100" w:firstLine="186"/>
        <w:jc w:val="left"/>
        <w:textAlignment w:val="auto"/>
      </w:pPr>
      <w:r>
        <w:rPr>
          <w:rFonts w:hint="eastAsia"/>
        </w:rPr>
        <w:t>状態は非可逆的に進行するものとし</w:t>
      </w:r>
      <w:r w:rsidR="00DD10F4">
        <w:rPr>
          <w:rFonts w:hint="eastAsia"/>
        </w:rPr>
        <w:t>，</w:t>
      </w:r>
    </w:p>
    <w:p w14:paraId="2658C193" w14:textId="3938A3B4" w:rsidR="00586E0B" w:rsidRPr="00586E0B" w:rsidRDefault="00000000" w:rsidP="00586E0B">
      <w:pPr>
        <w:widowControl/>
        <w:adjustRightInd/>
        <w:spacing w:line="240" w:lineRule="auto"/>
        <w:ind w:firstLineChars="50" w:firstLine="93"/>
        <w:jc w:val="left"/>
        <w:textAlignment w:val="auto"/>
      </w:pPr>
      <m:oMathPara>
        <m:oMath>
          <m:eqArr>
            <m:eqArrPr>
              <m:maxDist m:val="1"/>
              <m:ctrlPr>
                <w:rPr>
                  <w:rFonts w:ascii="Cambria Math" w:hAnsi="Cambria Math"/>
                  <w:i/>
                </w:rPr>
              </m:ctrlPr>
            </m:eqArrPr>
            <m:e>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hint="eastAsia"/>
                    </w:rPr>
                    <m:t>i</m:t>
                  </m:r>
                  <m:r>
                    <m:rPr>
                      <m:sty m:val="p"/>
                    </m:rPr>
                    <w:rPr>
                      <w:rFonts w:ascii="Cambria Math" w:hAnsi="Cambria Math"/>
                    </w:rPr>
                    <m:t>,</m:t>
                  </m:r>
                  <m:r>
                    <m:rPr>
                      <m:sty m:val="p"/>
                    </m:rPr>
                    <w:rPr>
                      <w:rFonts w:ascii="Cambria Math" w:hAnsi="Cambria Math" w:hint="eastAsia"/>
                    </w:rPr>
                    <m:t>j</m:t>
                  </m:r>
                </m:sub>
              </m:sSub>
              <m:r>
                <w:rPr>
                  <w:rFonts w:ascii="Cambria Math" w:hAnsi="Cambria Math" w:hint="eastAsia"/>
                </w:rPr>
                <m:t xml:space="preserve">=0 </m:t>
              </m:r>
              <m:d>
                <m:dPr>
                  <m:ctrlPr>
                    <w:rPr>
                      <w:rFonts w:ascii="Cambria Math" w:hAnsi="Cambria Math"/>
                      <w:i/>
                    </w:rPr>
                  </m:ctrlPr>
                </m:dPr>
                <m:e>
                  <m:r>
                    <w:rPr>
                      <w:rFonts w:ascii="Cambria Math" w:hAnsi="Cambria Math" w:hint="eastAsia"/>
                    </w:rPr>
                    <m:t>i&gt;j</m:t>
                  </m:r>
                </m:e>
              </m:d>
              <m:r>
                <w:rPr>
                  <w:rFonts w:ascii="Cambria Math" w:hAnsi="Cambria Math" w:hint="eastAsia"/>
                </w:rPr>
                <m:t>，</m:t>
              </m:r>
              <m:nary>
                <m:naryPr>
                  <m:chr m:val="∑"/>
                  <m:supHide m:val="1"/>
                  <m:ctrlPr>
                    <w:rPr>
                      <w:rFonts w:ascii="Cambria Math" w:hAnsi="Cambria Math"/>
                      <w:i/>
                    </w:rPr>
                  </m:ctrlPr>
                </m:naryPr>
                <m:sub>
                  <m:r>
                    <w:rPr>
                      <w:rFonts w:ascii="Cambria Math" w:hAnsi="Cambria Math" w:hint="eastAsia"/>
                    </w:rPr>
                    <m:t>j</m:t>
                  </m:r>
                </m:sub>
                <m:sup/>
                <m:e>
                  <m:sSub>
                    <m:sSubPr>
                      <m:ctrlPr>
                        <w:rPr>
                          <w:rFonts w:ascii="Cambria Math" w:hAnsi="Cambria Math"/>
                          <w:i/>
                        </w:rPr>
                      </m:ctrlPr>
                    </m:sSubPr>
                    <m:e>
                      <m:r>
                        <m:rPr>
                          <m:sty m:val="p"/>
                        </m:rPr>
                        <w:rPr>
                          <w:rFonts w:ascii="Cambria Math" w:hAnsi="Cambria Math"/>
                        </w:rPr>
                        <m:t>π</m:t>
                      </m:r>
                      <m:ctrlPr>
                        <w:rPr>
                          <w:rFonts w:ascii="Cambria Math" w:hAnsi="Cambria Math"/>
                        </w:rPr>
                      </m:ctrlPr>
                    </m:e>
                    <m:sub>
                      <m:r>
                        <m:rPr>
                          <m:sty m:val="p"/>
                        </m:rPr>
                        <w:rPr>
                          <w:rFonts w:ascii="Cambria Math" w:hAnsi="Cambria Math" w:hint="eastAsia"/>
                        </w:rPr>
                        <m:t>i</m:t>
                      </m:r>
                      <m:r>
                        <m:rPr>
                          <m:sty m:val="p"/>
                        </m:rPr>
                        <w:rPr>
                          <w:rFonts w:ascii="Cambria Math" w:hAnsi="Cambria Math"/>
                        </w:rPr>
                        <m:t>,</m:t>
                      </m:r>
                      <m:r>
                        <m:rPr>
                          <m:sty m:val="p"/>
                        </m:rPr>
                        <w:rPr>
                          <w:rFonts w:ascii="Cambria Math" w:hAnsi="Cambria Math" w:hint="eastAsia"/>
                        </w:rPr>
                        <m:t>j</m:t>
                      </m:r>
                    </m:sub>
                  </m:sSub>
                </m:e>
              </m:nary>
              <m:r>
                <w:rPr>
                  <w:rFonts w:ascii="Cambria Math" w:hAnsi="Cambria Math" w:hint="eastAsia"/>
                </w:rPr>
                <m:t>=1</m:t>
              </m:r>
              <m:r>
                <w:rPr>
                  <w:rFonts w:ascii="Cambria Math" w:hAnsi="Cambria Math"/>
                </w:rPr>
                <m:t>#</m:t>
              </m:r>
              <m:d>
                <m:dPr>
                  <m:ctrlPr>
                    <w:rPr>
                      <w:rFonts w:ascii="Cambria Math" w:hAnsi="Cambria Math"/>
                      <w:i/>
                    </w:rPr>
                  </m:ctrlPr>
                </m:dPr>
                <m:e>
                  <m:r>
                    <w:rPr>
                      <w:rFonts w:ascii="Cambria Math" w:hAnsi="Cambria Math"/>
                    </w:rPr>
                    <m:t>11</m:t>
                  </m:r>
                </m:e>
              </m:d>
            </m:e>
          </m:eqArr>
        </m:oMath>
      </m:oMathPara>
    </w:p>
    <w:p w14:paraId="42658F03" w14:textId="43F0B26A" w:rsidR="002A283E" w:rsidRDefault="000E16EE" w:rsidP="002A43C4">
      <w:pPr>
        <w:widowControl/>
        <w:adjustRightInd/>
        <w:spacing w:line="240" w:lineRule="auto"/>
        <w:ind w:firstLineChars="100" w:firstLine="186"/>
        <w:jc w:val="left"/>
        <w:textAlignment w:val="auto"/>
      </w:pPr>
      <w:r w:rsidRPr="000E16EE">
        <w:rPr>
          <w:rFonts w:hint="eastAsia"/>
        </w:rPr>
        <w:t>を満たす</w:t>
      </w:r>
      <w:r w:rsidR="00144B69">
        <w:rPr>
          <w:rFonts w:hint="eastAsia"/>
        </w:rPr>
        <w:t>．</w:t>
      </w:r>
      <w:r w:rsidRPr="000E16EE">
        <w:rPr>
          <w:rFonts w:hint="eastAsia"/>
        </w:rPr>
        <w:t>また</w:t>
      </w:r>
      <w:r w:rsidR="00DD10F4">
        <w:rPr>
          <w:rFonts w:hint="eastAsia"/>
        </w:rPr>
        <w:t>，</w:t>
      </w:r>
      <w:r w:rsidRPr="000E16EE">
        <w:rPr>
          <w:rFonts w:hint="eastAsia"/>
        </w:rPr>
        <w:t>状態</w:t>
      </w:r>
      <w:r w:rsidRPr="000E16EE">
        <w:rPr>
          <w:rFonts w:hint="eastAsia"/>
        </w:rPr>
        <w:t xml:space="preserve"> </w:t>
      </w:r>
      <m:oMath>
        <m:r>
          <w:rPr>
            <w:rFonts w:ascii="Cambria Math" w:hAnsi="Cambria Math" w:hint="eastAsia"/>
          </w:rPr>
          <m:t xml:space="preserve">j=4 </m:t>
        </m:r>
      </m:oMath>
      <w:r w:rsidR="00EE2ED0">
        <w:rPr>
          <w:rFonts w:hint="eastAsia"/>
        </w:rPr>
        <w:t>を吸収状態（要補修）とする</w:t>
      </w:r>
      <w:r w:rsidR="00144B69">
        <w:rPr>
          <w:rFonts w:hint="eastAsia"/>
        </w:rPr>
        <w:t>．</w:t>
      </w:r>
    </w:p>
    <w:p w14:paraId="76EFE26F" w14:textId="02D83C9F" w:rsidR="006E2D0C" w:rsidRPr="004342C5" w:rsidRDefault="00D55553" w:rsidP="004342C5">
      <w:pPr>
        <w:textAlignment w:val="bottom"/>
        <w:rPr>
          <w:rFonts w:ascii="ＭＳ ゴシック" w:eastAsia="ＭＳ ゴシック"/>
        </w:rPr>
      </w:pPr>
      <w:r w:rsidRPr="00F0145B">
        <w:rPr>
          <w:rFonts w:ascii="Arial" w:eastAsia="ＭＳ ゴシック" w:hAnsi="Arial"/>
        </w:rPr>
        <w:t>(</w:t>
      </w:r>
      <w:r>
        <w:rPr>
          <w:rFonts w:ascii="Arial" w:eastAsia="ＭＳ ゴシック" w:hAnsi="Arial"/>
        </w:rPr>
        <w:t>4</w:t>
      </w:r>
      <w:r w:rsidRPr="00F0145B">
        <w:rPr>
          <w:rFonts w:ascii="Arial" w:eastAsia="ＭＳ ゴシック" w:hAnsi="Arial"/>
        </w:rPr>
        <w:t>)</w:t>
      </w:r>
      <w:r w:rsidRPr="00F0145B">
        <w:rPr>
          <w:rFonts w:ascii="ＭＳ ゴシック" w:eastAsia="ＭＳ ゴシック" w:hint="eastAsia"/>
        </w:rPr>
        <w:t xml:space="preserve">　</w:t>
      </w:r>
      <w:r w:rsidRPr="00E45BD6">
        <w:rPr>
          <w:rFonts w:hint="eastAsia"/>
        </w:rPr>
        <w:t xml:space="preserve"> </w:t>
      </w:r>
      <w:r w:rsidR="004342C5" w:rsidRPr="004342C5">
        <w:rPr>
          <w:rFonts w:ascii="ＭＳ ゴシック" w:eastAsia="ＭＳ ゴシック" w:hint="eastAsia"/>
        </w:rPr>
        <w:t>期待契約件数のシミュレーション</w:t>
      </w:r>
    </w:p>
    <w:p w14:paraId="7481C50A" w14:textId="52AEBCF0" w:rsidR="00A7062D" w:rsidRDefault="00A7062D" w:rsidP="002A43C4">
      <w:pPr>
        <w:widowControl/>
        <w:adjustRightInd/>
        <w:spacing w:line="240" w:lineRule="auto"/>
        <w:ind w:firstLineChars="100" w:firstLine="186"/>
        <w:jc w:val="left"/>
        <w:textAlignment w:val="auto"/>
      </w:pPr>
      <w:r>
        <w:rPr>
          <w:rFonts w:hint="eastAsia"/>
        </w:rPr>
        <w:t>前節で定義した補修発生確率</w:t>
      </w:r>
      <m:oMath>
        <m:r>
          <w:rPr>
            <w:rFonts w:ascii="Cambria Math" w:hAnsi="Cambria Math" w:hint="eastAsia"/>
          </w:rPr>
          <m:t xml:space="preserve"> </m:t>
        </m:r>
        <m:sSub>
          <m:sSubPr>
            <m:ctrlPr>
              <w:rPr>
                <w:rFonts w:ascii="Cambria Math" w:hAnsi="Cambria Math"/>
                <w:i/>
              </w:rPr>
            </m:ctrlPr>
          </m:sSubPr>
          <m:e>
            <m:r>
              <w:rPr>
                <w:rFonts w:ascii="Cambria Math" w:hAnsi="Cambria Math" w:hint="eastAsia"/>
              </w:rPr>
              <m:t>P</m:t>
            </m:r>
          </m:e>
          <m:sub>
            <m:r>
              <w:rPr>
                <w:rFonts w:ascii="Cambria Math" w:hAnsi="Cambria Math" w:hint="eastAsia"/>
              </w:rPr>
              <m:t>n</m:t>
            </m:r>
          </m:sub>
        </m:sSub>
        <m:r>
          <w:rPr>
            <w:rFonts w:ascii="Cambria Math" w:hAnsi="Cambria Math" w:hint="eastAsia"/>
          </w:rPr>
          <m:t xml:space="preserve">(t) </m:t>
        </m:r>
      </m:oMath>
      <w:r>
        <w:rPr>
          <w:rFonts w:hint="eastAsia"/>
        </w:rPr>
        <w:t>に基づき</w:t>
      </w:r>
      <w:r w:rsidR="00DD10F4">
        <w:rPr>
          <w:rFonts w:hint="eastAsia"/>
        </w:rPr>
        <w:t>，</w:t>
      </w:r>
      <w:r>
        <w:rPr>
          <w:rFonts w:hint="eastAsia"/>
        </w:rPr>
        <w:t>地域</w:t>
      </w:r>
      <w:r>
        <w:rPr>
          <w:rFonts w:hint="eastAsia"/>
        </w:rPr>
        <w:t xml:space="preserve"> </w:t>
      </w:r>
      <m:oMath>
        <m:r>
          <w:rPr>
            <w:rFonts w:ascii="Cambria Math" w:hAnsi="Cambria Math" w:hint="eastAsia"/>
          </w:rPr>
          <m:t>m</m:t>
        </m:r>
      </m:oMath>
      <w:r>
        <w:rPr>
          <w:rFonts w:hint="eastAsia"/>
        </w:rPr>
        <w:t xml:space="preserve"> </w:t>
      </w:r>
      <w:r>
        <w:rPr>
          <w:rFonts w:hint="eastAsia"/>
        </w:rPr>
        <w:t>における期待契約件数を算定する</w:t>
      </w:r>
      <w:r w:rsidR="00144B69">
        <w:rPr>
          <w:rFonts w:hint="eastAsia"/>
        </w:rPr>
        <w:t>．</w:t>
      </w:r>
      <w:r>
        <w:rPr>
          <w:rFonts w:hint="eastAsia"/>
        </w:rPr>
        <w:t>計画期間を通じて複数回のモンテカルロ・シミュレーションを実施し</w:t>
      </w:r>
      <w:r w:rsidR="00DD10F4">
        <w:rPr>
          <w:rFonts w:hint="eastAsia"/>
        </w:rPr>
        <w:t>，</w:t>
      </w:r>
      <w:r>
        <w:rPr>
          <w:rFonts w:hint="eastAsia"/>
        </w:rPr>
        <w:t>各橋梁の状態遷移を確率的に再現する</w:t>
      </w:r>
      <w:r w:rsidR="00144B69">
        <w:rPr>
          <w:rFonts w:hint="eastAsia"/>
        </w:rPr>
        <w:t>．</w:t>
      </w:r>
      <w:r>
        <w:rPr>
          <w:rFonts w:hint="eastAsia"/>
        </w:rPr>
        <w:t>各試行において</w:t>
      </w:r>
      <w:r w:rsidR="00DD10F4">
        <w:rPr>
          <w:rFonts w:hint="eastAsia"/>
        </w:rPr>
        <w:t>，</w:t>
      </w:r>
      <w:r>
        <w:rPr>
          <w:rFonts w:hint="eastAsia"/>
        </w:rPr>
        <w:t>期間</w:t>
      </w:r>
      <m:oMath>
        <m:r>
          <w:rPr>
            <w:rFonts w:ascii="Cambria Math" w:hAnsi="Cambria Math" w:hint="eastAsia"/>
          </w:rPr>
          <m:t xml:space="preserve"> t</m:t>
        </m:r>
      </m:oMath>
      <w:r>
        <w:rPr>
          <w:rFonts w:hint="eastAsia"/>
        </w:rPr>
        <w:t xml:space="preserve"> </w:t>
      </w:r>
      <w:r>
        <w:rPr>
          <w:rFonts w:hint="eastAsia"/>
        </w:rPr>
        <w:t>に地域</w:t>
      </w:r>
      <w:r>
        <w:rPr>
          <w:rFonts w:hint="eastAsia"/>
        </w:rPr>
        <w:t xml:space="preserve"> </w:t>
      </w:r>
      <m:oMath>
        <m:r>
          <w:rPr>
            <w:rFonts w:ascii="Cambria Math" w:hAnsi="Cambria Math" w:hint="eastAsia"/>
          </w:rPr>
          <m:t>m</m:t>
        </m:r>
      </m:oMath>
      <w:r>
        <w:rPr>
          <w:rFonts w:hint="eastAsia"/>
        </w:rPr>
        <w:t xml:space="preserve"> </w:t>
      </w:r>
      <w:r>
        <w:rPr>
          <w:rFonts w:hint="eastAsia"/>
        </w:rPr>
        <w:t>内の橋梁集合</w:t>
      </w:r>
      <w:r>
        <w:rPr>
          <w:rFonts w:hint="eastAsia"/>
        </w:rPr>
        <w:t xml:space="preserve"> </w:t>
      </w:r>
      <m:oMath>
        <m:sSub>
          <m:sSubPr>
            <m:ctrlPr>
              <w:rPr>
                <w:rFonts w:ascii="Cambria Math" w:hAnsi="Cambria Math"/>
                <w:i/>
              </w:rPr>
            </m:ctrlPr>
          </m:sSubPr>
          <m:e>
            <m:r>
              <m:rPr>
                <m:scr m:val="script"/>
              </m:rPr>
              <w:rPr>
                <w:rFonts w:ascii="Cambria Math" w:hAnsi="Cambria Math"/>
              </w:rPr>
              <m:t>C</m:t>
            </m:r>
          </m:e>
          <m:sub>
            <m:r>
              <w:rPr>
                <w:rFonts w:ascii="Cambria Math" w:hAnsi="Cambria Math" w:hint="eastAsia"/>
              </w:rPr>
              <m:t>m</m:t>
            </m:r>
          </m:sub>
        </m:sSub>
        <m:r>
          <w:rPr>
            <w:rFonts w:ascii="Cambria Math" w:hAnsi="Cambria Math" w:hint="eastAsia"/>
          </w:rPr>
          <m:t xml:space="preserve"> </m:t>
        </m:r>
      </m:oMath>
      <w:r w:rsidR="00455CEC" w:rsidRPr="00455CEC">
        <w:rPr>
          <w:rFonts w:hint="eastAsia"/>
        </w:rPr>
        <w:t>のうち少なくとも</w:t>
      </w:r>
      <w:r w:rsidR="00455CEC" w:rsidRPr="00455CEC">
        <w:rPr>
          <w:rFonts w:hint="eastAsia"/>
        </w:rPr>
        <w:t>1</w:t>
      </w:r>
      <w:r w:rsidR="00455CEC" w:rsidRPr="00455CEC">
        <w:rPr>
          <w:rFonts w:hint="eastAsia"/>
        </w:rPr>
        <w:t>本が状態</w:t>
      </w:r>
      <w:r w:rsidR="00455CEC" w:rsidRPr="00455CEC">
        <w:rPr>
          <w:rFonts w:hint="eastAsia"/>
        </w:rPr>
        <w:t>III</w:t>
      </w:r>
      <w:r w:rsidR="00455CEC" w:rsidRPr="00455CEC">
        <w:rPr>
          <w:rFonts w:hint="eastAsia"/>
        </w:rPr>
        <w:t>（要補修）に到達した場合</w:t>
      </w:r>
      <w:r w:rsidR="00DD10F4">
        <w:rPr>
          <w:rFonts w:hint="eastAsia"/>
        </w:rPr>
        <w:t>，</w:t>
      </w:r>
      <w:r w:rsidR="00455CEC" w:rsidRPr="00455CEC">
        <w:rPr>
          <w:rFonts w:hint="eastAsia"/>
        </w:rPr>
        <w:t>その期間に地域</w:t>
      </w:r>
      <w:r w:rsidR="00455CEC" w:rsidRPr="00455CEC">
        <w:rPr>
          <w:rFonts w:hint="eastAsia"/>
        </w:rPr>
        <w:t xml:space="preserve"> </w:t>
      </w:r>
      <m:oMath>
        <m:r>
          <w:rPr>
            <w:rFonts w:ascii="Cambria Math" w:hAnsi="Cambria Math" w:hint="eastAsia"/>
          </w:rPr>
          <m:t>m</m:t>
        </m:r>
      </m:oMath>
      <w:r w:rsidR="00455CEC" w:rsidRPr="00455CEC">
        <w:rPr>
          <w:rFonts w:hint="eastAsia"/>
        </w:rPr>
        <w:t xml:space="preserve"> </w:t>
      </w:r>
      <w:r w:rsidR="00455CEC" w:rsidRPr="00455CEC">
        <w:rPr>
          <w:rFonts w:hint="eastAsia"/>
        </w:rPr>
        <w:t>で契約が発生したものとして記録する</w:t>
      </w:r>
      <w:r w:rsidR="00144B69">
        <w:rPr>
          <w:rFonts w:hint="eastAsia"/>
        </w:rPr>
        <w:t>．</w:t>
      </w:r>
    </w:p>
    <w:p w14:paraId="3C10AE2F" w14:textId="6AC1E7BB" w:rsidR="001C08BB" w:rsidRDefault="001C08BB" w:rsidP="002A43C4">
      <w:pPr>
        <w:widowControl/>
        <w:adjustRightInd/>
        <w:spacing w:line="240" w:lineRule="auto"/>
        <w:ind w:firstLineChars="100" w:firstLine="186"/>
        <w:jc w:val="left"/>
        <w:textAlignment w:val="auto"/>
      </w:pPr>
      <w:r w:rsidRPr="001C08BB">
        <w:rPr>
          <w:rFonts w:hint="eastAsia"/>
        </w:rPr>
        <w:t>同時発注の上限制約</w:t>
      </w:r>
      <m:oMath>
        <m:r>
          <w:rPr>
            <w:rFonts w:ascii="Cambria Math" w:hAnsi="Cambria Math" w:hint="eastAsia"/>
          </w:rPr>
          <m:t xml:space="preserve"> L</m:t>
        </m:r>
      </m:oMath>
      <w:r w:rsidRPr="001C08BB">
        <w:rPr>
          <w:rFonts w:hint="eastAsia"/>
        </w:rPr>
        <w:t xml:space="preserve"> </w:t>
      </w:r>
      <w:r w:rsidRPr="001C08BB">
        <w:rPr>
          <w:rFonts w:hint="eastAsia"/>
        </w:rPr>
        <w:t>を設定する場合には</w:t>
      </w:r>
      <w:r w:rsidR="00DD10F4">
        <w:rPr>
          <w:rFonts w:hint="eastAsia"/>
        </w:rPr>
        <w:t>，</w:t>
      </w:r>
      <w:r w:rsidRPr="001C08BB">
        <w:rPr>
          <w:rFonts w:hint="eastAsia"/>
        </w:rPr>
        <w:t>同一年内に複数の橋梁が状態</w:t>
      </w:r>
      <w:r w:rsidRPr="001C08BB">
        <w:rPr>
          <w:rFonts w:hint="eastAsia"/>
        </w:rPr>
        <w:t>III</w:t>
      </w:r>
      <w:r w:rsidRPr="001C08BB">
        <w:rPr>
          <w:rFonts w:hint="eastAsia"/>
        </w:rPr>
        <w:t>に到達した際の発注件数を</w:t>
      </w:r>
      <w:r w:rsidR="00DD10F4">
        <w:rPr>
          <w:rFonts w:hint="eastAsia"/>
        </w:rPr>
        <w:t>，</w:t>
      </w:r>
      <w:r w:rsidRPr="001C08BB">
        <w:rPr>
          <w:rFonts w:hint="eastAsia"/>
        </w:rPr>
        <w:t>次式に示す束ね関数により表す</w:t>
      </w:r>
      <w:r w:rsidR="00144B69">
        <w:rPr>
          <w:rFonts w:hint="eastAsia"/>
        </w:rPr>
        <w:t>．</w:t>
      </w:r>
    </w:p>
    <w:p w14:paraId="76C40DEB" w14:textId="71D3E214" w:rsidR="00586E0B" w:rsidRPr="00586E0B" w:rsidRDefault="00000000" w:rsidP="00586E0B">
      <w:pPr>
        <w:widowControl/>
        <w:adjustRightInd/>
        <w:spacing w:line="240" w:lineRule="auto"/>
        <w:ind w:firstLineChars="50" w:firstLine="93"/>
        <w:jc w:val="left"/>
        <w:textAlignment w:val="auto"/>
      </w:pPr>
      <m:oMathPara>
        <m:oMath>
          <m:eqArr>
            <m:eqArrPr>
              <m:maxDist m:val="1"/>
              <m:ctrlPr>
                <w:rPr>
                  <w:rFonts w:ascii="Cambria Math" w:hAnsi="Cambria Math"/>
                </w:rPr>
              </m:ctrlPr>
            </m:eqArrPr>
            <m:e>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m,t</m:t>
                  </m:r>
                </m:sub>
              </m:sSub>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m,t</m:t>
                          </m:r>
                        </m:sub>
                        <m:sup>
                          <m:d>
                            <m:dPr>
                              <m:ctrlPr>
                                <w:rPr>
                                  <w:rFonts w:ascii="Cambria Math" w:hAnsi="Cambria Math"/>
                                  <w:i/>
                                </w:rPr>
                              </m:ctrlPr>
                            </m:dPr>
                            <m:e>
                              <m:r>
                                <w:rPr>
                                  <w:rFonts w:ascii="Cambria Math" w:hAnsi="Cambria Math"/>
                                </w:rPr>
                                <m:t>III</m:t>
                              </m:r>
                            </m:e>
                          </m:d>
                        </m:sup>
                      </m:sSubSup>
                    </m:num>
                    <m:den>
                      <m:r>
                        <w:rPr>
                          <w:rFonts w:ascii="Cambria Math" w:hAnsi="Cambria Math"/>
                        </w:rPr>
                        <m:t>L</m:t>
                      </m:r>
                    </m:den>
                  </m:f>
                </m:e>
              </m:d>
              <m:r>
                <w:rPr>
                  <w:rFonts w:ascii="Cambria Math" w:hAnsi="Cambria Math"/>
                </w:rPr>
                <m:t>#</m:t>
              </m:r>
              <m:d>
                <m:dPr>
                  <m:ctrlPr>
                    <w:rPr>
                      <w:rFonts w:ascii="Cambria Math" w:hAnsi="Cambria Math"/>
                    </w:rPr>
                  </m:ctrlPr>
                </m:dPr>
                <m:e>
                  <m:r>
                    <m:rPr>
                      <m:sty m:val="p"/>
                    </m:rPr>
                    <w:rPr>
                      <w:rFonts w:ascii="Cambria Math" w:hAnsi="Cambria Math"/>
                    </w:rPr>
                    <m:t>12</m:t>
                  </m:r>
                </m:e>
              </m:d>
              <m:ctrlPr>
                <w:rPr>
                  <w:rFonts w:ascii="Cambria Math" w:hAnsi="Cambria Math"/>
                  <w:i/>
                </w:rPr>
              </m:ctrlPr>
            </m:e>
          </m:eqArr>
        </m:oMath>
      </m:oMathPara>
    </w:p>
    <w:p w14:paraId="35FC98D5" w14:textId="377CD518" w:rsidR="00A7062D" w:rsidRDefault="006A585E" w:rsidP="00C24419">
      <w:pPr>
        <w:widowControl/>
        <w:adjustRightInd/>
        <w:spacing w:line="240" w:lineRule="auto"/>
        <w:ind w:firstLineChars="100" w:firstLine="186"/>
        <w:textAlignment w:val="auto"/>
      </w:pPr>
      <w:r w:rsidRPr="006A585E">
        <w:rPr>
          <w:rFonts w:hint="eastAsia"/>
        </w:rPr>
        <w:t>ここで</w:t>
      </w:r>
      <w:r w:rsidRPr="006A585E">
        <w:rPr>
          <w:rFonts w:hint="eastAsia"/>
        </w:rP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m,t</m:t>
            </m:r>
          </m:sub>
          <m:sup>
            <m:d>
              <m:dPr>
                <m:ctrlPr>
                  <w:rPr>
                    <w:rFonts w:ascii="Cambria Math" w:hAnsi="Cambria Math"/>
                    <w:i/>
                  </w:rPr>
                </m:ctrlPr>
              </m:dPr>
              <m:e>
                <m:r>
                  <w:rPr>
                    <w:rFonts w:ascii="Cambria Math" w:hAnsi="Cambria Math"/>
                  </w:rPr>
                  <m:t>III</m:t>
                </m:r>
              </m:e>
            </m:d>
          </m:sup>
        </m:sSubSup>
      </m:oMath>
      <w:r w:rsidR="00A7062D">
        <w:rPr>
          <w:rFonts w:hint="eastAsia"/>
        </w:rPr>
        <w:t>は期間</w:t>
      </w:r>
      <w:r w:rsidR="00A7062D">
        <w:rPr>
          <w:rFonts w:hint="eastAsia"/>
        </w:rPr>
        <w:t xml:space="preserve"> </w:t>
      </w:r>
      <m:oMath>
        <m:r>
          <w:rPr>
            <w:rFonts w:ascii="Cambria Math" w:hAnsi="Cambria Math" w:hint="eastAsia"/>
          </w:rPr>
          <m:t>t</m:t>
        </m:r>
      </m:oMath>
      <w:r>
        <w:rPr>
          <w:rFonts w:hint="eastAsia"/>
        </w:rPr>
        <w:t xml:space="preserve"> </w:t>
      </w:r>
      <w:r>
        <w:rPr>
          <w:rFonts w:hint="eastAsia"/>
        </w:rPr>
        <w:t>に地域</w:t>
      </w:r>
      <w:r>
        <w:rPr>
          <w:rFonts w:hint="eastAsia"/>
        </w:rPr>
        <w:t xml:space="preserve"> </w:t>
      </w:r>
      <m:oMath>
        <m:r>
          <w:rPr>
            <w:rFonts w:ascii="Cambria Math" w:hAnsi="Cambria Math" w:hint="eastAsia"/>
          </w:rPr>
          <m:t>m</m:t>
        </m:r>
      </m:oMath>
      <w:r w:rsidR="00A7062D">
        <w:rPr>
          <w:rFonts w:hint="eastAsia"/>
        </w:rPr>
        <w:t xml:space="preserve"> </w:t>
      </w:r>
      <w:r w:rsidR="00A7062D">
        <w:rPr>
          <w:rFonts w:hint="eastAsia"/>
        </w:rPr>
        <w:t>内で新たに状態</w:t>
      </w:r>
      <w:r w:rsidR="00A7062D">
        <w:rPr>
          <w:rFonts w:hint="eastAsia"/>
        </w:rPr>
        <w:t>III</w:t>
      </w:r>
      <w:r w:rsidR="00A7062D">
        <w:rPr>
          <w:rFonts w:hint="eastAsia"/>
        </w:rPr>
        <w:t>に到達した橋梁の本数を示す</w:t>
      </w:r>
      <w:r w:rsidR="00144B69">
        <w:rPr>
          <w:rFonts w:hint="eastAsia"/>
        </w:rPr>
        <w:t>．</w:t>
      </w:r>
      <w:r w:rsidR="00812265" w:rsidRPr="00812265">
        <w:rPr>
          <w:rFonts w:hint="eastAsia"/>
        </w:rPr>
        <w:t>すなわち</w:t>
      </w:r>
      <w:r w:rsidR="00DD10F4">
        <w:rPr>
          <w:rFonts w:hint="eastAsia"/>
        </w:rPr>
        <w:t>，</w:t>
      </w:r>
      <w:r w:rsidR="00812265" w:rsidRPr="00812265">
        <w:rPr>
          <w:rFonts w:hint="eastAsia"/>
        </w:rPr>
        <w:t>同時に複数の橋梁が補修対象となる場合には</w:t>
      </w:r>
      <w:r w:rsidR="00DD10F4">
        <w:rPr>
          <w:rFonts w:hint="eastAsia"/>
        </w:rPr>
        <w:t>，</w:t>
      </w:r>
      <w:r w:rsidR="00812265" w:rsidRPr="00812265">
        <w:rPr>
          <w:rFonts w:hint="eastAsia"/>
        </w:rPr>
        <w:t>同時発注の上限</w:t>
      </w:r>
      <w:r w:rsidR="00812265" w:rsidRPr="00812265">
        <w:rPr>
          <w:rFonts w:hint="eastAsia"/>
        </w:rPr>
        <w:t xml:space="preserve"> L </w:t>
      </w:r>
      <w:r w:rsidR="00812265" w:rsidRPr="00812265">
        <w:rPr>
          <w:rFonts w:hint="eastAsia"/>
        </w:rPr>
        <w:t>に基づき発注件数を集約して算出するものである</w:t>
      </w:r>
      <w:r w:rsidR="00144B69">
        <w:rPr>
          <w:rFonts w:hint="eastAsia"/>
        </w:rPr>
        <w:t>．</w:t>
      </w:r>
      <w:r w:rsidR="00A7062D">
        <w:rPr>
          <w:rFonts w:hint="eastAsia"/>
        </w:rPr>
        <w:t>全期間・全試行にわたる平均値をとることで</w:t>
      </w:r>
      <w:r w:rsidR="00DD10F4">
        <w:rPr>
          <w:rFonts w:hint="eastAsia"/>
        </w:rPr>
        <w:t>，</w:t>
      </w:r>
      <w:r w:rsidR="00A7062D">
        <w:rPr>
          <w:rFonts w:hint="eastAsia"/>
        </w:rPr>
        <w:t>地域</w:t>
      </w:r>
      <w:r w:rsidR="00A7062D">
        <w:rPr>
          <w:rFonts w:hint="eastAsia"/>
        </w:rPr>
        <w:t xml:space="preserve"> </w:t>
      </w:r>
      <m:oMath>
        <m:r>
          <w:rPr>
            <w:rFonts w:ascii="Cambria Math" w:hAnsi="Cambria Math" w:hint="eastAsia"/>
          </w:rPr>
          <m:t>m</m:t>
        </m:r>
      </m:oMath>
      <w:r w:rsidR="00A7062D">
        <w:rPr>
          <w:rFonts w:hint="eastAsia"/>
        </w:rPr>
        <w:t>における期待契約件数</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m:t>
        </m:r>
      </m:oMath>
      <w:r w:rsidR="00A7062D">
        <w:rPr>
          <w:rFonts w:hint="eastAsia"/>
        </w:rPr>
        <w:t>を求める</w:t>
      </w:r>
      <w:r w:rsidR="00144B69">
        <w:rPr>
          <w:rFonts w:hint="eastAsia"/>
        </w:rPr>
        <w:t>．</w:t>
      </w:r>
      <w:r w:rsidR="00A7062D">
        <w:rPr>
          <w:rFonts w:hint="eastAsia"/>
        </w:rPr>
        <w:t>これにより</w:t>
      </w:r>
      <w:r w:rsidR="00DD10F4">
        <w:rPr>
          <w:rFonts w:hint="eastAsia"/>
        </w:rPr>
        <w:t>，</w:t>
      </w:r>
      <w:r w:rsidR="00A7062D">
        <w:rPr>
          <w:rFonts w:hint="eastAsia"/>
        </w:rPr>
        <w:t>地域内の橋梁本数</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oMath>
      <w:r w:rsidR="00A7062D">
        <w:rPr>
          <w:rFonts w:hint="eastAsia"/>
        </w:rPr>
        <w:t>と同時発注上限</w:t>
      </w:r>
      <w:r w:rsidR="00A7062D">
        <w:rPr>
          <w:rFonts w:hint="eastAsia"/>
        </w:rPr>
        <w:t xml:space="preserve"> </w:t>
      </w:r>
      <m:oMath>
        <m:r>
          <w:rPr>
            <w:rFonts w:ascii="Cambria Math" w:hAnsi="Cambria Math" w:hint="eastAsia"/>
          </w:rPr>
          <m:t>L</m:t>
        </m:r>
      </m:oMath>
      <w:r w:rsidR="00A7062D">
        <w:rPr>
          <w:rFonts w:hint="eastAsia"/>
        </w:rPr>
        <w:t xml:space="preserve"> </w:t>
      </w:r>
      <w:r w:rsidR="00A7062D">
        <w:rPr>
          <w:rFonts w:hint="eastAsia"/>
        </w:rPr>
        <w:t>に依存した契約件数の期待値関数が得られる</w:t>
      </w:r>
      <w:r w:rsidR="00144B69">
        <w:rPr>
          <w:rFonts w:hint="eastAsia"/>
        </w:rPr>
        <w:t>．</w:t>
      </w:r>
      <w:r w:rsidR="00A7062D">
        <w:rPr>
          <w:rFonts w:hint="eastAsia"/>
        </w:rPr>
        <w:t>本関数は</w:t>
      </w:r>
      <w:r w:rsidR="00DD10F4">
        <w:rPr>
          <w:rFonts w:hint="eastAsia"/>
        </w:rPr>
        <w:t>，</w:t>
      </w:r>
      <w:r w:rsidR="004C0BD9">
        <w:rPr>
          <w:rFonts w:hint="eastAsia"/>
        </w:rPr>
        <w:t>3</w:t>
      </w:r>
      <w:r w:rsidR="004C0BD9">
        <w:t>.(2)</w:t>
      </w:r>
      <w:r w:rsidR="00A7062D">
        <w:rPr>
          <w:rFonts w:hint="eastAsia"/>
        </w:rPr>
        <w:t>で定義した目的関数に組み込まれる</w:t>
      </w:r>
      <w:r w:rsidR="00144B69">
        <w:rPr>
          <w:rFonts w:hint="eastAsia"/>
        </w:rPr>
        <w:t>．</w:t>
      </w:r>
    </w:p>
    <w:p w14:paraId="5DBE3559" w14:textId="301866B7" w:rsidR="00E6037A" w:rsidRDefault="00E6037A" w:rsidP="00C24419">
      <w:pPr>
        <w:widowControl/>
        <w:adjustRightInd/>
        <w:spacing w:line="240" w:lineRule="auto"/>
        <w:ind w:firstLineChars="100" w:firstLine="186"/>
        <w:textAlignment w:val="auto"/>
        <w:rPr>
          <w:color w:val="C00000"/>
        </w:rPr>
      </w:pPr>
      <w:r w:rsidRPr="00E6037A">
        <w:rPr>
          <w:rFonts w:hint="eastAsia"/>
          <w:color w:val="C00000"/>
        </w:rPr>
        <w:t>（以下に変更）</w:t>
      </w:r>
    </w:p>
    <w:p w14:paraId="7F1F7354" w14:textId="3676D6D6" w:rsidR="00E6037A" w:rsidRPr="00E6037A" w:rsidRDefault="00E6037A" w:rsidP="00E6037A">
      <w:pPr>
        <w:widowControl/>
        <w:adjustRightInd/>
        <w:spacing w:line="240" w:lineRule="auto"/>
        <w:textAlignment w:val="auto"/>
        <w:rPr>
          <w:color w:val="C00000"/>
        </w:rPr>
      </w:pPr>
      <w:r>
        <w:rPr>
          <w:rFonts w:hint="eastAsia"/>
          <w:b/>
          <w:bCs/>
          <w:color w:val="C00000"/>
        </w:rPr>
        <w:t>（１）</w:t>
      </w:r>
      <w:r w:rsidRPr="00E6037A">
        <w:rPr>
          <w:rFonts w:hint="eastAsia"/>
          <w:b/>
          <w:bCs/>
          <w:color w:val="C00000"/>
        </w:rPr>
        <w:t>単一の橋梁が補修を必要とする確率の導出</w:t>
      </w:r>
    </w:p>
    <w:p w14:paraId="7498643C" w14:textId="13288C22"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 xml:space="preserve">　単一の橋梁の劣化度の状態空間を</w:t>
      </w:r>
      <w:r w:rsidRPr="00E6037A">
        <w:rPr>
          <w:rFonts w:hint="eastAsia"/>
          <w:color w:val="C00000"/>
        </w:rPr>
        <w:t xml:space="preserve"> </w:t>
      </w:r>
      <m:oMath>
        <m:d>
          <m:dPr>
            <m:begChr m:val="{"/>
            <m:endChr m:val="}"/>
            <m:ctrlPr>
              <w:rPr>
                <w:rFonts w:ascii="Cambria Math" w:hAnsi="Cambria Math"/>
                <w:i/>
                <w:iCs/>
                <w:color w:val="C00000"/>
              </w:rPr>
            </m:ctrlPr>
          </m:dPr>
          <m:e>
            <m:r>
              <w:rPr>
                <w:rFonts w:ascii="Cambria Math" w:hAnsi="Cambria Math"/>
                <w:color w:val="C00000"/>
              </w:rPr>
              <m:t>1, 2, …, m</m:t>
            </m:r>
          </m:e>
        </m:d>
      </m:oMath>
      <w:r w:rsidRPr="00E6037A">
        <w:rPr>
          <w:rFonts w:hint="eastAsia"/>
          <w:color w:val="C00000"/>
        </w:rPr>
        <w:t>とし、</w:t>
      </w:r>
    </w:p>
    <w:p w14:paraId="154A5958" w14:textId="77777777"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劣化度の推移確率行列を以下とする。</w:t>
      </w:r>
    </w:p>
    <w:p w14:paraId="60524F12" w14:textId="15CCD15E" w:rsidR="00E6037A" w:rsidRPr="00E6037A" w:rsidRDefault="00E6037A" w:rsidP="00E6037A">
      <w:pPr>
        <w:widowControl/>
        <w:adjustRightInd/>
        <w:spacing w:line="240" w:lineRule="auto"/>
        <w:ind w:firstLineChars="100" w:firstLine="187"/>
        <w:textAlignment w:val="auto"/>
        <w:rPr>
          <w:color w:val="C00000"/>
        </w:rPr>
      </w:pPr>
      <m:oMathPara>
        <m:oMathParaPr>
          <m:jc m:val="centerGroup"/>
        </m:oMathParaPr>
        <m:oMath>
          <m:r>
            <m:rPr>
              <m:sty m:val="bi"/>
            </m:rPr>
            <w:rPr>
              <w:rFonts w:ascii="Cambria Math" w:hAnsi="Cambria Math"/>
              <w:color w:val="C00000"/>
            </w:rPr>
            <m:t>P</m:t>
          </m:r>
          <m:r>
            <w:rPr>
              <w:rFonts w:ascii="Cambria Math" w:hAnsi="Cambria Math"/>
              <w:color w:val="C00000"/>
            </w:rPr>
            <m:t> = </m:t>
          </m:r>
          <m:d>
            <m:dPr>
              <m:ctrlPr>
                <w:rPr>
                  <w:rFonts w:ascii="Cambria Math" w:hAnsi="Cambria Math"/>
                  <w:i/>
                  <w:iCs/>
                  <w:color w:val="C00000"/>
                </w:rPr>
              </m:ctrlPr>
            </m:dPr>
            <m:e>
              <m:m>
                <m:mPr>
                  <m:mcs>
                    <m:mc>
                      <m:mcPr>
                        <m:count m:val="2"/>
                        <m:mcJc m:val="center"/>
                      </m:mcPr>
                    </m:mc>
                  </m:mcs>
                  <m:ctrlPr>
                    <w:rPr>
                      <w:rFonts w:ascii="Cambria Math" w:hAnsi="Cambria Math"/>
                      <w:i/>
                      <w:iCs/>
                      <w:color w:val="C00000"/>
                    </w:rPr>
                  </m:ctrlPr>
                </m:mPr>
                <m:mr>
                  <m:e>
                    <m:r>
                      <m:rPr>
                        <m:sty m:val="bi"/>
                      </m:rPr>
                      <w:rPr>
                        <w:rFonts w:ascii="Cambria Math" w:hAnsi="Cambria Math"/>
                        <w:color w:val="C00000"/>
                      </w:rPr>
                      <m:t>T</m:t>
                    </m:r>
                  </m:e>
                  <m:e>
                    <m:r>
                      <m:rPr>
                        <m:sty m:val="bi"/>
                      </m:rPr>
                      <w:rPr>
                        <w:rFonts w:ascii="Cambria Math" w:hAnsi="Cambria Math"/>
                        <w:color w:val="C00000"/>
                      </w:rPr>
                      <m:t>r</m:t>
                    </m:r>
                  </m:e>
                </m:mr>
                <m:mr>
                  <m:e>
                    <m:r>
                      <w:rPr>
                        <w:rFonts w:ascii="Cambria Math" w:hAnsi="Cambria Math"/>
                        <w:color w:val="C00000"/>
                      </w:rPr>
                      <m:t>0</m:t>
                    </m:r>
                  </m:e>
                  <m:e>
                    <m:r>
                      <w:rPr>
                        <w:rFonts w:ascii="Cambria Math" w:hAnsi="Cambria Math"/>
                        <w:color w:val="C00000"/>
                      </w:rPr>
                      <m:t>1</m:t>
                    </m:r>
                  </m:e>
                </m:mr>
              </m:m>
            </m:e>
          </m:d>
          <m:r>
            <m:rPr>
              <m:sty m:val="p"/>
            </m:rPr>
            <w:rPr>
              <w:rFonts w:ascii="Cambria Math" w:hAnsi="Cambria Math"/>
              <w:color w:val="C00000"/>
            </w:rPr>
            <m:t>,  </m:t>
          </m:r>
          <m:r>
            <m:rPr>
              <m:sty m:val="bi"/>
            </m:rPr>
            <w:rPr>
              <w:rFonts w:ascii="Cambria Math" w:hAnsi="Cambria Math"/>
              <w:color w:val="C00000"/>
            </w:rPr>
            <m:t>T</m:t>
          </m:r>
          <m:r>
            <w:rPr>
              <w:rFonts w:ascii="Cambria Math" w:hAnsi="Cambria Math"/>
              <w:color w:val="C00000"/>
            </w:rPr>
            <m:t>∈</m:t>
          </m:r>
          <m:sSup>
            <m:sSupPr>
              <m:ctrlPr>
                <w:rPr>
                  <w:rFonts w:ascii="Cambria Math" w:hAnsi="Cambria Math"/>
                  <w:i/>
                  <w:iCs/>
                  <w:color w:val="C00000"/>
                </w:rPr>
              </m:ctrlPr>
            </m:sSupPr>
            <m:e>
              <m:r>
                <w:rPr>
                  <w:rFonts w:ascii="Cambria Math" w:hAnsi="Cambria Math"/>
                  <w:color w:val="C00000"/>
                </w:rPr>
                <m:t>R</m:t>
              </m:r>
            </m:e>
            <m:sup>
              <m:d>
                <m:dPr>
                  <m:ctrlPr>
                    <w:rPr>
                      <w:rFonts w:ascii="Cambria Math" w:hAnsi="Cambria Math"/>
                      <w:i/>
                      <w:iCs/>
                      <w:color w:val="C00000"/>
                    </w:rPr>
                  </m:ctrlPr>
                </m:dPr>
                <m:e>
                  <m:r>
                    <w:rPr>
                      <w:rFonts w:ascii="Cambria Math" w:hAnsi="Cambria Math"/>
                      <w:color w:val="C00000"/>
                    </w:rPr>
                    <m:t>m-1</m:t>
                  </m:r>
                </m:e>
              </m:d>
              <m:r>
                <w:rPr>
                  <w:rFonts w:ascii="Cambria Math" w:hAnsi="Cambria Math" w:hint="eastAsia"/>
                  <w:color w:val="C00000"/>
                </w:rPr>
                <m:t>×</m:t>
              </m:r>
              <m:d>
                <m:dPr>
                  <m:ctrlPr>
                    <w:rPr>
                      <w:rFonts w:ascii="Cambria Math" w:hAnsi="Cambria Math"/>
                      <w:i/>
                      <w:iCs/>
                      <w:color w:val="C00000"/>
                    </w:rPr>
                  </m:ctrlPr>
                </m:dPr>
                <m:e>
                  <m:r>
                    <w:rPr>
                      <w:rFonts w:ascii="Cambria Math" w:hAnsi="Cambria Math"/>
                      <w:color w:val="C00000"/>
                    </w:rPr>
                    <m:t>m-1</m:t>
                  </m:r>
                </m:e>
              </m:d>
            </m:sup>
          </m:sSup>
          <m:r>
            <w:rPr>
              <w:rFonts w:ascii="Cambria Math" w:hAnsi="Cambria Math"/>
              <w:color w:val="C00000"/>
            </w:rPr>
            <m:t>, </m:t>
          </m:r>
          <m:r>
            <m:rPr>
              <m:sty m:val="bi"/>
            </m:rPr>
            <w:rPr>
              <w:rFonts w:ascii="Cambria Math" w:hAnsi="Cambria Math"/>
              <w:color w:val="C00000"/>
            </w:rPr>
            <m:t>r</m:t>
          </m:r>
          <m:r>
            <w:rPr>
              <w:rFonts w:ascii="Cambria Math" w:hAnsi="Cambria Math"/>
              <w:color w:val="C00000"/>
            </w:rPr>
            <m:t>∈</m:t>
          </m:r>
          <m:sSup>
            <m:sSupPr>
              <m:ctrlPr>
                <w:rPr>
                  <w:rFonts w:ascii="Cambria Math" w:hAnsi="Cambria Math"/>
                  <w:i/>
                  <w:iCs/>
                  <w:color w:val="C00000"/>
                </w:rPr>
              </m:ctrlPr>
            </m:sSupPr>
            <m:e>
              <m:r>
                <w:rPr>
                  <w:rFonts w:ascii="Cambria Math" w:hAnsi="Cambria Math"/>
                  <w:color w:val="C00000"/>
                </w:rPr>
                <m:t>R</m:t>
              </m:r>
            </m:e>
            <m:sup>
              <m:d>
                <m:dPr>
                  <m:ctrlPr>
                    <w:rPr>
                      <w:rFonts w:ascii="Cambria Math" w:hAnsi="Cambria Math"/>
                      <w:i/>
                      <w:iCs/>
                      <w:color w:val="C00000"/>
                    </w:rPr>
                  </m:ctrlPr>
                </m:dPr>
                <m:e>
                  <m:r>
                    <w:rPr>
                      <w:rFonts w:ascii="Cambria Math" w:hAnsi="Cambria Math"/>
                      <w:color w:val="C00000"/>
                    </w:rPr>
                    <m:t>m-1</m:t>
                  </m:r>
                </m:e>
              </m:d>
              <m:r>
                <w:rPr>
                  <w:rFonts w:ascii="Cambria Math" w:hAnsi="Cambria Math" w:hint="eastAsia"/>
                  <w:color w:val="C00000"/>
                </w:rPr>
                <m:t>×</m:t>
              </m:r>
              <m:r>
                <w:rPr>
                  <w:rFonts w:ascii="Cambria Math" w:hAnsi="Cambria Math" w:hint="eastAsia"/>
                  <w:color w:val="C00000"/>
                </w:rPr>
                <m:t>1</m:t>
              </m:r>
            </m:sup>
          </m:sSup>
        </m:oMath>
      </m:oMathPara>
    </w:p>
    <w:p w14:paraId="50B05807" w14:textId="318241E9" w:rsidR="00E6037A" w:rsidRPr="00E6037A" w:rsidRDefault="00E6037A" w:rsidP="00E6037A">
      <w:pPr>
        <w:widowControl/>
        <w:numPr>
          <w:ilvl w:val="0"/>
          <w:numId w:val="17"/>
        </w:numPr>
        <w:adjustRightInd/>
        <w:spacing w:line="240" w:lineRule="auto"/>
        <w:ind w:firstLineChars="100" w:firstLine="186"/>
        <w:textAlignment w:val="auto"/>
        <w:rPr>
          <w:color w:val="C00000"/>
        </w:rPr>
      </w:pPr>
      <m:oMath>
        <m:r>
          <w:rPr>
            <w:rFonts w:ascii="Cambria Math" w:hAnsi="Cambria Math"/>
            <w:color w:val="C00000"/>
          </w:rPr>
          <m:t>T</m:t>
        </m:r>
      </m:oMath>
      <w:r w:rsidRPr="00E6037A">
        <w:rPr>
          <w:rFonts w:hint="eastAsia"/>
          <w:color w:val="C00000"/>
        </w:rPr>
        <w:t>は上三角で行和が</w:t>
      </w:r>
      <w:r w:rsidRPr="00E6037A">
        <w:rPr>
          <w:color w:val="C00000"/>
        </w:rPr>
        <w:t>1</w:t>
      </w:r>
      <w:r w:rsidRPr="00E6037A">
        <w:rPr>
          <w:rFonts w:hint="eastAsia"/>
          <w:color w:val="C00000"/>
        </w:rPr>
        <w:t>以下の推移行列</w:t>
      </w:r>
    </w:p>
    <w:p w14:paraId="182DF35D" w14:textId="2F7A885E" w:rsidR="00E6037A" w:rsidRPr="00E6037A" w:rsidRDefault="00E6037A" w:rsidP="00E6037A">
      <w:pPr>
        <w:widowControl/>
        <w:numPr>
          <w:ilvl w:val="0"/>
          <w:numId w:val="17"/>
        </w:numPr>
        <w:adjustRightInd/>
        <w:spacing w:line="240" w:lineRule="auto"/>
        <w:ind w:firstLineChars="100" w:firstLine="186"/>
        <w:textAlignment w:val="auto"/>
        <w:rPr>
          <w:color w:val="C00000"/>
        </w:rPr>
      </w:pPr>
      <m:oMath>
        <m:r>
          <w:rPr>
            <w:rFonts w:ascii="Cambria Math" w:hAnsi="Cambria Math"/>
            <w:color w:val="C00000"/>
          </w:rPr>
          <m:t>r</m:t>
        </m:r>
      </m:oMath>
      <w:r w:rsidRPr="00E6037A">
        <w:rPr>
          <w:rFonts w:hint="eastAsia"/>
          <w:color w:val="C00000"/>
        </w:rPr>
        <w:t>は各劣化度から最大劣化度</w:t>
      </w:r>
      <m:oMath>
        <m:r>
          <w:rPr>
            <w:rFonts w:ascii="Cambria Math" w:hAnsi="Cambria Math"/>
            <w:color w:val="C00000"/>
          </w:rPr>
          <m:t>m</m:t>
        </m:r>
      </m:oMath>
      <w:r w:rsidRPr="00E6037A">
        <w:rPr>
          <w:rFonts w:hint="eastAsia"/>
          <w:color w:val="C00000"/>
        </w:rPr>
        <w:t>への遷移確率の列ベクトル</w:t>
      </w:r>
    </w:p>
    <w:p w14:paraId="35DE0310" w14:textId="1E339772"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 xml:space="preserve">　最大劣化度</w:t>
      </w:r>
      <m:oMath>
        <m:r>
          <w:rPr>
            <w:rFonts w:ascii="Cambria Math" w:hAnsi="Cambria Math"/>
            <w:color w:val="C00000"/>
          </w:rPr>
          <m:t>m</m:t>
        </m:r>
      </m:oMath>
      <w:r w:rsidRPr="00E6037A">
        <w:rPr>
          <w:rFonts w:hint="eastAsia"/>
          <w:color w:val="C00000"/>
        </w:rPr>
        <w:t>に到達した橋梁の劣化度は補修により</w:t>
      </w:r>
      <w:r w:rsidRPr="00E6037A">
        <w:rPr>
          <w:color w:val="C00000"/>
        </w:rPr>
        <w:t>1</w:t>
      </w:r>
      <w:r w:rsidRPr="00E6037A">
        <w:rPr>
          <w:rFonts w:hint="eastAsia"/>
          <w:color w:val="C00000"/>
        </w:rPr>
        <w:t>に戻るため、</w:t>
      </w:r>
      <m:oMath>
        <m:r>
          <w:rPr>
            <w:rFonts w:ascii="Cambria Math" w:hAnsi="Cambria Math"/>
            <w:color w:val="C00000"/>
          </w:rPr>
          <m:t>m</m:t>
        </m:r>
      </m:oMath>
      <w:r w:rsidRPr="00E6037A">
        <w:rPr>
          <w:rFonts w:hint="eastAsia"/>
          <w:color w:val="C00000"/>
        </w:rPr>
        <w:t>を除いた</w:t>
      </w:r>
      <m:oMath>
        <m:r>
          <w:rPr>
            <w:rFonts w:ascii="Cambria Math" w:hAnsi="Cambria Math"/>
            <w:color w:val="C00000"/>
          </w:rPr>
          <m:t>(m-1)</m:t>
        </m:r>
      </m:oMath>
      <w:r w:rsidRPr="00E6037A">
        <w:rPr>
          <w:rFonts w:hint="eastAsia"/>
          <w:color w:val="C00000"/>
        </w:rPr>
        <w:t>次元の新しい推移確率行列は</w:t>
      </w:r>
    </w:p>
    <w:p w14:paraId="21285335" w14:textId="776F1F90" w:rsidR="00E6037A" w:rsidRPr="00E6037A" w:rsidRDefault="00E6037A" w:rsidP="00E6037A">
      <w:pPr>
        <w:widowControl/>
        <w:adjustRightInd/>
        <w:spacing w:line="240" w:lineRule="auto"/>
        <w:ind w:firstLineChars="100" w:firstLine="187"/>
        <w:textAlignment w:val="auto"/>
        <w:rPr>
          <w:color w:val="C00000"/>
        </w:rPr>
      </w:pPr>
      <m:oMathPara>
        <m:oMathParaPr>
          <m:jc m:val="centerGroup"/>
        </m:oMathParaPr>
        <m:oMath>
          <m:acc>
            <m:accPr>
              <m:chr m:val="̃"/>
              <m:ctrlPr>
                <w:rPr>
                  <w:rFonts w:ascii="Cambria Math" w:hAnsi="Cambria Math"/>
                  <w:b/>
                  <w:bCs/>
                  <w:i/>
                  <w:iCs/>
                  <w:color w:val="C00000"/>
                </w:rPr>
              </m:ctrlPr>
            </m:accPr>
            <m:e>
              <m:r>
                <m:rPr>
                  <m:sty m:val="bi"/>
                </m:rPr>
                <w:rPr>
                  <w:rFonts w:ascii="Cambria Math" w:hAnsi="Cambria Math"/>
                  <w:color w:val="C00000"/>
                </w:rPr>
                <m:t>P</m:t>
              </m:r>
            </m:e>
          </m:acc>
          <m:r>
            <m:rPr>
              <m:sty m:val="bi"/>
            </m:rPr>
            <w:rPr>
              <w:rFonts w:ascii="Cambria Math" w:hAnsi="Cambria Math"/>
              <w:color w:val="C00000"/>
            </w:rPr>
            <m:t>=T+r e₁</m:t>
          </m:r>
          <m:r>
            <w:rPr>
              <w:rFonts w:ascii="Cambria Math" w:hAnsi="Cambria Math"/>
              <w:color w:val="C00000"/>
            </w:rPr>
            <m:t>ᵀ, </m:t>
          </m:r>
          <m:r>
            <m:rPr>
              <m:sty m:val="bi"/>
            </m:rPr>
            <w:rPr>
              <w:rFonts w:ascii="Cambria Math" w:hAnsi="Cambria Math"/>
              <w:color w:val="C00000"/>
            </w:rPr>
            <m:t>e</m:t>
          </m:r>
          <m:r>
            <w:rPr>
              <w:rFonts w:ascii="Cambria Math" w:hAnsi="Cambria Math"/>
              <w:color w:val="C00000"/>
            </w:rPr>
            <m:t>₁ᵀ=[1, 0, …, 0]</m:t>
          </m:r>
        </m:oMath>
      </m:oMathPara>
    </w:p>
    <w:p w14:paraId="230CDC4A" w14:textId="7F0BB62A"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ここで</w:t>
      </w:r>
      <m:oMath>
        <m:sSubSup>
          <m:sSubSupPr>
            <m:ctrlPr>
              <w:rPr>
                <w:rFonts w:ascii="Cambria Math" w:hAnsi="Cambria Math"/>
                <w:i/>
                <w:iCs/>
                <w:color w:val="C00000"/>
              </w:rPr>
            </m:ctrlPr>
          </m:sSubSupPr>
          <m:e>
            <m:r>
              <m:rPr>
                <m:sty m:val="bi"/>
              </m:rPr>
              <w:rPr>
                <w:rFonts w:ascii="Cambria Math" w:hAnsi="Cambria Math"/>
                <w:color w:val="C00000"/>
              </w:rPr>
              <m:t>e</m:t>
            </m:r>
          </m:e>
          <m:sub>
            <m:r>
              <w:rPr>
                <w:rFonts w:ascii="Cambria Math" w:hAnsi="Cambria Math"/>
                <w:color w:val="C00000"/>
              </w:rPr>
              <m:t>1</m:t>
            </m:r>
          </m:sub>
          <m:sup>
            <m:r>
              <w:rPr>
                <w:rFonts w:ascii="Cambria Math" w:hAnsi="Cambria Math"/>
                <w:color w:val="C00000"/>
              </w:rPr>
              <m:t>⊤</m:t>
            </m:r>
          </m:sup>
        </m:sSubSup>
      </m:oMath>
      <w:r w:rsidRPr="00E6037A">
        <w:rPr>
          <w:rFonts w:hint="eastAsia"/>
          <w:color w:val="C00000"/>
        </w:rPr>
        <w:t>は単位ベクトル、外積</w:t>
      </w:r>
      <m:oMath>
        <m:r>
          <m:rPr>
            <m:sty m:val="bi"/>
          </m:rPr>
          <w:rPr>
            <w:rFonts w:ascii="Cambria Math" w:hAnsi="Cambria Math"/>
            <w:color w:val="C00000"/>
          </w:rPr>
          <m:t>r</m:t>
        </m:r>
        <m:sSubSup>
          <m:sSubSupPr>
            <m:ctrlPr>
              <w:rPr>
                <w:rFonts w:ascii="Cambria Math" w:hAnsi="Cambria Math"/>
                <w:i/>
                <w:iCs/>
                <w:color w:val="C00000"/>
              </w:rPr>
            </m:ctrlPr>
          </m:sSubSupPr>
          <m:e>
            <m:r>
              <m:rPr>
                <m:sty m:val="bi"/>
              </m:rPr>
              <w:rPr>
                <w:rFonts w:ascii="Cambria Math" w:hAnsi="Cambria Math"/>
                <w:color w:val="C00000"/>
              </w:rPr>
              <m:t>e</m:t>
            </m:r>
          </m:e>
          <m:sub>
            <m:r>
              <w:rPr>
                <w:rFonts w:ascii="Cambria Math" w:hAnsi="Cambria Math"/>
                <w:color w:val="C00000"/>
              </w:rPr>
              <m:t>1</m:t>
            </m:r>
          </m:sub>
          <m:sup>
            <m:r>
              <w:rPr>
                <w:rFonts w:ascii="Cambria Math" w:hAnsi="Cambria Math"/>
                <w:color w:val="C00000"/>
              </w:rPr>
              <m:t>⊤</m:t>
            </m:r>
          </m:sup>
        </m:sSubSup>
      </m:oMath>
      <w:r w:rsidRPr="00E6037A">
        <w:rPr>
          <w:rFonts w:hint="eastAsia"/>
          <w:color w:val="C00000"/>
        </w:rPr>
        <w:t>は、</w:t>
      </w:r>
    </w:p>
    <w:p w14:paraId="3F6BDA06" w14:textId="0FE7646B" w:rsidR="00E6037A" w:rsidRPr="00E6037A" w:rsidRDefault="00E6037A" w:rsidP="00E6037A">
      <w:pPr>
        <w:widowControl/>
        <w:adjustRightInd/>
        <w:spacing w:line="240" w:lineRule="auto"/>
        <w:ind w:firstLineChars="100" w:firstLine="187"/>
        <w:textAlignment w:val="auto"/>
        <w:rPr>
          <w:color w:val="C00000"/>
        </w:rPr>
      </w:pPr>
      <m:oMathPara>
        <m:oMathParaPr>
          <m:jc m:val="centerGroup"/>
        </m:oMathParaPr>
        <m:oMath>
          <m:r>
            <m:rPr>
              <m:sty m:val="bi"/>
            </m:rPr>
            <w:rPr>
              <w:rFonts w:ascii="Cambria Math" w:hAnsi="Cambria Math"/>
              <w:color w:val="C00000"/>
            </w:rPr>
            <m:t>r</m:t>
          </m:r>
          <m:sSubSup>
            <m:sSubSupPr>
              <m:ctrlPr>
                <w:rPr>
                  <w:rFonts w:ascii="Cambria Math" w:hAnsi="Cambria Math"/>
                  <w:i/>
                  <w:iCs/>
                  <w:color w:val="C00000"/>
                </w:rPr>
              </m:ctrlPr>
            </m:sSubSupPr>
            <m:e>
              <m:r>
                <m:rPr>
                  <m:sty m:val="bi"/>
                </m:rPr>
                <w:rPr>
                  <w:rFonts w:ascii="Cambria Math" w:hAnsi="Cambria Math"/>
                  <w:color w:val="C00000"/>
                </w:rPr>
                <m:t>e</m:t>
              </m:r>
            </m:e>
            <m:sub>
              <m:r>
                <w:rPr>
                  <w:rFonts w:ascii="Cambria Math" w:hAnsi="Cambria Math"/>
                  <w:color w:val="C00000"/>
                </w:rPr>
                <m:t>1</m:t>
              </m:r>
            </m:sub>
            <m:sup>
              <m:r>
                <w:rPr>
                  <w:rFonts w:ascii="Cambria Math" w:hAnsi="Cambria Math"/>
                  <w:color w:val="C00000"/>
                </w:rPr>
                <m:t>⊤</m:t>
              </m:r>
            </m:sup>
          </m:sSubSup>
          <m:r>
            <w:rPr>
              <w:rFonts w:ascii="Cambria Math" w:hAnsi="Cambria Math"/>
              <w:color w:val="C00000"/>
            </w:rPr>
            <m:t>=</m:t>
          </m:r>
          <m:d>
            <m:dPr>
              <m:ctrlPr>
                <w:rPr>
                  <w:rFonts w:ascii="Cambria Math" w:hAnsi="Cambria Math"/>
                  <w:i/>
                  <w:iCs/>
                  <w:color w:val="C00000"/>
                </w:rPr>
              </m:ctrlPr>
            </m:dPr>
            <m:e>
              <m:m>
                <m:mPr>
                  <m:mcs>
                    <m:mc>
                      <m:mcPr>
                        <m:count m:val="1"/>
                        <m:mcJc m:val="center"/>
                      </m:mcPr>
                    </m:mc>
                  </m:mcs>
                  <m:ctrlPr>
                    <w:rPr>
                      <w:rFonts w:ascii="Cambria Math" w:hAnsi="Cambria Math"/>
                      <w:i/>
                      <w:iCs/>
                      <w:color w:val="C00000"/>
                    </w:rPr>
                  </m:ctrlPr>
                </m:mPr>
                <m:mr>
                  <m:e>
                    <m:sSub>
                      <m:sSubPr>
                        <m:ctrlPr>
                          <w:rPr>
                            <w:rFonts w:ascii="Cambria Math" w:hAnsi="Cambria Math"/>
                            <w:i/>
                            <w:iCs/>
                            <w:color w:val="C00000"/>
                          </w:rPr>
                        </m:ctrlPr>
                      </m:sSubPr>
                      <m:e>
                        <m:r>
                          <w:rPr>
                            <w:rFonts w:ascii="Cambria Math" w:hAnsi="Cambria Math"/>
                            <w:color w:val="C00000"/>
                          </w:rPr>
                          <m:t>r</m:t>
                        </m:r>
                      </m:e>
                      <m:sub>
                        <m:r>
                          <w:rPr>
                            <w:rFonts w:ascii="Cambria Math" w:hAnsi="Cambria Math"/>
                            <w:color w:val="C00000"/>
                          </w:rPr>
                          <m:t>!</m:t>
                        </m:r>
                      </m:sub>
                    </m:sSub>
                  </m:e>
                </m:mr>
                <m:mr>
                  <m:e>
                    <m:sSub>
                      <m:sSubPr>
                        <m:ctrlPr>
                          <w:rPr>
                            <w:rFonts w:ascii="Cambria Math" w:hAnsi="Cambria Math"/>
                            <w:i/>
                            <w:iCs/>
                            <w:color w:val="C00000"/>
                          </w:rPr>
                        </m:ctrlPr>
                      </m:sSubPr>
                      <m:e>
                        <m:r>
                          <w:rPr>
                            <w:rFonts w:ascii="Cambria Math" w:hAnsi="Cambria Math"/>
                            <w:color w:val="C00000"/>
                          </w:rPr>
                          <m:t>r</m:t>
                        </m:r>
                      </m:e>
                      <m:sub>
                        <m:r>
                          <w:rPr>
                            <w:rFonts w:ascii="Cambria Math" w:hAnsi="Cambria Math"/>
                            <w:color w:val="C00000"/>
                          </w:rPr>
                          <m:t>2</m:t>
                        </m:r>
                      </m:sub>
                    </m:sSub>
                  </m:e>
                </m:mr>
                <m:mr>
                  <m:e>
                    <m:r>
                      <w:rPr>
                        <w:rFonts w:ascii="Cambria Math" w:hAnsi="Cambria Math"/>
                        <w:color w:val="C00000"/>
                      </w:rPr>
                      <m:t>⋮</m:t>
                    </m:r>
                  </m:e>
                </m:mr>
                <m:mr>
                  <m:e>
                    <m:sSub>
                      <m:sSubPr>
                        <m:ctrlPr>
                          <w:rPr>
                            <w:rFonts w:ascii="Cambria Math" w:hAnsi="Cambria Math"/>
                            <w:i/>
                            <w:iCs/>
                            <w:color w:val="C00000"/>
                          </w:rPr>
                        </m:ctrlPr>
                      </m:sSubPr>
                      <m:e>
                        <m:r>
                          <w:rPr>
                            <w:rFonts w:ascii="Cambria Math" w:hAnsi="Cambria Math"/>
                            <w:color w:val="C00000"/>
                          </w:rPr>
                          <m:t>r</m:t>
                        </m:r>
                      </m:e>
                      <m:sub>
                        <m:r>
                          <w:rPr>
                            <w:rFonts w:ascii="Cambria Math" w:hAnsi="Cambria Math"/>
                            <w:color w:val="C00000"/>
                          </w:rPr>
                          <m:t>m-1</m:t>
                        </m:r>
                      </m:sub>
                    </m:sSub>
                  </m:e>
                </m:mr>
              </m:m>
            </m:e>
          </m:d>
          <m:d>
            <m:dPr>
              <m:ctrlPr>
                <w:rPr>
                  <w:rFonts w:ascii="Cambria Math" w:hAnsi="Cambria Math"/>
                  <w:i/>
                  <w:iCs/>
                  <w:color w:val="C00000"/>
                </w:rPr>
              </m:ctrlPr>
            </m:dPr>
            <m:e>
              <m:m>
                <m:mPr>
                  <m:mcs>
                    <m:mc>
                      <m:mcPr>
                        <m:count m:val="4"/>
                        <m:mcJc m:val="center"/>
                      </m:mcPr>
                    </m:mc>
                  </m:mcs>
                  <m:ctrlPr>
                    <w:rPr>
                      <w:rFonts w:ascii="Cambria Math" w:hAnsi="Cambria Math"/>
                      <w:i/>
                      <w:iCs/>
                      <w:color w:val="C00000"/>
                    </w:rPr>
                  </m:ctrlPr>
                </m:mPr>
                <m:mr>
                  <m:e>
                    <m:r>
                      <w:rPr>
                        <w:rFonts w:ascii="Cambria Math" w:hAnsi="Cambria Math"/>
                        <w:color w:val="C00000"/>
                      </w:rPr>
                      <m:t>1</m:t>
                    </m:r>
                  </m:e>
                  <m:e>
                    <m:r>
                      <w:rPr>
                        <w:rFonts w:ascii="Cambria Math" w:hAnsi="Cambria Math"/>
                        <w:color w:val="C00000"/>
                      </w:rPr>
                      <m:t>0</m:t>
                    </m:r>
                  </m:e>
                  <m:e>
                    <m:r>
                      <w:rPr>
                        <w:rFonts w:ascii="Cambria Math" w:hAnsi="Cambria Math"/>
                        <w:color w:val="C00000"/>
                      </w:rPr>
                      <m:t>⋯</m:t>
                    </m:r>
                  </m:e>
                  <m:e>
                    <m:r>
                      <w:rPr>
                        <w:rFonts w:ascii="Cambria Math" w:hAnsi="Cambria Math"/>
                        <w:color w:val="C00000"/>
                      </w:rPr>
                      <m:t>0</m:t>
                    </m:r>
                  </m:e>
                </m:mr>
              </m:m>
            </m:e>
          </m:d>
          <m:r>
            <w:rPr>
              <w:rFonts w:ascii="Cambria Math" w:hAnsi="Cambria Math"/>
              <w:color w:val="C00000"/>
            </w:rPr>
            <m:t>=</m:t>
          </m:r>
          <m:d>
            <m:dPr>
              <m:ctrlPr>
                <w:rPr>
                  <w:rFonts w:ascii="Cambria Math" w:hAnsi="Cambria Math"/>
                  <w:i/>
                  <w:iCs/>
                  <w:color w:val="C00000"/>
                </w:rPr>
              </m:ctrlPr>
            </m:dPr>
            <m:e>
              <m:m>
                <m:mPr>
                  <m:mcs>
                    <m:mc>
                      <m:mcPr>
                        <m:count m:val="4"/>
                        <m:mcJc m:val="center"/>
                      </m:mcPr>
                    </m:mc>
                  </m:mcs>
                  <m:ctrlPr>
                    <w:rPr>
                      <w:rFonts w:ascii="Cambria Math" w:hAnsi="Cambria Math"/>
                      <w:i/>
                      <w:iCs/>
                      <w:color w:val="C00000"/>
                    </w:rPr>
                  </m:ctrlPr>
                </m:mPr>
                <m:mr>
                  <m:e>
                    <m:sSub>
                      <m:sSubPr>
                        <m:ctrlPr>
                          <w:rPr>
                            <w:rFonts w:ascii="Cambria Math" w:hAnsi="Cambria Math"/>
                            <w:i/>
                            <w:iCs/>
                            <w:color w:val="C00000"/>
                          </w:rPr>
                        </m:ctrlPr>
                      </m:sSubPr>
                      <m:e>
                        <m:r>
                          <w:rPr>
                            <w:rFonts w:ascii="Cambria Math" w:hAnsi="Cambria Math"/>
                            <w:color w:val="C00000"/>
                          </w:rPr>
                          <m:t>r</m:t>
                        </m:r>
                      </m:e>
                      <m:sub>
                        <m:r>
                          <w:rPr>
                            <w:rFonts w:ascii="Cambria Math" w:hAnsi="Cambria Math"/>
                            <w:color w:val="C00000"/>
                          </w:rPr>
                          <m:t>1</m:t>
                        </m:r>
                      </m:sub>
                    </m:sSub>
                  </m:e>
                  <m:e>
                    <m:r>
                      <w:rPr>
                        <w:rFonts w:ascii="Cambria Math" w:hAnsi="Cambria Math"/>
                        <w:color w:val="C00000"/>
                      </w:rPr>
                      <m:t>0</m:t>
                    </m:r>
                  </m:e>
                  <m:e>
                    <m:r>
                      <w:rPr>
                        <w:rFonts w:ascii="Cambria Math" w:hAnsi="Cambria Math"/>
                        <w:color w:val="C00000"/>
                      </w:rPr>
                      <m:t>⋯</m:t>
                    </m:r>
                  </m:e>
                  <m:e>
                    <m:r>
                      <w:rPr>
                        <w:rFonts w:ascii="Cambria Math" w:hAnsi="Cambria Math"/>
                        <w:color w:val="C00000"/>
                      </w:rPr>
                      <m:t>0</m:t>
                    </m:r>
                  </m:e>
                </m:mr>
                <m:mr>
                  <m:e>
                    <m:sSub>
                      <m:sSubPr>
                        <m:ctrlPr>
                          <w:rPr>
                            <w:rFonts w:ascii="Cambria Math" w:hAnsi="Cambria Math"/>
                            <w:i/>
                            <w:iCs/>
                            <w:color w:val="C00000"/>
                          </w:rPr>
                        </m:ctrlPr>
                      </m:sSubPr>
                      <m:e>
                        <m:r>
                          <w:rPr>
                            <w:rFonts w:ascii="Cambria Math" w:hAnsi="Cambria Math"/>
                            <w:color w:val="C00000"/>
                          </w:rPr>
                          <m:t>r</m:t>
                        </m:r>
                      </m:e>
                      <m:sub>
                        <m:r>
                          <w:rPr>
                            <w:rFonts w:ascii="Cambria Math" w:hAnsi="Cambria Math"/>
                            <w:color w:val="C00000"/>
                          </w:rPr>
                          <m:t>2</m:t>
                        </m:r>
                      </m:sub>
                    </m:sSub>
                  </m:e>
                  <m:e>
                    <m:r>
                      <w:rPr>
                        <w:rFonts w:ascii="Cambria Math" w:hAnsi="Cambria Math"/>
                        <w:color w:val="C00000"/>
                      </w:rPr>
                      <m:t>0</m:t>
                    </m:r>
                  </m:e>
                  <m:e>
                    <m:r>
                      <w:rPr>
                        <w:rFonts w:ascii="Cambria Math" w:hAnsi="Cambria Math"/>
                        <w:color w:val="C00000"/>
                      </w:rPr>
                      <m:t>⋯</m:t>
                    </m:r>
                  </m:e>
                  <m:e>
                    <m:r>
                      <w:rPr>
                        <w:rFonts w:ascii="Cambria Math" w:hAnsi="Cambria Math"/>
                        <w:color w:val="C00000"/>
                      </w:rPr>
                      <m:t>0</m:t>
                    </m:r>
                  </m:e>
                </m:mr>
                <m:mr>
                  <m:e>
                    <m:r>
                      <w:rPr>
                        <w:rFonts w:ascii="Cambria Math" w:hAnsi="Cambria Math"/>
                        <w:color w:val="C00000"/>
                      </w:rPr>
                      <m:t>⋮</m:t>
                    </m:r>
                  </m:e>
                  <m:e>
                    <m:r>
                      <w:rPr>
                        <w:rFonts w:ascii="Cambria Math" w:hAnsi="Cambria Math"/>
                        <w:color w:val="C00000"/>
                      </w:rPr>
                      <m:t>⋮</m:t>
                    </m:r>
                  </m:e>
                  <m:e>
                    <m:r>
                      <w:rPr>
                        <w:rFonts w:ascii="Cambria Math" w:hAnsi="Cambria Math"/>
                        <w:color w:val="C00000"/>
                      </w:rPr>
                      <m:t>⋱</m:t>
                    </m:r>
                  </m:e>
                  <m:e>
                    <m:r>
                      <w:rPr>
                        <w:rFonts w:ascii="Cambria Math" w:hAnsi="Cambria Math"/>
                        <w:color w:val="C00000"/>
                      </w:rPr>
                      <m:t>⋮</m:t>
                    </m:r>
                  </m:e>
                </m:mr>
                <m:mr>
                  <m:e>
                    <m:sSub>
                      <m:sSubPr>
                        <m:ctrlPr>
                          <w:rPr>
                            <w:rFonts w:ascii="Cambria Math" w:hAnsi="Cambria Math"/>
                            <w:i/>
                            <w:iCs/>
                            <w:color w:val="C00000"/>
                          </w:rPr>
                        </m:ctrlPr>
                      </m:sSubPr>
                      <m:e>
                        <m:r>
                          <w:rPr>
                            <w:rFonts w:ascii="Cambria Math" w:hAnsi="Cambria Math"/>
                            <w:color w:val="C00000"/>
                          </w:rPr>
                          <m:t>r</m:t>
                        </m:r>
                      </m:e>
                      <m:sub>
                        <m:r>
                          <w:rPr>
                            <w:rFonts w:ascii="Cambria Math" w:hAnsi="Cambria Math"/>
                            <w:color w:val="C00000"/>
                          </w:rPr>
                          <m:t>m-1</m:t>
                        </m:r>
                      </m:sub>
                    </m:sSub>
                  </m:e>
                  <m:e>
                    <m:r>
                      <w:rPr>
                        <w:rFonts w:ascii="Cambria Math" w:hAnsi="Cambria Math"/>
                        <w:color w:val="C00000"/>
                      </w:rPr>
                      <m:t>0</m:t>
                    </m:r>
                  </m:e>
                  <m:e>
                    <m:r>
                      <w:rPr>
                        <w:rFonts w:ascii="Cambria Math" w:hAnsi="Cambria Math"/>
                        <w:color w:val="C00000"/>
                      </w:rPr>
                      <m:t>⋯</m:t>
                    </m:r>
                  </m:e>
                  <m:e>
                    <m:r>
                      <w:rPr>
                        <w:rFonts w:ascii="Cambria Math" w:hAnsi="Cambria Math"/>
                        <w:color w:val="C00000"/>
                      </w:rPr>
                      <m:t>0</m:t>
                    </m:r>
                  </m:e>
                </m:mr>
              </m:m>
            </m:e>
          </m:d>
        </m:oMath>
      </m:oMathPara>
    </w:p>
    <w:p w14:paraId="2797FB89" w14:textId="20A800F3" w:rsidR="00E6037A" w:rsidRPr="00E6037A" w:rsidRDefault="00E6037A" w:rsidP="00E6037A">
      <w:pPr>
        <w:widowControl/>
        <w:adjustRightInd/>
        <w:spacing w:line="240" w:lineRule="auto"/>
        <w:ind w:firstLineChars="100" w:firstLine="187"/>
        <w:textAlignment w:val="auto"/>
        <w:rPr>
          <w:color w:val="C00000"/>
        </w:rPr>
      </w:pPr>
      <m:oMath>
        <m:acc>
          <m:accPr>
            <m:chr m:val="̃"/>
            <m:ctrlPr>
              <w:rPr>
                <w:rFonts w:ascii="Cambria Math" w:hAnsi="Cambria Math"/>
                <w:b/>
                <w:bCs/>
                <w:i/>
                <w:iCs/>
                <w:color w:val="C00000"/>
              </w:rPr>
            </m:ctrlPr>
          </m:accPr>
          <m:e>
            <m:r>
              <m:rPr>
                <m:sty m:val="bi"/>
              </m:rPr>
              <w:rPr>
                <w:rFonts w:ascii="Cambria Math" w:hAnsi="Cambria Math"/>
                <w:color w:val="C00000"/>
              </w:rPr>
              <m:t>P</m:t>
            </m:r>
          </m:e>
        </m:acc>
      </m:oMath>
      <w:r w:rsidRPr="00E6037A">
        <w:rPr>
          <w:color w:val="C00000"/>
        </w:rPr>
        <w:t xml:space="preserve"> </w:t>
      </w:r>
      <w:r w:rsidRPr="00E6037A">
        <w:rPr>
          <w:rFonts w:hint="eastAsia"/>
          <w:color w:val="C00000"/>
        </w:rPr>
        <w:t>の定常分布</w:t>
      </w:r>
      <w:r w:rsidRPr="00E6037A">
        <w:rPr>
          <w:rFonts w:hint="eastAsia"/>
          <w:color w:val="C00000"/>
        </w:rPr>
        <w:t xml:space="preserve"> </w:t>
      </w:r>
      <m:oMath>
        <m:r>
          <w:rPr>
            <w:rFonts w:ascii="Cambria Math" w:hAnsi="Cambria Math"/>
            <w:color w:val="C00000"/>
            <w:lang w:val="el-GR"/>
          </w:rPr>
          <m:t>π ∈ </m:t>
        </m:r>
        <m:sSup>
          <m:sSupPr>
            <m:ctrlPr>
              <w:rPr>
                <w:rFonts w:ascii="Cambria Math" w:hAnsi="Cambria Math"/>
                <w:i/>
                <w:iCs/>
                <w:color w:val="C00000"/>
              </w:rPr>
            </m:ctrlPr>
          </m:sSupPr>
          <m:e>
            <m:r>
              <w:rPr>
                <w:rFonts w:ascii="Cambria Math" w:hAnsi="Cambria Math"/>
                <w:color w:val="C00000"/>
              </w:rPr>
              <m:t>R</m:t>
            </m:r>
          </m:e>
          <m:sup>
            <m:r>
              <w:rPr>
                <w:rFonts w:ascii="Cambria Math" w:hAnsi="Cambria Math"/>
                <w:color w:val="C00000"/>
              </w:rPr>
              <m:t>1×</m:t>
            </m:r>
            <m:d>
              <m:dPr>
                <m:ctrlPr>
                  <w:rPr>
                    <w:rFonts w:ascii="Cambria Math" w:hAnsi="Cambria Math"/>
                    <w:i/>
                    <w:iCs/>
                    <w:color w:val="C00000"/>
                  </w:rPr>
                </m:ctrlPr>
              </m:dPr>
              <m:e>
                <m:r>
                  <w:rPr>
                    <w:rFonts w:ascii="Cambria Math" w:hAnsi="Cambria Math"/>
                    <w:color w:val="C00000"/>
                  </w:rPr>
                  <m:t>m-1</m:t>
                </m:r>
              </m:e>
            </m:d>
          </m:sup>
        </m:sSup>
        <m:r>
          <w:rPr>
            <w:rFonts w:ascii="Cambria Math" w:hAnsi="Cambria Math"/>
            <w:color w:val="C00000"/>
          </w:rPr>
          <m:t> </m:t>
        </m:r>
      </m:oMath>
      <w:r w:rsidRPr="00E6037A">
        <w:rPr>
          <w:rFonts w:hint="eastAsia"/>
          <w:color w:val="C00000"/>
        </w:rPr>
        <w:t>は</w:t>
      </w:r>
    </w:p>
    <w:p w14:paraId="0C998B11" w14:textId="213B885A" w:rsidR="00E6037A" w:rsidRPr="00E6037A" w:rsidRDefault="00E6037A" w:rsidP="00E6037A">
      <w:pPr>
        <w:widowControl/>
        <w:adjustRightInd/>
        <w:spacing w:line="240" w:lineRule="auto"/>
        <w:ind w:firstLineChars="100" w:firstLine="187"/>
        <w:textAlignment w:val="auto"/>
        <w:rPr>
          <w:color w:val="C00000"/>
        </w:rPr>
      </w:pPr>
      <m:oMathPara>
        <m:oMathParaPr>
          <m:jc m:val="centerGroup"/>
        </m:oMathParaPr>
        <m:oMath>
          <m:r>
            <m:rPr>
              <m:sty m:val="bi"/>
            </m:rPr>
            <w:rPr>
              <w:rFonts w:ascii="Cambria Math" w:hAnsi="Cambria Math"/>
              <w:color w:val="C00000"/>
              <w:lang w:val="el-GR"/>
            </w:rPr>
            <m:t>π</m:t>
          </m:r>
          <m:acc>
            <m:accPr>
              <m:chr m:val="̃"/>
              <m:ctrlPr>
                <w:rPr>
                  <w:rFonts w:ascii="Cambria Math" w:hAnsi="Cambria Math"/>
                  <w:b/>
                  <w:bCs/>
                  <w:i/>
                  <w:iCs/>
                  <w:color w:val="C00000"/>
                </w:rPr>
              </m:ctrlPr>
            </m:accPr>
            <m:e>
              <m:r>
                <m:rPr>
                  <m:sty m:val="bi"/>
                </m:rPr>
                <w:rPr>
                  <w:rFonts w:ascii="Cambria Math" w:hAnsi="Cambria Math"/>
                  <w:color w:val="C00000"/>
                </w:rPr>
                <m:t>P</m:t>
              </m:r>
            </m:e>
          </m:acc>
          <m:r>
            <w:rPr>
              <w:rFonts w:ascii="Cambria Math" w:hAnsi="Cambria Math"/>
              <w:color w:val="C00000"/>
            </w:rPr>
            <m:t> = </m:t>
          </m:r>
          <m:r>
            <m:rPr>
              <m:sty m:val="bi"/>
            </m:rPr>
            <w:rPr>
              <w:rFonts w:ascii="Cambria Math" w:hAnsi="Cambria Math"/>
              <w:color w:val="C00000"/>
              <w:lang w:val="el-GR"/>
            </w:rPr>
            <m:t>π</m:t>
          </m:r>
          <m:r>
            <w:rPr>
              <w:rFonts w:ascii="Cambria Math" w:hAnsi="Cambria Math"/>
              <w:color w:val="C00000"/>
              <w:lang w:val="el-GR"/>
            </w:rPr>
            <m:t>,  </m:t>
          </m:r>
          <m:r>
            <m:rPr>
              <m:sty m:val="bi"/>
            </m:rPr>
            <w:rPr>
              <w:rFonts w:ascii="Cambria Math" w:hAnsi="Cambria Math"/>
              <w:color w:val="C00000"/>
              <w:lang w:val="el-GR"/>
            </w:rPr>
            <m:t>π</m:t>
          </m:r>
          <m:r>
            <w:rPr>
              <w:rFonts w:ascii="Cambria Math" w:hAnsi="Cambria Math"/>
              <w:color w:val="C00000"/>
              <w:lang w:val="el-GR"/>
            </w:rPr>
            <m:t>1 = 1</m:t>
          </m:r>
        </m:oMath>
      </m:oMathPara>
    </w:p>
    <w:p w14:paraId="7978CBE9" w14:textId="77777777"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これを展開すると</w:t>
      </w:r>
    </w:p>
    <w:p w14:paraId="2A33A773" w14:textId="19A9E637" w:rsidR="00E6037A" w:rsidRPr="00E6037A" w:rsidRDefault="00E6037A" w:rsidP="00E6037A">
      <w:pPr>
        <w:widowControl/>
        <w:adjustRightInd/>
        <w:spacing w:line="240" w:lineRule="auto"/>
        <w:ind w:firstLineChars="100" w:firstLine="187"/>
        <w:textAlignment w:val="auto"/>
        <w:rPr>
          <w:color w:val="C00000"/>
        </w:rPr>
      </w:pPr>
      <m:oMathPara>
        <m:oMathParaPr>
          <m:jc m:val="centerGroup"/>
        </m:oMathParaPr>
        <m:oMath>
          <m:r>
            <m:rPr>
              <m:sty m:val="bi"/>
            </m:rPr>
            <w:rPr>
              <w:rFonts w:ascii="Cambria Math" w:hAnsi="Cambria Math"/>
              <w:color w:val="C00000"/>
              <w:lang w:val="el-GR"/>
            </w:rPr>
            <m:t>π</m:t>
          </m:r>
          <m:r>
            <w:rPr>
              <w:rFonts w:ascii="Cambria Math" w:hAnsi="Cambria Math"/>
              <w:color w:val="C00000"/>
              <w:lang w:val="el-GR"/>
            </w:rPr>
            <m:t>(</m:t>
          </m:r>
          <m:r>
            <m:rPr>
              <m:sty m:val="bi"/>
            </m:rPr>
            <w:rPr>
              <w:rFonts w:ascii="Cambria Math" w:hAnsi="Cambria Math"/>
              <w:color w:val="C00000"/>
            </w:rPr>
            <m:t>T</m:t>
          </m:r>
          <m:r>
            <w:rPr>
              <w:rFonts w:ascii="Cambria Math" w:hAnsi="Cambria Math"/>
              <w:color w:val="C00000"/>
            </w:rPr>
            <m:t> + </m:t>
          </m:r>
          <m:r>
            <m:rPr>
              <m:sty m:val="bi"/>
            </m:rPr>
            <w:rPr>
              <w:rFonts w:ascii="Cambria Math" w:hAnsi="Cambria Math"/>
              <w:color w:val="C00000"/>
            </w:rPr>
            <m:t>r</m:t>
          </m:r>
          <m:r>
            <w:rPr>
              <w:rFonts w:ascii="Cambria Math" w:hAnsi="Cambria Math"/>
              <w:color w:val="C00000"/>
            </w:rPr>
            <m:t> </m:t>
          </m:r>
          <m:r>
            <m:rPr>
              <m:sty m:val="bi"/>
            </m:rPr>
            <w:rPr>
              <w:rFonts w:ascii="Cambria Math" w:hAnsi="Cambria Math"/>
              <w:color w:val="C00000"/>
            </w:rPr>
            <m:t>e</m:t>
          </m:r>
          <m:r>
            <w:rPr>
              <w:rFonts w:ascii="Cambria Math" w:hAnsi="Cambria Math"/>
              <w:color w:val="C00000"/>
            </w:rPr>
            <m:t>₁ᵀ) = </m:t>
          </m:r>
          <m:r>
            <w:rPr>
              <w:rFonts w:ascii="Cambria Math" w:hAnsi="Cambria Math"/>
              <w:color w:val="C00000"/>
              <w:lang w:val="el-GR"/>
            </w:rPr>
            <m:t>π  ⟺  </m:t>
          </m:r>
          <m:r>
            <m:rPr>
              <m:sty m:val="bi"/>
            </m:rPr>
            <w:rPr>
              <w:rFonts w:ascii="Cambria Math" w:hAnsi="Cambria Math"/>
              <w:color w:val="C00000"/>
              <w:lang w:val="el-GR"/>
            </w:rPr>
            <m:t>π</m:t>
          </m:r>
          <m:r>
            <m:rPr>
              <m:sty m:val="bi"/>
            </m:rPr>
            <w:rPr>
              <w:rFonts w:ascii="Cambria Math" w:hAnsi="Cambria Math"/>
              <w:color w:val="C00000"/>
            </w:rPr>
            <m:t>T</m:t>
          </m:r>
          <m:r>
            <w:rPr>
              <w:rFonts w:ascii="Cambria Math" w:hAnsi="Cambria Math"/>
              <w:color w:val="C00000"/>
            </w:rPr>
            <m:t> + (</m:t>
          </m:r>
          <m:r>
            <m:rPr>
              <m:sty m:val="bi"/>
            </m:rPr>
            <w:rPr>
              <w:rFonts w:ascii="Cambria Math" w:hAnsi="Cambria Math"/>
              <w:color w:val="C00000"/>
              <w:lang w:val="el-GR"/>
            </w:rPr>
            <m:t>π</m:t>
          </m:r>
          <m:r>
            <m:rPr>
              <m:sty m:val="bi"/>
            </m:rPr>
            <w:rPr>
              <w:rFonts w:ascii="Cambria Math" w:hAnsi="Cambria Math"/>
              <w:color w:val="C00000"/>
            </w:rPr>
            <m:t>r</m:t>
          </m:r>
          <m:r>
            <w:rPr>
              <w:rFonts w:ascii="Cambria Math" w:hAnsi="Cambria Math"/>
              <w:color w:val="C00000"/>
            </w:rPr>
            <m:t>)</m:t>
          </m:r>
          <m:r>
            <m:rPr>
              <m:sty m:val="bi"/>
            </m:rPr>
            <w:rPr>
              <w:rFonts w:ascii="Cambria Math" w:hAnsi="Cambria Math"/>
              <w:color w:val="C00000"/>
            </w:rPr>
            <m:t>e</m:t>
          </m:r>
          <m:r>
            <w:rPr>
              <w:rFonts w:ascii="Cambria Math" w:hAnsi="Cambria Math"/>
              <w:color w:val="C00000"/>
            </w:rPr>
            <m:t>₁ᵀ = </m:t>
          </m:r>
          <m:r>
            <m:rPr>
              <m:sty m:val="bi"/>
            </m:rPr>
            <w:rPr>
              <w:rFonts w:ascii="Cambria Math" w:hAnsi="Cambria Math"/>
              <w:color w:val="C00000"/>
              <w:lang w:val="el-GR"/>
            </w:rPr>
            <m:t>π</m:t>
          </m:r>
        </m:oMath>
      </m:oMathPara>
    </w:p>
    <w:p w14:paraId="1AABBFB8" w14:textId="41AE4892"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両辺から</w:t>
      </w:r>
      <m:oMath>
        <m:r>
          <m:rPr>
            <m:sty m:val="bi"/>
          </m:rPr>
          <w:rPr>
            <w:rFonts w:ascii="Cambria Math" w:hAnsi="Cambria Math"/>
            <w:color w:val="C00000"/>
            <w:lang w:val="el-GR"/>
          </w:rPr>
          <m:t>π</m:t>
        </m:r>
        <m:r>
          <m:rPr>
            <m:sty m:val="bi"/>
          </m:rPr>
          <w:rPr>
            <w:rFonts w:ascii="Cambria Math" w:hAnsi="Cambria Math"/>
            <w:color w:val="C00000"/>
          </w:rPr>
          <m:t>T</m:t>
        </m:r>
      </m:oMath>
      <w:r w:rsidRPr="00E6037A">
        <w:rPr>
          <w:rFonts w:hint="eastAsia"/>
          <w:color w:val="C00000"/>
        </w:rPr>
        <w:t>を引くと</w:t>
      </w:r>
    </w:p>
    <w:p w14:paraId="49E6C09F" w14:textId="520697DC" w:rsidR="00E6037A" w:rsidRPr="00E6037A" w:rsidRDefault="00E6037A" w:rsidP="00E6037A">
      <w:pPr>
        <w:widowControl/>
        <w:adjustRightInd/>
        <w:spacing w:line="240" w:lineRule="auto"/>
        <w:ind w:firstLineChars="100" w:firstLine="187"/>
        <w:textAlignment w:val="auto"/>
        <w:rPr>
          <w:color w:val="C00000"/>
        </w:rPr>
      </w:pPr>
      <m:oMathPara>
        <m:oMathParaPr>
          <m:jc m:val="centerGroup"/>
        </m:oMathParaPr>
        <m:oMath>
          <m:r>
            <m:rPr>
              <m:sty m:val="bi"/>
            </m:rPr>
            <w:rPr>
              <w:rFonts w:ascii="Cambria Math" w:hAnsi="Cambria Math"/>
              <w:color w:val="C00000"/>
              <w:lang w:val="el-GR"/>
            </w:rPr>
            <m:t>π</m:t>
          </m:r>
          <m:r>
            <w:rPr>
              <w:rFonts w:ascii="Cambria Math" w:hAnsi="Cambria Math"/>
              <w:color w:val="C00000"/>
              <w:lang w:val="el-GR"/>
            </w:rPr>
            <m:t>(</m:t>
          </m:r>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r>
            <w:rPr>
              <w:rFonts w:ascii="Cambria Math" w:hAnsi="Cambria Math"/>
              <w:color w:val="C00000"/>
            </w:rPr>
            <m:t>) = (</m:t>
          </m:r>
          <m:r>
            <m:rPr>
              <m:sty m:val="bi"/>
            </m:rPr>
            <w:rPr>
              <w:rFonts w:ascii="Cambria Math" w:hAnsi="Cambria Math"/>
              <w:color w:val="C00000"/>
              <w:lang w:val="el-GR"/>
            </w:rPr>
            <m:t>π</m:t>
          </m:r>
          <m:r>
            <m:rPr>
              <m:sty m:val="bi"/>
            </m:rPr>
            <w:rPr>
              <w:rFonts w:ascii="Cambria Math" w:hAnsi="Cambria Math"/>
              <w:color w:val="C00000"/>
            </w:rPr>
            <m:t>r</m:t>
          </m:r>
          <m:r>
            <w:rPr>
              <w:rFonts w:ascii="Cambria Math" w:hAnsi="Cambria Math"/>
              <w:color w:val="C00000"/>
            </w:rPr>
            <m:t>)</m:t>
          </m:r>
          <m:r>
            <m:rPr>
              <m:sty m:val="bi"/>
            </m:rPr>
            <w:rPr>
              <w:rFonts w:ascii="Cambria Math" w:hAnsi="Cambria Math"/>
              <w:color w:val="C00000"/>
            </w:rPr>
            <m:t>e</m:t>
          </m:r>
          <m:r>
            <w:rPr>
              <w:rFonts w:ascii="Cambria Math" w:hAnsi="Cambria Math"/>
              <w:color w:val="C00000"/>
            </w:rPr>
            <m:t>₁ᵀ</m:t>
          </m:r>
        </m:oMath>
      </m:oMathPara>
    </w:p>
    <w:p w14:paraId="3478783E" w14:textId="27D92D4F" w:rsidR="00E6037A" w:rsidRPr="00E6037A" w:rsidRDefault="00E6037A" w:rsidP="00E6037A">
      <w:pPr>
        <w:widowControl/>
        <w:adjustRightInd/>
        <w:spacing w:line="240" w:lineRule="auto"/>
        <w:ind w:firstLineChars="100" w:firstLine="186"/>
        <w:textAlignment w:val="auto"/>
        <w:rPr>
          <w:color w:val="C00000"/>
        </w:rPr>
      </w:pPr>
      <w:r w:rsidRPr="00E6037A">
        <w:rPr>
          <w:rFonts w:hint="eastAsia"/>
          <w:color w:val="C00000"/>
        </w:rPr>
        <w:t>右辺は</w:t>
      </w:r>
      <m:oMath>
        <m:r>
          <m:rPr>
            <m:sty m:val="bi"/>
          </m:rPr>
          <w:rPr>
            <w:rFonts w:ascii="Cambria Math" w:hAnsi="Cambria Math"/>
            <w:color w:val="C00000"/>
          </w:rPr>
          <m:t>e</m:t>
        </m:r>
        <m:r>
          <w:rPr>
            <w:rFonts w:ascii="Cambria Math" w:hAnsi="Cambria Math"/>
            <w:color w:val="C00000"/>
          </w:rPr>
          <m:t>₁ᵀ</m:t>
        </m:r>
      </m:oMath>
      <w:r w:rsidRPr="00E6037A">
        <w:rPr>
          <w:rFonts w:hint="eastAsia"/>
          <w:color w:val="C00000"/>
        </w:rPr>
        <w:t>方向のスカラー倍であり、あるスカラー</w:t>
      </w:r>
      <w:r w:rsidRPr="00E6037A">
        <w:rPr>
          <w:rFonts w:hint="eastAsia"/>
          <w:color w:val="C00000"/>
        </w:rPr>
        <w:t xml:space="preserve"> </w:t>
      </w:r>
      <m:oMath>
        <m:r>
          <m:rPr>
            <m:sty m:val="bi"/>
          </m:rPr>
          <w:rPr>
            <w:rFonts w:ascii="Cambria Math" w:hAnsi="Cambria Math"/>
            <w:color w:val="C00000"/>
          </w:rPr>
          <m:t>c </m:t>
        </m:r>
        <m:r>
          <w:rPr>
            <w:rFonts w:ascii="Cambria Math" w:hAnsi="Cambria Math"/>
            <w:color w:val="C00000"/>
          </w:rPr>
          <m:t>= </m:t>
        </m:r>
        <m:r>
          <m:rPr>
            <m:sty m:val="bi"/>
          </m:rPr>
          <w:rPr>
            <w:rFonts w:ascii="Cambria Math" w:hAnsi="Cambria Math"/>
            <w:color w:val="C00000"/>
            <w:lang w:val="el-GR"/>
          </w:rPr>
          <m:t>π</m:t>
        </m:r>
        <m:r>
          <m:rPr>
            <m:sty m:val="bi"/>
          </m:rPr>
          <w:rPr>
            <w:rFonts w:ascii="Cambria Math" w:hAnsi="Cambria Math"/>
            <w:color w:val="C00000"/>
          </w:rPr>
          <m:t>r </m:t>
        </m:r>
      </m:oMath>
      <w:r w:rsidRPr="00E6037A">
        <w:rPr>
          <w:rFonts w:hint="eastAsia"/>
          <w:color w:val="C00000"/>
        </w:rPr>
        <w:t>が存在し、</w:t>
      </w:r>
    </w:p>
    <w:p w14:paraId="0CA9AC42" w14:textId="1694BBAD" w:rsidR="00E6037A" w:rsidRPr="00E6037A" w:rsidRDefault="00E6037A" w:rsidP="00E6037A">
      <w:pPr>
        <w:widowControl/>
        <w:adjustRightInd/>
        <w:spacing w:line="240" w:lineRule="auto"/>
        <w:ind w:firstLineChars="100" w:firstLine="187"/>
        <w:textAlignment w:val="auto"/>
        <w:rPr>
          <w:iCs/>
          <w:color w:val="C00000"/>
        </w:rPr>
      </w:pPr>
      <m:oMathPara>
        <m:oMathParaPr>
          <m:jc m:val="centerGroup"/>
        </m:oMathParaPr>
        <m:oMath>
          <m:r>
            <m:rPr>
              <m:sty m:val="bi"/>
            </m:rPr>
            <w:rPr>
              <w:rFonts w:ascii="Cambria Math" w:hAnsi="Cambria Math"/>
              <w:color w:val="C00000"/>
              <w:lang w:val="el-GR"/>
            </w:rPr>
            <m:t>π</m:t>
          </m:r>
          <m:r>
            <w:rPr>
              <w:rFonts w:ascii="Cambria Math" w:hAnsi="Cambria Math"/>
              <w:color w:val="C00000"/>
              <w:lang w:val="el-GR"/>
            </w:rPr>
            <m:t> = </m:t>
          </m:r>
          <m:r>
            <m:rPr>
              <m:sty m:val="bi"/>
            </m:rPr>
            <w:rPr>
              <w:rFonts w:ascii="Cambria Math" w:hAnsi="Cambria Math"/>
              <w:color w:val="C00000"/>
            </w:rPr>
            <m:t>ce</m:t>
          </m:r>
          <m:r>
            <w:rPr>
              <w:rFonts w:ascii="Cambria Math" w:hAnsi="Cambria Math"/>
              <w:color w:val="C00000"/>
            </w:rPr>
            <m:t>₁ᵀ(</m:t>
          </m:r>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r>
            <w:rPr>
              <w:rFonts w:ascii="Cambria Math" w:hAnsi="Cambria Math"/>
              <w:color w:val="C00000"/>
            </w:rPr>
            <m:t>)⁻¹</m:t>
          </m:r>
        </m:oMath>
      </m:oMathPara>
    </w:p>
    <w:p w14:paraId="1146D901" w14:textId="676BFE25" w:rsidR="00E6037A" w:rsidRPr="00E6037A" w:rsidRDefault="00E6037A" w:rsidP="00E6037A">
      <w:pPr>
        <w:widowControl/>
        <w:adjustRightInd/>
        <w:spacing w:line="240" w:lineRule="auto"/>
        <w:textAlignment w:val="auto"/>
        <w:rPr>
          <w:color w:val="C00000"/>
        </w:rPr>
      </w:pPr>
      <w:r w:rsidRPr="00E6037A">
        <w:rPr>
          <w:rFonts w:hint="eastAsia"/>
          <w:color w:val="C00000"/>
        </w:rPr>
        <w:t>正規化条件</w:t>
      </w:r>
      <w:r w:rsidRPr="00E6037A">
        <w:rPr>
          <w:rFonts w:hint="eastAsia"/>
          <w:color w:val="C00000"/>
        </w:rPr>
        <w:t xml:space="preserve"> </w:t>
      </w:r>
      <m:oMath>
        <m:r>
          <m:rPr>
            <m:sty m:val="bi"/>
          </m:rPr>
          <w:rPr>
            <w:rFonts w:ascii="Cambria Math" w:hAnsi="Cambria Math"/>
            <w:color w:val="C00000"/>
            <w:lang w:val="el-GR"/>
          </w:rPr>
          <m:t>π</m:t>
        </m:r>
        <m:r>
          <m:rPr>
            <m:sty m:val="bi"/>
          </m:rPr>
          <w:rPr>
            <w:rFonts w:ascii="Cambria Math" w:hAnsi="Cambria Math"/>
            <w:color w:val="C00000"/>
            <w:lang w:val="el-GR"/>
          </w:rPr>
          <m:t>1 </m:t>
        </m:r>
        <m:r>
          <w:rPr>
            <w:rFonts w:ascii="Cambria Math" w:hAnsi="Cambria Math"/>
            <w:color w:val="C00000"/>
            <w:lang w:val="el-GR"/>
          </w:rPr>
          <m:t>=</m:t>
        </m:r>
        <m:r>
          <m:rPr>
            <m:sty m:val="bi"/>
          </m:rPr>
          <w:rPr>
            <w:rFonts w:ascii="Cambria Math" w:hAnsi="Cambria Math"/>
            <w:color w:val="C00000"/>
            <w:lang w:val="el-GR"/>
          </w:rPr>
          <m:t> 1 </m:t>
        </m:r>
      </m:oMath>
      <w:r w:rsidRPr="00E6037A">
        <w:rPr>
          <w:rFonts w:hint="eastAsia"/>
          <w:color w:val="C00000"/>
        </w:rPr>
        <w:t>より</w:t>
      </w:r>
    </w:p>
    <w:p w14:paraId="65FFAD30" w14:textId="61FD8B0A" w:rsidR="00E6037A" w:rsidRPr="00E6037A" w:rsidRDefault="00E6037A" w:rsidP="00E6037A">
      <w:pPr>
        <w:widowControl/>
        <w:adjustRightInd/>
        <w:spacing w:line="240" w:lineRule="auto"/>
        <w:textAlignment w:val="auto"/>
        <w:rPr>
          <w:color w:val="C00000"/>
        </w:rPr>
      </w:pPr>
      <m:oMathPara>
        <m:oMathParaPr>
          <m:jc m:val="centerGroup"/>
        </m:oMathParaPr>
        <m:oMath>
          <m:r>
            <m:rPr>
              <m:sty m:val="bi"/>
            </m:rPr>
            <w:rPr>
              <w:rFonts w:ascii="Cambria Math" w:hAnsi="Cambria Math"/>
              <w:color w:val="C00000"/>
            </w:rPr>
            <m:t>c</m:t>
          </m:r>
          <m:r>
            <w:rPr>
              <w:rFonts w:ascii="Cambria Math" w:hAnsi="Cambria Math"/>
              <w:color w:val="C00000"/>
            </w:rPr>
            <m:t> = </m:t>
          </m:r>
          <m:f>
            <m:fPr>
              <m:ctrlPr>
                <w:rPr>
                  <w:rFonts w:ascii="Cambria Math" w:hAnsi="Cambria Math"/>
                  <w:i/>
                  <w:iCs/>
                  <w:color w:val="C00000"/>
                </w:rPr>
              </m:ctrlPr>
            </m:fPr>
            <m:num>
              <m:r>
                <w:rPr>
                  <w:rFonts w:ascii="Cambria Math" w:hAnsi="Cambria Math"/>
                  <w:color w:val="C00000"/>
                </w:rPr>
                <m:t>1</m:t>
              </m:r>
            </m:num>
            <m:den>
              <m:sSubSup>
                <m:sSubSupPr>
                  <m:ctrlPr>
                    <w:rPr>
                      <w:rFonts w:ascii="Cambria Math" w:hAnsi="Cambria Math"/>
                      <w:b/>
                      <w:bCs/>
                      <w:i/>
                      <w:iCs/>
                      <w:color w:val="C00000"/>
                    </w:rPr>
                  </m:ctrlPr>
                </m:sSubSupPr>
                <m:e>
                  <m:r>
                    <m:rPr>
                      <m:sty m:val="bi"/>
                    </m:rPr>
                    <w:rPr>
                      <w:rFonts w:ascii="Cambria Math" w:hAnsi="Cambria Math"/>
                      <w:color w:val="C00000"/>
                    </w:rPr>
                    <m:t>e</m:t>
                  </m:r>
                </m:e>
                <m:sub>
                  <m:r>
                    <w:rPr>
                      <w:rFonts w:ascii="Cambria Math" w:hAnsi="Cambria Math"/>
                      <w:color w:val="C00000"/>
                    </w:rPr>
                    <m:t>1</m:t>
                  </m:r>
                </m:sub>
                <m:sup>
                  <m:r>
                    <m:rPr>
                      <m:nor/>
                    </m:rPr>
                    <w:rPr>
                      <w:color w:val="C00000"/>
                    </w:rPr>
                    <m:t>ᵀ</m:t>
                  </m:r>
                </m:sup>
              </m:sSubSup>
              <m:sSup>
                <m:sSupPr>
                  <m:ctrlPr>
                    <w:rPr>
                      <w:rFonts w:ascii="Cambria Math" w:hAnsi="Cambria Math"/>
                      <w:b/>
                      <w:bCs/>
                      <w:i/>
                      <w:iCs/>
                      <w:color w:val="C00000"/>
                    </w:rPr>
                  </m:ctrlPr>
                </m:sSupPr>
                <m:e>
                  <m:d>
                    <m:dPr>
                      <m:ctrlPr>
                        <w:rPr>
                          <w:rFonts w:ascii="Cambria Math" w:hAnsi="Cambria Math"/>
                          <w:b/>
                          <w:bCs/>
                          <w:i/>
                          <w:iCs/>
                          <w:color w:val="C00000"/>
                        </w:rPr>
                      </m:ctrlPr>
                    </m:dPr>
                    <m:e>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e>
                  </m:d>
                </m:e>
                <m:sup>
                  <m:r>
                    <m:rPr>
                      <m:sty m:val="bi"/>
                    </m:rPr>
                    <w:rPr>
                      <w:rFonts w:ascii="Cambria Math" w:hAnsi="Cambria Math"/>
                      <w:color w:val="C00000"/>
                    </w:rPr>
                    <m:t>-1</m:t>
                  </m:r>
                </m:sup>
              </m:sSup>
              <m:r>
                <m:rPr>
                  <m:sty m:val="bi"/>
                </m:rPr>
                <w:rPr>
                  <w:rFonts w:ascii="Cambria Math" w:hAnsi="Cambria Math"/>
                  <w:color w:val="C00000"/>
                </w:rPr>
                <m:t>1</m:t>
              </m:r>
            </m:den>
          </m:f>
        </m:oMath>
      </m:oMathPara>
    </w:p>
    <w:p w14:paraId="1CA402A0" w14:textId="77777777" w:rsidR="00E6037A" w:rsidRPr="00E6037A" w:rsidRDefault="00E6037A" w:rsidP="00E6037A">
      <w:pPr>
        <w:widowControl/>
        <w:adjustRightInd/>
        <w:spacing w:line="240" w:lineRule="auto"/>
        <w:textAlignment w:val="auto"/>
        <w:rPr>
          <w:color w:val="C00000"/>
        </w:rPr>
      </w:pPr>
      <w:r w:rsidRPr="00E6037A">
        <w:rPr>
          <w:rFonts w:hint="eastAsia"/>
          <w:color w:val="C00000"/>
        </w:rPr>
        <w:t>したがって定常分布の閉形式は</w:t>
      </w:r>
    </w:p>
    <w:p w14:paraId="5B057516" w14:textId="73FD14E2" w:rsidR="00E6037A" w:rsidRPr="00E6037A" w:rsidRDefault="00E6037A" w:rsidP="00E6037A">
      <w:pPr>
        <w:widowControl/>
        <w:adjustRightInd/>
        <w:spacing w:line="240" w:lineRule="auto"/>
        <w:textAlignment w:val="auto"/>
        <w:rPr>
          <w:color w:val="C00000"/>
        </w:rPr>
      </w:pPr>
      <m:oMathPara>
        <m:oMathParaPr>
          <m:jc m:val="centerGroup"/>
        </m:oMathParaPr>
        <m:oMath>
          <m:r>
            <m:rPr>
              <m:sty m:val="bi"/>
            </m:rPr>
            <w:rPr>
              <w:rFonts w:ascii="Cambria Math" w:hAnsi="Cambria Math"/>
              <w:color w:val="C00000"/>
              <w:lang w:val="el-GR"/>
            </w:rPr>
            <m:t>π =</m:t>
          </m:r>
          <m:f>
            <m:fPr>
              <m:ctrlPr>
                <w:rPr>
                  <w:rFonts w:ascii="Cambria Math" w:hAnsi="Cambria Math"/>
                  <w:i/>
                  <w:iCs/>
                  <w:color w:val="C00000"/>
                </w:rPr>
              </m:ctrlPr>
            </m:fPr>
            <m:num>
              <m:sSubSup>
                <m:sSubSupPr>
                  <m:ctrlPr>
                    <w:rPr>
                      <w:rFonts w:ascii="Cambria Math" w:hAnsi="Cambria Math"/>
                      <w:b/>
                      <w:bCs/>
                      <w:i/>
                      <w:iCs/>
                      <w:color w:val="C00000"/>
                    </w:rPr>
                  </m:ctrlPr>
                </m:sSubSupPr>
                <m:e>
                  <m:r>
                    <m:rPr>
                      <m:sty m:val="bi"/>
                    </m:rPr>
                    <w:rPr>
                      <w:rFonts w:ascii="Cambria Math" w:hAnsi="Cambria Math"/>
                      <w:color w:val="C00000"/>
                    </w:rPr>
                    <m:t>e</m:t>
                  </m:r>
                </m:e>
                <m:sub>
                  <m:r>
                    <w:rPr>
                      <w:rFonts w:ascii="Cambria Math" w:hAnsi="Cambria Math"/>
                      <w:color w:val="C00000"/>
                    </w:rPr>
                    <m:t>1</m:t>
                  </m:r>
                </m:sub>
                <m:sup>
                  <m:r>
                    <m:rPr>
                      <m:nor/>
                    </m:rPr>
                    <w:rPr>
                      <w:color w:val="C00000"/>
                    </w:rPr>
                    <m:t>ᵀ</m:t>
                  </m:r>
                </m:sup>
              </m:sSubSup>
              <m:sSup>
                <m:sSupPr>
                  <m:ctrlPr>
                    <w:rPr>
                      <w:rFonts w:ascii="Cambria Math" w:hAnsi="Cambria Math"/>
                      <w:b/>
                      <w:bCs/>
                      <w:i/>
                      <w:iCs/>
                      <w:color w:val="C00000"/>
                    </w:rPr>
                  </m:ctrlPr>
                </m:sSupPr>
                <m:e>
                  <m:d>
                    <m:dPr>
                      <m:ctrlPr>
                        <w:rPr>
                          <w:rFonts w:ascii="Cambria Math" w:hAnsi="Cambria Math"/>
                          <w:b/>
                          <w:bCs/>
                          <w:i/>
                          <w:iCs/>
                          <w:color w:val="C00000"/>
                        </w:rPr>
                      </m:ctrlPr>
                    </m:dPr>
                    <m:e>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e>
                  </m:d>
                </m:e>
                <m:sup>
                  <m:r>
                    <m:rPr>
                      <m:sty m:val="bi"/>
                    </m:rPr>
                    <w:rPr>
                      <w:rFonts w:ascii="Cambria Math" w:hAnsi="Cambria Math"/>
                      <w:color w:val="C00000"/>
                    </w:rPr>
                    <m:t>-1</m:t>
                  </m:r>
                </m:sup>
              </m:sSup>
            </m:num>
            <m:den>
              <m:sSubSup>
                <m:sSubSupPr>
                  <m:ctrlPr>
                    <w:rPr>
                      <w:rFonts w:ascii="Cambria Math" w:hAnsi="Cambria Math"/>
                      <w:b/>
                      <w:bCs/>
                      <w:i/>
                      <w:iCs/>
                      <w:color w:val="C00000"/>
                    </w:rPr>
                  </m:ctrlPr>
                </m:sSubSupPr>
                <m:e>
                  <m:r>
                    <m:rPr>
                      <m:sty m:val="bi"/>
                    </m:rPr>
                    <w:rPr>
                      <w:rFonts w:ascii="Cambria Math" w:hAnsi="Cambria Math"/>
                      <w:color w:val="C00000"/>
                    </w:rPr>
                    <m:t>e</m:t>
                  </m:r>
                </m:e>
                <m:sub>
                  <m:r>
                    <w:rPr>
                      <w:rFonts w:ascii="Cambria Math" w:hAnsi="Cambria Math"/>
                      <w:color w:val="C00000"/>
                    </w:rPr>
                    <m:t>1</m:t>
                  </m:r>
                </m:sub>
                <m:sup>
                  <m:r>
                    <m:rPr>
                      <m:nor/>
                    </m:rPr>
                    <w:rPr>
                      <w:color w:val="C00000"/>
                    </w:rPr>
                    <m:t>ᵀ</m:t>
                  </m:r>
                </m:sup>
              </m:sSubSup>
              <m:sSup>
                <m:sSupPr>
                  <m:ctrlPr>
                    <w:rPr>
                      <w:rFonts w:ascii="Cambria Math" w:hAnsi="Cambria Math"/>
                      <w:b/>
                      <w:bCs/>
                      <w:i/>
                      <w:iCs/>
                      <w:color w:val="C00000"/>
                    </w:rPr>
                  </m:ctrlPr>
                </m:sSupPr>
                <m:e>
                  <m:d>
                    <m:dPr>
                      <m:ctrlPr>
                        <w:rPr>
                          <w:rFonts w:ascii="Cambria Math" w:hAnsi="Cambria Math"/>
                          <w:b/>
                          <w:bCs/>
                          <w:i/>
                          <w:iCs/>
                          <w:color w:val="C00000"/>
                        </w:rPr>
                      </m:ctrlPr>
                    </m:dPr>
                    <m:e>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e>
                  </m:d>
                </m:e>
                <m:sup>
                  <m:r>
                    <m:rPr>
                      <m:sty m:val="bi"/>
                    </m:rPr>
                    <w:rPr>
                      <w:rFonts w:ascii="Cambria Math" w:hAnsi="Cambria Math"/>
                      <w:color w:val="C00000"/>
                    </w:rPr>
                    <m:t>-1</m:t>
                  </m:r>
                </m:sup>
              </m:sSup>
              <m:r>
                <m:rPr>
                  <m:sty m:val="bi"/>
                </m:rPr>
                <w:rPr>
                  <w:rFonts w:ascii="Cambria Math" w:hAnsi="Cambria Math"/>
                  <w:color w:val="C00000"/>
                </w:rPr>
                <m:t>1</m:t>
              </m:r>
            </m:den>
          </m:f>
        </m:oMath>
      </m:oMathPara>
    </w:p>
    <w:p w14:paraId="7B69B956" w14:textId="44442AD3" w:rsidR="00E6037A" w:rsidRPr="00E6037A" w:rsidRDefault="00E6037A" w:rsidP="00E6037A">
      <w:pPr>
        <w:widowControl/>
        <w:adjustRightInd/>
        <w:spacing w:line="240" w:lineRule="auto"/>
        <w:textAlignment w:val="auto"/>
        <w:rPr>
          <w:color w:val="C00000"/>
        </w:rPr>
      </w:pPr>
      <w:r w:rsidRPr="00E6037A">
        <w:rPr>
          <w:rFonts w:hint="eastAsia"/>
          <w:color w:val="C00000"/>
        </w:rPr>
        <w:t>単一橋梁が補修を必要とする確率</w:t>
      </w:r>
      <m:oMath>
        <m:r>
          <w:rPr>
            <w:rFonts w:ascii="Cambria Math" w:hAnsi="Cambria Math"/>
            <w:color w:val="C00000"/>
          </w:rPr>
          <m:t>q</m:t>
        </m:r>
      </m:oMath>
      <w:r w:rsidRPr="00E6037A">
        <w:rPr>
          <w:rFonts w:hint="eastAsia"/>
          <w:color w:val="C00000"/>
        </w:rPr>
        <w:t>は</w:t>
      </w:r>
    </w:p>
    <w:p w14:paraId="21F80B1C" w14:textId="6F50DE89" w:rsidR="00E6037A" w:rsidRPr="00E6037A" w:rsidRDefault="00E6037A" w:rsidP="00E6037A">
      <w:pPr>
        <w:widowControl/>
        <w:adjustRightInd/>
        <w:spacing w:line="240" w:lineRule="auto"/>
        <w:textAlignment w:val="auto"/>
        <w:rPr>
          <w:color w:val="C00000"/>
        </w:rPr>
      </w:pPr>
      <m:oMathPara>
        <m:oMathParaPr>
          <m:jc m:val="centerGroup"/>
        </m:oMathParaPr>
        <m:oMath>
          <m:r>
            <m:rPr>
              <m:sty m:val="bi"/>
            </m:rPr>
            <w:rPr>
              <w:rFonts w:ascii="Cambria Math" w:hAnsi="Cambria Math"/>
              <w:color w:val="C00000"/>
            </w:rPr>
            <m:t>q</m:t>
          </m:r>
          <m:r>
            <w:rPr>
              <w:rFonts w:ascii="Cambria Math" w:hAnsi="Cambria Math"/>
              <w:color w:val="C00000"/>
            </w:rPr>
            <m:t>=</m:t>
          </m:r>
          <m:r>
            <m:rPr>
              <m:sty m:val="bi"/>
            </m:rPr>
            <w:rPr>
              <w:rFonts w:ascii="Cambria Math" w:hAnsi="Cambria Math"/>
              <w:color w:val="C00000"/>
            </w:rPr>
            <m:t>πr</m:t>
          </m:r>
          <m:r>
            <w:rPr>
              <w:rFonts w:ascii="Cambria Math" w:hAnsi="Cambria Math"/>
              <w:color w:val="C00000"/>
            </w:rPr>
            <m:t>=</m:t>
          </m:r>
          <m:f>
            <m:fPr>
              <m:ctrlPr>
                <w:rPr>
                  <w:rFonts w:ascii="Cambria Math" w:hAnsi="Cambria Math"/>
                  <w:i/>
                  <w:iCs/>
                  <w:color w:val="C00000"/>
                </w:rPr>
              </m:ctrlPr>
            </m:fPr>
            <m:num>
              <m:sSubSup>
                <m:sSubSupPr>
                  <m:ctrlPr>
                    <w:rPr>
                      <w:rFonts w:ascii="Cambria Math" w:hAnsi="Cambria Math"/>
                      <w:i/>
                      <w:iCs/>
                      <w:color w:val="C00000"/>
                    </w:rPr>
                  </m:ctrlPr>
                </m:sSubSupPr>
                <m:e>
                  <m:r>
                    <m:rPr>
                      <m:sty m:val="bi"/>
                    </m:rPr>
                    <w:rPr>
                      <w:rFonts w:ascii="Cambria Math" w:hAnsi="Cambria Math"/>
                      <w:color w:val="C00000"/>
                    </w:rPr>
                    <m:t>e</m:t>
                  </m:r>
                </m:e>
                <m:sub>
                  <m:r>
                    <w:rPr>
                      <w:rFonts w:ascii="Cambria Math" w:hAnsi="Cambria Math"/>
                      <w:color w:val="C00000"/>
                    </w:rPr>
                    <m:t>1</m:t>
                  </m:r>
                </m:sub>
                <m:sup>
                  <m:r>
                    <w:rPr>
                      <w:rFonts w:ascii="Cambria Math" w:hAnsi="Cambria Math"/>
                      <w:color w:val="C00000"/>
                    </w:rPr>
                    <m:t>⊤</m:t>
                  </m:r>
                </m:sup>
              </m:sSubSup>
              <m:r>
                <w:rPr>
                  <w:rFonts w:ascii="Cambria Math" w:hAnsi="Cambria Math"/>
                  <w:color w:val="C00000"/>
                </w:rPr>
                <m:t> </m:t>
              </m:r>
              <m:sSup>
                <m:sSupPr>
                  <m:ctrlPr>
                    <w:rPr>
                      <w:rFonts w:ascii="Cambria Math" w:hAnsi="Cambria Math"/>
                      <w:i/>
                      <w:iCs/>
                      <w:color w:val="C00000"/>
                    </w:rPr>
                  </m:ctrlPr>
                </m:sSupPr>
                <m:e>
                  <m:d>
                    <m:dPr>
                      <m:ctrlPr>
                        <w:rPr>
                          <w:rFonts w:ascii="Cambria Math" w:hAnsi="Cambria Math"/>
                          <w:i/>
                          <w:iCs/>
                          <w:color w:val="C00000"/>
                        </w:rPr>
                      </m:ctrlPr>
                    </m:dPr>
                    <m:e>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e>
                  </m:d>
                </m:e>
                <m:sup>
                  <m:r>
                    <w:rPr>
                      <w:rFonts w:ascii="Cambria Math" w:hAnsi="Cambria Math"/>
                      <w:color w:val="C00000"/>
                    </w:rPr>
                    <m:t>-1</m:t>
                  </m:r>
                </m:sup>
              </m:sSup>
              <m:r>
                <m:rPr>
                  <m:sty m:val="bi"/>
                </m:rPr>
                <w:rPr>
                  <w:rFonts w:ascii="Cambria Math" w:hAnsi="Cambria Math"/>
                  <w:color w:val="C00000"/>
                </w:rPr>
                <m:t>r</m:t>
              </m:r>
            </m:num>
            <m:den>
              <m:sSubSup>
                <m:sSubSupPr>
                  <m:ctrlPr>
                    <w:rPr>
                      <w:rFonts w:ascii="Cambria Math" w:hAnsi="Cambria Math"/>
                      <w:i/>
                      <w:iCs/>
                      <w:color w:val="C00000"/>
                    </w:rPr>
                  </m:ctrlPr>
                </m:sSubSupPr>
                <m:e>
                  <m:r>
                    <m:rPr>
                      <m:sty m:val="bi"/>
                    </m:rPr>
                    <w:rPr>
                      <w:rFonts w:ascii="Cambria Math" w:hAnsi="Cambria Math"/>
                      <w:color w:val="C00000"/>
                    </w:rPr>
                    <m:t>e</m:t>
                  </m:r>
                </m:e>
                <m:sub>
                  <m:r>
                    <w:rPr>
                      <w:rFonts w:ascii="Cambria Math" w:hAnsi="Cambria Math"/>
                      <w:color w:val="C00000"/>
                    </w:rPr>
                    <m:t>1</m:t>
                  </m:r>
                </m:sub>
                <m:sup>
                  <m:r>
                    <w:rPr>
                      <w:rFonts w:ascii="Cambria Math" w:hAnsi="Cambria Math"/>
                      <w:color w:val="C00000"/>
                    </w:rPr>
                    <m:t>⊤</m:t>
                  </m:r>
                </m:sup>
              </m:sSubSup>
              <m:r>
                <w:rPr>
                  <w:rFonts w:ascii="Cambria Math" w:hAnsi="Cambria Math"/>
                  <w:color w:val="C00000"/>
                </w:rPr>
                <m:t> </m:t>
              </m:r>
              <m:sSup>
                <m:sSupPr>
                  <m:ctrlPr>
                    <w:rPr>
                      <w:rFonts w:ascii="Cambria Math" w:hAnsi="Cambria Math"/>
                      <w:i/>
                      <w:iCs/>
                      <w:color w:val="C00000"/>
                    </w:rPr>
                  </m:ctrlPr>
                </m:sSupPr>
                <m:e>
                  <m:d>
                    <m:dPr>
                      <m:ctrlPr>
                        <w:rPr>
                          <w:rFonts w:ascii="Cambria Math" w:hAnsi="Cambria Math"/>
                          <w:i/>
                          <w:iCs/>
                          <w:color w:val="C00000"/>
                        </w:rPr>
                      </m:ctrlPr>
                    </m:dPr>
                    <m:e>
                      <m:r>
                        <m:rPr>
                          <m:sty m:val="bi"/>
                        </m:rPr>
                        <w:rPr>
                          <w:rFonts w:ascii="Cambria Math" w:hAnsi="Cambria Math"/>
                          <w:color w:val="C00000"/>
                        </w:rPr>
                        <m:t>I</m:t>
                      </m:r>
                      <m:r>
                        <w:rPr>
                          <w:rFonts w:ascii="Cambria Math" w:hAnsi="Cambria Math"/>
                          <w:color w:val="C00000"/>
                        </w:rPr>
                        <m:t> - </m:t>
                      </m:r>
                      <m:r>
                        <m:rPr>
                          <m:sty m:val="bi"/>
                        </m:rPr>
                        <w:rPr>
                          <w:rFonts w:ascii="Cambria Math" w:hAnsi="Cambria Math"/>
                          <w:color w:val="C00000"/>
                        </w:rPr>
                        <m:t>T</m:t>
                      </m:r>
                    </m:e>
                  </m:d>
                </m:e>
                <m:sup>
                  <m:r>
                    <w:rPr>
                      <w:rFonts w:ascii="Cambria Math" w:hAnsi="Cambria Math"/>
                      <w:color w:val="C00000"/>
                    </w:rPr>
                    <m:t>-1</m:t>
                  </m:r>
                </m:sup>
              </m:sSup>
              <m:r>
                <m:rPr>
                  <m:sty m:val="bi"/>
                </m:rPr>
                <w:rPr>
                  <w:rFonts w:ascii="Cambria Math" w:hAnsi="Cambria Math"/>
                  <w:color w:val="C00000"/>
                </w:rPr>
                <m:t>1</m:t>
              </m:r>
            </m:den>
          </m:f>
        </m:oMath>
      </m:oMathPara>
    </w:p>
    <w:p w14:paraId="43CEF62E" w14:textId="78D7CC2F" w:rsidR="00E6037A" w:rsidRPr="00E6037A" w:rsidRDefault="00FE0779" w:rsidP="00E6037A">
      <w:pPr>
        <w:widowControl/>
        <w:adjustRightInd/>
        <w:spacing w:line="240" w:lineRule="auto"/>
        <w:textAlignment w:val="auto"/>
        <w:rPr>
          <w:color w:val="C00000"/>
        </w:rPr>
      </w:pPr>
      <w:r>
        <w:rPr>
          <w:rFonts w:hint="eastAsia"/>
          <w:b/>
          <w:bCs/>
          <w:color w:val="C00000"/>
        </w:rPr>
        <w:t>（２）</w:t>
      </w:r>
      <w:r w:rsidR="00E6037A" w:rsidRPr="00E6037A">
        <w:rPr>
          <w:rFonts w:hint="eastAsia"/>
          <w:b/>
          <w:bCs/>
          <w:color w:val="C00000"/>
        </w:rPr>
        <w:t>補修必要数の確率分布</w:t>
      </w:r>
    </w:p>
    <w:p w14:paraId="75C727B6" w14:textId="77777777" w:rsidR="00E6037A" w:rsidRPr="00E6037A" w:rsidRDefault="00E6037A" w:rsidP="00E6037A">
      <w:pPr>
        <w:widowControl/>
        <w:adjustRightInd/>
        <w:spacing w:line="240" w:lineRule="auto"/>
        <w:textAlignment w:val="auto"/>
        <w:rPr>
          <w:color w:val="C00000"/>
        </w:rPr>
      </w:pPr>
      <w:r w:rsidRPr="00E6037A">
        <w:rPr>
          <w:rFonts w:hint="eastAsia"/>
          <w:color w:val="C00000"/>
        </w:rPr>
        <w:t>ある年度において、全橋梁数</w:t>
      </w:r>
      <w:r w:rsidRPr="00E6037A">
        <w:rPr>
          <w:rFonts w:hint="eastAsia"/>
          <w:color w:val="C00000"/>
        </w:rPr>
        <w:t xml:space="preserve"> </w:t>
      </w:r>
      <w:r w:rsidRPr="00E6037A">
        <w:rPr>
          <w:color w:val="C00000"/>
        </w:rPr>
        <w:t xml:space="preserve">N </w:t>
      </w:r>
      <w:r w:rsidRPr="00E6037A">
        <w:rPr>
          <w:rFonts w:hint="eastAsia"/>
          <w:color w:val="C00000"/>
        </w:rPr>
        <w:t>のうち、要補修橋梁数が</w:t>
      </w:r>
      <w:r w:rsidRPr="00E6037A">
        <w:rPr>
          <w:rFonts w:hint="eastAsia"/>
          <w:color w:val="C00000"/>
        </w:rPr>
        <w:t xml:space="preserve"> </w:t>
      </w:r>
      <w:r w:rsidRPr="00E6037A">
        <w:rPr>
          <w:color w:val="C00000"/>
        </w:rPr>
        <w:t xml:space="preserve">n </w:t>
      </w:r>
      <w:r w:rsidRPr="00E6037A">
        <w:rPr>
          <w:rFonts w:hint="eastAsia"/>
          <w:color w:val="C00000"/>
        </w:rPr>
        <w:t>になる確率を求める。各橋梁の補修必要性は独立と仮定すると、二項分布に従うため</w:t>
      </w:r>
    </w:p>
    <w:p w14:paraId="744B6B9F" w14:textId="4B948D4E" w:rsidR="00E6037A" w:rsidRPr="00E6037A" w:rsidRDefault="00E6037A" w:rsidP="00E6037A">
      <w:pPr>
        <w:widowControl/>
        <w:adjustRightInd/>
        <w:spacing w:line="240" w:lineRule="auto"/>
        <w:textAlignment w:val="auto"/>
        <w:rPr>
          <w:color w:val="C00000"/>
        </w:rPr>
      </w:pPr>
      <m:oMathPara>
        <m:oMathParaPr>
          <m:jc m:val="centerGroup"/>
        </m:oMathParaPr>
        <m:oMath>
          <m:r>
            <w:rPr>
              <w:rFonts w:ascii="Cambria Math" w:hAnsi="Cambria Math"/>
              <w:color w:val="C00000"/>
            </w:rPr>
            <m:t>P</m:t>
          </m:r>
          <m:d>
            <m:dPr>
              <m:ctrlPr>
                <w:rPr>
                  <w:rFonts w:ascii="Cambria Math" w:hAnsi="Cambria Math"/>
                  <w:i/>
                  <w:iCs/>
                  <w:color w:val="C00000"/>
                </w:rPr>
              </m:ctrlPr>
            </m:dPr>
            <m:e>
              <m:r>
                <w:rPr>
                  <w:rFonts w:ascii="Cambria Math" w:hAnsi="Cambria Math"/>
                  <w:color w:val="C00000"/>
                </w:rPr>
                <m:t>n</m:t>
              </m:r>
            </m:e>
          </m:d>
          <m:r>
            <w:rPr>
              <w:rFonts w:ascii="Cambria Math" w:hAnsi="Cambria Math"/>
              <w:color w:val="C00000"/>
            </w:rPr>
            <m:t>=</m:t>
          </m:r>
          <m:d>
            <m:dPr>
              <m:ctrlPr>
                <w:rPr>
                  <w:rFonts w:ascii="Cambria Math" w:hAnsi="Cambria Math"/>
                  <w:i/>
                  <w:iCs/>
                  <w:color w:val="C00000"/>
                </w:rPr>
              </m:ctrlPr>
            </m:dPr>
            <m:e>
              <m:m>
                <m:mPr>
                  <m:mcs>
                    <m:mc>
                      <m:mcPr>
                        <m:count m:val="1"/>
                        <m:mcJc m:val="center"/>
                      </m:mcPr>
                    </m:mc>
                  </m:mcs>
                  <m:ctrlPr>
                    <w:rPr>
                      <w:rFonts w:ascii="Cambria Math" w:hAnsi="Cambria Math"/>
                      <w:i/>
                      <w:iCs/>
                      <w:color w:val="C00000"/>
                    </w:rPr>
                  </m:ctrlPr>
                </m:mPr>
                <m:mr>
                  <m:e>
                    <m:r>
                      <w:rPr>
                        <w:rFonts w:ascii="Cambria Math" w:hAnsi="Cambria Math"/>
                        <w:color w:val="C00000"/>
                      </w:rPr>
                      <m:t>N</m:t>
                    </m:r>
                  </m:e>
                </m:mr>
                <m:mr>
                  <m:e>
                    <m:r>
                      <w:rPr>
                        <w:rFonts w:ascii="Cambria Math" w:hAnsi="Cambria Math"/>
                        <w:color w:val="C00000"/>
                      </w:rPr>
                      <m:t>n</m:t>
                    </m:r>
                  </m:e>
                </m:mr>
              </m:m>
            </m:e>
          </m:d>
          <m:sSup>
            <m:sSupPr>
              <m:ctrlPr>
                <w:rPr>
                  <w:rFonts w:ascii="Cambria Math" w:hAnsi="Cambria Math"/>
                  <w:i/>
                  <w:iCs/>
                  <w:color w:val="C00000"/>
                </w:rPr>
              </m:ctrlPr>
            </m:sSupPr>
            <m:e>
              <m:r>
                <m:rPr>
                  <m:sty m:val="bi"/>
                </m:rPr>
                <w:rPr>
                  <w:rFonts w:ascii="Cambria Math" w:hAnsi="Cambria Math"/>
                  <w:color w:val="C00000"/>
                </w:rPr>
                <m:t>q</m:t>
              </m:r>
            </m:e>
            <m:sup>
              <m:r>
                <w:rPr>
                  <w:rFonts w:ascii="Cambria Math" w:hAnsi="Cambria Math"/>
                  <w:color w:val="C00000"/>
                </w:rPr>
                <m:t>n</m:t>
              </m:r>
            </m:sup>
          </m:sSup>
          <m:sSup>
            <m:sSupPr>
              <m:ctrlPr>
                <w:rPr>
                  <w:rFonts w:ascii="Cambria Math" w:hAnsi="Cambria Math"/>
                  <w:i/>
                  <w:iCs/>
                  <w:color w:val="C00000"/>
                </w:rPr>
              </m:ctrlPr>
            </m:sSupPr>
            <m:e>
              <m:d>
                <m:dPr>
                  <m:ctrlPr>
                    <w:rPr>
                      <w:rFonts w:ascii="Cambria Math" w:hAnsi="Cambria Math"/>
                      <w:i/>
                      <w:iCs/>
                      <w:color w:val="C00000"/>
                    </w:rPr>
                  </m:ctrlPr>
                </m:dPr>
                <m:e>
                  <m:r>
                    <w:rPr>
                      <w:rFonts w:ascii="Cambria Math" w:hAnsi="Cambria Math"/>
                      <w:color w:val="C00000"/>
                    </w:rPr>
                    <m:t>1-</m:t>
                  </m:r>
                  <m:r>
                    <m:rPr>
                      <m:sty m:val="bi"/>
                    </m:rPr>
                    <w:rPr>
                      <w:rFonts w:ascii="Cambria Math" w:hAnsi="Cambria Math"/>
                      <w:color w:val="C00000"/>
                    </w:rPr>
                    <m:t>q</m:t>
                  </m:r>
                </m:e>
              </m:d>
            </m:e>
            <m:sup>
              <m:r>
                <w:rPr>
                  <w:rFonts w:ascii="Cambria Math" w:hAnsi="Cambria Math"/>
                  <w:color w:val="C00000"/>
                </w:rPr>
                <m:t>N-n</m:t>
              </m:r>
            </m:sup>
          </m:sSup>
        </m:oMath>
      </m:oMathPara>
    </w:p>
    <w:p w14:paraId="0C6CB25E" w14:textId="1287E824" w:rsidR="00E6037A" w:rsidRPr="00E6037A" w:rsidRDefault="00FE0779" w:rsidP="00E6037A">
      <w:pPr>
        <w:widowControl/>
        <w:adjustRightInd/>
        <w:spacing w:line="240" w:lineRule="auto"/>
        <w:textAlignment w:val="auto"/>
        <w:rPr>
          <w:color w:val="C00000"/>
        </w:rPr>
      </w:pPr>
      <w:r>
        <w:rPr>
          <w:rFonts w:hint="eastAsia"/>
          <w:b/>
          <w:bCs/>
          <w:color w:val="C00000"/>
        </w:rPr>
        <w:t>（３）</w:t>
      </w:r>
      <w:r w:rsidR="00E6037A" w:rsidRPr="00E6037A">
        <w:rPr>
          <w:rFonts w:hint="eastAsia"/>
          <w:b/>
          <w:bCs/>
          <w:color w:val="C00000"/>
        </w:rPr>
        <w:t>期待契約件数関数</w:t>
      </w:r>
    </w:p>
    <w:p w14:paraId="41038083" w14:textId="4E830387" w:rsidR="00E6037A" w:rsidRPr="00E6037A" w:rsidRDefault="00E6037A" w:rsidP="00E6037A">
      <w:pPr>
        <w:widowControl/>
        <w:adjustRightInd/>
        <w:spacing w:line="240" w:lineRule="auto"/>
        <w:textAlignment w:val="auto"/>
        <w:rPr>
          <w:color w:val="C00000"/>
        </w:rPr>
      </w:pPr>
      <w:r w:rsidRPr="00E6037A">
        <w:rPr>
          <w:rFonts w:hint="eastAsia"/>
          <w:color w:val="C00000"/>
        </w:rPr>
        <w:t>補修数が</w:t>
      </w:r>
      <w:r w:rsidRPr="00E6037A">
        <w:rPr>
          <w:rFonts w:hint="eastAsia"/>
          <w:color w:val="C00000"/>
        </w:rPr>
        <w:t xml:space="preserve"> </w:t>
      </w:r>
      <m:oMath>
        <m:r>
          <w:rPr>
            <w:rFonts w:ascii="Cambria Math" w:hAnsi="Cambria Math"/>
            <w:color w:val="C00000"/>
          </w:rPr>
          <m:t>n</m:t>
        </m:r>
      </m:oMath>
      <w:r w:rsidRPr="00E6037A">
        <w:rPr>
          <w:color w:val="C00000"/>
        </w:rPr>
        <w:t xml:space="preserve"> </w:t>
      </w:r>
      <w:r w:rsidRPr="00E6037A">
        <w:rPr>
          <w:rFonts w:hint="eastAsia"/>
          <w:color w:val="C00000"/>
        </w:rPr>
        <w:t>のとき、契約件数は</w:t>
      </w:r>
    </w:p>
    <w:p w14:paraId="3E65FC8E" w14:textId="21726ACC" w:rsidR="00E6037A" w:rsidRPr="00E6037A" w:rsidRDefault="00E6037A" w:rsidP="00E6037A">
      <w:pPr>
        <w:widowControl/>
        <w:adjustRightInd/>
        <w:spacing w:line="240" w:lineRule="auto"/>
        <w:textAlignment w:val="auto"/>
        <w:rPr>
          <w:color w:val="C00000"/>
        </w:rPr>
      </w:pPr>
      <m:oMathPara>
        <m:oMathParaPr>
          <m:jc m:val="centerGroup"/>
        </m:oMathParaPr>
        <m:oMath>
          <m:r>
            <w:rPr>
              <w:rFonts w:ascii="Cambria Math" w:hAnsi="Cambria Math"/>
              <w:color w:val="C00000"/>
            </w:rPr>
            <w:lastRenderedPageBreak/>
            <m:t>C(n) = </m:t>
          </m:r>
          <m:d>
            <m:dPr>
              <m:begChr m:val="⌈"/>
              <m:endChr m:val="⌉"/>
              <m:ctrlPr>
                <w:rPr>
                  <w:rFonts w:ascii="Cambria Math" w:hAnsi="Cambria Math"/>
                  <w:i/>
                  <w:iCs/>
                  <w:color w:val="C00000"/>
                </w:rPr>
              </m:ctrlPr>
            </m:dPr>
            <m:e>
              <m:f>
                <m:fPr>
                  <m:ctrlPr>
                    <w:rPr>
                      <w:rFonts w:ascii="Cambria Math" w:hAnsi="Cambria Math"/>
                      <w:i/>
                      <w:iCs/>
                      <w:color w:val="C00000"/>
                    </w:rPr>
                  </m:ctrlPr>
                </m:fPr>
                <m:num>
                  <m:r>
                    <w:rPr>
                      <w:rFonts w:ascii="Cambria Math" w:hAnsi="Cambria Math"/>
                      <w:color w:val="C00000"/>
                    </w:rPr>
                    <m:t>n</m:t>
                  </m:r>
                </m:num>
                <m:den>
                  <m:r>
                    <w:rPr>
                      <w:rFonts w:ascii="Cambria Math" w:hAnsi="Cambria Math"/>
                      <w:color w:val="C00000"/>
                    </w:rPr>
                    <m:t>L</m:t>
                  </m:r>
                </m:den>
              </m:f>
            </m:e>
          </m:d>
        </m:oMath>
      </m:oMathPara>
    </w:p>
    <w:p w14:paraId="69969AB1" w14:textId="3F0A2AAC" w:rsidR="00E6037A" w:rsidRPr="00E6037A" w:rsidRDefault="00E6037A" w:rsidP="00E6037A">
      <w:pPr>
        <w:widowControl/>
        <w:adjustRightInd/>
        <w:spacing w:line="240" w:lineRule="auto"/>
        <w:textAlignment w:val="auto"/>
        <w:rPr>
          <w:color w:val="C00000"/>
        </w:rPr>
      </w:pPr>
      <m:oMath>
        <m:r>
          <w:rPr>
            <w:rFonts w:ascii="Cambria Math" w:hAnsi="Cambria Math"/>
            <w:color w:val="C00000"/>
          </w:rPr>
          <m:t>L </m:t>
        </m:r>
      </m:oMath>
      <w:r w:rsidRPr="00E6037A">
        <w:rPr>
          <w:rFonts w:hint="eastAsia"/>
          <w:color w:val="C00000"/>
        </w:rPr>
        <w:t>は</w:t>
      </w:r>
      <w:r w:rsidRPr="00E6037A">
        <w:rPr>
          <w:rFonts w:hint="eastAsia"/>
          <w:color w:val="C00000"/>
        </w:rPr>
        <w:t xml:space="preserve"> </w:t>
      </w:r>
      <w:r w:rsidRPr="00E6037A">
        <w:rPr>
          <w:color w:val="C00000"/>
        </w:rPr>
        <w:t>1</w:t>
      </w:r>
      <w:r w:rsidRPr="00E6037A">
        <w:rPr>
          <w:rFonts w:hint="eastAsia"/>
          <w:color w:val="C00000"/>
        </w:rPr>
        <w:t>契約あたりの補修可能橋梁数、したがって、期待契約件数は</w:t>
      </w:r>
    </w:p>
    <w:p w14:paraId="51B9609A" w14:textId="2FE83F75" w:rsidR="00E6037A" w:rsidRPr="00E6037A" w:rsidRDefault="00E6037A" w:rsidP="00E6037A">
      <w:pPr>
        <w:widowControl/>
        <w:adjustRightInd/>
        <w:spacing w:line="240" w:lineRule="auto"/>
        <w:textAlignment w:val="auto"/>
        <w:rPr>
          <w:color w:val="C00000"/>
        </w:rPr>
      </w:pPr>
      <m:oMathPara>
        <m:oMathParaPr>
          <m:jc m:val="centerGroup"/>
        </m:oMathParaPr>
        <m:oMath>
          <m:r>
            <w:rPr>
              <w:rFonts w:ascii="Cambria Math" w:hAnsi="Cambria Math"/>
              <w:color w:val="C00000"/>
            </w:rPr>
            <m:t>E</m:t>
          </m:r>
          <m:d>
            <m:dPr>
              <m:begChr m:val="["/>
              <m:endChr m:val="]"/>
              <m:ctrlPr>
                <w:rPr>
                  <w:rFonts w:ascii="Cambria Math" w:hAnsi="Cambria Math"/>
                  <w:i/>
                  <w:iCs/>
                  <w:color w:val="C00000"/>
                </w:rPr>
              </m:ctrlPr>
            </m:dPr>
            <m:e>
              <m:r>
                <w:rPr>
                  <w:rFonts w:ascii="Cambria Math" w:hAnsi="Cambria Math" w:hint="eastAsia"/>
                  <w:color w:val="C00000"/>
                </w:rPr>
                <m:t>契約件数</m:t>
              </m:r>
            </m:e>
          </m:d>
          <m:r>
            <w:rPr>
              <w:rFonts w:ascii="Cambria Math" w:hAnsi="Cambria Math"/>
              <w:color w:val="C00000"/>
            </w:rPr>
            <m:t>=</m:t>
          </m:r>
          <m:nary>
            <m:naryPr>
              <m:chr m:val="∑"/>
              <m:ctrlPr>
                <w:rPr>
                  <w:rFonts w:ascii="Cambria Math" w:hAnsi="Cambria Math"/>
                  <w:i/>
                  <w:iCs/>
                  <w:color w:val="C00000"/>
                </w:rPr>
              </m:ctrlPr>
            </m:naryPr>
            <m:sub>
              <m:r>
                <w:rPr>
                  <w:rFonts w:ascii="Cambria Math" w:hAnsi="Cambria Math"/>
                  <w:color w:val="C00000"/>
                </w:rPr>
                <m:t>n=0</m:t>
              </m:r>
            </m:sub>
            <m:sup>
              <m:r>
                <w:rPr>
                  <w:rFonts w:ascii="Cambria Math" w:hAnsi="Cambria Math"/>
                  <w:color w:val="C00000"/>
                </w:rPr>
                <m:t>N</m:t>
              </m:r>
            </m:sup>
            <m:e>
              <m:r>
                <w:rPr>
                  <w:rFonts w:ascii="Cambria Math" w:hAnsi="Cambria Math"/>
                  <w:color w:val="C00000"/>
                </w:rPr>
                <m:t>P</m:t>
              </m:r>
              <m:d>
                <m:dPr>
                  <m:ctrlPr>
                    <w:rPr>
                      <w:rFonts w:ascii="Cambria Math" w:hAnsi="Cambria Math"/>
                      <w:i/>
                      <w:iCs/>
                      <w:color w:val="C00000"/>
                    </w:rPr>
                  </m:ctrlPr>
                </m:dPr>
                <m:e>
                  <m:r>
                    <w:rPr>
                      <w:rFonts w:ascii="Cambria Math" w:hAnsi="Cambria Math"/>
                      <w:color w:val="C00000"/>
                    </w:rPr>
                    <m:t>n</m:t>
                  </m:r>
                </m:e>
              </m:d>
              <m:r>
                <w:rPr>
                  <w:rFonts w:ascii="Cambria Math" w:hAnsi="Cambria Math"/>
                  <w:color w:val="C00000"/>
                </w:rPr>
                <m:t>C</m:t>
              </m:r>
              <m:d>
                <m:dPr>
                  <m:ctrlPr>
                    <w:rPr>
                      <w:rFonts w:ascii="Cambria Math" w:hAnsi="Cambria Math"/>
                      <w:i/>
                      <w:iCs/>
                      <w:color w:val="C00000"/>
                    </w:rPr>
                  </m:ctrlPr>
                </m:dPr>
                <m:e>
                  <m:r>
                    <w:rPr>
                      <w:rFonts w:ascii="Cambria Math" w:hAnsi="Cambria Math"/>
                      <w:color w:val="C00000"/>
                    </w:rPr>
                    <m:t>n</m:t>
                  </m:r>
                </m:e>
              </m:d>
            </m:e>
          </m:nary>
          <m:r>
            <w:rPr>
              <w:rFonts w:ascii="Cambria Math" w:hAnsi="Cambria Math"/>
              <w:color w:val="C00000"/>
            </w:rPr>
            <m:t> =</m:t>
          </m:r>
          <m:nary>
            <m:naryPr>
              <m:chr m:val="∑"/>
              <m:ctrlPr>
                <w:rPr>
                  <w:rFonts w:ascii="Cambria Math" w:hAnsi="Cambria Math"/>
                  <w:i/>
                  <w:iCs/>
                  <w:color w:val="C00000"/>
                </w:rPr>
              </m:ctrlPr>
            </m:naryPr>
            <m:sub>
              <m:r>
                <w:rPr>
                  <w:rFonts w:ascii="Cambria Math" w:hAnsi="Cambria Math"/>
                  <w:color w:val="C00000"/>
                </w:rPr>
                <m:t>n=0</m:t>
              </m:r>
            </m:sub>
            <m:sup>
              <m:r>
                <w:rPr>
                  <w:rFonts w:ascii="Cambria Math" w:hAnsi="Cambria Math"/>
                  <w:color w:val="C00000"/>
                </w:rPr>
                <m:t>N</m:t>
              </m:r>
            </m:sup>
            <m:e>
              <m:d>
                <m:dPr>
                  <m:ctrlPr>
                    <w:rPr>
                      <w:rFonts w:ascii="Cambria Math" w:hAnsi="Cambria Math"/>
                      <w:i/>
                      <w:iCs/>
                      <w:color w:val="C00000"/>
                    </w:rPr>
                  </m:ctrlPr>
                </m:dPr>
                <m:e>
                  <m:m>
                    <m:mPr>
                      <m:mcs>
                        <m:mc>
                          <m:mcPr>
                            <m:count m:val="1"/>
                            <m:mcJc m:val="center"/>
                          </m:mcPr>
                        </m:mc>
                      </m:mcs>
                      <m:ctrlPr>
                        <w:rPr>
                          <w:rFonts w:ascii="Cambria Math" w:hAnsi="Cambria Math"/>
                          <w:i/>
                          <w:iCs/>
                          <w:color w:val="C00000"/>
                        </w:rPr>
                      </m:ctrlPr>
                    </m:mPr>
                    <m:mr>
                      <m:e>
                        <m:r>
                          <w:rPr>
                            <w:rFonts w:ascii="Cambria Math" w:hAnsi="Cambria Math"/>
                            <w:color w:val="C00000"/>
                          </w:rPr>
                          <m:t>N</m:t>
                        </m:r>
                      </m:e>
                    </m:mr>
                    <m:mr>
                      <m:e>
                        <m:r>
                          <w:rPr>
                            <w:rFonts w:ascii="Cambria Math" w:hAnsi="Cambria Math"/>
                            <w:color w:val="C00000"/>
                          </w:rPr>
                          <m:t>n</m:t>
                        </m:r>
                      </m:e>
                    </m:mr>
                  </m:m>
                </m:e>
              </m:d>
            </m:e>
          </m:nary>
          <m:r>
            <w:rPr>
              <w:rFonts w:ascii="Cambria Math" w:hAnsi="Cambria Math"/>
              <w:color w:val="C00000"/>
            </w:rPr>
            <m:t> </m:t>
          </m:r>
          <m:sSup>
            <m:sSupPr>
              <m:ctrlPr>
                <w:rPr>
                  <w:rFonts w:ascii="Cambria Math" w:hAnsi="Cambria Math"/>
                  <w:i/>
                  <w:iCs/>
                  <w:color w:val="C00000"/>
                </w:rPr>
              </m:ctrlPr>
            </m:sSupPr>
            <m:e>
              <m:r>
                <m:rPr>
                  <m:sty m:val="bi"/>
                </m:rPr>
                <w:rPr>
                  <w:rFonts w:ascii="Cambria Math" w:hAnsi="Cambria Math"/>
                  <w:color w:val="C00000"/>
                </w:rPr>
                <m:t>q</m:t>
              </m:r>
            </m:e>
            <m:sup>
              <m:r>
                <w:rPr>
                  <w:rFonts w:ascii="Cambria Math" w:hAnsi="Cambria Math"/>
                  <w:color w:val="C00000"/>
                </w:rPr>
                <m:t>n</m:t>
              </m:r>
            </m:sup>
          </m:sSup>
          <m:sSup>
            <m:sSupPr>
              <m:ctrlPr>
                <w:rPr>
                  <w:rFonts w:ascii="Cambria Math" w:hAnsi="Cambria Math"/>
                  <w:i/>
                  <w:iCs/>
                  <w:color w:val="C00000"/>
                </w:rPr>
              </m:ctrlPr>
            </m:sSupPr>
            <m:e>
              <m:d>
                <m:dPr>
                  <m:ctrlPr>
                    <w:rPr>
                      <w:rFonts w:ascii="Cambria Math" w:hAnsi="Cambria Math"/>
                      <w:i/>
                      <w:iCs/>
                      <w:color w:val="C00000"/>
                    </w:rPr>
                  </m:ctrlPr>
                </m:dPr>
                <m:e>
                  <m:r>
                    <w:rPr>
                      <w:rFonts w:ascii="Cambria Math" w:hAnsi="Cambria Math"/>
                      <w:color w:val="C00000"/>
                    </w:rPr>
                    <m:t>1-q</m:t>
                  </m:r>
                </m:e>
              </m:d>
            </m:e>
            <m:sup>
              <m:r>
                <w:rPr>
                  <w:rFonts w:ascii="Cambria Math" w:hAnsi="Cambria Math"/>
                  <w:color w:val="C00000"/>
                </w:rPr>
                <m:t>N-n</m:t>
              </m:r>
            </m:sup>
          </m:sSup>
          <m:r>
            <w:rPr>
              <w:rFonts w:ascii="Cambria Math" w:hAnsi="Cambria Math"/>
              <w:color w:val="C00000"/>
            </w:rPr>
            <m:t>⌈</m:t>
          </m:r>
          <m:f>
            <m:fPr>
              <m:type m:val="lin"/>
              <m:ctrlPr>
                <w:rPr>
                  <w:rFonts w:ascii="Cambria Math" w:hAnsi="Cambria Math"/>
                  <w:i/>
                  <w:iCs/>
                  <w:color w:val="C00000"/>
                </w:rPr>
              </m:ctrlPr>
            </m:fPr>
            <m:num>
              <m:r>
                <w:rPr>
                  <w:rFonts w:ascii="Cambria Math" w:hAnsi="Cambria Math"/>
                  <w:color w:val="C00000"/>
                </w:rPr>
                <m:t>n</m:t>
              </m:r>
            </m:num>
            <m:den>
              <m:r>
                <w:rPr>
                  <w:rFonts w:ascii="Cambria Math" w:hAnsi="Cambria Math"/>
                  <w:color w:val="C00000"/>
                </w:rPr>
                <m:t>L</m:t>
              </m:r>
            </m:den>
          </m:f>
          <m:r>
            <w:rPr>
              <w:rFonts w:ascii="Cambria Math" w:hAnsi="Cambria Math"/>
              <w:color w:val="C00000"/>
            </w:rPr>
            <m:t>⌉</m:t>
          </m:r>
        </m:oMath>
      </m:oMathPara>
    </w:p>
    <w:p w14:paraId="07C8EE3D" w14:textId="77777777" w:rsidR="00E6037A" w:rsidRPr="00E6037A" w:rsidRDefault="00E6037A" w:rsidP="00E6037A">
      <w:pPr>
        <w:widowControl/>
        <w:adjustRightInd/>
        <w:spacing w:line="240" w:lineRule="auto"/>
        <w:textAlignment w:val="auto"/>
        <w:rPr>
          <w:rFonts w:hint="eastAsia"/>
          <w:color w:val="C00000"/>
        </w:rPr>
      </w:pPr>
    </w:p>
    <w:p w14:paraId="00ABD0B2" w14:textId="77777777" w:rsidR="00E6037A" w:rsidRPr="00E6037A" w:rsidRDefault="00E6037A" w:rsidP="00C24419">
      <w:pPr>
        <w:widowControl/>
        <w:adjustRightInd/>
        <w:spacing w:line="240" w:lineRule="auto"/>
        <w:ind w:firstLineChars="100" w:firstLine="186"/>
        <w:textAlignment w:val="auto"/>
        <w:rPr>
          <w:rFonts w:hint="eastAsia"/>
          <w:color w:val="C00000"/>
        </w:rPr>
      </w:pPr>
    </w:p>
    <w:p w14:paraId="7A0A2BA5" w14:textId="77777777" w:rsidR="000D2756" w:rsidRDefault="000D2756" w:rsidP="0031505E">
      <w:pPr>
        <w:spacing w:line="240" w:lineRule="auto"/>
        <w:textAlignment w:val="bottom"/>
        <w:rPr>
          <w:rFonts w:ascii="Arial" w:eastAsia="ＭＳ ゴシック" w:hAnsi="Arial"/>
        </w:rPr>
      </w:pPr>
    </w:p>
    <w:p w14:paraId="6D6B8534" w14:textId="4ECBC324" w:rsidR="0031505E" w:rsidRPr="00F0145B" w:rsidRDefault="0031505E" w:rsidP="0031505E">
      <w:pPr>
        <w:spacing w:line="240" w:lineRule="auto"/>
        <w:textAlignment w:val="bottom"/>
      </w:pPr>
      <w:r>
        <w:rPr>
          <w:rFonts w:ascii="Arial" w:eastAsia="ＭＳ ゴシック" w:hAnsi="Arial"/>
        </w:rPr>
        <w:t>4.</w:t>
      </w:r>
      <w:r w:rsidRPr="00F0145B">
        <w:rPr>
          <w:rFonts w:eastAsia="ＭＳ ゴシック" w:hint="eastAsia"/>
        </w:rPr>
        <w:t xml:space="preserve">　</w:t>
      </w:r>
      <w:r>
        <w:rPr>
          <w:rFonts w:eastAsia="ＭＳ ゴシック" w:hint="eastAsia"/>
        </w:rPr>
        <w:t>数値計算</w:t>
      </w:r>
    </w:p>
    <w:p w14:paraId="3D226168" w14:textId="2AE0235A" w:rsidR="00A05F39" w:rsidRPr="00A05F39" w:rsidRDefault="00041D7B" w:rsidP="00A05F39">
      <w:pPr>
        <w:widowControl/>
        <w:adjustRightInd/>
        <w:spacing w:line="240" w:lineRule="auto"/>
        <w:jc w:val="left"/>
        <w:textAlignment w:val="auto"/>
      </w:pPr>
      <w:r>
        <w:rPr>
          <w:rFonts w:ascii="Arial" w:eastAsia="ＭＳ ゴシック" w:hAnsi="Arial" w:cs="Arial"/>
        </w:rPr>
        <w:t>(1</w:t>
      </w:r>
      <w:r w:rsidR="00A05F39" w:rsidRPr="00F0145B">
        <w:rPr>
          <w:rFonts w:ascii="Arial" w:eastAsia="ＭＳ ゴシック" w:hAnsi="Arial" w:cs="Arial"/>
        </w:rPr>
        <w:t>)</w:t>
      </w:r>
      <w:r w:rsidR="00A05F39" w:rsidRPr="00F0145B">
        <w:rPr>
          <w:rFonts w:ascii="Arial" w:eastAsia="ＭＳ ゴシック" w:hAnsi="Arial" w:cs="Arial" w:hint="eastAsia"/>
        </w:rPr>
        <w:t xml:space="preserve">　</w:t>
      </w:r>
      <w:r w:rsidR="00F234CB" w:rsidRPr="00F234CB">
        <w:rPr>
          <w:rFonts w:hint="eastAsia"/>
        </w:rPr>
        <w:t xml:space="preserve"> </w:t>
      </w:r>
      <w:r w:rsidR="00F234CB" w:rsidRPr="00F234CB">
        <w:rPr>
          <w:rFonts w:ascii="ＭＳ ゴシック" w:eastAsia="ＭＳ ゴシック" w:hAnsi="ＭＳ ゴシック" w:hint="eastAsia"/>
        </w:rPr>
        <w:t>使用データの概要</w:t>
      </w:r>
    </w:p>
    <w:p w14:paraId="69487801" w14:textId="56CB31A1" w:rsidR="0068090F" w:rsidRDefault="005E4F9D" w:rsidP="002A43C4">
      <w:pPr>
        <w:widowControl/>
        <w:adjustRightInd/>
        <w:spacing w:line="240" w:lineRule="auto"/>
        <w:ind w:firstLineChars="100" w:firstLine="186"/>
        <w:jc w:val="left"/>
        <w:textAlignment w:val="auto"/>
      </w:pPr>
      <w:r w:rsidRPr="005E4F9D">
        <w:rPr>
          <w:rFonts w:hint="eastAsia"/>
        </w:rPr>
        <w:t>本章では</w:t>
      </w:r>
      <w:r w:rsidR="00DD10F4">
        <w:rPr>
          <w:rFonts w:hint="eastAsia"/>
        </w:rPr>
        <w:t>，</w:t>
      </w:r>
      <w:r w:rsidRPr="005E4F9D">
        <w:rPr>
          <w:rFonts w:hint="eastAsia"/>
        </w:rPr>
        <w:t>前章で構築したモデルの有効性を検証するため</w:t>
      </w:r>
      <w:r w:rsidR="00DD10F4">
        <w:rPr>
          <w:rFonts w:hint="eastAsia"/>
        </w:rPr>
        <w:t>，</w:t>
      </w:r>
      <w:r w:rsidRPr="005E4F9D">
        <w:rPr>
          <w:rFonts w:hint="eastAsia"/>
        </w:rPr>
        <w:t>実橋梁データを用いた数値計算を行う</w:t>
      </w:r>
      <w:r w:rsidR="00144B69">
        <w:rPr>
          <w:rFonts w:hint="eastAsia"/>
        </w:rPr>
        <w:t>．</w:t>
      </w:r>
      <w:r w:rsidRPr="005E4F9D">
        <w:rPr>
          <w:rFonts w:hint="eastAsia"/>
        </w:rPr>
        <w:t>データは</w:t>
      </w:r>
      <w:r w:rsidR="00DD10F4">
        <w:rPr>
          <w:rFonts w:hint="eastAsia"/>
        </w:rPr>
        <w:t>，</w:t>
      </w:r>
      <w:r w:rsidRPr="005E4F9D">
        <w:rPr>
          <w:rFonts w:hint="eastAsia"/>
        </w:rPr>
        <w:t>全国道路施設点検データベース</w:t>
      </w:r>
      <w:r w:rsidR="00624730" w:rsidRPr="00624730">
        <w:rPr>
          <w:rFonts w:hint="eastAsia"/>
          <w:vertAlign w:val="superscript"/>
        </w:rPr>
        <w:t>9</w:t>
      </w:r>
      <w:r w:rsidR="00624730" w:rsidRPr="00624730">
        <w:rPr>
          <w:rFonts w:hint="eastAsia"/>
          <w:vertAlign w:val="superscript"/>
        </w:rPr>
        <w:t>）</w:t>
      </w:r>
      <w:r w:rsidRPr="005E4F9D">
        <w:rPr>
          <w:rFonts w:hint="eastAsia"/>
        </w:rPr>
        <w:t>から取得した宮城県内に存在する橋梁のうち</w:t>
      </w:r>
      <w:r w:rsidR="00DD10F4">
        <w:rPr>
          <w:rFonts w:hint="eastAsia"/>
        </w:rPr>
        <w:t>，</w:t>
      </w:r>
      <w:r w:rsidRPr="005E4F9D">
        <w:rPr>
          <w:rFonts w:hint="eastAsia"/>
        </w:rPr>
        <w:t>鉄筋コンクリート（</w:t>
      </w:r>
      <w:r w:rsidRPr="005E4F9D">
        <w:rPr>
          <w:rFonts w:hint="eastAsia"/>
        </w:rPr>
        <w:t>RC</w:t>
      </w:r>
      <w:r w:rsidRPr="005E4F9D">
        <w:rPr>
          <w:rFonts w:hint="eastAsia"/>
        </w:rPr>
        <w:t>）橋を対象とした</w:t>
      </w:r>
      <w:r w:rsidR="00144B69">
        <w:rPr>
          <w:rFonts w:hint="eastAsia"/>
        </w:rPr>
        <w:t>．</w:t>
      </w:r>
      <w:r w:rsidRPr="005E4F9D">
        <w:rPr>
          <w:rFonts w:hint="eastAsia"/>
        </w:rPr>
        <w:t>また</w:t>
      </w:r>
      <w:r w:rsidR="00DD10F4">
        <w:rPr>
          <w:rFonts w:hint="eastAsia"/>
        </w:rPr>
        <w:t>，</w:t>
      </w:r>
      <w:r w:rsidRPr="005E4F9D">
        <w:rPr>
          <w:rFonts w:hint="eastAsia"/>
        </w:rPr>
        <w:t>劣化過程のマルコフモデルを構築するために</w:t>
      </w:r>
      <w:r w:rsidR="00DD10F4">
        <w:rPr>
          <w:rFonts w:hint="eastAsia"/>
        </w:rPr>
        <w:t>，</w:t>
      </w:r>
      <w:r w:rsidRPr="005E4F9D">
        <w:rPr>
          <w:rFonts w:hint="eastAsia"/>
        </w:rPr>
        <w:t>道路メンテナンス年報に掲載されている「点検実施施設名一覧データ」</w:t>
      </w:r>
      <w:r w:rsidR="00624730" w:rsidRPr="00624730">
        <w:rPr>
          <w:vertAlign w:val="superscript"/>
        </w:rPr>
        <w:t>10</w:t>
      </w:r>
      <w:r w:rsidR="00624730" w:rsidRPr="00624730">
        <w:rPr>
          <w:rFonts w:hint="eastAsia"/>
          <w:vertAlign w:val="superscript"/>
        </w:rPr>
        <w:t>）</w:t>
      </w:r>
      <w:r w:rsidRPr="005E4F9D">
        <w:rPr>
          <w:rFonts w:hint="eastAsia"/>
        </w:rPr>
        <w:t>を利用し</w:t>
      </w:r>
      <w:r w:rsidR="00DD10F4">
        <w:rPr>
          <w:rFonts w:hint="eastAsia"/>
        </w:rPr>
        <w:t>，</w:t>
      </w:r>
      <w:r w:rsidRPr="005E4F9D">
        <w:rPr>
          <w:rFonts w:hint="eastAsia"/>
        </w:rPr>
        <w:t>過年度における健全度変化を抽出した</w:t>
      </w:r>
      <w:r w:rsidR="00144B69">
        <w:rPr>
          <w:rFonts w:hint="eastAsia"/>
        </w:rPr>
        <w:t>．</w:t>
      </w:r>
    </w:p>
    <w:p w14:paraId="41E86A64" w14:textId="0082A1D4" w:rsidR="00A05F39" w:rsidRPr="00A05F39" w:rsidRDefault="00041D7B" w:rsidP="00A05F39">
      <w:pPr>
        <w:widowControl/>
        <w:adjustRightInd/>
        <w:spacing w:line="240" w:lineRule="auto"/>
        <w:jc w:val="left"/>
        <w:textAlignment w:val="auto"/>
      </w:pPr>
      <w:r>
        <w:rPr>
          <w:rFonts w:ascii="Arial" w:eastAsia="ＭＳ ゴシック" w:hAnsi="Arial" w:cs="Arial"/>
        </w:rPr>
        <w:t>(2</w:t>
      </w:r>
      <w:r w:rsidR="00A05F39" w:rsidRPr="00F0145B">
        <w:rPr>
          <w:rFonts w:ascii="Arial" w:eastAsia="ＭＳ ゴシック" w:hAnsi="Arial" w:cs="Arial"/>
        </w:rPr>
        <w:t>)</w:t>
      </w:r>
      <w:r w:rsidR="00A05F39" w:rsidRPr="00F0145B">
        <w:rPr>
          <w:rFonts w:ascii="Arial" w:eastAsia="ＭＳ ゴシック" w:hAnsi="Arial" w:cs="Arial" w:hint="eastAsia"/>
        </w:rPr>
        <w:t xml:space="preserve">　</w:t>
      </w:r>
      <w:r w:rsidR="00F234CB" w:rsidRPr="00F234CB">
        <w:rPr>
          <w:rFonts w:hint="eastAsia"/>
        </w:rPr>
        <w:t xml:space="preserve"> </w:t>
      </w:r>
      <w:r w:rsidR="00F234CB" w:rsidRPr="00F234CB">
        <w:rPr>
          <w:rFonts w:ascii="ＭＳ ゴシック" w:eastAsia="ＭＳ ゴシック" w:hAnsi="ＭＳ ゴシック" w:hint="eastAsia"/>
        </w:rPr>
        <w:t>マルコフ推移確率の推定</w:t>
      </w:r>
    </w:p>
    <w:p w14:paraId="5A9256A3" w14:textId="2EEFD572" w:rsidR="001C1300" w:rsidRDefault="0070797D" w:rsidP="00440317">
      <w:pPr>
        <w:spacing w:line="240" w:lineRule="auto"/>
        <w:ind w:firstLineChars="100" w:firstLine="186"/>
        <w:textAlignment w:val="bottom"/>
      </w:pPr>
      <w:r w:rsidRPr="0070797D">
        <w:rPr>
          <w:rFonts w:hint="eastAsia"/>
        </w:rPr>
        <w:t>過年度の橋梁点検データに基づき</w:t>
      </w:r>
      <w:r w:rsidR="00DD10F4">
        <w:rPr>
          <w:rFonts w:hint="eastAsia"/>
        </w:rPr>
        <w:t>，</w:t>
      </w:r>
      <w:r w:rsidR="00C439C8" w:rsidRPr="00C439C8">
        <w:rPr>
          <w:rFonts w:hint="eastAsia"/>
        </w:rPr>
        <w:t>3</w:t>
      </w:r>
      <w:r w:rsidR="005509C6">
        <w:t>(3)</w:t>
      </w:r>
      <w:r w:rsidR="00B602C5" w:rsidRPr="00B602C5">
        <w:rPr>
          <w:rFonts w:hint="eastAsia"/>
        </w:rPr>
        <w:t xml:space="preserve"> </w:t>
      </w:r>
      <w:r w:rsidR="00B602C5" w:rsidRPr="00B602C5">
        <w:rPr>
          <w:rFonts w:hint="eastAsia"/>
        </w:rPr>
        <w:t>で定義した方法に従ってマルコフ推移確率行列を推定した</w:t>
      </w:r>
      <w:r w:rsidR="00144B69">
        <w:rPr>
          <w:rFonts w:hint="eastAsia"/>
        </w:rPr>
        <w:t>．</w:t>
      </w:r>
    </w:p>
    <w:p w14:paraId="283C4BCD" w14:textId="37DDCEE1" w:rsidR="007B4D3B" w:rsidRDefault="007B4D3B" w:rsidP="007B4D3B">
      <w:pPr>
        <w:spacing w:line="240" w:lineRule="auto"/>
        <w:ind w:firstLineChars="100" w:firstLine="186"/>
        <w:textAlignment w:val="bottom"/>
      </w:pPr>
      <w:r>
        <w:rPr>
          <w:rFonts w:hint="eastAsia"/>
        </w:rPr>
        <w:t>推定にあたっては</w:t>
      </w:r>
      <w:r w:rsidR="00DD10F4">
        <w:rPr>
          <w:rFonts w:hint="eastAsia"/>
        </w:rPr>
        <w:t>，</w:t>
      </w:r>
      <w:r>
        <w:rPr>
          <w:rFonts w:hint="eastAsia"/>
        </w:rPr>
        <w:t>架設後</w:t>
      </w:r>
      <w:r>
        <w:rPr>
          <w:rFonts w:hint="eastAsia"/>
        </w:rPr>
        <w:t>30</w:t>
      </w:r>
      <w:r>
        <w:rPr>
          <w:rFonts w:hint="eastAsia"/>
        </w:rPr>
        <w:t>年未満の橋梁について架設時の健全度を</w:t>
      </w:r>
      <w:r>
        <w:rPr>
          <w:rFonts w:hint="eastAsia"/>
        </w:rPr>
        <w:t>I</w:t>
      </w:r>
      <w:r>
        <w:rPr>
          <w:rFonts w:hint="eastAsia"/>
        </w:rPr>
        <w:t>と仮定し</w:t>
      </w:r>
      <w:r w:rsidR="00DD10F4">
        <w:rPr>
          <w:rFonts w:hint="eastAsia"/>
        </w:rPr>
        <w:t>，</w:t>
      </w:r>
      <w:r>
        <w:rPr>
          <w:rFonts w:hint="eastAsia"/>
        </w:rPr>
        <w:t>初期状態を補完した</w:t>
      </w:r>
      <w:r w:rsidR="00144B69">
        <w:rPr>
          <w:rFonts w:hint="eastAsia"/>
        </w:rPr>
        <w:t>．</w:t>
      </w:r>
    </w:p>
    <w:p w14:paraId="3405000A" w14:textId="60BE3E09" w:rsidR="0057612A" w:rsidRDefault="007B4D3B" w:rsidP="007B4D3B">
      <w:pPr>
        <w:spacing w:line="240" w:lineRule="auto"/>
        <w:ind w:firstLineChars="100" w:firstLine="186"/>
        <w:textAlignment w:val="bottom"/>
      </w:pPr>
      <w:r>
        <w:rPr>
          <w:rFonts w:hint="eastAsia"/>
        </w:rPr>
        <w:t>さらに</w:t>
      </w:r>
      <w:r w:rsidR="00DD10F4">
        <w:rPr>
          <w:rFonts w:hint="eastAsia"/>
        </w:rPr>
        <w:t>，</w:t>
      </w:r>
      <w:r>
        <w:rPr>
          <w:rFonts w:hint="eastAsia"/>
        </w:rPr>
        <w:t>前回点検に比べて健全度が回復している事例は</w:t>
      </w:r>
      <w:r w:rsidR="00DD10F4">
        <w:rPr>
          <w:rFonts w:hint="eastAsia"/>
        </w:rPr>
        <w:t>，</w:t>
      </w:r>
      <w:r>
        <w:rPr>
          <w:rFonts w:hint="eastAsia"/>
        </w:rPr>
        <w:t>点検誤差または補修履歴未反映の可能性を考慮し</w:t>
      </w:r>
      <w:r w:rsidR="00DD10F4">
        <w:rPr>
          <w:rFonts w:hint="eastAsia"/>
        </w:rPr>
        <w:t>，</w:t>
      </w:r>
      <w:r>
        <w:rPr>
          <w:rFonts w:hint="eastAsia"/>
        </w:rPr>
        <w:t>分析対象から除外した</w:t>
      </w:r>
      <w:r w:rsidR="00144B69">
        <w:rPr>
          <w:rFonts w:hint="eastAsia"/>
        </w:rPr>
        <w:t>．</w:t>
      </w:r>
      <w:r>
        <w:rPr>
          <w:rFonts w:hint="eastAsia"/>
        </w:rPr>
        <w:t>これにより</w:t>
      </w:r>
      <w:r w:rsidR="00DD10F4">
        <w:rPr>
          <w:rFonts w:hint="eastAsia"/>
        </w:rPr>
        <w:t>，</w:t>
      </w:r>
      <w:r>
        <w:rPr>
          <w:rFonts w:hint="eastAsia"/>
        </w:rPr>
        <w:t>観測データに基づく健全度推移のサンプルを整備し</w:t>
      </w:r>
      <w:r w:rsidR="00DD10F4">
        <w:rPr>
          <w:rFonts w:hint="eastAsia"/>
        </w:rPr>
        <w:t>，</w:t>
      </w:r>
      <w:r>
        <w:rPr>
          <w:rFonts w:hint="eastAsia"/>
        </w:rPr>
        <w:t>状態遷移頻度表を作成した</w:t>
      </w:r>
      <w:r w:rsidR="00144B69">
        <w:rPr>
          <w:rFonts w:hint="eastAsia"/>
        </w:rPr>
        <w:t>．</w:t>
      </w:r>
      <w:r w:rsidR="00E34FDC">
        <w:fldChar w:fldCharType="begin"/>
      </w:r>
      <w:r w:rsidR="00E34FDC">
        <w:instrText xml:space="preserve"> </w:instrText>
      </w:r>
      <w:r w:rsidR="00E34FDC">
        <w:rPr>
          <w:rFonts w:hint="eastAsia"/>
        </w:rPr>
        <w:instrText>REF _Ref210854457 \h</w:instrText>
      </w:r>
      <w:r w:rsidR="00E34FDC">
        <w:instrText xml:space="preserve"> </w:instrText>
      </w:r>
      <w:r w:rsidR="00E34FDC">
        <w:fldChar w:fldCharType="separate"/>
      </w:r>
      <w:r w:rsidR="00E34FDC">
        <w:rPr>
          <w:rFonts w:hint="eastAsia"/>
        </w:rPr>
        <w:t>表</w:t>
      </w:r>
      <w:r w:rsidR="00E34FDC">
        <w:rPr>
          <w:rFonts w:hint="eastAsia"/>
        </w:rPr>
        <w:t xml:space="preserve"> </w:t>
      </w:r>
      <w:r w:rsidR="00E34FDC">
        <w:rPr>
          <w:noProof/>
        </w:rPr>
        <w:t>2</w:t>
      </w:r>
      <w:r w:rsidR="00E34FDC">
        <w:fldChar w:fldCharType="end"/>
      </w:r>
      <w:r w:rsidR="00E34FDC" w:rsidRPr="00E34FDC">
        <w:rPr>
          <w:rFonts w:hint="eastAsia"/>
        </w:rPr>
        <w:t>に</w:t>
      </w:r>
      <w:r w:rsidR="00275A83">
        <w:rPr>
          <w:rFonts w:hint="eastAsia"/>
        </w:rPr>
        <w:t>遷移前</w:t>
      </w:r>
      <w:r w:rsidR="00E34FDC" w:rsidRPr="00E34FDC">
        <w:rPr>
          <w:rFonts w:hint="eastAsia"/>
        </w:rPr>
        <w:t>健全度と</w:t>
      </w:r>
      <w:r w:rsidR="00275A83">
        <w:rPr>
          <w:rFonts w:hint="eastAsia"/>
        </w:rPr>
        <w:t>遷移後</w:t>
      </w:r>
      <w:r w:rsidR="00E34FDC" w:rsidRPr="00E34FDC">
        <w:rPr>
          <w:rFonts w:hint="eastAsia"/>
        </w:rPr>
        <w:t>健全度の推移の集計結果を</w:t>
      </w:r>
      <w:r w:rsidR="00DD10F4">
        <w:rPr>
          <w:rFonts w:hint="eastAsia"/>
        </w:rPr>
        <w:t>，</w:t>
      </w:r>
      <w:r w:rsidR="00E34FDC">
        <w:fldChar w:fldCharType="begin"/>
      </w:r>
      <w:r w:rsidR="00E34FDC">
        <w:instrText xml:space="preserve"> </w:instrText>
      </w:r>
      <w:r w:rsidR="00E34FDC">
        <w:rPr>
          <w:rFonts w:hint="eastAsia"/>
        </w:rPr>
        <w:instrText>REF _Ref210854172 \h</w:instrText>
      </w:r>
      <w:r w:rsidR="00E34FDC">
        <w:instrText xml:space="preserve"> </w:instrText>
      </w:r>
      <w:r w:rsidR="00E34FDC">
        <w:fldChar w:fldCharType="separate"/>
      </w:r>
      <w:r w:rsidR="00E34FDC">
        <w:rPr>
          <w:rFonts w:hint="eastAsia"/>
        </w:rPr>
        <w:t>図</w:t>
      </w:r>
      <w:r w:rsidR="00E34FDC">
        <w:rPr>
          <w:rFonts w:hint="eastAsia"/>
        </w:rPr>
        <w:t xml:space="preserve"> </w:t>
      </w:r>
      <w:r w:rsidR="00E34FDC">
        <w:rPr>
          <w:noProof/>
        </w:rPr>
        <w:t>1</w:t>
      </w:r>
      <w:r w:rsidR="00E34FDC">
        <w:fldChar w:fldCharType="end"/>
      </w:r>
      <w:r w:rsidR="00E34FDC" w:rsidRPr="00E34FDC">
        <w:rPr>
          <w:rFonts w:hint="eastAsia"/>
        </w:rPr>
        <w:t>に点検間隔の分布を示す</w:t>
      </w:r>
      <w:r w:rsidR="00144B69">
        <w:rPr>
          <w:rFonts w:hint="eastAsia"/>
        </w:rPr>
        <w:t>．</w:t>
      </w:r>
    </w:p>
    <w:p w14:paraId="0B570BCF" w14:textId="2F938993" w:rsidR="00EA6328" w:rsidRDefault="00EA6328" w:rsidP="00EA6328">
      <w:pPr>
        <w:pStyle w:val="af6"/>
        <w:keepNext/>
        <w:jc w:val="center"/>
      </w:pPr>
      <w:bookmarkStart w:id="4" w:name="_Ref21085445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2</w:t>
      </w:r>
      <w:r>
        <w:fldChar w:fldCharType="end"/>
      </w:r>
      <w:bookmarkEnd w:id="4"/>
      <w:r w:rsidR="00411B55">
        <w:rPr>
          <w:rFonts w:hint="eastAsia"/>
        </w:rPr>
        <w:t xml:space="preserve">　</w:t>
      </w:r>
      <w:r w:rsidR="00B30FB6">
        <w:rPr>
          <w:rFonts w:hint="eastAsia"/>
        </w:rPr>
        <w:t>健全度の</w:t>
      </w:r>
      <w:r w:rsidR="00275A83">
        <w:rPr>
          <w:rFonts w:hint="eastAsia"/>
        </w:rPr>
        <w:t>遷移</w:t>
      </w:r>
      <w:r w:rsidR="00B30FB6">
        <w:rPr>
          <w:rFonts w:hint="eastAsia"/>
        </w:rPr>
        <w:t>の</w:t>
      </w:r>
      <w:r w:rsidR="00275A83">
        <w:rPr>
          <w:rFonts w:hint="eastAsia"/>
        </w:rPr>
        <w:t>集計</w:t>
      </w:r>
    </w:p>
    <w:tbl>
      <w:tblPr>
        <w:tblStyle w:val="af5"/>
        <w:tblW w:w="0" w:type="auto"/>
        <w:jc w:val="center"/>
        <w:tblLook w:val="04A0" w:firstRow="1" w:lastRow="0" w:firstColumn="1" w:lastColumn="0" w:noHBand="0" w:noVBand="1"/>
      </w:tblPr>
      <w:tblGrid>
        <w:gridCol w:w="482"/>
        <w:gridCol w:w="543"/>
        <w:gridCol w:w="605"/>
        <w:gridCol w:w="605"/>
        <w:gridCol w:w="605"/>
        <w:gridCol w:w="606"/>
      </w:tblGrid>
      <w:tr w:rsidR="00A57746" w14:paraId="60A02317" w14:textId="77777777" w:rsidTr="00B30FB6">
        <w:trPr>
          <w:jc w:val="center"/>
        </w:trPr>
        <w:tc>
          <w:tcPr>
            <w:tcW w:w="1025" w:type="dxa"/>
            <w:gridSpan w:val="2"/>
            <w:vMerge w:val="restart"/>
          </w:tcPr>
          <w:p w14:paraId="1DD64F67" w14:textId="77777777" w:rsidR="00A57746" w:rsidRDefault="00A57746" w:rsidP="00B95783">
            <w:pPr>
              <w:spacing w:line="240" w:lineRule="auto"/>
              <w:textAlignment w:val="bottom"/>
            </w:pPr>
          </w:p>
        </w:tc>
        <w:tc>
          <w:tcPr>
            <w:tcW w:w="2421" w:type="dxa"/>
            <w:gridSpan w:val="4"/>
          </w:tcPr>
          <w:p w14:paraId="3181EE4F" w14:textId="62013D9A" w:rsidR="00E56708" w:rsidRDefault="00E56708" w:rsidP="00E56708">
            <w:pPr>
              <w:spacing w:line="240" w:lineRule="auto"/>
              <w:jc w:val="center"/>
              <w:textAlignment w:val="bottom"/>
            </w:pPr>
            <w:r>
              <w:rPr>
                <w:rFonts w:hint="eastAsia"/>
              </w:rPr>
              <w:t>遷移後</w:t>
            </w:r>
          </w:p>
        </w:tc>
      </w:tr>
      <w:tr w:rsidR="00A57746" w14:paraId="46DC7D03" w14:textId="77777777" w:rsidTr="00B30FB6">
        <w:trPr>
          <w:jc w:val="center"/>
        </w:trPr>
        <w:tc>
          <w:tcPr>
            <w:tcW w:w="1025" w:type="dxa"/>
            <w:gridSpan w:val="2"/>
            <w:vMerge/>
          </w:tcPr>
          <w:p w14:paraId="38E9CFD9" w14:textId="77777777" w:rsidR="00A57746" w:rsidRDefault="00A57746" w:rsidP="00B95783">
            <w:pPr>
              <w:spacing w:line="240" w:lineRule="auto"/>
              <w:textAlignment w:val="bottom"/>
            </w:pPr>
          </w:p>
        </w:tc>
        <w:tc>
          <w:tcPr>
            <w:tcW w:w="605" w:type="dxa"/>
          </w:tcPr>
          <w:p w14:paraId="7CD78EAC" w14:textId="1968DDF7" w:rsidR="00A57746" w:rsidRDefault="00A57746" w:rsidP="00E74272">
            <w:pPr>
              <w:spacing w:line="240" w:lineRule="auto"/>
              <w:jc w:val="center"/>
              <w:textAlignment w:val="bottom"/>
            </w:pPr>
            <w:r>
              <w:rPr>
                <w:rFonts w:hint="eastAsia"/>
              </w:rPr>
              <w:t>I</w:t>
            </w:r>
          </w:p>
        </w:tc>
        <w:tc>
          <w:tcPr>
            <w:tcW w:w="605" w:type="dxa"/>
          </w:tcPr>
          <w:p w14:paraId="74894A54" w14:textId="1ECCD9EE" w:rsidR="00A57746" w:rsidRDefault="00A57746" w:rsidP="00E74272">
            <w:pPr>
              <w:spacing w:line="240" w:lineRule="auto"/>
              <w:jc w:val="center"/>
              <w:textAlignment w:val="bottom"/>
            </w:pPr>
            <w:r>
              <w:rPr>
                <w:rFonts w:hint="eastAsia"/>
              </w:rPr>
              <w:t>I</w:t>
            </w:r>
            <w:r>
              <w:t>I</w:t>
            </w:r>
          </w:p>
        </w:tc>
        <w:tc>
          <w:tcPr>
            <w:tcW w:w="605" w:type="dxa"/>
          </w:tcPr>
          <w:p w14:paraId="51F55D71" w14:textId="00A5FB39" w:rsidR="00A57746" w:rsidRDefault="00A57746" w:rsidP="00E74272">
            <w:pPr>
              <w:spacing w:line="240" w:lineRule="auto"/>
              <w:jc w:val="center"/>
              <w:textAlignment w:val="bottom"/>
            </w:pPr>
            <w:r>
              <w:rPr>
                <w:rFonts w:hint="eastAsia"/>
              </w:rPr>
              <w:t>I</w:t>
            </w:r>
            <w:r>
              <w:t>II</w:t>
            </w:r>
          </w:p>
        </w:tc>
        <w:tc>
          <w:tcPr>
            <w:tcW w:w="606" w:type="dxa"/>
          </w:tcPr>
          <w:p w14:paraId="4D0EABAA" w14:textId="67871970" w:rsidR="00A57746" w:rsidRDefault="00A57746" w:rsidP="00E74272">
            <w:pPr>
              <w:spacing w:line="240" w:lineRule="auto"/>
              <w:jc w:val="center"/>
              <w:textAlignment w:val="bottom"/>
            </w:pPr>
            <w:r>
              <w:rPr>
                <w:rFonts w:hint="eastAsia"/>
              </w:rPr>
              <w:t>I</w:t>
            </w:r>
            <w:r>
              <w:t>V</w:t>
            </w:r>
          </w:p>
        </w:tc>
      </w:tr>
      <w:tr w:rsidR="00A62FEA" w14:paraId="4065AF45" w14:textId="77777777" w:rsidTr="00B30FB6">
        <w:trPr>
          <w:jc w:val="center"/>
        </w:trPr>
        <w:tc>
          <w:tcPr>
            <w:tcW w:w="482" w:type="dxa"/>
            <w:vMerge w:val="restart"/>
            <w:textDirection w:val="tbRlV"/>
          </w:tcPr>
          <w:p w14:paraId="13B4B748" w14:textId="1A1668DB" w:rsidR="00A62FEA" w:rsidRDefault="00DF5C13" w:rsidP="000B7EF7">
            <w:pPr>
              <w:spacing w:line="240" w:lineRule="auto"/>
              <w:ind w:left="113" w:right="113"/>
              <w:jc w:val="center"/>
              <w:textAlignment w:val="bottom"/>
            </w:pPr>
            <w:r>
              <w:rPr>
                <w:rFonts w:hint="eastAsia"/>
              </w:rPr>
              <w:t>遷移前</w:t>
            </w:r>
          </w:p>
        </w:tc>
        <w:tc>
          <w:tcPr>
            <w:tcW w:w="543" w:type="dxa"/>
          </w:tcPr>
          <w:p w14:paraId="16E7FACF" w14:textId="0EFF8283" w:rsidR="00A62FEA" w:rsidRDefault="00A46139" w:rsidP="00E74272">
            <w:pPr>
              <w:spacing w:line="240" w:lineRule="auto"/>
              <w:jc w:val="center"/>
              <w:textAlignment w:val="bottom"/>
            </w:pPr>
            <w:r>
              <w:rPr>
                <w:rFonts w:hint="eastAsia"/>
              </w:rPr>
              <w:t>I</w:t>
            </w:r>
          </w:p>
        </w:tc>
        <w:tc>
          <w:tcPr>
            <w:tcW w:w="605" w:type="dxa"/>
          </w:tcPr>
          <w:p w14:paraId="5C8D8CC6" w14:textId="4787A87C" w:rsidR="00A62FEA" w:rsidRDefault="00B36EA2" w:rsidP="00E74272">
            <w:pPr>
              <w:spacing w:line="240" w:lineRule="auto"/>
              <w:jc w:val="right"/>
              <w:textAlignment w:val="bottom"/>
            </w:pPr>
            <w:r w:rsidRPr="00B36EA2">
              <w:t>949</w:t>
            </w:r>
          </w:p>
        </w:tc>
        <w:tc>
          <w:tcPr>
            <w:tcW w:w="605" w:type="dxa"/>
          </w:tcPr>
          <w:p w14:paraId="3D5E5CE6" w14:textId="2918A4F3" w:rsidR="00A62FEA" w:rsidRDefault="0014023C" w:rsidP="00E74272">
            <w:pPr>
              <w:spacing w:line="240" w:lineRule="auto"/>
              <w:jc w:val="right"/>
              <w:textAlignment w:val="bottom"/>
            </w:pPr>
            <w:r w:rsidRPr="0014023C">
              <w:t>1323</w:t>
            </w:r>
          </w:p>
        </w:tc>
        <w:tc>
          <w:tcPr>
            <w:tcW w:w="605" w:type="dxa"/>
          </w:tcPr>
          <w:p w14:paraId="681EBCA4" w14:textId="7F7BB8B4" w:rsidR="00A62FEA" w:rsidRDefault="0014023C" w:rsidP="00E74272">
            <w:pPr>
              <w:spacing w:line="240" w:lineRule="auto"/>
              <w:jc w:val="right"/>
              <w:textAlignment w:val="bottom"/>
            </w:pPr>
            <w:r w:rsidRPr="0014023C">
              <w:t>82</w:t>
            </w:r>
          </w:p>
        </w:tc>
        <w:tc>
          <w:tcPr>
            <w:tcW w:w="606" w:type="dxa"/>
          </w:tcPr>
          <w:p w14:paraId="7E37DEA7" w14:textId="236C7A35" w:rsidR="00A62FEA" w:rsidRDefault="0014023C" w:rsidP="00E74272">
            <w:pPr>
              <w:spacing w:line="240" w:lineRule="auto"/>
              <w:jc w:val="right"/>
              <w:textAlignment w:val="bottom"/>
            </w:pPr>
            <w:r w:rsidRPr="0014023C">
              <w:t>0</w:t>
            </w:r>
          </w:p>
        </w:tc>
      </w:tr>
      <w:tr w:rsidR="00A62FEA" w14:paraId="062A8A65" w14:textId="77777777" w:rsidTr="00B30FB6">
        <w:trPr>
          <w:jc w:val="center"/>
        </w:trPr>
        <w:tc>
          <w:tcPr>
            <w:tcW w:w="482" w:type="dxa"/>
            <w:vMerge/>
          </w:tcPr>
          <w:p w14:paraId="1801B49F" w14:textId="77777777" w:rsidR="00A62FEA" w:rsidRDefault="00A62FEA" w:rsidP="00B95783">
            <w:pPr>
              <w:spacing w:line="240" w:lineRule="auto"/>
              <w:textAlignment w:val="bottom"/>
            </w:pPr>
          </w:p>
        </w:tc>
        <w:tc>
          <w:tcPr>
            <w:tcW w:w="543" w:type="dxa"/>
          </w:tcPr>
          <w:p w14:paraId="147B0757" w14:textId="2B0EA4D2" w:rsidR="00A62FEA" w:rsidRDefault="00A46139" w:rsidP="00E74272">
            <w:pPr>
              <w:spacing w:line="240" w:lineRule="auto"/>
              <w:jc w:val="center"/>
              <w:textAlignment w:val="bottom"/>
            </w:pPr>
            <w:r>
              <w:rPr>
                <w:rFonts w:hint="eastAsia"/>
              </w:rPr>
              <w:t>I</w:t>
            </w:r>
            <w:r>
              <w:t>I</w:t>
            </w:r>
          </w:p>
        </w:tc>
        <w:tc>
          <w:tcPr>
            <w:tcW w:w="605" w:type="dxa"/>
          </w:tcPr>
          <w:p w14:paraId="4ED54456" w14:textId="1862771B" w:rsidR="00A62FEA" w:rsidRDefault="008E373F" w:rsidP="00E74272">
            <w:pPr>
              <w:spacing w:line="240" w:lineRule="auto"/>
              <w:jc w:val="right"/>
              <w:textAlignment w:val="bottom"/>
            </w:pPr>
            <w:r>
              <w:t>0</w:t>
            </w:r>
          </w:p>
        </w:tc>
        <w:tc>
          <w:tcPr>
            <w:tcW w:w="605" w:type="dxa"/>
          </w:tcPr>
          <w:p w14:paraId="66AB65C4" w14:textId="27E24266" w:rsidR="00A62FEA" w:rsidRDefault="008E373F" w:rsidP="00E74272">
            <w:pPr>
              <w:spacing w:line="240" w:lineRule="auto"/>
              <w:jc w:val="right"/>
              <w:textAlignment w:val="bottom"/>
            </w:pPr>
            <w:r>
              <w:rPr>
                <w:rFonts w:hint="eastAsia"/>
              </w:rPr>
              <w:t>4</w:t>
            </w:r>
            <w:r>
              <w:t>703</w:t>
            </w:r>
          </w:p>
        </w:tc>
        <w:tc>
          <w:tcPr>
            <w:tcW w:w="605" w:type="dxa"/>
          </w:tcPr>
          <w:p w14:paraId="586BF7D4" w14:textId="16D015DC" w:rsidR="00A62FEA" w:rsidRDefault="008E373F" w:rsidP="00E74272">
            <w:pPr>
              <w:spacing w:line="240" w:lineRule="auto"/>
              <w:jc w:val="right"/>
              <w:textAlignment w:val="bottom"/>
            </w:pPr>
            <w:r>
              <w:rPr>
                <w:rFonts w:hint="eastAsia"/>
              </w:rPr>
              <w:t>3</w:t>
            </w:r>
            <w:r>
              <w:t>72</w:t>
            </w:r>
          </w:p>
        </w:tc>
        <w:tc>
          <w:tcPr>
            <w:tcW w:w="606" w:type="dxa"/>
          </w:tcPr>
          <w:p w14:paraId="410F61DF" w14:textId="18F305A2" w:rsidR="00A62FEA" w:rsidRDefault="008E373F" w:rsidP="00E74272">
            <w:pPr>
              <w:spacing w:line="240" w:lineRule="auto"/>
              <w:jc w:val="right"/>
              <w:textAlignment w:val="bottom"/>
            </w:pPr>
            <w:r>
              <w:rPr>
                <w:rFonts w:hint="eastAsia"/>
              </w:rPr>
              <w:t>2</w:t>
            </w:r>
          </w:p>
        </w:tc>
      </w:tr>
      <w:tr w:rsidR="00A62FEA" w14:paraId="3D7A1B86" w14:textId="77777777" w:rsidTr="00B30FB6">
        <w:trPr>
          <w:jc w:val="center"/>
        </w:trPr>
        <w:tc>
          <w:tcPr>
            <w:tcW w:w="482" w:type="dxa"/>
            <w:vMerge/>
          </w:tcPr>
          <w:p w14:paraId="290C0B20" w14:textId="77777777" w:rsidR="00A62FEA" w:rsidRDefault="00A62FEA" w:rsidP="00B95783">
            <w:pPr>
              <w:spacing w:line="240" w:lineRule="auto"/>
              <w:textAlignment w:val="bottom"/>
            </w:pPr>
          </w:p>
        </w:tc>
        <w:tc>
          <w:tcPr>
            <w:tcW w:w="543" w:type="dxa"/>
          </w:tcPr>
          <w:p w14:paraId="4E139A93" w14:textId="434B99EF" w:rsidR="00A62FEA" w:rsidRDefault="00A46139" w:rsidP="00E74272">
            <w:pPr>
              <w:spacing w:line="240" w:lineRule="auto"/>
              <w:jc w:val="center"/>
              <w:textAlignment w:val="bottom"/>
            </w:pPr>
            <w:r>
              <w:rPr>
                <w:rFonts w:hint="eastAsia"/>
              </w:rPr>
              <w:t>I</w:t>
            </w:r>
            <w:r>
              <w:t>II</w:t>
            </w:r>
          </w:p>
        </w:tc>
        <w:tc>
          <w:tcPr>
            <w:tcW w:w="605" w:type="dxa"/>
          </w:tcPr>
          <w:p w14:paraId="611DCBF9" w14:textId="148003CE" w:rsidR="00A62FEA" w:rsidRDefault="008E373F" w:rsidP="00E74272">
            <w:pPr>
              <w:spacing w:line="240" w:lineRule="auto"/>
              <w:jc w:val="right"/>
              <w:textAlignment w:val="bottom"/>
            </w:pPr>
            <w:r>
              <w:rPr>
                <w:rFonts w:hint="eastAsia"/>
              </w:rPr>
              <w:t>0</w:t>
            </w:r>
          </w:p>
        </w:tc>
        <w:tc>
          <w:tcPr>
            <w:tcW w:w="605" w:type="dxa"/>
          </w:tcPr>
          <w:p w14:paraId="4F26EFBD" w14:textId="69EDDB28" w:rsidR="00A62FEA" w:rsidRDefault="008E373F" w:rsidP="00E74272">
            <w:pPr>
              <w:spacing w:line="240" w:lineRule="auto"/>
              <w:jc w:val="right"/>
              <w:textAlignment w:val="bottom"/>
            </w:pPr>
            <w:r>
              <w:rPr>
                <w:rFonts w:hint="eastAsia"/>
              </w:rPr>
              <w:t>0</w:t>
            </w:r>
          </w:p>
        </w:tc>
        <w:tc>
          <w:tcPr>
            <w:tcW w:w="605" w:type="dxa"/>
          </w:tcPr>
          <w:p w14:paraId="23C80F29" w14:textId="264832DB" w:rsidR="00A62FEA" w:rsidRDefault="008E373F" w:rsidP="00E74272">
            <w:pPr>
              <w:spacing w:line="240" w:lineRule="auto"/>
              <w:jc w:val="right"/>
              <w:textAlignment w:val="bottom"/>
            </w:pPr>
            <w:r>
              <w:rPr>
                <w:rFonts w:hint="eastAsia"/>
              </w:rPr>
              <w:t>2</w:t>
            </w:r>
            <w:r>
              <w:t>03</w:t>
            </w:r>
          </w:p>
        </w:tc>
        <w:tc>
          <w:tcPr>
            <w:tcW w:w="606" w:type="dxa"/>
          </w:tcPr>
          <w:p w14:paraId="4CFA6824" w14:textId="6AE61CFD" w:rsidR="00A62FEA" w:rsidRDefault="008E373F" w:rsidP="00E74272">
            <w:pPr>
              <w:spacing w:line="240" w:lineRule="auto"/>
              <w:jc w:val="right"/>
              <w:textAlignment w:val="bottom"/>
            </w:pPr>
            <w:r>
              <w:rPr>
                <w:rFonts w:hint="eastAsia"/>
              </w:rPr>
              <w:t>2</w:t>
            </w:r>
          </w:p>
        </w:tc>
      </w:tr>
      <w:tr w:rsidR="00A62FEA" w14:paraId="476C0589" w14:textId="77777777" w:rsidTr="00B30FB6">
        <w:trPr>
          <w:jc w:val="center"/>
        </w:trPr>
        <w:tc>
          <w:tcPr>
            <w:tcW w:w="482" w:type="dxa"/>
            <w:vMerge/>
          </w:tcPr>
          <w:p w14:paraId="107EB37B" w14:textId="77777777" w:rsidR="00A62FEA" w:rsidRDefault="00A62FEA" w:rsidP="00B95783">
            <w:pPr>
              <w:spacing w:line="240" w:lineRule="auto"/>
              <w:textAlignment w:val="bottom"/>
            </w:pPr>
          </w:p>
        </w:tc>
        <w:tc>
          <w:tcPr>
            <w:tcW w:w="543" w:type="dxa"/>
          </w:tcPr>
          <w:p w14:paraId="67B83A51" w14:textId="02B94A6D" w:rsidR="00A62FEA" w:rsidRDefault="00A46139" w:rsidP="00E74272">
            <w:pPr>
              <w:spacing w:line="240" w:lineRule="auto"/>
              <w:jc w:val="center"/>
              <w:textAlignment w:val="bottom"/>
            </w:pPr>
            <w:r>
              <w:rPr>
                <w:rFonts w:hint="eastAsia"/>
              </w:rPr>
              <w:t>I</w:t>
            </w:r>
            <w:r>
              <w:t>V</w:t>
            </w:r>
          </w:p>
        </w:tc>
        <w:tc>
          <w:tcPr>
            <w:tcW w:w="605" w:type="dxa"/>
          </w:tcPr>
          <w:p w14:paraId="21A21DF4" w14:textId="0E1EA3C5" w:rsidR="00A62FEA" w:rsidRDefault="008E373F" w:rsidP="00E74272">
            <w:pPr>
              <w:spacing w:line="240" w:lineRule="auto"/>
              <w:jc w:val="right"/>
              <w:textAlignment w:val="bottom"/>
            </w:pPr>
            <w:r>
              <w:rPr>
                <w:rFonts w:hint="eastAsia"/>
              </w:rPr>
              <w:t>0</w:t>
            </w:r>
          </w:p>
        </w:tc>
        <w:tc>
          <w:tcPr>
            <w:tcW w:w="605" w:type="dxa"/>
          </w:tcPr>
          <w:p w14:paraId="6363DC06" w14:textId="487D7D4E" w:rsidR="00A62FEA" w:rsidRDefault="008E373F" w:rsidP="00E74272">
            <w:pPr>
              <w:spacing w:line="240" w:lineRule="auto"/>
              <w:jc w:val="right"/>
              <w:textAlignment w:val="bottom"/>
            </w:pPr>
            <w:r>
              <w:rPr>
                <w:rFonts w:hint="eastAsia"/>
              </w:rPr>
              <w:t>0</w:t>
            </w:r>
          </w:p>
        </w:tc>
        <w:tc>
          <w:tcPr>
            <w:tcW w:w="605" w:type="dxa"/>
          </w:tcPr>
          <w:p w14:paraId="08FCCFD7" w14:textId="113CF0C8" w:rsidR="00A62FEA" w:rsidRDefault="008E373F" w:rsidP="00E74272">
            <w:pPr>
              <w:spacing w:line="240" w:lineRule="auto"/>
              <w:jc w:val="right"/>
              <w:textAlignment w:val="bottom"/>
            </w:pPr>
            <w:r>
              <w:rPr>
                <w:rFonts w:hint="eastAsia"/>
              </w:rPr>
              <w:t>0</w:t>
            </w:r>
          </w:p>
        </w:tc>
        <w:tc>
          <w:tcPr>
            <w:tcW w:w="606" w:type="dxa"/>
          </w:tcPr>
          <w:p w14:paraId="65BE0FAB" w14:textId="64FD77B4" w:rsidR="00A62FEA" w:rsidRDefault="008E373F" w:rsidP="00E74272">
            <w:pPr>
              <w:spacing w:line="240" w:lineRule="auto"/>
              <w:jc w:val="right"/>
              <w:textAlignment w:val="bottom"/>
            </w:pPr>
            <w:r>
              <w:rPr>
                <w:rFonts w:hint="eastAsia"/>
              </w:rPr>
              <w:t>2</w:t>
            </w:r>
          </w:p>
        </w:tc>
      </w:tr>
    </w:tbl>
    <w:p w14:paraId="5FE92BF3" w14:textId="3B68F2F4" w:rsidR="00E510DC" w:rsidRDefault="00EE1CAA" w:rsidP="00B95783">
      <w:pPr>
        <w:spacing w:line="240" w:lineRule="auto"/>
        <w:ind w:firstLineChars="100" w:firstLine="186"/>
        <w:textAlignment w:val="bottom"/>
      </w:pPr>
      <w:r>
        <w:rPr>
          <w:noProof/>
        </w:rPr>
        <w:drawing>
          <wp:inline distT="0" distB="0" distL="0" distR="0" wp14:anchorId="443D4798" wp14:editId="437B1734">
            <wp:extent cx="2952115" cy="1806575"/>
            <wp:effectExtent l="0" t="0" r="0" b="0"/>
            <wp:docPr id="1374411865" name="グラフィックス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11865" name="グラフィックス 1374411865"/>
                    <pic:cNvPicPr/>
                  </pic:nvPicPr>
                  <pic:blipFill>
                    <a:blip r:embed="rId16">
                      <a:extLst>
                        <a:ext uri="{96DAC541-7B7A-43D3-8B79-37D633B846F1}">
                          <asvg:svgBlip xmlns:asvg="http://schemas.microsoft.com/office/drawing/2016/SVG/main" r:embed="rId17"/>
                        </a:ext>
                      </a:extLst>
                    </a:blip>
                    <a:stretch>
                      <a:fillRect/>
                    </a:stretch>
                  </pic:blipFill>
                  <pic:spPr>
                    <a:xfrm>
                      <a:off x="0" y="0"/>
                      <a:ext cx="2952115" cy="1806575"/>
                    </a:xfrm>
                    <a:prstGeom prst="rect">
                      <a:avLst/>
                    </a:prstGeom>
                  </pic:spPr>
                </pic:pic>
              </a:graphicData>
            </a:graphic>
          </wp:inline>
        </w:drawing>
      </w:r>
    </w:p>
    <w:p w14:paraId="4A4D0D4A" w14:textId="1468E74B" w:rsidR="008510AC" w:rsidRDefault="008510AC" w:rsidP="008510AC">
      <w:pPr>
        <w:keepNext/>
        <w:spacing w:line="240" w:lineRule="auto"/>
        <w:ind w:firstLineChars="100" w:firstLine="186"/>
        <w:textAlignment w:val="bottom"/>
      </w:pPr>
    </w:p>
    <w:p w14:paraId="0903BCC2" w14:textId="55A897E9" w:rsidR="008510AC" w:rsidRDefault="008510AC" w:rsidP="008510AC">
      <w:pPr>
        <w:pStyle w:val="af6"/>
        <w:jc w:val="center"/>
      </w:pPr>
      <w:bookmarkStart w:id="5" w:name="_Ref2108541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C67412">
        <w:rPr>
          <w:noProof/>
        </w:rPr>
        <w:t>1</w:t>
      </w:r>
      <w:r>
        <w:fldChar w:fldCharType="end"/>
      </w:r>
      <w:bookmarkEnd w:id="5"/>
      <w:r w:rsidR="00411B55">
        <w:rPr>
          <w:rFonts w:hint="eastAsia"/>
        </w:rPr>
        <w:t xml:space="preserve">　</w:t>
      </w:r>
      <w:r>
        <w:rPr>
          <w:rFonts w:hint="eastAsia"/>
        </w:rPr>
        <w:t>点検間隔の</w:t>
      </w:r>
      <w:r w:rsidR="005F6EEE">
        <w:rPr>
          <w:rFonts w:hint="eastAsia"/>
        </w:rPr>
        <w:t>分布</w:t>
      </w:r>
    </w:p>
    <w:p w14:paraId="50E4C21F" w14:textId="77777777" w:rsidR="008510AC" w:rsidRPr="008510AC" w:rsidRDefault="008510AC" w:rsidP="008510AC"/>
    <w:p w14:paraId="2B0E3499" w14:textId="36ED2D77" w:rsidR="0062426B" w:rsidRDefault="00C439C8" w:rsidP="00440317">
      <w:pPr>
        <w:spacing w:line="240" w:lineRule="auto"/>
        <w:ind w:firstLineChars="100" w:firstLine="186"/>
        <w:textAlignment w:val="bottom"/>
      </w:pPr>
      <w:r w:rsidRPr="00C439C8">
        <w:rPr>
          <w:rFonts w:hint="eastAsia"/>
        </w:rPr>
        <w:t>得られた推移確率行列は以下の通りである</w:t>
      </w:r>
      <w:r w:rsidR="00144B69">
        <w:rPr>
          <w:rFonts w:hint="eastAsia"/>
        </w:rPr>
        <w:t>．</w:t>
      </w:r>
    </w:p>
    <w:p w14:paraId="77081668" w14:textId="125AA0BC" w:rsidR="0098269D" w:rsidRPr="006F2F00" w:rsidRDefault="0098269D" w:rsidP="006F2F00">
      <w:pPr>
        <w:spacing w:line="240" w:lineRule="auto"/>
        <w:ind w:firstLineChars="100" w:firstLine="187"/>
        <w:textAlignment w:val="bottom"/>
        <w:rPr>
          <w:rFonts w:ascii="Cambria Math" w:hAnsi="Cambria Math"/>
          <w:oMath/>
        </w:rPr>
      </w:pPr>
      <m:oMathPara>
        <m:oMath>
          <m:r>
            <m:rPr>
              <m:sty m:val="bi"/>
            </m:rPr>
            <w:rPr>
              <w:rFonts w:ascii="Cambria Math" w:hAnsi="Cambria Math"/>
            </w:rPr>
            <m:t>P</m:t>
          </m:r>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0.9132</m:t>
                    </m:r>
                    <m:ctrlPr>
                      <w:rPr>
                        <w:rFonts w:ascii="Cambria Math" w:eastAsia="Cambria Math" w:hAnsi="Cambria Math" w:cs="Cambria Math"/>
                        <w:i/>
                      </w:rPr>
                    </m:ctrlPr>
                  </m:e>
                  <m:e>
                    <m:r>
                      <w:rPr>
                        <w:rFonts w:ascii="Cambria Math" w:hAnsi="Cambria Math"/>
                      </w:rPr>
                      <m:t>0.08616</m:t>
                    </m:r>
                    <m:ctrlPr>
                      <w:rPr>
                        <w:rFonts w:ascii="Cambria Math" w:eastAsia="Cambria Math" w:hAnsi="Cambria Math" w:cs="Cambria Math"/>
                        <w:i/>
                      </w:rPr>
                    </m:ctrlPr>
                  </m:e>
                  <m:e>
                    <m:r>
                      <w:rPr>
                        <w:rFonts w:ascii="Cambria Math" w:hAnsi="Cambria Math"/>
                      </w:rPr>
                      <m:t>0.000629</m:t>
                    </m:r>
                    <m:ctrlPr>
                      <w:rPr>
                        <w:rFonts w:ascii="Cambria Math" w:eastAsia="Cambria Math" w:hAnsi="Cambria Math" w:cs="Cambria Math"/>
                        <w:i/>
                      </w:rPr>
                    </m:ctrlPr>
                  </m:e>
                  <m:e>
                    <m:r>
                      <w:rPr>
                        <w:rFonts w:ascii="Cambria Math" w:hAnsi="Cambria Math"/>
                      </w:rPr>
                      <m:t>4.206×</m:t>
                    </m:r>
                    <m:sSup>
                      <m:sSupPr>
                        <m:ctrlPr>
                          <w:rPr>
                            <w:rFonts w:ascii="Cambria Math" w:hAnsi="Cambria Math"/>
                            <w:i/>
                          </w:rPr>
                        </m:ctrlPr>
                      </m:sSupPr>
                      <m:e>
                        <m:r>
                          <w:rPr>
                            <w:rFonts w:ascii="Cambria Math" w:hAnsi="Cambria Math"/>
                          </w:rPr>
                          <m:t>10</m:t>
                        </m:r>
                      </m:e>
                      <m:sup>
                        <m:r>
                          <w:rPr>
                            <w:rFonts w:ascii="Cambria Math" w:hAnsi="Cambria Math"/>
                          </w:rPr>
                          <m:t>-7</m:t>
                        </m:r>
                      </m:sup>
                    </m:sSup>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 xml:space="preserve">0.9857 </m:t>
                    </m:r>
                    <m:ctrlPr>
                      <w:rPr>
                        <w:rFonts w:ascii="Cambria Math" w:eastAsia="Cambria Math" w:hAnsi="Cambria Math" w:cs="Cambria Math"/>
                        <w:i/>
                      </w:rPr>
                    </m:ctrlPr>
                  </m:e>
                  <m:e>
                    <m:r>
                      <w:rPr>
                        <w:rFonts w:ascii="Cambria Math" w:hAnsi="Cambria Math"/>
                      </w:rPr>
                      <m:t>0.01424</m:t>
                    </m:r>
                    <m:ctrlPr>
                      <w:rPr>
                        <w:rFonts w:ascii="Cambria Math" w:eastAsia="Cambria Math" w:hAnsi="Cambria Math" w:cs="Cambria Math"/>
                        <w:i/>
                      </w:rPr>
                    </m:ctrlPr>
                  </m:e>
                  <m:e>
                    <m:r>
                      <w:rPr>
                        <w:rFonts w:ascii="Cambria Math" w:hAnsi="Cambria Math"/>
                      </w:rPr>
                      <m:t>1.42×</m:t>
                    </m:r>
                    <m:sSup>
                      <m:sSupPr>
                        <m:ctrlPr>
                          <w:rPr>
                            <w:rFonts w:ascii="Cambria Math" w:hAnsi="Cambria Math"/>
                            <w:i/>
                          </w:rPr>
                        </m:ctrlPr>
                      </m:sSupPr>
                      <m:e>
                        <m:r>
                          <w:rPr>
                            <w:rFonts w:ascii="Cambria Math" w:hAnsi="Cambria Math"/>
                          </w:rPr>
                          <m:t>10</m:t>
                        </m:r>
                      </m:e>
                      <m:sup>
                        <m:r>
                          <w:rPr>
                            <w:rFonts w:ascii="Cambria Math" w:hAnsi="Cambria Math"/>
                          </w:rPr>
                          <m:t>-5</m:t>
                        </m:r>
                      </m:sup>
                    </m:sSup>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0.998</m:t>
                    </m:r>
                    <m:ctrlPr>
                      <w:rPr>
                        <w:rFonts w:ascii="Cambria Math" w:eastAsia="Cambria Math" w:hAnsi="Cambria Math" w:cs="Cambria Math"/>
                        <w:i/>
                      </w:rPr>
                    </m:ctrlPr>
                  </m:e>
                  <m:e>
                    <m:r>
                      <w:rPr>
                        <w:rFonts w:ascii="Cambria Math" w:hAnsi="Cambria Math"/>
                      </w:rPr>
                      <m:t>0.001986</m:t>
                    </m:r>
                  </m:e>
                </m:mr>
                <m:mr>
                  <m:e>
                    <m:r>
                      <w:rPr>
                        <w:rFonts w:ascii="Cambria Math" w:hAnsi="Cambria Math"/>
                      </w:rPr>
                      <m:t>0</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0C5094A9" w14:textId="54C58419" w:rsidR="0098269D" w:rsidRDefault="0098269D" w:rsidP="00440317">
      <w:pPr>
        <w:spacing w:line="240" w:lineRule="auto"/>
        <w:ind w:firstLineChars="100" w:firstLine="186"/>
        <w:textAlignment w:val="bottom"/>
      </w:pPr>
      <w:r>
        <w:rPr>
          <w:rFonts w:hint="eastAsia"/>
        </w:rPr>
        <w:t>状態</w:t>
      </w:r>
      <w:r>
        <w:rPr>
          <w:rFonts w:hint="eastAsia"/>
        </w:rPr>
        <w:t>IV</w:t>
      </w:r>
      <w:r>
        <w:rPr>
          <w:rFonts w:hint="eastAsia"/>
        </w:rPr>
        <w:t>を吸収状態とし</w:t>
      </w:r>
      <w:r w:rsidR="00DD10F4">
        <w:rPr>
          <w:rFonts w:hint="eastAsia"/>
        </w:rPr>
        <w:t>，</w:t>
      </w:r>
      <w:r>
        <w:rPr>
          <w:rFonts w:hint="eastAsia"/>
        </w:rPr>
        <w:t>補修判定を状態</w:t>
      </w:r>
      <w:r>
        <w:rPr>
          <w:rFonts w:hint="eastAsia"/>
        </w:rPr>
        <w:t>III</w:t>
      </w:r>
      <w:r>
        <w:rPr>
          <w:rFonts w:hint="eastAsia"/>
        </w:rPr>
        <w:t>で行うため</w:t>
      </w:r>
      <w:r w:rsidR="00DD10F4">
        <w:rPr>
          <w:rFonts w:hint="eastAsia"/>
        </w:rPr>
        <w:t>，</w:t>
      </w:r>
      <w:r>
        <w:rPr>
          <w:rFonts w:hint="eastAsia"/>
        </w:rPr>
        <w:t>状態</w:t>
      </w:r>
      <w:r>
        <w:rPr>
          <w:rFonts w:hint="eastAsia"/>
        </w:rPr>
        <w:t>IV</w:t>
      </w:r>
      <w:r>
        <w:rPr>
          <w:rFonts w:hint="eastAsia"/>
        </w:rPr>
        <w:t>への推移確率を</w:t>
      </w:r>
      <w:r>
        <w:rPr>
          <w:rFonts w:hint="eastAsia"/>
        </w:rPr>
        <w:t>III</w:t>
      </w:r>
      <w:r>
        <w:rPr>
          <w:rFonts w:hint="eastAsia"/>
        </w:rPr>
        <w:t>に加算して簡略化した</w:t>
      </w:r>
      <w:r w:rsidR="00144B69">
        <w:rPr>
          <w:rFonts w:hint="eastAsia"/>
        </w:rPr>
        <w:t>．</w:t>
      </w:r>
      <w:r>
        <w:rPr>
          <w:rFonts w:hint="eastAsia"/>
        </w:rPr>
        <w:t>これにより</w:t>
      </w:r>
      <w:r w:rsidR="00DD10F4">
        <w:rPr>
          <w:rFonts w:hint="eastAsia"/>
        </w:rPr>
        <w:t>，</w:t>
      </w:r>
      <w:r>
        <w:rPr>
          <w:rFonts w:hint="eastAsia"/>
        </w:rPr>
        <w:t>吸収化した</w:t>
      </w:r>
      <w:r>
        <w:rPr>
          <w:rFonts w:hint="eastAsia"/>
        </w:rPr>
        <w:t>3</w:t>
      </w:r>
      <w:r>
        <w:rPr>
          <w:rFonts w:hint="eastAsia"/>
        </w:rPr>
        <w:t>状態マルコフ連鎖の推移確率行列は次式のようになる</w:t>
      </w:r>
      <w:r w:rsidR="00144B69">
        <w:rPr>
          <w:rFonts w:hint="eastAsia"/>
        </w:rPr>
        <w:t>．</w:t>
      </w:r>
    </w:p>
    <w:p w14:paraId="1452A8CB" w14:textId="712DB90F" w:rsidR="006F2F00" w:rsidRPr="006F2F00" w:rsidRDefault="006F2F00" w:rsidP="006F2F00">
      <w:pPr>
        <w:spacing w:line="240" w:lineRule="auto"/>
        <w:ind w:firstLineChars="100" w:firstLine="187"/>
        <w:textAlignment w:val="bottom"/>
        <w:rPr>
          <w:rFonts w:ascii="Cambria Math" w:hAnsi="Cambria Math"/>
          <w:oMath/>
        </w:rPr>
      </w:pPr>
      <m:oMathPara>
        <m:oMath>
          <m:r>
            <m:rPr>
              <m:sty m:val="bi"/>
            </m:rPr>
            <w:rPr>
              <w:rFonts w:ascii="Cambria Math" w:hAnsi="Cambria Math"/>
            </w:rPr>
            <w:lastRenderedPageBreak/>
            <m:t>P</m:t>
          </m:r>
          <m:r>
            <w:rPr>
              <w:rFonts w:ascii="Cambria Math" w:hAns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0.9132</m:t>
                    </m:r>
                    <m:ctrlPr>
                      <w:rPr>
                        <w:rFonts w:ascii="Cambria Math" w:eastAsia="Cambria Math" w:hAnsi="Cambria Math" w:cs="Cambria Math"/>
                        <w:i/>
                      </w:rPr>
                    </m:ctrlPr>
                  </m:e>
                  <m:e>
                    <m:r>
                      <w:rPr>
                        <w:rFonts w:ascii="Cambria Math" w:hAnsi="Cambria Math"/>
                      </w:rPr>
                      <m:t>0.08616</m:t>
                    </m:r>
                    <m:ctrlPr>
                      <w:rPr>
                        <w:rFonts w:ascii="Cambria Math" w:eastAsia="Cambria Math" w:hAnsi="Cambria Math" w:cs="Cambria Math"/>
                        <w:i/>
                      </w:rPr>
                    </m:ctrlPr>
                  </m:e>
                  <m:e>
                    <m:r>
                      <w:rPr>
                        <w:rFonts w:ascii="Cambria Math" w:hAnsi="Cambria Math"/>
                      </w:rPr>
                      <m:t>0.0006294</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hAnsi="Cambria Math"/>
                      </w:rPr>
                      <m:t xml:space="preserve">0.9857 </m:t>
                    </m:r>
                    <m:ctrlPr>
                      <w:rPr>
                        <w:rFonts w:ascii="Cambria Math" w:eastAsia="Cambria Math" w:hAnsi="Cambria Math" w:cs="Cambria Math"/>
                        <w:i/>
                      </w:rPr>
                    </m:ctrlPr>
                  </m:e>
                  <m:e>
                    <m:r>
                      <w:rPr>
                        <w:rFonts w:ascii="Cambria Math" w:hAnsi="Cambria Math"/>
                      </w:rPr>
                      <m:t>0.01425</m:t>
                    </m:r>
                    <m:ctrlPr>
                      <w:rPr>
                        <w:rFonts w:ascii="Cambria Math" w:eastAsia="Cambria Math" w:hAnsi="Cambria Math" w:cs="Cambria Math"/>
                        <w:i/>
                      </w:rPr>
                    </m:ctrlPr>
                  </m:e>
                </m:mr>
                <m:mr>
                  <m:e>
                    <m:r>
                      <w:rPr>
                        <w:rFonts w:ascii="Cambria Math" w:eastAsia="Cambria Math" w:hAnsi="Cambria Math" w:cs="Cambria Math"/>
                      </w:rPr>
                      <m:t>0</m:t>
                    </m:r>
                  </m:e>
                  <m:e>
                    <m:r>
                      <w:rPr>
                        <w:rFonts w:ascii="Cambria Math" w:hAnsi="Cambria Math"/>
                      </w:rPr>
                      <m:t>0</m:t>
                    </m:r>
                    <m:ctrlPr>
                      <w:rPr>
                        <w:rFonts w:ascii="Cambria Math" w:eastAsia="Cambria Math" w:hAnsi="Cambria Math" w:cs="Cambria Math"/>
                        <w:i/>
                      </w:rPr>
                    </m:ctrlPr>
                  </m:e>
                  <m:e>
                    <m:r>
                      <w:rPr>
                        <w:rFonts w:ascii="Cambria Math" w:hAnsi="Cambria Math"/>
                      </w:rPr>
                      <m:t>1</m:t>
                    </m:r>
                  </m:e>
                </m:mr>
              </m:m>
            </m:e>
          </m:d>
        </m:oMath>
      </m:oMathPara>
    </w:p>
    <w:p w14:paraId="0A63DB0F" w14:textId="77777777" w:rsidR="0098269D" w:rsidRDefault="0098269D" w:rsidP="0098269D">
      <w:pPr>
        <w:spacing w:line="240" w:lineRule="auto"/>
        <w:ind w:firstLineChars="100" w:firstLine="186"/>
        <w:textAlignment w:val="bottom"/>
      </w:pPr>
    </w:p>
    <w:p w14:paraId="7B3302F0" w14:textId="32304880" w:rsidR="00A05F39" w:rsidRPr="00A05F39" w:rsidRDefault="00457F46" w:rsidP="00A05F39">
      <w:pPr>
        <w:widowControl/>
        <w:adjustRightInd/>
        <w:spacing w:line="240" w:lineRule="auto"/>
        <w:jc w:val="left"/>
        <w:textAlignment w:val="auto"/>
      </w:pPr>
      <w:r>
        <w:rPr>
          <w:rFonts w:ascii="Arial" w:eastAsia="ＭＳ ゴシック" w:hAnsi="Arial" w:cs="Arial"/>
        </w:rPr>
        <w:t>(3</w:t>
      </w:r>
      <w:r w:rsidR="00A05F39" w:rsidRPr="00F0145B">
        <w:rPr>
          <w:rFonts w:ascii="Arial" w:eastAsia="ＭＳ ゴシック" w:hAnsi="Arial" w:cs="Arial"/>
        </w:rPr>
        <w:t>)</w:t>
      </w:r>
      <w:r w:rsidR="00A05F39" w:rsidRPr="00F0145B">
        <w:rPr>
          <w:rFonts w:ascii="Arial" w:eastAsia="ＭＳ ゴシック" w:hAnsi="Arial" w:cs="Arial" w:hint="eastAsia"/>
        </w:rPr>
        <w:t xml:space="preserve">　</w:t>
      </w:r>
      <w:r w:rsidR="00F234CB" w:rsidRPr="00F234CB">
        <w:rPr>
          <w:rFonts w:hint="eastAsia"/>
        </w:rPr>
        <w:t xml:space="preserve"> </w:t>
      </w:r>
      <w:r w:rsidR="00F234CB" w:rsidRPr="00F234CB">
        <w:rPr>
          <w:rFonts w:ascii="ＭＳ ゴシック" w:eastAsia="ＭＳ ゴシック" w:hAnsi="ＭＳ ゴシック" w:hint="eastAsia"/>
        </w:rPr>
        <w:t>シミュレーション条件と結果</w:t>
      </w:r>
    </w:p>
    <w:p w14:paraId="640B6860" w14:textId="60643D13" w:rsidR="009B509F" w:rsidRDefault="009B509F" w:rsidP="009B509F">
      <w:pPr>
        <w:spacing w:line="240" w:lineRule="auto"/>
        <w:ind w:firstLineChars="100" w:firstLine="186"/>
        <w:textAlignment w:val="bottom"/>
      </w:pPr>
      <w:r w:rsidRPr="009B509F">
        <w:rPr>
          <w:rFonts w:hint="eastAsia"/>
        </w:rPr>
        <w:t>前節で得られた推移確率行列を用いて</w:t>
      </w:r>
      <w:r w:rsidR="00DD10F4">
        <w:rPr>
          <w:rFonts w:hint="eastAsia"/>
        </w:rPr>
        <w:t>，</w:t>
      </w:r>
      <w:r w:rsidRPr="009B509F">
        <w:rPr>
          <w:rFonts w:hint="eastAsia"/>
        </w:rPr>
        <w:t>モンテカルロ・シミュレーションにより橋梁群の劣化進行を再現した</w:t>
      </w:r>
      <w:r w:rsidR="00144B69">
        <w:rPr>
          <w:rFonts w:hint="eastAsia"/>
        </w:rPr>
        <w:t>．</w:t>
      </w:r>
      <w:r w:rsidRPr="009B509F">
        <w:rPr>
          <w:rFonts w:hint="eastAsia"/>
        </w:rPr>
        <w:t>シミュレーションでは</w:t>
      </w:r>
      <w:r w:rsidR="00DD10F4">
        <w:rPr>
          <w:rFonts w:hint="eastAsia"/>
        </w:rPr>
        <w:t>，</w:t>
      </w:r>
      <w:r w:rsidRPr="009B509F">
        <w:rPr>
          <w:rFonts w:hint="eastAsia"/>
        </w:rPr>
        <w:t>宮城県内の</w:t>
      </w:r>
      <m:oMath>
        <m:r>
          <w:rPr>
            <w:rFonts w:ascii="Cambria Math" w:hAnsi="Cambria Math" w:hint="eastAsia"/>
          </w:rPr>
          <m:t>6</m:t>
        </m:r>
      </m:oMath>
      <w:r w:rsidRPr="009B509F">
        <w:rPr>
          <w:rFonts w:hint="eastAsia"/>
        </w:rPr>
        <w:t>つの市区町村を抽出し</w:t>
      </w:r>
      <w:r w:rsidR="00DD10F4">
        <w:rPr>
          <w:rFonts w:hint="eastAsia"/>
        </w:rPr>
        <w:t>，</w:t>
      </w:r>
      <w:r w:rsidRPr="009B509F">
        <w:rPr>
          <w:rFonts w:hint="eastAsia"/>
        </w:rPr>
        <w:t>それぞれの自治体が管理する計</w:t>
      </w:r>
      <m:oMath>
        <m:r>
          <w:rPr>
            <w:rFonts w:ascii="Cambria Math" w:hAnsi="Cambria Math" w:hint="eastAsia"/>
          </w:rPr>
          <m:t>322</m:t>
        </m:r>
      </m:oMath>
      <w:r w:rsidRPr="009B509F">
        <w:rPr>
          <w:rFonts w:hint="eastAsia"/>
        </w:rPr>
        <w:t>橋梁を対象とした</w:t>
      </w:r>
      <w:r w:rsidR="00144B69">
        <w:rPr>
          <w:rFonts w:hint="eastAsia"/>
        </w:rPr>
        <w:t>．</w:t>
      </w:r>
      <w:r w:rsidRPr="009B509F">
        <w:rPr>
          <w:rFonts w:hint="eastAsia"/>
        </w:rPr>
        <w:t>計算条件として</w:t>
      </w:r>
      <w:r w:rsidR="00DD10F4">
        <w:rPr>
          <w:rFonts w:hint="eastAsia"/>
        </w:rPr>
        <w:t>，</w:t>
      </w:r>
      <w:r w:rsidRPr="009B509F">
        <w:rPr>
          <w:rFonts w:hint="eastAsia"/>
        </w:rPr>
        <w:t>計画期間を</w:t>
      </w:r>
      <m:oMath>
        <m:r>
          <w:rPr>
            <w:rFonts w:ascii="Cambria Math" w:hAnsi="Cambria Math" w:hint="eastAsia"/>
          </w:rPr>
          <m:t>100</m:t>
        </m:r>
      </m:oMath>
      <w:r w:rsidRPr="009B509F">
        <w:rPr>
          <w:rFonts w:hint="eastAsia"/>
        </w:rPr>
        <w:t>年間</w:t>
      </w:r>
      <w:r w:rsidR="00DD10F4">
        <w:rPr>
          <w:rFonts w:hint="eastAsia"/>
        </w:rPr>
        <w:t>，</w:t>
      </w:r>
      <w:r w:rsidRPr="009B509F">
        <w:rPr>
          <w:rFonts w:hint="eastAsia"/>
        </w:rPr>
        <w:t>一括発注の上限橋梁数を</w:t>
      </w:r>
      <m:oMath>
        <m:r>
          <w:rPr>
            <w:rFonts w:ascii="Cambria Math" w:hAnsi="Cambria Math" w:hint="eastAsia"/>
          </w:rPr>
          <m:t>5</m:t>
        </m:r>
      </m:oMath>
      <w:r w:rsidRPr="009B509F">
        <w:rPr>
          <w:rFonts w:hint="eastAsia"/>
        </w:rPr>
        <w:t>本</w:t>
      </w:r>
      <w:r w:rsidR="00DD10F4">
        <w:rPr>
          <w:rFonts w:hint="eastAsia"/>
        </w:rPr>
        <w:t>，</w:t>
      </w:r>
      <w:r w:rsidRPr="009B509F">
        <w:rPr>
          <w:rFonts w:hint="eastAsia"/>
        </w:rPr>
        <w:t>試行回数を</w:t>
      </w:r>
      <m:oMath>
        <m:r>
          <w:rPr>
            <w:rFonts w:ascii="Cambria Math" w:hAnsi="Cambria Math" w:hint="eastAsia"/>
          </w:rPr>
          <m:t>10,000</m:t>
        </m:r>
      </m:oMath>
      <w:r w:rsidRPr="009B509F">
        <w:rPr>
          <w:rFonts w:hint="eastAsia"/>
        </w:rPr>
        <w:t>回と設定した</w:t>
      </w:r>
      <w:r w:rsidR="00144B69">
        <w:rPr>
          <w:rFonts w:hint="eastAsia"/>
        </w:rPr>
        <w:t>．</w:t>
      </w:r>
      <w:r w:rsidRPr="009B509F">
        <w:rPr>
          <w:rFonts w:hint="eastAsia"/>
        </w:rPr>
        <w:t>これにより</w:t>
      </w:r>
      <w:r w:rsidR="00DD10F4">
        <w:rPr>
          <w:rFonts w:hint="eastAsia"/>
        </w:rPr>
        <w:t>，</w:t>
      </w:r>
      <w:r w:rsidRPr="009B509F">
        <w:rPr>
          <w:rFonts w:hint="eastAsia"/>
        </w:rPr>
        <w:t>確率的な劣化進行のばらつきを考慮したうえで</w:t>
      </w:r>
      <w:r w:rsidR="00DD10F4">
        <w:rPr>
          <w:rFonts w:hint="eastAsia"/>
        </w:rPr>
        <w:t>，</w:t>
      </w:r>
      <w:r w:rsidRPr="009B509F">
        <w:rPr>
          <w:rFonts w:hint="eastAsia"/>
        </w:rPr>
        <w:t>地域に束ねる橋梁数</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oMath>
      <w:r w:rsidRPr="009B509F">
        <w:rPr>
          <w:rFonts w:hint="eastAsia"/>
        </w:rPr>
        <w:t>と地域ごとの期待契約件数</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m:t>
        </m:r>
      </m:oMath>
      <w:r w:rsidRPr="009B509F">
        <w:rPr>
          <w:rFonts w:hint="eastAsia"/>
        </w:rPr>
        <w:t>の関係を算定した</w:t>
      </w:r>
      <w:r w:rsidR="00144B69">
        <w:rPr>
          <w:rFonts w:hint="eastAsia"/>
        </w:rPr>
        <w:t>．</w:t>
      </w:r>
    </w:p>
    <w:p w14:paraId="056A21A7" w14:textId="0AE40807" w:rsidR="0066047E" w:rsidRDefault="00497186" w:rsidP="007154FD">
      <w:pPr>
        <w:spacing w:line="240" w:lineRule="auto"/>
        <w:ind w:firstLineChars="100" w:firstLine="186"/>
        <w:textAlignment w:val="bottom"/>
      </w:pPr>
      <w:r>
        <w:fldChar w:fldCharType="begin"/>
      </w:r>
      <w:r>
        <w:instrText xml:space="preserve"> </w:instrText>
      </w:r>
      <w:r>
        <w:rPr>
          <w:rFonts w:hint="eastAsia"/>
        </w:rPr>
        <w:instrText>REF _Ref210854185 \h</w:instrText>
      </w:r>
      <w:r>
        <w:instrText xml:space="preserve"> </w:instrText>
      </w:r>
      <w:r>
        <w:fldChar w:fldCharType="separate"/>
      </w:r>
      <w:r>
        <w:rPr>
          <w:rFonts w:hint="eastAsia"/>
        </w:rPr>
        <w:t>図</w:t>
      </w:r>
      <w:r>
        <w:rPr>
          <w:rFonts w:hint="eastAsia"/>
        </w:rPr>
        <w:t xml:space="preserve"> </w:t>
      </w:r>
      <w:r>
        <w:rPr>
          <w:noProof/>
        </w:rPr>
        <w:t>2</w:t>
      </w:r>
      <w:r>
        <w:fldChar w:fldCharType="end"/>
      </w:r>
      <w:r w:rsidR="009A1603">
        <w:rPr>
          <w:rFonts w:hint="eastAsia"/>
        </w:rPr>
        <w:t>にシミュレーション結果を示す</w:t>
      </w:r>
      <w:r w:rsidR="00144B69">
        <w:rPr>
          <w:rFonts w:hint="eastAsia"/>
        </w:rPr>
        <w:t>．</w:t>
      </w:r>
      <w:r w:rsidR="00324A88">
        <w:rPr>
          <w:rFonts w:hint="eastAsia"/>
        </w:rPr>
        <w:t>プロット</w:t>
      </w:r>
      <w:r w:rsidR="009A1603">
        <w:rPr>
          <w:rFonts w:hint="eastAsia"/>
        </w:rPr>
        <w:t>点が各試行の平均値</w:t>
      </w:r>
      <w:r w:rsidR="00DD10F4">
        <w:rPr>
          <w:rFonts w:hint="eastAsia"/>
        </w:rPr>
        <w:t>，</w:t>
      </w:r>
      <w:r w:rsidR="009A1603">
        <w:rPr>
          <w:rFonts w:hint="eastAsia"/>
        </w:rPr>
        <w:t>青線が線形近似</w:t>
      </w:r>
      <w:r w:rsidR="00DD10F4">
        <w:rPr>
          <w:rFonts w:hint="eastAsia"/>
        </w:rPr>
        <w:t>，</w:t>
      </w:r>
      <w:r w:rsidR="009A1603">
        <w:rPr>
          <w:rFonts w:hint="eastAsia"/>
        </w:rPr>
        <w:t>赤線が分数関数による近似である</w:t>
      </w:r>
      <w:r w:rsidR="00144B69">
        <w:rPr>
          <w:rFonts w:hint="eastAsia"/>
        </w:rPr>
        <w:t>．</w:t>
      </w:r>
      <w:r w:rsidR="009A1603">
        <w:rPr>
          <w:rFonts w:hint="eastAsia"/>
        </w:rPr>
        <w:t>線形近似に比べ</w:t>
      </w:r>
      <w:r w:rsidR="00DD10F4">
        <w:rPr>
          <w:rFonts w:hint="eastAsia"/>
        </w:rPr>
        <w:t>，</w:t>
      </w:r>
      <w:r w:rsidR="009A1603">
        <w:rPr>
          <w:rFonts w:hint="eastAsia"/>
        </w:rPr>
        <w:t>分数関数</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m:t>
        </m:r>
        <m:r>
          <m:rPr>
            <m:sty m:val="p"/>
          </m:rPr>
          <w:rPr>
            <w:rFonts w:ascii="Cambria Math" w:hAnsi="Cambria Math"/>
          </w:rPr>
          <m:t>= 1.594N</m:t>
        </m:r>
        <m:r>
          <w:rPr>
            <w:rFonts w:ascii="Cambria Math" w:hAnsi="Cambria Math"/>
          </w:rPr>
          <m:t>/(</m:t>
        </m:r>
        <m:r>
          <m:rPr>
            <m:sty m:val="p"/>
          </m:rPr>
          <w:rPr>
            <w:rFonts w:ascii="Cambria Math" w:hAnsi="Cambria Math"/>
          </w:rPr>
          <m:t>128.7+N)</m:t>
        </m:r>
      </m:oMath>
      <w:r w:rsidR="009A1603">
        <w:rPr>
          <w:rFonts w:hint="eastAsia"/>
        </w:rPr>
        <w:t>による近似の決定係数は</w:t>
      </w:r>
      <w:r w:rsidR="009A1603">
        <w:rPr>
          <w:rFonts w:hint="eastAsia"/>
        </w:rPr>
        <w:t xml:space="preserve"> </w:t>
      </w:r>
      <m:oMath>
        <m:sSup>
          <m:sSupPr>
            <m:ctrlPr>
              <w:rPr>
                <w:rFonts w:ascii="Cambria Math" w:hAnsi="Cambria Math"/>
                <w:i/>
              </w:rPr>
            </m:ctrlPr>
          </m:sSupPr>
          <m:e>
            <m:r>
              <w:rPr>
                <w:rFonts w:ascii="Cambria Math" w:hAnsi="Cambria Math" w:hint="eastAsia"/>
              </w:rPr>
              <m:t>R</m:t>
            </m:r>
            <m:ctrlPr>
              <w:rPr>
                <w:rFonts w:ascii="Cambria Math" w:hAnsi="Cambria Math" w:hint="eastAsia"/>
                <w:i/>
              </w:rPr>
            </m:ctrlPr>
          </m:e>
          <m:sup>
            <m:r>
              <w:rPr>
                <w:rFonts w:ascii="Cambria Math" w:hAnsi="Cambria Math" w:hint="eastAsia"/>
              </w:rPr>
              <m:t>2</m:t>
            </m:r>
          </m:sup>
        </m:sSup>
        <m:r>
          <w:rPr>
            <w:rFonts w:ascii="Cambria Math" w:hAnsi="Cambria Math" w:hint="eastAsia"/>
          </w:rPr>
          <m:t>=0.997</m:t>
        </m:r>
      </m:oMath>
      <w:r w:rsidR="009A1603">
        <w:rPr>
          <w:rFonts w:hint="eastAsia"/>
        </w:rPr>
        <w:t>と高く</w:t>
      </w:r>
      <w:r w:rsidR="00DD10F4">
        <w:rPr>
          <w:rFonts w:hint="eastAsia"/>
        </w:rPr>
        <w:t>，</w:t>
      </w:r>
      <w:r w:rsidR="009A1603">
        <w:rPr>
          <w:rFonts w:hint="eastAsia"/>
        </w:rPr>
        <w:t>橋梁数の増加に伴って期待契約件数が緩やかに増加し</w:t>
      </w:r>
      <w:r w:rsidR="00DD10F4">
        <w:rPr>
          <w:rFonts w:hint="eastAsia"/>
        </w:rPr>
        <w:t>，</w:t>
      </w:r>
      <w:r w:rsidR="009A1603">
        <w:rPr>
          <w:rFonts w:hint="eastAsia"/>
        </w:rPr>
        <w:t>一定値へ漸近する傾向</w:t>
      </w:r>
      <w:r w:rsidR="00910D26">
        <w:rPr>
          <w:rFonts w:hint="eastAsia"/>
        </w:rPr>
        <w:t>が見て取れる</w:t>
      </w:r>
      <w:r w:rsidR="00144B69">
        <w:rPr>
          <w:rFonts w:hint="eastAsia"/>
        </w:rPr>
        <w:t>．</w:t>
      </w:r>
    </w:p>
    <w:p w14:paraId="63690801" w14:textId="7FAD3FEF" w:rsidR="000D00B0" w:rsidRDefault="005252FE" w:rsidP="009E27C0">
      <w:pPr>
        <w:spacing w:line="240" w:lineRule="auto"/>
        <w:ind w:firstLineChars="100" w:firstLine="186"/>
        <w:textAlignment w:val="bottom"/>
      </w:pPr>
      <w:r>
        <w:rPr>
          <w:rFonts w:hint="eastAsia"/>
        </w:rPr>
        <w:t>この結果から</w:t>
      </w:r>
      <w:r w:rsidR="00DD10F4">
        <w:rPr>
          <w:rFonts w:hint="eastAsia"/>
        </w:rPr>
        <w:t>，</w:t>
      </w:r>
      <w:r>
        <w:rPr>
          <w:rFonts w:hint="eastAsia"/>
        </w:rPr>
        <w:t>地域内で束ねる橋梁数の増加に伴い</w:t>
      </w:r>
      <w:r w:rsidR="00DD10F4">
        <w:rPr>
          <w:rFonts w:hint="eastAsia"/>
        </w:rPr>
        <w:t>，</w:t>
      </w:r>
      <w:r>
        <w:rPr>
          <w:rFonts w:hint="eastAsia"/>
        </w:rPr>
        <w:t>契約件数あたりの効率が向上するスケールメリットが確認された</w:t>
      </w:r>
      <w:r w:rsidR="00144B69">
        <w:rPr>
          <w:rFonts w:hint="eastAsia"/>
        </w:rPr>
        <w:t>．</w:t>
      </w:r>
      <w:r>
        <w:rPr>
          <w:rFonts w:hint="eastAsia"/>
        </w:rPr>
        <w:t>一方で</w:t>
      </w:r>
      <w:r w:rsidR="00DD10F4">
        <w:rPr>
          <w:rFonts w:hint="eastAsia"/>
        </w:rPr>
        <w:t>，</w:t>
      </w:r>
      <w:r>
        <w:rPr>
          <w:rFonts w:hint="eastAsia"/>
        </w:rPr>
        <w:t>橋梁数が一定規模を超えると集約効果が徐々に飽和し</w:t>
      </w:r>
      <w:r w:rsidR="00DD10F4">
        <w:rPr>
          <w:rFonts w:hint="eastAsia"/>
        </w:rPr>
        <w:t>，</w:t>
      </w:r>
      <w:r>
        <w:rPr>
          <w:rFonts w:hint="eastAsia"/>
        </w:rPr>
        <w:t>発注効率の改善が頭打ちとなる傾向</w:t>
      </w:r>
      <w:r w:rsidR="009E27C0">
        <w:rPr>
          <w:rFonts w:hint="eastAsia"/>
        </w:rPr>
        <w:t>も見られる</w:t>
      </w:r>
      <w:r w:rsidR="00144B69">
        <w:rPr>
          <w:rFonts w:hint="eastAsia"/>
        </w:rPr>
        <w:t>．</w:t>
      </w:r>
    </w:p>
    <w:p w14:paraId="762A821C" w14:textId="36523424" w:rsidR="007E6F41" w:rsidRPr="0066047E" w:rsidRDefault="00883EE1" w:rsidP="009E27C0">
      <w:pPr>
        <w:spacing w:line="240" w:lineRule="auto"/>
        <w:ind w:firstLineChars="100" w:firstLine="186"/>
        <w:textAlignment w:val="bottom"/>
      </w:pPr>
      <w:r>
        <w:rPr>
          <w:noProof/>
        </w:rPr>
        <w:drawing>
          <wp:inline distT="0" distB="0" distL="0" distR="0" wp14:anchorId="0AA71CC7" wp14:editId="41B38F9F">
            <wp:extent cx="2952115" cy="1746885"/>
            <wp:effectExtent l="0" t="0" r="0" b="5715"/>
            <wp:docPr id="320404421" name="グラフィックス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04421" name="グラフィックス 320404421"/>
                    <pic:cNvPicPr/>
                  </pic:nvPicPr>
                  <pic:blipFill>
                    <a:blip r:embed="rId18">
                      <a:extLst>
                        <a:ext uri="{96DAC541-7B7A-43D3-8B79-37D633B846F1}">
                          <asvg:svgBlip xmlns:asvg="http://schemas.microsoft.com/office/drawing/2016/SVG/main" r:embed="rId19"/>
                        </a:ext>
                      </a:extLst>
                    </a:blip>
                    <a:stretch>
                      <a:fillRect/>
                    </a:stretch>
                  </pic:blipFill>
                  <pic:spPr>
                    <a:xfrm>
                      <a:off x="0" y="0"/>
                      <a:ext cx="2952115" cy="1746885"/>
                    </a:xfrm>
                    <a:prstGeom prst="rect">
                      <a:avLst/>
                    </a:prstGeom>
                  </pic:spPr>
                </pic:pic>
              </a:graphicData>
            </a:graphic>
          </wp:inline>
        </w:drawing>
      </w:r>
    </w:p>
    <w:p w14:paraId="4913C166" w14:textId="7D7ECFC4" w:rsidR="000F0F4E" w:rsidRDefault="000F0F4E" w:rsidP="000F0F4E">
      <w:pPr>
        <w:pStyle w:val="af6"/>
        <w:jc w:val="center"/>
      </w:pPr>
      <w:bookmarkStart w:id="6" w:name="_Ref210854185"/>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C67412">
        <w:rPr>
          <w:noProof/>
        </w:rPr>
        <w:t>2</w:t>
      </w:r>
      <w:r>
        <w:fldChar w:fldCharType="end"/>
      </w:r>
      <w:bookmarkEnd w:id="6"/>
      <w:r>
        <w:t xml:space="preserve"> </w:t>
      </w:r>
      <w:r w:rsidR="00411B55">
        <w:rPr>
          <w:rFonts w:hint="eastAsia"/>
        </w:rPr>
        <w:t xml:space="preserve">　</w:t>
      </w:r>
      <w:r>
        <w:rPr>
          <w:rFonts w:hint="eastAsia"/>
        </w:rPr>
        <w:t>期待契約件数のシミュレーション結果</w:t>
      </w:r>
    </w:p>
    <w:p w14:paraId="09CE263B" w14:textId="77777777" w:rsidR="00FE0779" w:rsidRDefault="00FE0779" w:rsidP="00FE0779"/>
    <w:p w14:paraId="613DED46" w14:textId="45925A27" w:rsidR="00FE0779" w:rsidRDefault="00FE0779" w:rsidP="00FE0779">
      <w:pPr>
        <w:rPr>
          <w:color w:val="C00000"/>
        </w:rPr>
      </w:pPr>
      <w:r w:rsidRPr="00FE0779">
        <w:rPr>
          <w:rFonts w:hint="eastAsia"/>
          <w:color w:val="C00000"/>
        </w:rPr>
        <w:t>（中間発表で得た以下に修正）</w:t>
      </w:r>
    </w:p>
    <w:p w14:paraId="46195176" w14:textId="617A4BA9" w:rsidR="00FE0779" w:rsidRPr="00FE0779" w:rsidRDefault="00FE0779" w:rsidP="00FE0779">
      <w:pPr>
        <w:numPr>
          <w:ilvl w:val="0"/>
          <w:numId w:val="19"/>
        </w:numPr>
        <w:rPr>
          <w:rFonts w:hint="eastAsia"/>
          <w:color w:val="C00000"/>
        </w:rPr>
      </w:pPr>
      <w:r w:rsidRPr="00FE0779">
        <w:rPr>
          <w:rFonts w:hint="eastAsia"/>
          <w:color w:val="C00000"/>
        </w:rPr>
        <w:t>一括契約数</w:t>
      </w:r>
      <w:r w:rsidRPr="00FE0779">
        <w:rPr>
          <w:rFonts w:ascii="Cambria Math" w:hAnsi="Cambria Math" w:cs="Cambria Math"/>
          <w:color w:val="C00000"/>
        </w:rPr>
        <w:t>𝑳</w:t>
      </w:r>
      <w:r w:rsidRPr="00FE0779">
        <w:rPr>
          <w:rFonts w:hint="eastAsia"/>
          <w:color w:val="C00000"/>
        </w:rPr>
        <w:t>の増大に伴い期待契約件数が逓減する（規模の経済が働く）ことを確認。いずれの条件でも</w:t>
      </w:r>
      <w:r w:rsidRPr="00FE0779">
        <w:rPr>
          <w:rFonts w:hint="eastAsia"/>
          <w:color w:val="C00000"/>
        </w:rPr>
        <w:t xml:space="preserve"> </w:t>
      </w:r>
      <w:r w:rsidRPr="00FE0779">
        <w:rPr>
          <w:color w:val="C00000"/>
        </w:rPr>
        <w:t xml:space="preserve">N ≈ 100 </w:t>
      </w:r>
      <w:r w:rsidRPr="00FE0779">
        <w:rPr>
          <w:rFonts w:hint="eastAsia"/>
          <w:color w:val="C00000"/>
        </w:rPr>
        <w:t>付近から線形に推移。</w:t>
      </w:r>
    </w:p>
    <w:p w14:paraId="1D80DF65" w14:textId="59B0AAC2" w:rsidR="00FE0779" w:rsidRDefault="00FE0779" w:rsidP="00FE0779">
      <w:r w:rsidRPr="00FE0779">
        <w:drawing>
          <wp:inline distT="0" distB="0" distL="0" distR="0" wp14:anchorId="6993A8EB" wp14:editId="2B636FA4">
            <wp:extent cx="6120130" cy="2653030"/>
            <wp:effectExtent l="0" t="0" r="0" b="0"/>
            <wp:docPr id="1997880334" name="グラフィックス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80334"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20130" cy="2653030"/>
                    </a:xfrm>
                    <a:prstGeom prst="rect">
                      <a:avLst/>
                    </a:prstGeom>
                  </pic:spPr>
                </pic:pic>
              </a:graphicData>
            </a:graphic>
          </wp:inline>
        </w:drawing>
      </w:r>
    </w:p>
    <w:p w14:paraId="671B1C35" w14:textId="77777777" w:rsidR="00DA72BF" w:rsidRDefault="00DA72BF" w:rsidP="00FE0779"/>
    <w:p w14:paraId="53F1683B" w14:textId="77777777" w:rsidR="00DA72BF" w:rsidRDefault="00DA72BF" w:rsidP="00FE0779"/>
    <w:p w14:paraId="648E643B" w14:textId="77777777" w:rsidR="00DA72BF" w:rsidRPr="00FE0779" w:rsidRDefault="00DA72BF" w:rsidP="00FE0779">
      <w:pPr>
        <w:rPr>
          <w:rFonts w:hint="eastAsia"/>
        </w:rPr>
      </w:pPr>
    </w:p>
    <w:p w14:paraId="20F6A802" w14:textId="64F523C9" w:rsidR="00A05F39" w:rsidRDefault="00457F46" w:rsidP="00A05F39">
      <w:pPr>
        <w:widowControl/>
        <w:adjustRightInd/>
        <w:spacing w:line="240" w:lineRule="auto"/>
        <w:jc w:val="left"/>
        <w:textAlignment w:val="auto"/>
        <w:rPr>
          <w:rFonts w:ascii="ＭＳ ゴシック" w:eastAsia="ＭＳ ゴシック" w:hAnsi="ＭＳ ゴシック"/>
        </w:rPr>
      </w:pPr>
      <w:r>
        <w:rPr>
          <w:rFonts w:ascii="Arial" w:eastAsia="ＭＳ ゴシック" w:hAnsi="Arial" w:cs="Arial"/>
        </w:rPr>
        <w:lastRenderedPageBreak/>
        <w:t>(4</w:t>
      </w:r>
      <w:r w:rsidR="00A05F39" w:rsidRPr="00F0145B">
        <w:rPr>
          <w:rFonts w:ascii="Arial" w:eastAsia="ＭＳ ゴシック" w:hAnsi="Arial" w:cs="Arial"/>
        </w:rPr>
        <w:t>)</w:t>
      </w:r>
      <w:r w:rsidR="00A05F39" w:rsidRPr="00F0145B">
        <w:rPr>
          <w:rFonts w:ascii="Arial" w:eastAsia="ＭＳ ゴシック" w:hAnsi="Arial" w:cs="Arial" w:hint="eastAsia"/>
        </w:rPr>
        <w:t xml:space="preserve">　</w:t>
      </w:r>
      <w:r w:rsidR="00477891" w:rsidRPr="00477891">
        <w:rPr>
          <w:rFonts w:hint="eastAsia"/>
        </w:rPr>
        <w:t xml:space="preserve"> </w:t>
      </w:r>
      <w:r w:rsidR="00477891" w:rsidRPr="00477891">
        <w:rPr>
          <w:rFonts w:ascii="ＭＳ ゴシック" w:eastAsia="ＭＳ ゴシック" w:hAnsi="ＭＳ ゴシック" w:hint="eastAsia"/>
        </w:rPr>
        <w:t>地域分割最適化の実施</w:t>
      </w:r>
    </w:p>
    <w:p w14:paraId="60920F8A" w14:textId="00C2DAEB" w:rsidR="00947DCD" w:rsidRDefault="0052400C" w:rsidP="00947DCD">
      <w:pPr>
        <w:spacing w:line="240" w:lineRule="auto"/>
        <w:ind w:firstLineChars="100" w:firstLine="186"/>
        <w:textAlignment w:val="bottom"/>
      </w:pPr>
      <w:r w:rsidRPr="0052400C">
        <w:rPr>
          <w:rFonts w:hint="eastAsia"/>
        </w:rPr>
        <w:t>前節で得られた期待契約件数関数</w:t>
      </w:r>
      <m:oMath>
        <m:r>
          <w:rPr>
            <w:rFonts w:ascii="Cambria Math" w:hAnsi="Cambria Math" w:hint="eastAsia"/>
          </w:rPr>
          <m:t>f(</m:t>
        </m:r>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hint="eastAsia"/>
              </w:rPr>
              <m:t>m</m:t>
            </m:r>
          </m:sub>
        </m:sSub>
        <m:r>
          <w:rPr>
            <w:rFonts w:ascii="Cambria Math" w:hAnsi="Cambria Math" w:hint="eastAsia"/>
          </w:rPr>
          <m:t>)</m:t>
        </m:r>
      </m:oMath>
      <w:r w:rsidRPr="0052400C">
        <w:rPr>
          <w:rFonts w:hint="eastAsia"/>
        </w:rPr>
        <w:t>を基に</w:t>
      </w:r>
      <w:r w:rsidR="00DD10F4">
        <w:rPr>
          <w:rFonts w:hint="eastAsia"/>
        </w:rPr>
        <w:t>，</w:t>
      </w:r>
      <w:r w:rsidRPr="0052400C">
        <w:rPr>
          <w:rFonts w:hint="eastAsia"/>
        </w:rPr>
        <w:t>構築した混合整数計画（</w:t>
      </w:r>
      <w:r w:rsidRPr="0052400C">
        <w:rPr>
          <w:rFonts w:hint="eastAsia"/>
        </w:rPr>
        <w:t>MIP</w:t>
      </w:r>
      <w:r w:rsidRPr="0052400C">
        <w:rPr>
          <w:rFonts w:hint="eastAsia"/>
        </w:rPr>
        <w:t>）モデルを用いて地域分割の最適化を行った</w:t>
      </w:r>
      <w:r w:rsidR="00144B69">
        <w:rPr>
          <w:rFonts w:hint="eastAsia"/>
        </w:rPr>
        <w:t>．</w:t>
      </w:r>
      <w:r w:rsidRPr="0052400C">
        <w:rPr>
          <w:rFonts w:hint="eastAsia"/>
        </w:rPr>
        <w:t>対象は宮城県内</w:t>
      </w:r>
      <m:oMath>
        <m:r>
          <w:rPr>
            <w:rFonts w:ascii="Cambria Math" w:hAnsi="Cambria Math" w:hint="eastAsia"/>
          </w:rPr>
          <m:t>6</m:t>
        </m:r>
      </m:oMath>
      <w:r w:rsidRPr="0052400C">
        <w:rPr>
          <w:rFonts w:hint="eastAsia"/>
        </w:rPr>
        <w:t>市区町村が管理する</w:t>
      </w:r>
      <m:oMath>
        <m:r>
          <w:rPr>
            <w:rFonts w:ascii="Cambria Math" w:hAnsi="Cambria Math" w:hint="eastAsia"/>
          </w:rPr>
          <m:t>322</m:t>
        </m:r>
      </m:oMath>
      <w:r w:rsidRPr="0052400C">
        <w:rPr>
          <w:rFonts w:hint="eastAsia"/>
        </w:rPr>
        <w:t>橋梁であり</w:t>
      </w:r>
      <w:r w:rsidR="00DD10F4">
        <w:rPr>
          <w:rFonts w:hint="eastAsia"/>
        </w:rPr>
        <w:t>，</w:t>
      </w:r>
      <w:r w:rsidRPr="0052400C">
        <w:rPr>
          <w:rFonts w:hint="eastAsia"/>
        </w:rPr>
        <w:t>橋梁位置情報から算出した距離行列をもとに</w:t>
      </w:r>
      <w:r w:rsidR="00DD10F4">
        <w:rPr>
          <w:rFonts w:hint="eastAsia"/>
        </w:rPr>
        <w:t>，</w:t>
      </w:r>
      <w:r w:rsidRPr="0052400C">
        <w:rPr>
          <w:rFonts w:hint="eastAsia"/>
        </w:rPr>
        <w:t>地域ごとの最適割当を求めた</w:t>
      </w:r>
      <w:r w:rsidR="00144B69">
        <w:rPr>
          <w:rFonts w:hint="eastAsia"/>
        </w:rPr>
        <w:t>．</w:t>
      </w:r>
      <w:r w:rsidR="00D00758">
        <w:rPr>
          <w:rFonts w:hint="eastAsia"/>
        </w:rPr>
        <w:t>目的関数には</w:t>
      </w:r>
      <w:r w:rsidR="00DD10F4">
        <w:rPr>
          <w:rFonts w:hint="eastAsia"/>
        </w:rPr>
        <w:t>，</w:t>
      </w:r>
      <w:r w:rsidR="00D00758">
        <w:rPr>
          <w:rFonts w:hint="eastAsia"/>
        </w:rPr>
        <w:t>3(2)</w:t>
      </w:r>
      <w:r w:rsidR="00D00758">
        <w:rPr>
          <w:rFonts w:hint="eastAsia"/>
        </w:rPr>
        <w:t>節で定義した契約件数最小化モデルを用い</w:t>
      </w:r>
      <w:r w:rsidR="00DD10F4">
        <w:rPr>
          <w:rFonts w:hint="eastAsia"/>
        </w:rPr>
        <w:t>，</w:t>
      </w:r>
      <w:r w:rsidR="00D00758">
        <w:rPr>
          <w:rFonts w:hint="eastAsia"/>
        </w:rPr>
        <w:t>地域数</w:t>
      </w:r>
      <m:oMath>
        <m:r>
          <w:rPr>
            <w:rFonts w:ascii="Cambria Math" w:hAnsi="Cambria Math" w:hint="eastAsia"/>
          </w:rPr>
          <m:t xml:space="preserve"> M </m:t>
        </m:r>
      </m:oMath>
      <w:r w:rsidR="00D00758">
        <w:rPr>
          <w:rFonts w:hint="eastAsia"/>
        </w:rPr>
        <w:t>および最大距離制約</w:t>
      </w:r>
      <m:oMath>
        <m:r>
          <w:rPr>
            <w:rFonts w:ascii="Cambria Math" w:hAnsi="Cambria Math" w:hint="eastAsia"/>
          </w:rPr>
          <m:t xml:space="preserve"> D </m:t>
        </m:r>
      </m:oMath>
      <w:r w:rsidR="00D00758">
        <w:rPr>
          <w:rFonts w:hint="eastAsia"/>
        </w:rPr>
        <w:t>を変化させて最適解を比較した</w:t>
      </w:r>
      <w:r w:rsidR="00144B69">
        <w:rPr>
          <w:rFonts w:hint="eastAsia"/>
        </w:rPr>
        <w:t>．</w:t>
      </w:r>
    </w:p>
    <w:p w14:paraId="16F6A6D9" w14:textId="02523BA5" w:rsidR="00D00758" w:rsidRDefault="00D00758" w:rsidP="00D270DA">
      <w:pPr>
        <w:spacing w:line="240" w:lineRule="auto"/>
        <w:ind w:firstLineChars="100" w:firstLine="186"/>
        <w:textAlignment w:val="bottom"/>
      </w:pPr>
      <w:r>
        <w:rPr>
          <w:rFonts w:hint="eastAsia"/>
        </w:rPr>
        <w:t>最適化の結果</w:t>
      </w:r>
      <w:r w:rsidR="00DD10F4">
        <w:rPr>
          <w:rFonts w:hint="eastAsia"/>
        </w:rPr>
        <w:t>，</w:t>
      </w:r>
      <w:r w:rsidR="006F23A8">
        <w:fldChar w:fldCharType="begin"/>
      </w:r>
      <w:r w:rsidR="006F23A8">
        <w:instrText xml:space="preserve"> </w:instrText>
      </w:r>
      <w:r w:rsidR="006F23A8">
        <w:rPr>
          <w:rFonts w:hint="eastAsia"/>
        </w:rPr>
        <w:instrText>REF _Ref210857486 \h</w:instrText>
      </w:r>
      <w:r w:rsidR="006F23A8">
        <w:instrText xml:space="preserve"> </w:instrText>
      </w:r>
      <w:r w:rsidR="006F23A8">
        <w:fldChar w:fldCharType="separate"/>
      </w:r>
      <w:r w:rsidR="006F23A8">
        <w:rPr>
          <w:rFonts w:hint="eastAsia"/>
        </w:rPr>
        <w:t>図</w:t>
      </w:r>
      <w:r w:rsidR="006F23A8">
        <w:rPr>
          <w:rFonts w:hint="eastAsia"/>
        </w:rPr>
        <w:t xml:space="preserve"> </w:t>
      </w:r>
      <w:r w:rsidR="006F23A8">
        <w:rPr>
          <w:noProof/>
        </w:rPr>
        <w:t>3</w:t>
      </w:r>
      <w:r w:rsidR="006F23A8">
        <w:fldChar w:fldCharType="end"/>
      </w:r>
      <w:r>
        <w:rPr>
          <w:rFonts w:hint="eastAsia"/>
        </w:rPr>
        <w:t>に示すとおり</w:t>
      </w:r>
      <w:r w:rsidR="00DD10F4">
        <w:rPr>
          <w:rFonts w:hint="eastAsia"/>
        </w:rPr>
        <w:t>，</w:t>
      </w:r>
      <w:r>
        <w:rPr>
          <w:rFonts w:hint="eastAsia"/>
        </w:rPr>
        <w:t>最大距離制約</w:t>
      </w:r>
      <w:r>
        <w:rPr>
          <w:rFonts w:hint="eastAsia"/>
        </w:rPr>
        <w:t xml:space="preserve"> </w:t>
      </w:r>
      <m:oMath>
        <m:r>
          <w:rPr>
            <w:rFonts w:ascii="Cambria Math" w:hAnsi="Cambria Math" w:hint="eastAsia"/>
          </w:rPr>
          <m:t>D</m:t>
        </m:r>
      </m:oMath>
      <w:r>
        <w:rPr>
          <w:rFonts w:hint="eastAsia"/>
        </w:rPr>
        <w:t xml:space="preserve"> </w:t>
      </w:r>
      <w:r>
        <w:rPr>
          <w:rFonts w:hint="eastAsia"/>
        </w:rPr>
        <w:t>を緩和</w:t>
      </w:r>
      <w:r w:rsidR="00A851D6">
        <w:rPr>
          <w:rFonts w:hint="eastAsia"/>
        </w:rPr>
        <w:t>することで</w:t>
      </w:r>
      <w:r w:rsidR="00DD10F4">
        <w:rPr>
          <w:rFonts w:hint="eastAsia"/>
        </w:rPr>
        <w:t>，</w:t>
      </w:r>
      <w:r w:rsidR="004E032E" w:rsidRPr="004E032E">
        <w:rPr>
          <w:rFonts w:hint="eastAsia"/>
        </w:rPr>
        <w:t>目的関数値は概ね減少傾向を示し</w:t>
      </w:r>
      <w:r w:rsidR="00B94E48">
        <w:rPr>
          <w:rFonts w:hint="eastAsia"/>
        </w:rPr>
        <w:t>ている</w:t>
      </w:r>
      <w:r w:rsidR="00144B69">
        <w:rPr>
          <w:rFonts w:hint="eastAsia"/>
        </w:rPr>
        <w:t>．</w:t>
      </w:r>
      <w:r w:rsidR="00A851D6" w:rsidRPr="00A851D6">
        <w:rPr>
          <w:rFonts w:hint="eastAsia"/>
        </w:rPr>
        <w:t>これは</w:t>
      </w:r>
      <w:r w:rsidR="00DD10F4">
        <w:rPr>
          <w:rFonts w:hint="eastAsia"/>
        </w:rPr>
        <w:t>，</w:t>
      </w:r>
      <w:r w:rsidR="00A851D6" w:rsidRPr="00A851D6">
        <w:rPr>
          <w:rFonts w:hint="eastAsia"/>
        </w:rPr>
        <w:t>地域間の連携範囲を拡大することで</w:t>
      </w:r>
      <w:r w:rsidR="00DD10F4">
        <w:rPr>
          <w:rFonts w:hint="eastAsia"/>
        </w:rPr>
        <w:t>，</w:t>
      </w:r>
      <w:r w:rsidR="00A851D6" w:rsidRPr="00A851D6">
        <w:rPr>
          <w:rFonts w:hint="eastAsia"/>
        </w:rPr>
        <w:t>一括発注による集約効果が高まり</w:t>
      </w:r>
      <w:r w:rsidR="00DD10F4">
        <w:rPr>
          <w:rFonts w:hint="eastAsia"/>
        </w:rPr>
        <w:t>，</w:t>
      </w:r>
      <w:r w:rsidR="00A851D6" w:rsidRPr="00A851D6">
        <w:rPr>
          <w:rFonts w:hint="eastAsia"/>
        </w:rPr>
        <w:t>契約件数を削減できることを意味している</w:t>
      </w:r>
      <w:r w:rsidR="00144B69">
        <w:rPr>
          <w:rFonts w:hint="eastAsia"/>
        </w:rPr>
        <w:t>．</w:t>
      </w:r>
      <w:r>
        <w:rPr>
          <w:rFonts w:hint="eastAsia"/>
        </w:rPr>
        <w:t>また</w:t>
      </w:r>
      <w:r w:rsidR="00DD10F4">
        <w:rPr>
          <w:rFonts w:hint="eastAsia"/>
        </w:rPr>
        <w:t>，</w:t>
      </w:r>
      <w:r>
        <w:rPr>
          <w:rFonts w:hint="eastAsia"/>
        </w:rPr>
        <w:t>地域数</w:t>
      </w:r>
      <w:r>
        <w:rPr>
          <w:rFonts w:hint="eastAsia"/>
        </w:rPr>
        <w:t xml:space="preserve"> </w:t>
      </w:r>
      <m:oMath>
        <m:r>
          <w:rPr>
            <w:rFonts w:ascii="Cambria Math" w:hAnsi="Cambria Math" w:hint="eastAsia"/>
          </w:rPr>
          <m:t>M</m:t>
        </m:r>
      </m:oMath>
      <w:r>
        <w:rPr>
          <w:rFonts w:hint="eastAsia"/>
        </w:rPr>
        <w:t xml:space="preserve"> </w:t>
      </w:r>
      <w:r>
        <w:rPr>
          <w:rFonts w:hint="eastAsia"/>
        </w:rPr>
        <w:t>を減少させた場合にも同様に目的関数値が低下し</w:t>
      </w:r>
      <w:r w:rsidR="00DD10F4">
        <w:rPr>
          <w:rFonts w:hint="eastAsia"/>
        </w:rPr>
        <w:t>，</w:t>
      </w:r>
      <w:r>
        <w:rPr>
          <w:rFonts w:hint="eastAsia"/>
        </w:rPr>
        <w:t>一定規模までは地域統合による発注効率の向上が得られることが分かった</w:t>
      </w:r>
      <w:r w:rsidR="00144B69">
        <w:rPr>
          <w:rFonts w:hint="eastAsia"/>
        </w:rPr>
        <w:t>．</w:t>
      </w:r>
      <w:r w:rsidR="008D7B2A">
        <w:rPr>
          <w:rFonts w:hint="eastAsia"/>
        </w:rPr>
        <w:t>同図には</w:t>
      </w:r>
      <w:r w:rsidR="00DD10F4">
        <w:rPr>
          <w:rFonts w:hint="eastAsia"/>
        </w:rPr>
        <w:t>，</w:t>
      </w:r>
      <w:r w:rsidR="008D7B2A">
        <w:rPr>
          <w:rFonts w:hint="eastAsia"/>
        </w:rPr>
        <w:t>最適化により得られた地域分割結果と</w:t>
      </w:r>
      <w:r w:rsidR="00DD10F4">
        <w:rPr>
          <w:rFonts w:hint="eastAsia"/>
        </w:rPr>
        <w:t>，</w:t>
      </w:r>
      <w:r w:rsidR="008D7B2A">
        <w:rPr>
          <w:rFonts w:hint="eastAsia"/>
        </w:rPr>
        <w:t>現行の行政単位による管理区分の比較も併せて示している</w:t>
      </w:r>
      <w:r w:rsidR="00144B69">
        <w:rPr>
          <w:rFonts w:hint="eastAsia"/>
        </w:rPr>
        <w:t>．</w:t>
      </w:r>
      <w:r w:rsidR="008D7B2A">
        <w:rPr>
          <w:rFonts w:hint="eastAsia"/>
        </w:rPr>
        <w:t>現行管理では</w:t>
      </w:r>
      <w:r w:rsidR="00DD10F4">
        <w:rPr>
          <w:rFonts w:hint="eastAsia"/>
        </w:rPr>
        <w:t>，</w:t>
      </w:r>
      <w:r w:rsidR="008D7B2A">
        <w:rPr>
          <w:rFonts w:hint="eastAsia"/>
        </w:rPr>
        <w:t>行政界を単位として橋梁</w:t>
      </w:r>
      <w:r w:rsidR="00D270DA">
        <w:rPr>
          <w:rFonts w:hint="eastAsia"/>
        </w:rPr>
        <w:t>補修</w:t>
      </w:r>
      <w:r w:rsidR="008D7B2A">
        <w:rPr>
          <w:rFonts w:hint="eastAsia"/>
        </w:rPr>
        <w:t>が発注されるため</w:t>
      </w:r>
      <w:r w:rsidR="00DD10F4">
        <w:rPr>
          <w:rFonts w:hint="eastAsia"/>
        </w:rPr>
        <w:t>，</w:t>
      </w:r>
      <w:r w:rsidR="008D7B2A">
        <w:rPr>
          <w:rFonts w:hint="eastAsia"/>
        </w:rPr>
        <w:t>地理的に近接していても別契約となるケースが多い</w:t>
      </w:r>
      <w:r w:rsidR="00144B69">
        <w:rPr>
          <w:rFonts w:hint="eastAsia"/>
        </w:rPr>
        <w:t>．</w:t>
      </w:r>
      <w:r w:rsidR="008D7B2A">
        <w:rPr>
          <w:rFonts w:hint="eastAsia"/>
        </w:rPr>
        <w:t>一方</w:t>
      </w:r>
      <w:r w:rsidR="00DD10F4">
        <w:rPr>
          <w:rFonts w:hint="eastAsia"/>
        </w:rPr>
        <w:t>，</w:t>
      </w:r>
      <w:r w:rsidR="008D7B2A">
        <w:rPr>
          <w:rFonts w:hint="eastAsia"/>
        </w:rPr>
        <w:t>最適化結果では</w:t>
      </w:r>
      <w:r w:rsidR="00DD10F4">
        <w:rPr>
          <w:rFonts w:hint="eastAsia"/>
        </w:rPr>
        <w:t>，</w:t>
      </w:r>
      <w:r w:rsidR="008D7B2A">
        <w:rPr>
          <w:rFonts w:hint="eastAsia"/>
        </w:rPr>
        <w:t>行政界を越えて地理的に近接した橋梁群が一体的にグルーピングされ</w:t>
      </w:r>
      <w:r w:rsidR="00DD10F4">
        <w:rPr>
          <w:rFonts w:hint="eastAsia"/>
        </w:rPr>
        <w:t>，</w:t>
      </w:r>
      <w:r w:rsidR="008D7B2A">
        <w:rPr>
          <w:rFonts w:hint="eastAsia"/>
        </w:rPr>
        <w:t>契約件数の期待値が現行管理よりも低減することが確認された</w:t>
      </w:r>
      <w:r w:rsidR="00144B69">
        <w:rPr>
          <w:rFonts w:hint="eastAsia"/>
        </w:rPr>
        <w:t>．</w:t>
      </w:r>
    </w:p>
    <w:p w14:paraId="5EA287D5" w14:textId="6D088F3C" w:rsidR="00C67412" w:rsidRDefault="00221DED" w:rsidP="00C67412">
      <w:pPr>
        <w:keepNext/>
        <w:spacing w:line="240" w:lineRule="auto"/>
        <w:textAlignment w:val="bottom"/>
      </w:pPr>
      <w:r>
        <w:rPr>
          <w:noProof/>
        </w:rPr>
        <w:drawing>
          <wp:inline distT="0" distB="0" distL="0" distR="0" wp14:anchorId="7C6BEF59" wp14:editId="222B47AD">
            <wp:extent cx="2952115" cy="1558925"/>
            <wp:effectExtent l="0" t="0" r="0" b="3175"/>
            <wp:docPr id="918127824" name="グラフィックス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27824" name="グラフィックス 918127824"/>
                    <pic:cNvPicPr/>
                  </pic:nvPicPr>
                  <pic:blipFill>
                    <a:blip r:embed="rId22">
                      <a:extLst>
                        <a:ext uri="{96DAC541-7B7A-43D3-8B79-37D633B846F1}">
                          <asvg:svgBlip xmlns:asvg="http://schemas.microsoft.com/office/drawing/2016/SVG/main" r:embed="rId23"/>
                        </a:ext>
                      </a:extLst>
                    </a:blip>
                    <a:stretch>
                      <a:fillRect/>
                    </a:stretch>
                  </pic:blipFill>
                  <pic:spPr>
                    <a:xfrm>
                      <a:off x="0" y="0"/>
                      <a:ext cx="2952115" cy="1558925"/>
                    </a:xfrm>
                    <a:prstGeom prst="rect">
                      <a:avLst/>
                    </a:prstGeom>
                  </pic:spPr>
                </pic:pic>
              </a:graphicData>
            </a:graphic>
          </wp:inline>
        </w:drawing>
      </w:r>
    </w:p>
    <w:p w14:paraId="206F26FC" w14:textId="513520B8" w:rsidR="004A130B" w:rsidRDefault="00C67412" w:rsidP="00C67412">
      <w:pPr>
        <w:pStyle w:val="af6"/>
        <w:jc w:val="center"/>
      </w:pPr>
      <w:bookmarkStart w:id="7" w:name="_Ref210857486"/>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Pr>
          <w:noProof/>
        </w:rPr>
        <w:t>3</w:t>
      </w:r>
      <w:r>
        <w:fldChar w:fldCharType="end"/>
      </w:r>
      <w:bookmarkEnd w:id="7"/>
      <w:r>
        <w:rPr>
          <w:rFonts w:hint="eastAsia"/>
        </w:rPr>
        <w:t xml:space="preserve">　距離制約ごとの目的関数の最適値</w:t>
      </w:r>
    </w:p>
    <w:p w14:paraId="44FE6CD3" w14:textId="243D9323" w:rsidR="00FE0779" w:rsidRPr="00FE0779" w:rsidRDefault="00FE0779" w:rsidP="00FE0779">
      <w:pPr>
        <w:rPr>
          <w:rFonts w:hint="eastAsia"/>
          <w:color w:val="C00000"/>
        </w:rPr>
      </w:pPr>
      <w:r w:rsidRPr="00FE0779">
        <w:rPr>
          <w:rFonts w:hint="eastAsia"/>
          <w:color w:val="C00000"/>
        </w:rPr>
        <w:t>（以下に修正）</w:t>
      </w:r>
    </w:p>
    <w:p w14:paraId="6997ED75" w14:textId="74D24D64" w:rsidR="00B84BF3" w:rsidRDefault="00FE0779" w:rsidP="00D00758">
      <w:pPr>
        <w:spacing w:line="240" w:lineRule="auto"/>
        <w:textAlignment w:val="bottom"/>
        <w:rPr>
          <w:rFonts w:ascii="Arial" w:eastAsia="ＭＳ ゴシック" w:hAnsi="Arial"/>
        </w:rPr>
      </w:pPr>
      <w:r w:rsidRPr="00FE0779">
        <w:rPr>
          <w:rFonts w:ascii="Arial" w:eastAsia="ＭＳ ゴシック" w:hAnsi="Arial"/>
        </w:rPr>
        <w:drawing>
          <wp:inline distT="0" distB="0" distL="0" distR="0" wp14:anchorId="42EFF861" wp14:editId="1EFCE423">
            <wp:extent cx="3540154" cy="1877504"/>
            <wp:effectExtent l="0" t="0" r="3175" b="2540"/>
            <wp:docPr id="24" name="図 23" descr="グラフ, 棒グラフ&#10;&#10;自動的に生成された説明">
              <a:extLst xmlns:a="http://schemas.openxmlformats.org/drawingml/2006/main">
                <a:ext uri="{FF2B5EF4-FFF2-40B4-BE49-F238E27FC236}">
                  <a16:creationId xmlns:a16="http://schemas.microsoft.com/office/drawing/2014/main" id="{A68A74BD-EDD9-E17A-3972-82BCB7862F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3" descr="グラフ, 棒グラフ&#10;&#10;自動的に生成された説明">
                      <a:extLst>
                        <a:ext uri="{FF2B5EF4-FFF2-40B4-BE49-F238E27FC236}">
                          <a16:creationId xmlns:a16="http://schemas.microsoft.com/office/drawing/2014/main" id="{A68A74BD-EDD9-E17A-3972-82BCB7862FFF}"/>
                        </a:ext>
                      </a:extLst>
                    </pic:cNvPr>
                    <pic:cNvPicPr>
                      <a:picLocks noChangeAspect="1"/>
                    </pic:cNvPicPr>
                  </pic:nvPicPr>
                  <pic:blipFill>
                    <a:blip r:embed="rId24"/>
                    <a:stretch>
                      <a:fillRect/>
                    </a:stretch>
                  </pic:blipFill>
                  <pic:spPr>
                    <a:xfrm>
                      <a:off x="0" y="0"/>
                      <a:ext cx="3567961" cy="1892251"/>
                    </a:xfrm>
                    <a:prstGeom prst="rect">
                      <a:avLst/>
                    </a:prstGeom>
                  </pic:spPr>
                </pic:pic>
              </a:graphicData>
            </a:graphic>
          </wp:inline>
        </w:drawing>
      </w:r>
    </w:p>
    <w:p w14:paraId="351913CC" w14:textId="77777777" w:rsidR="00FE0779" w:rsidRDefault="00FE0779" w:rsidP="00D00758">
      <w:pPr>
        <w:spacing w:line="240" w:lineRule="auto"/>
        <w:textAlignment w:val="bottom"/>
        <w:rPr>
          <w:rFonts w:ascii="Arial" w:eastAsia="ＭＳ ゴシック" w:hAnsi="Arial"/>
        </w:rPr>
      </w:pPr>
    </w:p>
    <w:p w14:paraId="49E9A478" w14:textId="77777777" w:rsidR="00FE0779" w:rsidRDefault="00FE0779" w:rsidP="00D00758">
      <w:pPr>
        <w:spacing w:line="240" w:lineRule="auto"/>
        <w:textAlignment w:val="bottom"/>
        <w:rPr>
          <w:rFonts w:ascii="Arial" w:eastAsia="ＭＳ ゴシック" w:hAnsi="Arial" w:hint="eastAsia"/>
        </w:rPr>
      </w:pPr>
    </w:p>
    <w:p w14:paraId="16F0533E" w14:textId="6C07280A" w:rsidR="00E65382" w:rsidRPr="00E65382" w:rsidRDefault="00E65382" w:rsidP="00D00758">
      <w:pPr>
        <w:spacing w:line="240" w:lineRule="auto"/>
        <w:textAlignment w:val="bottom"/>
        <w:rPr>
          <w:rFonts w:eastAsia="ＭＳ ゴシック"/>
        </w:rPr>
      </w:pPr>
      <w:r>
        <w:rPr>
          <w:rFonts w:ascii="Arial" w:eastAsia="ＭＳ ゴシック" w:hAnsi="Arial"/>
        </w:rPr>
        <w:t>5</w:t>
      </w:r>
      <w:r w:rsidR="00221757">
        <w:rPr>
          <w:rFonts w:ascii="Arial" w:eastAsia="ＭＳ ゴシック" w:hAnsi="Arial"/>
        </w:rPr>
        <w:t>.</w:t>
      </w:r>
      <w:r w:rsidR="00221757" w:rsidRPr="00F0145B">
        <w:rPr>
          <w:rFonts w:eastAsia="ＭＳ ゴシック" w:hint="eastAsia"/>
        </w:rPr>
        <w:t xml:space="preserve">　</w:t>
      </w:r>
      <w:r>
        <w:rPr>
          <w:rFonts w:eastAsia="ＭＳ ゴシック" w:hint="eastAsia"/>
        </w:rPr>
        <w:t>終わりに</w:t>
      </w:r>
    </w:p>
    <w:p w14:paraId="01BB39AE" w14:textId="115679D1" w:rsidR="00FE4A76" w:rsidRDefault="00FE4A76" w:rsidP="00FE4A76">
      <w:pPr>
        <w:spacing w:line="240" w:lineRule="auto"/>
        <w:ind w:firstLineChars="100" w:firstLine="186"/>
        <w:textAlignment w:val="bottom"/>
      </w:pPr>
      <w:r>
        <w:rPr>
          <w:rFonts w:hint="eastAsia"/>
        </w:rPr>
        <w:t>本研究では</w:t>
      </w:r>
      <w:r w:rsidR="00DD10F4">
        <w:rPr>
          <w:rFonts w:hint="eastAsia"/>
        </w:rPr>
        <w:t>，</w:t>
      </w:r>
      <w:r>
        <w:rPr>
          <w:rFonts w:hint="eastAsia"/>
        </w:rPr>
        <w:t>広域連携による橋梁群の維持管理最適化に向けて</w:t>
      </w:r>
      <w:r w:rsidR="00DD10F4">
        <w:rPr>
          <w:rFonts w:hint="eastAsia"/>
        </w:rPr>
        <w:t>，</w:t>
      </w:r>
      <w:r>
        <w:rPr>
          <w:rFonts w:hint="eastAsia"/>
        </w:rPr>
        <w:t>地域分割と集約効果を統合的に扱う混合整数計画モデルを構築した</w:t>
      </w:r>
      <w:r w:rsidR="00144B69">
        <w:rPr>
          <w:rFonts w:hint="eastAsia"/>
        </w:rPr>
        <w:t>．</w:t>
      </w:r>
    </w:p>
    <w:p w14:paraId="42A03F8C" w14:textId="417BEBC6" w:rsidR="00B07333" w:rsidRDefault="009C1080" w:rsidP="00B07333">
      <w:pPr>
        <w:spacing w:line="240" w:lineRule="auto"/>
        <w:ind w:firstLineChars="100" w:firstLine="186"/>
        <w:textAlignment w:val="bottom"/>
      </w:pPr>
      <w:r w:rsidRPr="009C1080">
        <w:rPr>
          <w:rFonts w:hint="eastAsia"/>
        </w:rPr>
        <w:t>マルコフ劣化モデルを用いた確率的補修需要の下で</w:t>
      </w:r>
      <w:r w:rsidR="00DD10F4">
        <w:rPr>
          <w:rFonts w:hint="eastAsia"/>
        </w:rPr>
        <w:t>，</w:t>
      </w:r>
      <w:r w:rsidRPr="009C1080">
        <w:rPr>
          <w:rFonts w:hint="eastAsia"/>
        </w:rPr>
        <w:t>地域に含まれる橋梁数ごとの期待契約件数をモンテカルロ・シミュレーションにより推定し</w:t>
      </w:r>
      <w:r w:rsidR="00DD10F4">
        <w:rPr>
          <w:rFonts w:hint="eastAsia"/>
        </w:rPr>
        <w:t>，</w:t>
      </w:r>
      <w:r w:rsidRPr="009C1080">
        <w:rPr>
          <w:rFonts w:hint="eastAsia"/>
        </w:rPr>
        <w:t>それを目的関数に組み込むことで</w:t>
      </w:r>
      <w:r w:rsidR="00DD10F4">
        <w:rPr>
          <w:rFonts w:hint="eastAsia"/>
        </w:rPr>
        <w:t>，</w:t>
      </w:r>
      <w:r w:rsidRPr="009C1080">
        <w:rPr>
          <w:rFonts w:hint="eastAsia"/>
        </w:rPr>
        <w:t>広域的な集約と地理的制約のトレードオフを定量的に評価した</w:t>
      </w:r>
      <w:r w:rsidR="00144B69">
        <w:rPr>
          <w:rFonts w:hint="eastAsia"/>
        </w:rPr>
        <w:t>．</w:t>
      </w:r>
    </w:p>
    <w:p w14:paraId="794FDAAC" w14:textId="7647DDEA" w:rsidR="007B6677" w:rsidRDefault="007B6677" w:rsidP="00B07333">
      <w:pPr>
        <w:spacing w:line="240" w:lineRule="auto"/>
        <w:ind w:firstLineChars="100" w:firstLine="186"/>
        <w:textAlignment w:val="bottom"/>
      </w:pPr>
      <w:r w:rsidRPr="007B6677">
        <w:rPr>
          <w:rFonts w:hint="eastAsia"/>
        </w:rPr>
        <w:t>宮城県内の実橋梁データを対象とした数値解析の結果</w:t>
      </w:r>
      <w:r w:rsidR="00DD10F4">
        <w:rPr>
          <w:rFonts w:hint="eastAsia"/>
        </w:rPr>
        <w:t>，</w:t>
      </w:r>
      <w:r w:rsidRPr="007B6677">
        <w:rPr>
          <w:rFonts w:hint="eastAsia"/>
        </w:rPr>
        <w:t>地域数および距離上限の変化に応じて</w:t>
      </w:r>
      <w:r w:rsidR="00DD10F4">
        <w:rPr>
          <w:rFonts w:hint="eastAsia"/>
        </w:rPr>
        <w:t>，</w:t>
      </w:r>
      <w:r w:rsidRPr="007B6677">
        <w:rPr>
          <w:rFonts w:hint="eastAsia"/>
        </w:rPr>
        <w:t>発注効率の改善効果が確認された</w:t>
      </w:r>
      <w:r w:rsidR="00144B69">
        <w:rPr>
          <w:rFonts w:hint="eastAsia"/>
        </w:rPr>
        <w:t>．</w:t>
      </w:r>
      <w:r w:rsidRPr="007B6677">
        <w:rPr>
          <w:rFonts w:hint="eastAsia"/>
        </w:rPr>
        <w:t>また</w:t>
      </w:r>
      <w:r w:rsidR="00DD10F4">
        <w:rPr>
          <w:rFonts w:hint="eastAsia"/>
        </w:rPr>
        <w:t>，</w:t>
      </w:r>
      <w:r w:rsidRPr="007B6677">
        <w:rPr>
          <w:rFonts w:hint="eastAsia"/>
        </w:rPr>
        <w:t>現行の行政単位による管理体制と比較して</w:t>
      </w:r>
      <w:r w:rsidR="00DD10F4">
        <w:rPr>
          <w:rFonts w:hint="eastAsia"/>
        </w:rPr>
        <w:t>，</w:t>
      </w:r>
      <w:r w:rsidRPr="007B6677">
        <w:rPr>
          <w:rFonts w:hint="eastAsia"/>
        </w:rPr>
        <w:t>提案手法は契約件数を有意に削減できる可能性を示した</w:t>
      </w:r>
      <w:r w:rsidR="00144B69">
        <w:rPr>
          <w:rFonts w:hint="eastAsia"/>
        </w:rPr>
        <w:t>．</w:t>
      </w:r>
    </w:p>
    <w:p w14:paraId="64770BF1" w14:textId="6DCED98D" w:rsidR="00C834AA" w:rsidRDefault="00C834AA" w:rsidP="00B07333">
      <w:pPr>
        <w:spacing w:line="240" w:lineRule="auto"/>
        <w:ind w:firstLineChars="100" w:firstLine="186"/>
        <w:textAlignment w:val="bottom"/>
      </w:pPr>
      <w:r w:rsidRPr="00C834AA">
        <w:rPr>
          <w:rFonts w:hint="eastAsia"/>
        </w:rPr>
        <w:t>今後の課題としては</w:t>
      </w:r>
      <w:r w:rsidR="00DD10F4">
        <w:rPr>
          <w:rFonts w:hint="eastAsia"/>
        </w:rPr>
        <w:t>，</w:t>
      </w:r>
      <w:r w:rsidRPr="00C834AA">
        <w:rPr>
          <w:rFonts w:hint="eastAsia"/>
        </w:rPr>
        <w:t>①より実務的な契約一括化ロジックの反映</w:t>
      </w:r>
      <w:r w:rsidR="00DD10F4">
        <w:rPr>
          <w:rFonts w:hint="eastAsia"/>
        </w:rPr>
        <w:t>，</w:t>
      </w:r>
      <w:r w:rsidRPr="00C834AA">
        <w:rPr>
          <w:rFonts w:hint="eastAsia"/>
        </w:rPr>
        <w:t>②距離的要因以外の広域化による影響の定量化</w:t>
      </w:r>
      <w:r w:rsidR="00DD10F4">
        <w:rPr>
          <w:rFonts w:hint="eastAsia"/>
        </w:rPr>
        <w:t>，</w:t>
      </w:r>
      <w:r w:rsidRPr="00C834AA">
        <w:rPr>
          <w:rFonts w:hint="eastAsia"/>
        </w:rPr>
        <w:t>③より広域的地域スケールにおける最適化計算の実施</w:t>
      </w:r>
      <w:r w:rsidR="00DD10F4">
        <w:rPr>
          <w:rFonts w:hint="eastAsia"/>
        </w:rPr>
        <w:t>，</w:t>
      </w:r>
      <w:r w:rsidR="00B45568" w:rsidRPr="00B45568">
        <w:rPr>
          <w:rFonts w:hint="eastAsia"/>
        </w:rPr>
        <w:t>④橋梁特性ごとのグルーピングが発注効率に及ぼす影響の分析や</w:t>
      </w:r>
      <w:r w:rsidR="00DD10F4">
        <w:rPr>
          <w:rFonts w:hint="eastAsia"/>
        </w:rPr>
        <w:t>，</w:t>
      </w:r>
      <w:r w:rsidR="00B45568" w:rsidRPr="00B45568">
        <w:rPr>
          <w:rFonts w:hint="eastAsia"/>
        </w:rPr>
        <w:t>好ましいグルーピング形態の抽出</w:t>
      </w:r>
      <w:r w:rsidR="00DD10F4">
        <w:rPr>
          <w:rFonts w:hint="eastAsia"/>
        </w:rPr>
        <w:t>，</w:t>
      </w:r>
      <w:r w:rsidR="00B45568" w:rsidRPr="00B45568">
        <w:rPr>
          <w:rFonts w:hint="eastAsia"/>
        </w:rPr>
        <w:t>などが挙げられる</w:t>
      </w:r>
      <w:r w:rsidR="00144B69">
        <w:rPr>
          <w:rFonts w:hint="eastAsia"/>
        </w:rPr>
        <w:t>．</w:t>
      </w:r>
    </w:p>
    <w:p w14:paraId="6F31194B" w14:textId="77777777" w:rsidR="005E6FC5" w:rsidRPr="007B6677" w:rsidRDefault="005E6FC5" w:rsidP="00B07333">
      <w:pPr>
        <w:spacing w:line="240" w:lineRule="auto"/>
        <w:ind w:firstLineChars="100" w:firstLine="186"/>
        <w:textAlignment w:val="bottom"/>
      </w:pPr>
    </w:p>
    <w:p w14:paraId="5F16B3C9" w14:textId="77777777" w:rsidR="00B2411D" w:rsidRPr="008972E5" w:rsidRDefault="00B2411D" w:rsidP="00B2411D">
      <w:pPr>
        <w:textAlignment w:val="bottom"/>
        <w:rPr>
          <w:rFonts w:eastAsia="ＭＳ ゴシック"/>
          <w:b/>
        </w:rPr>
      </w:pPr>
      <w:r w:rsidRPr="008972E5">
        <w:rPr>
          <w:rFonts w:eastAsia="ＭＳ ゴシック" w:hint="eastAsia"/>
          <w:b/>
        </w:rPr>
        <w:lastRenderedPageBreak/>
        <w:t>REFERENCE</w:t>
      </w:r>
      <w:r w:rsidR="00A408DA" w:rsidRPr="008972E5">
        <w:rPr>
          <w:rFonts w:eastAsia="ＭＳ ゴシック"/>
          <w:b/>
        </w:rPr>
        <w:t>S</w:t>
      </w:r>
    </w:p>
    <w:p w14:paraId="424D0FA0" w14:textId="12C9BAD3" w:rsidR="005C36F6" w:rsidRDefault="005C36F6" w:rsidP="00B2411D">
      <w:pPr>
        <w:numPr>
          <w:ilvl w:val="0"/>
          <w:numId w:val="2"/>
        </w:numPr>
        <w:spacing w:line="240" w:lineRule="exact"/>
        <w:rPr>
          <w:snapToGrid w:val="0"/>
          <w:sz w:val="18"/>
          <w:szCs w:val="18"/>
        </w:rPr>
      </w:pPr>
      <w:bookmarkStart w:id="8" w:name="_Hlk78567068"/>
      <w:r w:rsidRPr="005C36F6">
        <w:rPr>
          <w:snapToGrid w:val="0"/>
          <w:sz w:val="18"/>
          <w:szCs w:val="18"/>
        </w:rPr>
        <w:t>Webster, G. R.: Reflections on current criteria to evaluate redistricting plans, Political Geography, Vol.32, No.1, pp.</w:t>
      </w:r>
      <w:r w:rsidR="00C53FB8" w:rsidRPr="00C53FB8">
        <w:t xml:space="preserve"> </w:t>
      </w:r>
      <w:r w:rsidR="00C53FB8" w:rsidRPr="00C53FB8">
        <w:rPr>
          <w:snapToGrid w:val="0"/>
          <w:sz w:val="18"/>
          <w:szCs w:val="18"/>
        </w:rPr>
        <w:t>3-14</w:t>
      </w:r>
      <w:r w:rsidRPr="005C36F6">
        <w:rPr>
          <w:snapToGrid w:val="0"/>
          <w:sz w:val="18"/>
          <w:szCs w:val="18"/>
        </w:rPr>
        <w:t>, 2013.</w:t>
      </w:r>
    </w:p>
    <w:p w14:paraId="3F6E9DBC" w14:textId="768F8DF8" w:rsidR="002E3A9E" w:rsidRDefault="002E3A9E" w:rsidP="00B2411D">
      <w:pPr>
        <w:numPr>
          <w:ilvl w:val="0"/>
          <w:numId w:val="2"/>
        </w:numPr>
        <w:spacing w:line="240" w:lineRule="exact"/>
        <w:rPr>
          <w:snapToGrid w:val="0"/>
          <w:sz w:val="18"/>
          <w:szCs w:val="18"/>
        </w:rPr>
      </w:pPr>
      <w:proofErr w:type="spellStart"/>
      <w:r w:rsidRPr="002E3A9E">
        <w:rPr>
          <w:snapToGrid w:val="0"/>
          <w:sz w:val="18"/>
          <w:szCs w:val="18"/>
        </w:rPr>
        <w:t>Kalcsics</w:t>
      </w:r>
      <w:proofErr w:type="spellEnd"/>
      <w:r w:rsidRPr="002E3A9E">
        <w:rPr>
          <w:snapToGrid w:val="0"/>
          <w:sz w:val="18"/>
          <w:szCs w:val="18"/>
        </w:rPr>
        <w:t>, J. and Ríos-Mercado, R. Z.: Districting Problems, Location Science, Springer International Publishing, pp.705–743, 2019.</w:t>
      </w:r>
    </w:p>
    <w:p w14:paraId="54D154E1" w14:textId="324C2D62" w:rsidR="009D7868" w:rsidRPr="00CD5B1A" w:rsidRDefault="00D53F28" w:rsidP="00CD5B1A">
      <w:pPr>
        <w:numPr>
          <w:ilvl w:val="0"/>
          <w:numId w:val="2"/>
        </w:numPr>
        <w:spacing w:line="240" w:lineRule="exact"/>
        <w:rPr>
          <w:snapToGrid w:val="0"/>
          <w:sz w:val="18"/>
          <w:szCs w:val="18"/>
        </w:rPr>
      </w:pPr>
      <w:r w:rsidRPr="00D53F28">
        <w:rPr>
          <w:snapToGrid w:val="0"/>
          <w:sz w:val="18"/>
          <w:szCs w:val="18"/>
        </w:rPr>
        <w:t>A continuous districting model applied to logistics distribution problems, Proceedings of the XVI International Conference on Industrial Engineering and Operations Management (ICIEOM), São Carlos, Brazil, October 12–15, 2010.</w:t>
      </w:r>
    </w:p>
    <w:p w14:paraId="46ADF064" w14:textId="47D8CAB5" w:rsidR="005C65E4" w:rsidRDefault="005C65E4" w:rsidP="00B2411D">
      <w:pPr>
        <w:numPr>
          <w:ilvl w:val="0"/>
          <w:numId w:val="2"/>
        </w:numPr>
        <w:spacing w:line="240" w:lineRule="exact"/>
        <w:rPr>
          <w:snapToGrid w:val="0"/>
          <w:sz w:val="18"/>
          <w:szCs w:val="18"/>
        </w:rPr>
      </w:pPr>
      <w:proofErr w:type="spellStart"/>
      <w:r w:rsidRPr="005C65E4">
        <w:rPr>
          <w:snapToGrid w:val="0"/>
          <w:sz w:val="18"/>
          <w:szCs w:val="18"/>
        </w:rPr>
        <w:t>Qiao</w:t>
      </w:r>
      <w:proofErr w:type="spellEnd"/>
      <w:r w:rsidRPr="005C65E4">
        <w:rPr>
          <w:snapToGrid w:val="0"/>
          <w:sz w:val="18"/>
          <w:szCs w:val="18"/>
        </w:rPr>
        <w:t>, Y.: Bundling effects on contract performance of highway projects: quantitative analysis and optimization framework, Ph.D. Dissertation, Purdue University, 2019.</w:t>
      </w:r>
    </w:p>
    <w:p w14:paraId="6AB9E67E" w14:textId="113CD2E0" w:rsidR="007C0E1D" w:rsidRDefault="007C0E1D" w:rsidP="00B2411D">
      <w:pPr>
        <w:numPr>
          <w:ilvl w:val="0"/>
          <w:numId w:val="2"/>
        </w:numPr>
        <w:spacing w:line="240" w:lineRule="exact"/>
        <w:rPr>
          <w:snapToGrid w:val="0"/>
          <w:sz w:val="18"/>
          <w:szCs w:val="18"/>
        </w:rPr>
      </w:pPr>
      <w:r w:rsidRPr="007C0E1D">
        <w:rPr>
          <w:snapToGrid w:val="0"/>
          <w:sz w:val="18"/>
          <w:szCs w:val="18"/>
        </w:rPr>
        <w:t xml:space="preserve">Assaf, G. and </w:t>
      </w:r>
      <w:proofErr w:type="spellStart"/>
      <w:r w:rsidRPr="007C0E1D">
        <w:rPr>
          <w:snapToGrid w:val="0"/>
          <w:sz w:val="18"/>
          <w:szCs w:val="18"/>
        </w:rPr>
        <w:t>Assaad</w:t>
      </w:r>
      <w:proofErr w:type="spellEnd"/>
      <w:r w:rsidRPr="007C0E1D">
        <w:rPr>
          <w:snapToGrid w:val="0"/>
          <w:sz w:val="18"/>
          <w:szCs w:val="18"/>
        </w:rPr>
        <w:t>, R. H.: Key decision-making factors influencing bundling strategies: analysis of bundled infrastructure projects, Journal of Infrastructure Systems, Vol.29, No.2, 2023.</w:t>
      </w:r>
    </w:p>
    <w:p w14:paraId="3D51279D" w14:textId="75317907" w:rsidR="007C0E1D" w:rsidRDefault="007C0E1D" w:rsidP="00B2411D">
      <w:pPr>
        <w:numPr>
          <w:ilvl w:val="0"/>
          <w:numId w:val="2"/>
        </w:numPr>
        <w:spacing w:line="240" w:lineRule="exact"/>
        <w:rPr>
          <w:snapToGrid w:val="0"/>
          <w:sz w:val="18"/>
          <w:szCs w:val="18"/>
        </w:rPr>
      </w:pPr>
      <w:r w:rsidRPr="007C0E1D">
        <w:rPr>
          <w:snapToGrid w:val="0"/>
          <w:sz w:val="18"/>
          <w:szCs w:val="18"/>
        </w:rPr>
        <w:t xml:space="preserve">Assaf, G., </w:t>
      </w:r>
      <w:proofErr w:type="spellStart"/>
      <w:r w:rsidRPr="007C0E1D">
        <w:rPr>
          <w:snapToGrid w:val="0"/>
          <w:sz w:val="18"/>
          <w:szCs w:val="18"/>
        </w:rPr>
        <w:t>Assaad</w:t>
      </w:r>
      <w:proofErr w:type="spellEnd"/>
      <w:r w:rsidRPr="007C0E1D">
        <w:rPr>
          <w:snapToGrid w:val="0"/>
          <w:sz w:val="18"/>
          <w:szCs w:val="18"/>
        </w:rPr>
        <w:t xml:space="preserve">, R. H. and </w:t>
      </w:r>
      <w:proofErr w:type="spellStart"/>
      <w:r w:rsidRPr="007C0E1D">
        <w:rPr>
          <w:snapToGrid w:val="0"/>
          <w:sz w:val="18"/>
          <w:szCs w:val="18"/>
        </w:rPr>
        <w:t>Karaa</w:t>
      </w:r>
      <w:proofErr w:type="spellEnd"/>
      <w:r w:rsidRPr="007C0E1D">
        <w:rPr>
          <w:snapToGrid w:val="0"/>
          <w:sz w:val="18"/>
          <w:szCs w:val="18"/>
        </w:rPr>
        <w:t>, F.: Identifying the opportunities and challenges of project bundling: modeling and discovering key patterns using unsupervised machine learning, Journal of Infrastructure Systems, Vol.30, No.1, 2024.</w:t>
      </w:r>
    </w:p>
    <w:p w14:paraId="57D24D30" w14:textId="77777777" w:rsidR="008B7F19" w:rsidRDefault="000470E0" w:rsidP="008B7F19">
      <w:pPr>
        <w:numPr>
          <w:ilvl w:val="0"/>
          <w:numId w:val="2"/>
        </w:numPr>
        <w:spacing w:line="240" w:lineRule="exact"/>
        <w:rPr>
          <w:snapToGrid w:val="0"/>
          <w:sz w:val="18"/>
          <w:szCs w:val="18"/>
        </w:rPr>
      </w:pPr>
      <w:r w:rsidRPr="000470E0">
        <w:rPr>
          <w:snapToGrid w:val="0"/>
          <w:sz w:val="18"/>
          <w:szCs w:val="18"/>
        </w:rPr>
        <w:t>FHWA: Bridge bundling guidebook: An efficient and effective method for maintaining and improving bridge assets, Federal Highway Administration, U.S. Department of Transportation, 2019.</w:t>
      </w:r>
      <w:bookmarkEnd w:id="8"/>
    </w:p>
    <w:p w14:paraId="06D6E53B" w14:textId="77777777" w:rsidR="001C4694" w:rsidRDefault="008B7F19" w:rsidP="001C4694">
      <w:pPr>
        <w:numPr>
          <w:ilvl w:val="0"/>
          <w:numId w:val="2"/>
        </w:numPr>
        <w:spacing w:line="240" w:lineRule="exact"/>
        <w:rPr>
          <w:snapToGrid w:val="0"/>
          <w:sz w:val="18"/>
          <w:szCs w:val="18"/>
        </w:rPr>
      </w:pPr>
      <w:r w:rsidRPr="008B7F19">
        <w:rPr>
          <w:rFonts w:hint="eastAsia"/>
        </w:rPr>
        <w:t>津田尚胤，貝戸清之，青木一也，小林潔司：橋梁劣化予測のためのマルコフ推移確率の推定，土木学会論文集，</w:t>
      </w:r>
      <w:r w:rsidRPr="008B7F19">
        <w:rPr>
          <w:rFonts w:hint="eastAsia"/>
        </w:rPr>
        <w:t>No.801</w:t>
      </w:r>
      <w:r w:rsidRPr="008B7F19">
        <w:rPr>
          <w:rFonts w:hint="eastAsia"/>
        </w:rPr>
        <w:t>／</w:t>
      </w:r>
      <w:r w:rsidRPr="008B7F19">
        <w:rPr>
          <w:rFonts w:hint="eastAsia"/>
        </w:rPr>
        <w:t>I-73</w:t>
      </w:r>
      <w:r w:rsidRPr="008B7F19">
        <w:rPr>
          <w:rFonts w:hint="eastAsia"/>
        </w:rPr>
        <w:t>，</w:t>
      </w:r>
      <w:r w:rsidRPr="008B7F19">
        <w:rPr>
          <w:rFonts w:hint="eastAsia"/>
        </w:rPr>
        <w:t>pp.69</w:t>
      </w:r>
      <w:r w:rsidRPr="008B7F19">
        <w:rPr>
          <w:rFonts w:hint="eastAsia"/>
        </w:rPr>
        <w:t>–</w:t>
      </w:r>
      <w:r w:rsidRPr="008B7F19">
        <w:rPr>
          <w:rFonts w:hint="eastAsia"/>
        </w:rPr>
        <w:t>82</w:t>
      </w:r>
      <w:r w:rsidRPr="008B7F19">
        <w:rPr>
          <w:rFonts w:hint="eastAsia"/>
        </w:rPr>
        <w:t>，</w:t>
      </w:r>
      <w:r w:rsidRPr="008B7F19">
        <w:rPr>
          <w:rFonts w:hint="eastAsia"/>
        </w:rPr>
        <w:t>2005.10.</w:t>
      </w:r>
    </w:p>
    <w:p w14:paraId="6BD2624A" w14:textId="50E7F355" w:rsidR="00DE59ED" w:rsidRDefault="00DE59ED" w:rsidP="00F32218">
      <w:pPr>
        <w:numPr>
          <w:ilvl w:val="0"/>
          <w:numId w:val="2"/>
        </w:numPr>
        <w:spacing w:line="240" w:lineRule="exact"/>
        <w:jc w:val="left"/>
        <w:rPr>
          <w:snapToGrid w:val="0"/>
          <w:sz w:val="18"/>
          <w:szCs w:val="18"/>
        </w:rPr>
      </w:pPr>
      <w:r w:rsidRPr="00DE59ED">
        <w:rPr>
          <w:rFonts w:hint="eastAsia"/>
          <w:snapToGrid w:val="0"/>
          <w:sz w:val="18"/>
          <w:szCs w:val="18"/>
        </w:rPr>
        <w:t>全国道路施設点検データベース</w:t>
      </w:r>
      <w:r>
        <w:rPr>
          <w:snapToGrid w:val="0"/>
          <w:sz w:val="18"/>
          <w:szCs w:val="18"/>
        </w:rPr>
        <w:br/>
      </w:r>
      <w:r w:rsidR="00F32218" w:rsidRPr="00F32218">
        <w:rPr>
          <w:snapToGrid w:val="0"/>
          <w:sz w:val="18"/>
          <w:szCs w:val="18"/>
        </w:rPr>
        <w:t>https://road-structures-db.mlit.go.jp</w:t>
      </w:r>
    </w:p>
    <w:p w14:paraId="42CD0A3E" w14:textId="62448248" w:rsidR="00DE59ED" w:rsidRDefault="007039D0" w:rsidP="007039D0">
      <w:pPr>
        <w:numPr>
          <w:ilvl w:val="0"/>
          <w:numId w:val="2"/>
        </w:numPr>
        <w:wordWrap w:val="0"/>
        <w:spacing w:line="240" w:lineRule="exact"/>
        <w:ind w:left="442" w:hanging="357"/>
        <w:jc w:val="left"/>
        <w:rPr>
          <w:snapToGrid w:val="0"/>
          <w:sz w:val="18"/>
          <w:szCs w:val="18"/>
        </w:rPr>
      </w:pPr>
      <w:r>
        <w:rPr>
          <w:rFonts w:hint="eastAsia"/>
          <w:snapToGrid w:val="0"/>
          <w:sz w:val="18"/>
          <w:szCs w:val="18"/>
        </w:rPr>
        <w:t>道路メンテナンス年報</w:t>
      </w:r>
      <w:r w:rsidR="002347F1">
        <w:rPr>
          <w:snapToGrid w:val="0"/>
          <w:sz w:val="18"/>
          <w:szCs w:val="18"/>
        </w:rPr>
        <w:t xml:space="preserve"> </w:t>
      </w:r>
      <w:r w:rsidR="002347F1">
        <w:rPr>
          <w:rFonts w:hint="eastAsia"/>
          <w:snapToGrid w:val="0"/>
          <w:sz w:val="18"/>
          <w:szCs w:val="18"/>
        </w:rPr>
        <w:t>平成</w:t>
      </w:r>
      <w:r w:rsidR="002347F1">
        <w:rPr>
          <w:snapToGrid w:val="0"/>
          <w:sz w:val="18"/>
          <w:szCs w:val="18"/>
        </w:rPr>
        <w:t>26</w:t>
      </w:r>
      <w:r w:rsidR="002347F1">
        <w:rPr>
          <w:rFonts w:hint="eastAsia"/>
          <w:snapToGrid w:val="0"/>
          <w:sz w:val="18"/>
          <w:szCs w:val="18"/>
        </w:rPr>
        <w:t>年度</w:t>
      </w:r>
      <w:r w:rsidR="0032590B">
        <w:rPr>
          <w:snapToGrid w:val="0"/>
          <w:sz w:val="18"/>
          <w:szCs w:val="18"/>
        </w:rPr>
        <w:t>-</w:t>
      </w:r>
      <w:r w:rsidR="002347F1">
        <w:rPr>
          <w:rFonts w:hint="eastAsia"/>
          <w:snapToGrid w:val="0"/>
          <w:sz w:val="18"/>
          <w:szCs w:val="18"/>
        </w:rPr>
        <w:t>令和</w:t>
      </w:r>
      <w:r w:rsidR="0032590B">
        <w:rPr>
          <w:snapToGrid w:val="0"/>
          <w:sz w:val="18"/>
          <w:szCs w:val="18"/>
        </w:rPr>
        <w:t>6</w:t>
      </w:r>
      <w:r w:rsidR="0032590B">
        <w:rPr>
          <w:rFonts w:hint="eastAsia"/>
          <w:snapToGrid w:val="0"/>
          <w:sz w:val="18"/>
          <w:szCs w:val="18"/>
        </w:rPr>
        <w:t>年度</w:t>
      </w:r>
      <w:r>
        <w:rPr>
          <w:snapToGrid w:val="0"/>
          <w:sz w:val="18"/>
          <w:szCs w:val="18"/>
        </w:rPr>
        <w:br/>
      </w:r>
      <w:r w:rsidRPr="007039D0">
        <w:rPr>
          <w:snapToGrid w:val="0"/>
          <w:sz w:val="18"/>
          <w:szCs w:val="18"/>
        </w:rPr>
        <w:t>https://www.mlit.go.jp/road/sisaku/yobohozen/yobohozen_maint_index.html</w:t>
      </w:r>
    </w:p>
    <w:p w14:paraId="3773E329" w14:textId="77777777" w:rsidR="007039D0" w:rsidRDefault="007039D0" w:rsidP="00B21F05">
      <w:pPr>
        <w:spacing w:line="240" w:lineRule="exact"/>
        <w:rPr>
          <w:snapToGrid w:val="0"/>
          <w:sz w:val="18"/>
          <w:szCs w:val="18"/>
        </w:rPr>
      </w:pPr>
    </w:p>
    <w:p w14:paraId="73DE726F" w14:textId="67D8C7E6" w:rsidR="00B21F05" w:rsidRPr="004822CB" w:rsidRDefault="00B21F05" w:rsidP="00B21F05">
      <w:pPr>
        <w:overflowPunct w:val="0"/>
        <w:autoSpaceDE w:val="0"/>
        <w:autoSpaceDN w:val="0"/>
        <w:spacing w:line="240" w:lineRule="exact"/>
        <w:jc w:val="right"/>
        <w:textAlignment w:val="bottom"/>
        <w:rPr>
          <w:b/>
          <w:snapToGrid w:val="0"/>
          <w:sz w:val="18"/>
        </w:rPr>
      </w:pPr>
      <w:r w:rsidRPr="004822CB">
        <w:rPr>
          <w:b/>
          <w:snapToGrid w:val="0"/>
          <w:sz w:val="18"/>
        </w:rPr>
        <w:t>(</w:t>
      </w:r>
      <w:proofErr w:type="gramStart"/>
      <w:r w:rsidRPr="004822CB">
        <w:rPr>
          <w:b/>
          <w:snapToGrid w:val="0"/>
          <w:sz w:val="18"/>
        </w:rPr>
        <w:t xml:space="preserve">Received </w:t>
      </w:r>
      <w:r>
        <w:rPr>
          <w:b/>
          <w:snapToGrid w:val="0"/>
          <w:sz w:val="18"/>
        </w:rPr>
        <w:t>?</w:t>
      </w:r>
      <w:proofErr w:type="gramEnd"/>
      <w:r w:rsidRPr="004822CB">
        <w:rPr>
          <w:b/>
          <w:snapToGrid w:val="0"/>
          <w:sz w:val="18"/>
        </w:rPr>
        <w:t>)</w:t>
      </w:r>
    </w:p>
    <w:p w14:paraId="37D904A9" w14:textId="140BFFD5" w:rsidR="00B21F05" w:rsidRDefault="00B21F05" w:rsidP="00B21F05">
      <w:pPr>
        <w:overflowPunct w:val="0"/>
        <w:autoSpaceDE w:val="0"/>
        <w:autoSpaceDN w:val="0"/>
        <w:spacing w:line="240" w:lineRule="exact"/>
        <w:jc w:val="right"/>
        <w:textAlignment w:val="bottom"/>
        <w:rPr>
          <w:b/>
          <w:snapToGrid w:val="0"/>
          <w:sz w:val="18"/>
        </w:rPr>
      </w:pPr>
      <w:r w:rsidRPr="004822CB">
        <w:rPr>
          <w:b/>
          <w:snapToGrid w:val="0"/>
          <w:sz w:val="18"/>
        </w:rPr>
        <w:t>(</w:t>
      </w:r>
      <w:proofErr w:type="gramStart"/>
      <w:r w:rsidRPr="004822CB">
        <w:rPr>
          <w:b/>
          <w:snapToGrid w:val="0"/>
          <w:sz w:val="18"/>
        </w:rPr>
        <w:t xml:space="preserve">Accepted </w:t>
      </w:r>
      <w:r>
        <w:rPr>
          <w:b/>
          <w:snapToGrid w:val="0"/>
          <w:sz w:val="18"/>
        </w:rPr>
        <w:t>?</w:t>
      </w:r>
      <w:proofErr w:type="gramEnd"/>
      <w:r w:rsidRPr="004822CB">
        <w:rPr>
          <w:b/>
          <w:snapToGrid w:val="0"/>
          <w:sz w:val="18"/>
        </w:rPr>
        <w:t>)</w:t>
      </w:r>
    </w:p>
    <w:p w14:paraId="74536CAB" w14:textId="55CB0540" w:rsidR="00B21F05" w:rsidRPr="00DE59ED" w:rsidRDefault="00B21F05" w:rsidP="007039D0">
      <w:pPr>
        <w:spacing w:line="240" w:lineRule="exact"/>
        <w:ind w:left="443"/>
        <w:rPr>
          <w:snapToGrid w:val="0"/>
          <w:sz w:val="18"/>
          <w:szCs w:val="18"/>
        </w:rPr>
        <w:sectPr w:rsidR="00B21F05" w:rsidRPr="00DE59ED" w:rsidSect="002C4150">
          <w:headerReference w:type="default" r:id="rId25"/>
          <w:footerReference w:type="default" r:id="rId26"/>
          <w:type w:val="continuous"/>
          <w:pgSz w:w="11906" w:h="16838" w:code="9"/>
          <w:pgMar w:top="1077" w:right="1134" w:bottom="1361" w:left="1134" w:header="851" w:footer="1021" w:gutter="0"/>
          <w:pgNumType w:start="1"/>
          <w:cols w:space="340"/>
          <w:docGrid w:type="linesAndChars" w:linePitch="300" w:charSpace="-2876"/>
        </w:sectPr>
      </w:pPr>
    </w:p>
    <w:p w14:paraId="16AB410F" w14:textId="53F29FEC" w:rsidR="008D41FA" w:rsidRPr="0032590B" w:rsidRDefault="008D41FA" w:rsidP="005C2983">
      <w:pPr>
        <w:ind w:right="567"/>
        <w:textAlignment w:val="bottom"/>
      </w:pPr>
    </w:p>
    <w:sectPr w:rsidR="008D41FA" w:rsidRPr="0032590B" w:rsidSect="00424FEB">
      <w:type w:val="continuous"/>
      <w:pgSz w:w="11906" w:h="16838" w:code="9"/>
      <w:pgMar w:top="1077" w:right="1134" w:bottom="1361" w:left="1134" w:header="851" w:footer="1021" w:gutter="0"/>
      <w:cols w:space="40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峻一 福山" w:date="2026-05-31T21:17:00Z" w:initials="峻福">
    <w:p w14:paraId="0603C61F" w14:textId="77777777" w:rsidR="002C4150" w:rsidRDefault="002C4150" w:rsidP="00A33371">
      <w:pPr>
        <w:jc w:val="left"/>
      </w:pPr>
      <w:r>
        <w:rPr>
          <w:rStyle w:val="ad"/>
        </w:rPr>
        <w:annotationRef/>
      </w:r>
      <w:r>
        <w:rPr>
          <w:rFonts w:hint="eastAsia"/>
        </w:rPr>
        <w:t>タイトル用修正</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03C6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723D8" w16cex:dateUtc="2026-05-31T1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03C61F" w16cid:durableId="2DC723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FFF94" w14:textId="77777777" w:rsidR="00A251F3" w:rsidRDefault="00A251F3">
      <w:r>
        <w:separator/>
      </w:r>
    </w:p>
  </w:endnote>
  <w:endnote w:type="continuationSeparator" w:id="0">
    <w:p w14:paraId="2512CF04" w14:textId="77777777" w:rsidR="00A251F3" w:rsidRDefault="00A25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Mincho">
    <w:altName w:val="ＭＳ 明朝"/>
    <w:panose1 w:val="020B0604020202020204"/>
    <w:charset w:val="80"/>
    <w:family w:val="roman"/>
    <w:pitch w:val="fixed"/>
    <w:sig w:usb0="00002A87" w:usb1="08070000" w:usb2="00000010" w:usb3="00000000" w:csb0="000201FF" w:csb1="00000000"/>
  </w:font>
  <w:font w:name="Century">
    <w:panose1 w:val="02040604050505020304"/>
    <w:charset w:val="00"/>
    <w:family w:val="roman"/>
    <w:pitch w:val="variable"/>
    <w:sig w:usb0="00000287" w:usb1="00000000" w:usb2="00000000" w:usb3="00000000" w:csb0="0000009F" w:csb1="00000000"/>
  </w:font>
  <w:font w:name="ｽｲｽ">
    <w:altName w:val="HGPｺﾞｼｯｸE"/>
    <w:panose1 w:val="020B0604020202020204"/>
    <w:charset w:val="80"/>
    <w:family w:val="swiss"/>
    <w:notTrueType/>
    <w:pitch w:val="variable"/>
    <w:sig w:usb0="00000001" w:usb1="08070000" w:usb2="00000010" w:usb3="00000000" w:csb0="00020000"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8237C" w14:textId="77777777" w:rsidR="00C570B1" w:rsidRDefault="00470308" w:rsidP="009469E7">
    <w:pPr>
      <w:pStyle w:val="a4"/>
      <w:framePr w:wrap="around" w:vAnchor="text" w:hAnchor="margin" w:xAlign="center" w:y="1"/>
      <w:rPr>
        <w:rStyle w:val="a5"/>
      </w:rPr>
    </w:pPr>
    <w:r>
      <w:rPr>
        <w:rStyle w:val="a5"/>
      </w:rPr>
      <w:fldChar w:fldCharType="begin"/>
    </w:r>
    <w:r w:rsidR="00C570B1">
      <w:rPr>
        <w:rStyle w:val="a5"/>
      </w:rPr>
      <w:instrText xml:space="preserve">PAGE  </w:instrText>
    </w:r>
    <w:r>
      <w:rPr>
        <w:rStyle w:val="a5"/>
      </w:rPr>
      <w:fldChar w:fldCharType="end"/>
    </w:r>
  </w:p>
  <w:p w14:paraId="7E06189F" w14:textId="77777777" w:rsidR="00C570B1" w:rsidRDefault="00C570B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EAC88" w14:textId="77777777" w:rsidR="00C570B1" w:rsidRPr="005053EE" w:rsidRDefault="00470308" w:rsidP="001F3051">
    <w:pPr>
      <w:pStyle w:val="a4"/>
      <w:framePr w:wrap="around" w:vAnchor="text" w:hAnchor="margin" w:xAlign="center" w:y="1"/>
      <w:rPr>
        <w:rStyle w:val="a5"/>
        <w:sz w:val="18"/>
        <w:szCs w:val="18"/>
      </w:rPr>
    </w:pPr>
    <w:r w:rsidRPr="005053EE">
      <w:rPr>
        <w:rStyle w:val="a5"/>
        <w:sz w:val="18"/>
        <w:szCs w:val="18"/>
      </w:rPr>
      <w:fldChar w:fldCharType="begin"/>
    </w:r>
    <w:r w:rsidR="00C570B1" w:rsidRPr="005053EE">
      <w:rPr>
        <w:rStyle w:val="a5"/>
        <w:sz w:val="18"/>
        <w:szCs w:val="18"/>
      </w:rPr>
      <w:instrText xml:space="preserve">PAGE  </w:instrText>
    </w:r>
    <w:r w:rsidRPr="005053EE">
      <w:rPr>
        <w:rStyle w:val="a5"/>
        <w:sz w:val="18"/>
        <w:szCs w:val="18"/>
      </w:rPr>
      <w:fldChar w:fldCharType="separate"/>
    </w:r>
    <w:r w:rsidR="00E36734">
      <w:rPr>
        <w:rStyle w:val="a5"/>
        <w:noProof/>
        <w:sz w:val="18"/>
        <w:szCs w:val="18"/>
      </w:rPr>
      <w:t>1</w:t>
    </w:r>
    <w:r w:rsidRPr="005053EE">
      <w:rPr>
        <w:rStyle w:val="a5"/>
        <w:sz w:val="18"/>
        <w:szCs w:val="18"/>
      </w:rPr>
      <w:fldChar w:fldCharType="end"/>
    </w:r>
  </w:p>
  <w:p w14:paraId="303DBD04" w14:textId="77777777" w:rsidR="00C570B1" w:rsidRDefault="00C570B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4FE20" w14:textId="77777777" w:rsidR="00C570B1" w:rsidRDefault="00C570B1">
    <w:pPr>
      <w:pStyle w:val="a4"/>
      <w:spacing w:line="240" w:lineRule="exact"/>
      <w:jc w:val="center"/>
      <w:rPr>
        <w:rStyle w:val="a5"/>
      </w:rPr>
    </w:pPr>
    <w:r>
      <w:rPr>
        <w:rStyle w:val="a5"/>
        <w:rFonts w:hint="eastAsia"/>
      </w:rPr>
      <w:t>1</w:t>
    </w:r>
  </w:p>
  <w:p w14:paraId="73B5E94A" w14:textId="77777777" w:rsidR="00C570B1" w:rsidRDefault="00C570B1">
    <w:pPr>
      <w:pStyle w:val="a4"/>
      <w:spacing w:line="400" w:lineRule="exact"/>
      <w:jc w:val="center"/>
      <w:rPr>
        <w:sz w:val="18"/>
      </w:rPr>
    </w:pPr>
    <w:proofErr w:type="gramStart"/>
    <w:r>
      <w:rPr>
        <w:rStyle w:val="a5"/>
        <w:rFonts w:hint="eastAsia"/>
        <w:sz w:val="18"/>
      </w:rPr>
      <w:t>( 16</w:t>
    </w:r>
    <w:proofErr w:type="gramEnd"/>
    <w:r>
      <w:rPr>
        <w:rStyle w:val="a5"/>
        <w:rFonts w:hint="eastAsia"/>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4700A" w14:textId="77777777" w:rsidR="00C570B1" w:rsidRPr="005053EE" w:rsidRDefault="00470308" w:rsidP="001F3051">
    <w:pPr>
      <w:pStyle w:val="a4"/>
      <w:framePr w:wrap="around" w:vAnchor="text" w:hAnchor="margin" w:xAlign="center" w:y="1"/>
      <w:rPr>
        <w:rStyle w:val="a5"/>
        <w:sz w:val="18"/>
        <w:szCs w:val="18"/>
      </w:rPr>
    </w:pPr>
    <w:r w:rsidRPr="005053EE">
      <w:rPr>
        <w:rStyle w:val="a5"/>
        <w:sz w:val="18"/>
        <w:szCs w:val="18"/>
      </w:rPr>
      <w:fldChar w:fldCharType="begin"/>
    </w:r>
    <w:r w:rsidR="00C570B1" w:rsidRPr="005053EE">
      <w:rPr>
        <w:rStyle w:val="a5"/>
        <w:sz w:val="18"/>
        <w:szCs w:val="18"/>
      </w:rPr>
      <w:instrText xml:space="preserve">PAGE  </w:instrText>
    </w:r>
    <w:r w:rsidRPr="005053EE">
      <w:rPr>
        <w:rStyle w:val="a5"/>
        <w:sz w:val="18"/>
        <w:szCs w:val="18"/>
      </w:rPr>
      <w:fldChar w:fldCharType="separate"/>
    </w:r>
    <w:r w:rsidR="00E36734">
      <w:rPr>
        <w:rStyle w:val="a5"/>
        <w:noProof/>
        <w:sz w:val="18"/>
        <w:szCs w:val="18"/>
      </w:rPr>
      <w:t>3</w:t>
    </w:r>
    <w:r w:rsidRPr="005053EE">
      <w:rPr>
        <w:rStyle w:val="a5"/>
        <w:sz w:val="18"/>
        <w:szCs w:val="18"/>
      </w:rPr>
      <w:fldChar w:fldCharType="end"/>
    </w:r>
  </w:p>
  <w:p w14:paraId="274B1D97" w14:textId="77777777" w:rsidR="00C570B1" w:rsidRPr="009469E7" w:rsidRDefault="00C570B1" w:rsidP="009469E7">
    <w:pPr>
      <w:pStyle w:val="a4"/>
      <w:rPr>
        <w:rStyle w:val="a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F3EE35" w14:textId="77777777" w:rsidR="00A251F3" w:rsidRDefault="00A251F3">
      <w:r>
        <w:separator/>
      </w:r>
    </w:p>
  </w:footnote>
  <w:footnote w:type="continuationSeparator" w:id="0">
    <w:p w14:paraId="7C01F2A3" w14:textId="77777777" w:rsidR="00A251F3" w:rsidRDefault="00A251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1C9EB" w14:textId="77777777" w:rsidR="00C570B1" w:rsidRDefault="00C570B1">
    <w:pPr>
      <w:pStyle w:val="a3"/>
      <w:jc w:val="right"/>
    </w:pPr>
  </w:p>
  <w:p w14:paraId="796C2771" w14:textId="77777777" w:rsidR="00C570B1" w:rsidRDefault="00C570B1">
    <w:pPr>
      <w:pStyle w:val="a3"/>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498F" w14:textId="77777777" w:rsidR="00C570B1" w:rsidRDefault="00C57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00644"/>
    <w:multiLevelType w:val="multilevel"/>
    <w:tmpl w:val="0B005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C58D3"/>
    <w:multiLevelType w:val="hybridMultilevel"/>
    <w:tmpl w:val="078E0FA8"/>
    <w:lvl w:ilvl="0" w:tplc="04090003">
      <w:start w:val="1"/>
      <w:numFmt w:val="bullet"/>
      <w:lvlText w:val=""/>
      <w:lvlJc w:val="left"/>
      <w:pPr>
        <w:ind w:left="1265" w:hanging="440"/>
      </w:pPr>
      <w:rPr>
        <w:rFonts w:ascii="Wingdings" w:hAnsi="Wingdings" w:hint="default"/>
      </w:rPr>
    </w:lvl>
    <w:lvl w:ilvl="1" w:tplc="0409000B">
      <w:start w:val="1"/>
      <w:numFmt w:val="bullet"/>
      <w:lvlText w:val=""/>
      <w:lvlJc w:val="left"/>
      <w:pPr>
        <w:ind w:left="1705" w:hanging="440"/>
      </w:pPr>
      <w:rPr>
        <w:rFonts w:ascii="Wingdings" w:hAnsi="Wingdings" w:hint="default"/>
      </w:rPr>
    </w:lvl>
    <w:lvl w:ilvl="2" w:tplc="0409000D" w:tentative="1">
      <w:start w:val="1"/>
      <w:numFmt w:val="bullet"/>
      <w:lvlText w:val=""/>
      <w:lvlJc w:val="left"/>
      <w:pPr>
        <w:ind w:left="2145" w:hanging="440"/>
      </w:pPr>
      <w:rPr>
        <w:rFonts w:ascii="Wingdings" w:hAnsi="Wingdings" w:hint="default"/>
      </w:rPr>
    </w:lvl>
    <w:lvl w:ilvl="3" w:tplc="04090001" w:tentative="1">
      <w:start w:val="1"/>
      <w:numFmt w:val="bullet"/>
      <w:lvlText w:val=""/>
      <w:lvlJc w:val="left"/>
      <w:pPr>
        <w:ind w:left="2585" w:hanging="440"/>
      </w:pPr>
      <w:rPr>
        <w:rFonts w:ascii="Wingdings" w:hAnsi="Wingdings" w:hint="default"/>
      </w:rPr>
    </w:lvl>
    <w:lvl w:ilvl="4" w:tplc="0409000B" w:tentative="1">
      <w:start w:val="1"/>
      <w:numFmt w:val="bullet"/>
      <w:lvlText w:val=""/>
      <w:lvlJc w:val="left"/>
      <w:pPr>
        <w:ind w:left="3025" w:hanging="440"/>
      </w:pPr>
      <w:rPr>
        <w:rFonts w:ascii="Wingdings" w:hAnsi="Wingdings" w:hint="default"/>
      </w:rPr>
    </w:lvl>
    <w:lvl w:ilvl="5" w:tplc="0409000D" w:tentative="1">
      <w:start w:val="1"/>
      <w:numFmt w:val="bullet"/>
      <w:lvlText w:val=""/>
      <w:lvlJc w:val="left"/>
      <w:pPr>
        <w:ind w:left="3465" w:hanging="440"/>
      </w:pPr>
      <w:rPr>
        <w:rFonts w:ascii="Wingdings" w:hAnsi="Wingdings" w:hint="default"/>
      </w:rPr>
    </w:lvl>
    <w:lvl w:ilvl="6" w:tplc="04090001" w:tentative="1">
      <w:start w:val="1"/>
      <w:numFmt w:val="bullet"/>
      <w:lvlText w:val=""/>
      <w:lvlJc w:val="left"/>
      <w:pPr>
        <w:ind w:left="3905" w:hanging="440"/>
      </w:pPr>
      <w:rPr>
        <w:rFonts w:ascii="Wingdings" w:hAnsi="Wingdings" w:hint="default"/>
      </w:rPr>
    </w:lvl>
    <w:lvl w:ilvl="7" w:tplc="0409000B" w:tentative="1">
      <w:start w:val="1"/>
      <w:numFmt w:val="bullet"/>
      <w:lvlText w:val=""/>
      <w:lvlJc w:val="left"/>
      <w:pPr>
        <w:ind w:left="4345" w:hanging="440"/>
      </w:pPr>
      <w:rPr>
        <w:rFonts w:ascii="Wingdings" w:hAnsi="Wingdings" w:hint="default"/>
      </w:rPr>
    </w:lvl>
    <w:lvl w:ilvl="8" w:tplc="0409000D" w:tentative="1">
      <w:start w:val="1"/>
      <w:numFmt w:val="bullet"/>
      <w:lvlText w:val=""/>
      <w:lvlJc w:val="left"/>
      <w:pPr>
        <w:ind w:left="4785" w:hanging="440"/>
      </w:pPr>
      <w:rPr>
        <w:rFonts w:ascii="Wingdings" w:hAnsi="Wingdings" w:hint="default"/>
      </w:rPr>
    </w:lvl>
  </w:abstractNum>
  <w:abstractNum w:abstractNumId="2" w15:restartNumberingAfterBreak="0">
    <w:nsid w:val="2E3977B2"/>
    <w:multiLevelType w:val="hybridMultilevel"/>
    <w:tmpl w:val="AFD88838"/>
    <w:lvl w:ilvl="0" w:tplc="5AB6782E">
      <w:start w:val="1"/>
      <w:numFmt w:val="bullet"/>
      <w:lvlText w:val=""/>
      <w:lvlJc w:val="left"/>
      <w:pPr>
        <w:ind w:left="719" w:hanging="440"/>
      </w:pPr>
      <w:rPr>
        <w:rFonts w:ascii="Symbol" w:hAnsi="Symbol" w:hint="default"/>
        <w:color w:val="C00000"/>
      </w:rPr>
    </w:lvl>
    <w:lvl w:ilvl="1" w:tplc="0409000B">
      <w:start w:val="1"/>
      <w:numFmt w:val="bullet"/>
      <w:lvlText w:val=""/>
      <w:lvlJc w:val="left"/>
      <w:pPr>
        <w:ind w:left="1159" w:hanging="440"/>
      </w:pPr>
      <w:rPr>
        <w:rFonts w:ascii="Wingdings" w:hAnsi="Wingdings" w:hint="default"/>
      </w:rPr>
    </w:lvl>
    <w:lvl w:ilvl="2" w:tplc="0409000D" w:tentative="1">
      <w:start w:val="1"/>
      <w:numFmt w:val="bullet"/>
      <w:lvlText w:val=""/>
      <w:lvlJc w:val="left"/>
      <w:pPr>
        <w:ind w:left="1599" w:hanging="440"/>
      </w:pPr>
      <w:rPr>
        <w:rFonts w:ascii="Wingdings" w:hAnsi="Wingdings" w:hint="default"/>
      </w:rPr>
    </w:lvl>
    <w:lvl w:ilvl="3" w:tplc="04090001" w:tentative="1">
      <w:start w:val="1"/>
      <w:numFmt w:val="bullet"/>
      <w:lvlText w:val=""/>
      <w:lvlJc w:val="left"/>
      <w:pPr>
        <w:ind w:left="2039" w:hanging="440"/>
      </w:pPr>
      <w:rPr>
        <w:rFonts w:ascii="Wingdings" w:hAnsi="Wingdings" w:hint="default"/>
      </w:rPr>
    </w:lvl>
    <w:lvl w:ilvl="4" w:tplc="0409000B" w:tentative="1">
      <w:start w:val="1"/>
      <w:numFmt w:val="bullet"/>
      <w:lvlText w:val=""/>
      <w:lvlJc w:val="left"/>
      <w:pPr>
        <w:ind w:left="2479" w:hanging="440"/>
      </w:pPr>
      <w:rPr>
        <w:rFonts w:ascii="Wingdings" w:hAnsi="Wingdings" w:hint="default"/>
      </w:rPr>
    </w:lvl>
    <w:lvl w:ilvl="5" w:tplc="0409000D" w:tentative="1">
      <w:start w:val="1"/>
      <w:numFmt w:val="bullet"/>
      <w:lvlText w:val=""/>
      <w:lvlJc w:val="left"/>
      <w:pPr>
        <w:ind w:left="2919" w:hanging="440"/>
      </w:pPr>
      <w:rPr>
        <w:rFonts w:ascii="Wingdings" w:hAnsi="Wingdings" w:hint="default"/>
      </w:rPr>
    </w:lvl>
    <w:lvl w:ilvl="6" w:tplc="04090001" w:tentative="1">
      <w:start w:val="1"/>
      <w:numFmt w:val="bullet"/>
      <w:lvlText w:val=""/>
      <w:lvlJc w:val="left"/>
      <w:pPr>
        <w:ind w:left="3359" w:hanging="440"/>
      </w:pPr>
      <w:rPr>
        <w:rFonts w:ascii="Wingdings" w:hAnsi="Wingdings" w:hint="default"/>
      </w:rPr>
    </w:lvl>
    <w:lvl w:ilvl="7" w:tplc="0409000B" w:tentative="1">
      <w:start w:val="1"/>
      <w:numFmt w:val="bullet"/>
      <w:lvlText w:val=""/>
      <w:lvlJc w:val="left"/>
      <w:pPr>
        <w:ind w:left="3799" w:hanging="440"/>
      </w:pPr>
      <w:rPr>
        <w:rFonts w:ascii="Wingdings" w:hAnsi="Wingdings" w:hint="default"/>
      </w:rPr>
    </w:lvl>
    <w:lvl w:ilvl="8" w:tplc="0409000D" w:tentative="1">
      <w:start w:val="1"/>
      <w:numFmt w:val="bullet"/>
      <w:lvlText w:val=""/>
      <w:lvlJc w:val="left"/>
      <w:pPr>
        <w:ind w:left="4239" w:hanging="440"/>
      </w:pPr>
      <w:rPr>
        <w:rFonts w:ascii="Wingdings" w:hAnsi="Wingdings" w:hint="default"/>
      </w:rPr>
    </w:lvl>
  </w:abstractNum>
  <w:abstractNum w:abstractNumId="3" w15:restartNumberingAfterBreak="0">
    <w:nsid w:val="2F8F3DF9"/>
    <w:multiLevelType w:val="hybridMultilevel"/>
    <w:tmpl w:val="1B9EF1DA"/>
    <w:lvl w:ilvl="0" w:tplc="E3D04B9A">
      <w:start w:val="1"/>
      <w:numFmt w:val="bullet"/>
      <w:lvlText w:val=""/>
      <w:lvlJc w:val="left"/>
      <w:pPr>
        <w:ind w:left="626" w:hanging="440"/>
      </w:pPr>
      <w:rPr>
        <w:rFonts w:ascii="Symbol" w:hAnsi="Symbol" w:hint="default"/>
        <w:color w:val="C00000"/>
      </w:rPr>
    </w:lvl>
    <w:lvl w:ilvl="1" w:tplc="0409000B" w:tentative="1">
      <w:start w:val="1"/>
      <w:numFmt w:val="bullet"/>
      <w:lvlText w:val=""/>
      <w:lvlJc w:val="left"/>
      <w:pPr>
        <w:ind w:left="1066" w:hanging="440"/>
      </w:pPr>
      <w:rPr>
        <w:rFonts w:ascii="Wingdings" w:hAnsi="Wingdings" w:hint="default"/>
      </w:rPr>
    </w:lvl>
    <w:lvl w:ilvl="2" w:tplc="0409000D" w:tentative="1">
      <w:start w:val="1"/>
      <w:numFmt w:val="bullet"/>
      <w:lvlText w:val=""/>
      <w:lvlJc w:val="left"/>
      <w:pPr>
        <w:ind w:left="1506" w:hanging="440"/>
      </w:pPr>
      <w:rPr>
        <w:rFonts w:ascii="Wingdings" w:hAnsi="Wingdings" w:hint="default"/>
      </w:rPr>
    </w:lvl>
    <w:lvl w:ilvl="3" w:tplc="04090001" w:tentative="1">
      <w:start w:val="1"/>
      <w:numFmt w:val="bullet"/>
      <w:lvlText w:val=""/>
      <w:lvlJc w:val="left"/>
      <w:pPr>
        <w:ind w:left="1946" w:hanging="440"/>
      </w:pPr>
      <w:rPr>
        <w:rFonts w:ascii="Wingdings" w:hAnsi="Wingdings" w:hint="default"/>
      </w:rPr>
    </w:lvl>
    <w:lvl w:ilvl="4" w:tplc="0409000B" w:tentative="1">
      <w:start w:val="1"/>
      <w:numFmt w:val="bullet"/>
      <w:lvlText w:val=""/>
      <w:lvlJc w:val="left"/>
      <w:pPr>
        <w:ind w:left="2386" w:hanging="440"/>
      </w:pPr>
      <w:rPr>
        <w:rFonts w:ascii="Wingdings" w:hAnsi="Wingdings" w:hint="default"/>
      </w:rPr>
    </w:lvl>
    <w:lvl w:ilvl="5" w:tplc="0409000D" w:tentative="1">
      <w:start w:val="1"/>
      <w:numFmt w:val="bullet"/>
      <w:lvlText w:val=""/>
      <w:lvlJc w:val="left"/>
      <w:pPr>
        <w:ind w:left="2826" w:hanging="440"/>
      </w:pPr>
      <w:rPr>
        <w:rFonts w:ascii="Wingdings" w:hAnsi="Wingdings" w:hint="default"/>
      </w:rPr>
    </w:lvl>
    <w:lvl w:ilvl="6" w:tplc="04090001" w:tentative="1">
      <w:start w:val="1"/>
      <w:numFmt w:val="bullet"/>
      <w:lvlText w:val=""/>
      <w:lvlJc w:val="left"/>
      <w:pPr>
        <w:ind w:left="3266" w:hanging="440"/>
      </w:pPr>
      <w:rPr>
        <w:rFonts w:ascii="Wingdings" w:hAnsi="Wingdings" w:hint="default"/>
      </w:rPr>
    </w:lvl>
    <w:lvl w:ilvl="7" w:tplc="0409000B" w:tentative="1">
      <w:start w:val="1"/>
      <w:numFmt w:val="bullet"/>
      <w:lvlText w:val=""/>
      <w:lvlJc w:val="left"/>
      <w:pPr>
        <w:ind w:left="3706" w:hanging="440"/>
      </w:pPr>
      <w:rPr>
        <w:rFonts w:ascii="Wingdings" w:hAnsi="Wingdings" w:hint="default"/>
      </w:rPr>
    </w:lvl>
    <w:lvl w:ilvl="8" w:tplc="0409000D" w:tentative="1">
      <w:start w:val="1"/>
      <w:numFmt w:val="bullet"/>
      <w:lvlText w:val=""/>
      <w:lvlJc w:val="left"/>
      <w:pPr>
        <w:ind w:left="4146" w:hanging="440"/>
      </w:pPr>
      <w:rPr>
        <w:rFonts w:ascii="Wingdings" w:hAnsi="Wingdings" w:hint="default"/>
      </w:rPr>
    </w:lvl>
  </w:abstractNum>
  <w:abstractNum w:abstractNumId="4" w15:restartNumberingAfterBreak="0">
    <w:nsid w:val="357464F9"/>
    <w:multiLevelType w:val="multilevel"/>
    <w:tmpl w:val="D5F2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E12A5"/>
    <w:multiLevelType w:val="multilevel"/>
    <w:tmpl w:val="CCBA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D85002"/>
    <w:multiLevelType w:val="hybridMultilevel"/>
    <w:tmpl w:val="AD645F62"/>
    <w:lvl w:ilvl="0" w:tplc="097AF416">
      <w:start w:val="1"/>
      <w:numFmt w:val="decimal"/>
      <w:lvlText w:val="%1)"/>
      <w:lvlJc w:val="left"/>
      <w:pPr>
        <w:ind w:left="443" w:hanging="360"/>
      </w:pPr>
      <w:rPr>
        <w:rFonts w:hint="default"/>
      </w:rPr>
    </w:lvl>
    <w:lvl w:ilvl="1" w:tplc="04090017" w:tentative="1">
      <w:start w:val="1"/>
      <w:numFmt w:val="aiueoFullWidth"/>
      <w:lvlText w:val="(%2)"/>
      <w:lvlJc w:val="left"/>
      <w:pPr>
        <w:ind w:left="923" w:hanging="420"/>
      </w:pPr>
    </w:lvl>
    <w:lvl w:ilvl="2" w:tplc="04090011" w:tentative="1">
      <w:start w:val="1"/>
      <w:numFmt w:val="decimalEnclosedCircle"/>
      <w:lvlText w:val="%3"/>
      <w:lvlJc w:val="left"/>
      <w:pPr>
        <w:ind w:left="1343" w:hanging="420"/>
      </w:pPr>
    </w:lvl>
    <w:lvl w:ilvl="3" w:tplc="0409000F" w:tentative="1">
      <w:start w:val="1"/>
      <w:numFmt w:val="decimal"/>
      <w:lvlText w:val="%4."/>
      <w:lvlJc w:val="left"/>
      <w:pPr>
        <w:ind w:left="1763" w:hanging="420"/>
      </w:pPr>
    </w:lvl>
    <w:lvl w:ilvl="4" w:tplc="04090017" w:tentative="1">
      <w:start w:val="1"/>
      <w:numFmt w:val="aiueoFullWidth"/>
      <w:lvlText w:val="(%5)"/>
      <w:lvlJc w:val="left"/>
      <w:pPr>
        <w:ind w:left="2183" w:hanging="420"/>
      </w:pPr>
    </w:lvl>
    <w:lvl w:ilvl="5" w:tplc="04090011" w:tentative="1">
      <w:start w:val="1"/>
      <w:numFmt w:val="decimalEnclosedCircle"/>
      <w:lvlText w:val="%6"/>
      <w:lvlJc w:val="left"/>
      <w:pPr>
        <w:ind w:left="2603" w:hanging="420"/>
      </w:pPr>
    </w:lvl>
    <w:lvl w:ilvl="6" w:tplc="0409000F" w:tentative="1">
      <w:start w:val="1"/>
      <w:numFmt w:val="decimal"/>
      <w:lvlText w:val="%7."/>
      <w:lvlJc w:val="left"/>
      <w:pPr>
        <w:ind w:left="3023" w:hanging="420"/>
      </w:pPr>
    </w:lvl>
    <w:lvl w:ilvl="7" w:tplc="04090017" w:tentative="1">
      <w:start w:val="1"/>
      <w:numFmt w:val="aiueoFullWidth"/>
      <w:lvlText w:val="(%8)"/>
      <w:lvlJc w:val="left"/>
      <w:pPr>
        <w:ind w:left="3443" w:hanging="420"/>
      </w:pPr>
    </w:lvl>
    <w:lvl w:ilvl="8" w:tplc="04090011" w:tentative="1">
      <w:start w:val="1"/>
      <w:numFmt w:val="decimalEnclosedCircle"/>
      <w:lvlText w:val="%9"/>
      <w:lvlJc w:val="left"/>
      <w:pPr>
        <w:ind w:left="3863" w:hanging="420"/>
      </w:pPr>
    </w:lvl>
  </w:abstractNum>
  <w:abstractNum w:abstractNumId="7" w15:restartNumberingAfterBreak="0">
    <w:nsid w:val="4FB341C4"/>
    <w:multiLevelType w:val="hybridMultilevel"/>
    <w:tmpl w:val="5B483D6C"/>
    <w:lvl w:ilvl="0" w:tplc="E62E23F8">
      <w:start w:val="1"/>
      <w:numFmt w:val="bullet"/>
      <w:lvlText w:val="l"/>
      <w:lvlJc w:val="left"/>
      <w:pPr>
        <w:tabs>
          <w:tab w:val="num" w:pos="720"/>
        </w:tabs>
        <w:ind w:left="720" w:hanging="360"/>
      </w:pPr>
      <w:rPr>
        <w:rFonts w:ascii="Wingdings" w:hAnsi="Wingdings" w:hint="default"/>
      </w:rPr>
    </w:lvl>
    <w:lvl w:ilvl="1" w:tplc="50D08CAC" w:tentative="1">
      <w:start w:val="1"/>
      <w:numFmt w:val="bullet"/>
      <w:lvlText w:val="l"/>
      <w:lvlJc w:val="left"/>
      <w:pPr>
        <w:tabs>
          <w:tab w:val="num" w:pos="1440"/>
        </w:tabs>
        <w:ind w:left="1440" w:hanging="360"/>
      </w:pPr>
      <w:rPr>
        <w:rFonts w:ascii="Wingdings" w:hAnsi="Wingdings" w:hint="default"/>
      </w:rPr>
    </w:lvl>
    <w:lvl w:ilvl="2" w:tplc="3B883FC0" w:tentative="1">
      <w:start w:val="1"/>
      <w:numFmt w:val="bullet"/>
      <w:lvlText w:val="l"/>
      <w:lvlJc w:val="left"/>
      <w:pPr>
        <w:tabs>
          <w:tab w:val="num" w:pos="2160"/>
        </w:tabs>
        <w:ind w:left="2160" w:hanging="360"/>
      </w:pPr>
      <w:rPr>
        <w:rFonts w:ascii="Wingdings" w:hAnsi="Wingdings" w:hint="default"/>
      </w:rPr>
    </w:lvl>
    <w:lvl w:ilvl="3" w:tplc="1FA2F2CC" w:tentative="1">
      <w:start w:val="1"/>
      <w:numFmt w:val="bullet"/>
      <w:lvlText w:val="l"/>
      <w:lvlJc w:val="left"/>
      <w:pPr>
        <w:tabs>
          <w:tab w:val="num" w:pos="2880"/>
        </w:tabs>
        <w:ind w:left="2880" w:hanging="360"/>
      </w:pPr>
      <w:rPr>
        <w:rFonts w:ascii="Wingdings" w:hAnsi="Wingdings" w:hint="default"/>
      </w:rPr>
    </w:lvl>
    <w:lvl w:ilvl="4" w:tplc="26807360" w:tentative="1">
      <w:start w:val="1"/>
      <w:numFmt w:val="bullet"/>
      <w:lvlText w:val="l"/>
      <w:lvlJc w:val="left"/>
      <w:pPr>
        <w:tabs>
          <w:tab w:val="num" w:pos="3600"/>
        </w:tabs>
        <w:ind w:left="3600" w:hanging="360"/>
      </w:pPr>
      <w:rPr>
        <w:rFonts w:ascii="Wingdings" w:hAnsi="Wingdings" w:hint="default"/>
      </w:rPr>
    </w:lvl>
    <w:lvl w:ilvl="5" w:tplc="83B40652" w:tentative="1">
      <w:start w:val="1"/>
      <w:numFmt w:val="bullet"/>
      <w:lvlText w:val="l"/>
      <w:lvlJc w:val="left"/>
      <w:pPr>
        <w:tabs>
          <w:tab w:val="num" w:pos="4320"/>
        </w:tabs>
        <w:ind w:left="4320" w:hanging="360"/>
      </w:pPr>
      <w:rPr>
        <w:rFonts w:ascii="Wingdings" w:hAnsi="Wingdings" w:hint="default"/>
      </w:rPr>
    </w:lvl>
    <w:lvl w:ilvl="6" w:tplc="B3AC580C" w:tentative="1">
      <w:start w:val="1"/>
      <w:numFmt w:val="bullet"/>
      <w:lvlText w:val="l"/>
      <w:lvlJc w:val="left"/>
      <w:pPr>
        <w:tabs>
          <w:tab w:val="num" w:pos="5040"/>
        </w:tabs>
        <w:ind w:left="5040" w:hanging="360"/>
      </w:pPr>
      <w:rPr>
        <w:rFonts w:ascii="Wingdings" w:hAnsi="Wingdings" w:hint="default"/>
      </w:rPr>
    </w:lvl>
    <w:lvl w:ilvl="7" w:tplc="4EF20EAE" w:tentative="1">
      <w:start w:val="1"/>
      <w:numFmt w:val="bullet"/>
      <w:lvlText w:val="l"/>
      <w:lvlJc w:val="left"/>
      <w:pPr>
        <w:tabs>
          <w:tab w:val="num" w:pos="5760"/>
        </w:tabs>
        <w:ind w:left="5760" w:hanging="360"/>
      </w:pPr>
      <w:rPr>
        <w:rFonts w:ascii="Wingdings" w:hAnsi="Wingdings" w:hint="default"/>
      </w:rPr>
    </w:lvl>
    <w:lvl w:ilvl="8" w:tplc="758CDA8E" w:tentative="1">
      <w:start w:val="1"/>
      <w:numFmt w:val="bullet"/>
      <w:lvlText w:val="l"/>
      <w:lvlJc w:val="left"/>
      <w:pPr>
        <w:tabs>
          <w:tab w:val="num" w:pos="6480"/>
        </w:tabs>
        <w:ind w:left="6480" w:hanging="360"/>
      </w:pPr>
      <w:rPr>
        <w:rFonts w:ascii="Wingdings" w:hAnsi="Wingdings" w:hint="default"/>
      </w:rPr>
    </w:lvl>
  </w:abstractNum>
  <w:abstractNum w:abstractNumId="8" w15:restartNumberingAfterBreak="0">
    <w:nsid w:val="5ABA515B"/>
    <w:multiLevelType w:val="hybridMultilevel"/>
    <w:tmpl w:val="9EDCDE56"/>
    <w:lvl w:ilvl="0" w:tplc="3350D3FC">
      <w:start w:val="1"/>
      <w:numFmt w:val="decimal"/>
      <w:lvlText w:val="(%1)"/>
      <w:lvlJc w:val="left"/>
      <w:pPr>
        <w:tabs>
          <w:tab w:val="num" w:pos="720"/>
        </w:tabs>
        <w:ind w:left="720" w:hanging="360"/>
      </w:pPr>
    </w:lvl>
    <w:lvl w:ilvl="1" w:tplc="EC10A4C4" w:tentative="1">
      <w:start w:val="1"/>
      <w:numFmt w:val="decimal"/>
      <w:lvlText w:val="(%2)"/>
      <w:lvlJc w:val="left"/>
      <w:pPr>
        <w:tabs>
          <w:tab w:val="num" w:pos="1440"/>
        </w:tabs>
        <w:ind w:left="1440" w:hanging="360"/>
      </w:pPr>
    </w:lvl>
    <w:lvl w:ilvl="2" w:tplc="7432036A" w:tentative="1">
      <w:start w:val="1"/>
      <w:numFmt w:val="decimal"/>
      <w:lvlText w:val="(%3)"/>
      <w:lvlJc w:val="left"/>
      <w:pPr>
        <w:tabs>
          <w:tab w:val="num" w:pos="2160"/>
        </w:tabs>
        <w:ind w:left="2160" w:hanging="360"/>
      </w:pPr>
    </w:lvl>
    <w:lvl w:ilvl="3" w:tplc="7C680500" w:tentative="1">
      <w:start w:val="1"/>
      <w:numFmt w:val="decimal"/>
      <w:lvlText w:val="(%4)"/>
      <w:lvlJc w:val="left"/>
      <w:pPr>
        <w:tabs>
          <w:tab w:val="num" w:pos="2880"/>
        </w:tabs>
        <w:ind w:left="2880" w:hanging="360"/>
      </w:pPr>
    </w:lvl>
    <w:lvl w:ilvl="4" w:tplc="325E8800" w:tentative="1">
      <w:start w:val="1"/>
      <w:numFmt w:val="decimal"/>
      <w:lvlText w:val="(%5)"/>
      <w:lvlJc w:val="left"/>
      <w:pPr>
        <w:tabs>
          <w:tab w:val="num" w:pos="3600"/>
        </w:tabs>
        <w:ind w:left="3600" w:hanging="360"/>
      </w:pPr>
    </w:lvl>
    <w:lvl w:ilvl="5" w:tplc="13341690" w:tentative="1">
      <w:start w:val="1"/>
      <w:numFmt w:val="decimal"/>
      <w:lvlText w:val="(%6)"/>
      <w:lvlJc w:val="left"/>
      <w:pPr>
        <w:tabs>
          <w:tab w:val="num" w:pos="4320"/>
        </w:tabs>
        <w:ind w:left="4320" w:hanging="360"/>
      </w:pPr>
    </w:lvl>
    <w:lvl w:ilvl="6" w:tplc="0B447ECE" w:tentative="1">
      <w:start w:val="1"/>
      <w:numFmt w:val="decimal"/>
      <w:lvlText w:val="(%7)"/>
      <w:lvlJc w:val="left"/>
      <w:pPr>
        <w:tabs>
          <w:tab w:val="num" w:pos="5040"/>
        </w:tabs>
        <w:ind w:left="5040" w:hanging="360"/>
      </w:pPr>
    </w:lvl>
    <w:lvl w:ilvl="7" w:tplc="114AB9AA" w:tentative="1">
      <w:start w:val="1"/>
      <w:numFmt w:val="decimal"/>
      <w:lvlText w:val="(%8)"/>
      <w:lvlJc w:val="left"/>
      <w:pPr>
        <w:tabs>
          <w:tab w:val="num" w:pos="5760"/>
        </w:tabs>
        <w:ind w:left="5760" w:hanging="360"/>
      </w:pPr>
    </w:lvl>
    <w:lvl w:ilvl="8" w:tplc="3F749704" w:tentative="1">
      <w:start w:val="1"/>
      <w:numFmt w:val="decimal"/>
      <w:lvlText w:val="(%9)"/>
      <w:lvlJc w:val="left"/>
      <w:pPr>
        <w:tabs>
          <w:tab w:val="num" w:pos="6480"/>
        </w:tabs>
        <w:ind w:left="6480" w:hanging="360"/>
      </w:pPr>
    </w:lvl>
  </w:abstractNum>
  <w:abstractNum w:abstractNumId="9" w15:restartNumberingAfterBreak="0">
    <w:nsid w:val="5B2F59EA"/>
    <w:multiLevelType w:val="hybridMultilevel"/>
    <w:tmpl w:val="44143C3A"/>
    <w:lvl w:ilvl="0" w:tplc="E6980BCC">
      <w:start w:val="1"/>
      <w:numFmt w:val="bullet"/>
      <w:lvlText w:val="•"/>
      <w:lvlJc w:val="left"/>
      <w:pPr>
        <w:tabs>
          <w:tab w:val="num" w:pos="720"/>
        </w:tabs>
        <w:ind w:left="720" w:hanging="360"/>
      </w:pPr>
      <w:rPr>
        <w:rFonts w:ascii="Arial" w:hAnsi="Arial" w:hint="default"/>
      </w:rPr>
    </w:lvl>
    <w:lvl w:ilvl="1" w:tplc="EB6078F4" w:tentative="1">
      <w:start w:val="1"/>
      <w:numFmt w:val="bullet"/>
      <w:lvlText w:val="•"/>
      <w:lvlJc w:val="left"/>
      <w:pPr>
        <w:tabs>
          <w:tab w:val="num" w:pos="1440"/>
        </w:tabs>
        <w:ind w:left="1440" w:hanging="360"/>
      </w:pPr>
      <w:rPr>
        <w:rFonts w:ascii="Arial" w:hAnsi="Arial" w:hint="default"/>
      </w:rPr>
    </w:lvl>
    <w:lvl w:ilvl="2" w:tplc="B186DE52" w:tentative="1">
      <w:start w:val="1"/>
      <w:numFmt w:val="bullet"/>
      <w:lvlText w:val="•"/>
      <w:lvlJc w:val="left"/>
      <w:pPr>
        <w:tabs>
          <w:tab w:val="num" w:pos="2160"/>
        </w:tabs>
        <w:ind w:left="2160" w:hanging="360"/>
      </w:pPr>
      <w:rPr>
        <w:rFonts w:ascii="Arial" w:hAnsi="Arial" w:hint="default"/>
      </w:rPr>
    </w:lvl>
    <w:lvl w:ilvl="3" w:tplc="695ECDEE" w:tentative="1">
      <w:start w:val="1"/>
      <w:numFmt w:val="bullet"/>
      <w:lvlText w:val="•"/>
      <w:lvlJc w:val="left"/>
      <w:pPr>
        <w:tabs>
          <w:tab w:val="num" w:pos="2880"/>
        </w:tabs>
        <w:ind w:left="2880" w:hanging="360"/>
      </w:pPr>
      <w:rPr>
        <w:rFonts w:ascii="Arial" w:hAnsi="Arial" w:hint="default"/>
      </w:rPr>
    </w:lvl>
    <w:lvl w:ilvl="4" w:tplc="C1A2100A" w:tentative="1">
      <w:start w:val="1"/>
      <w:numFmt w:val="bullet"/>
      <w:lvlText w:val="•"/>
      <w:lvlJc w:val="left"/>
      <w:pPr>
        <w:tabs>
          <w:tab w:val="num" w:pos="3600"/>
        </w:tabs>
        <w:ind w:left="3600" w:hanging="360"/>
      </w:pPr>
      <w:rPr>
        <w:rFonts w:ascii="Arial" w:hAnsi="Arial" w:hint="default"/>
      </w:rPr>
    </w:lvl>
    <w:lvl w:ilvl="5" w:tplc="A06A8C7E" w:tentative="1">
      <w:start w:val="1"/>
      <w:numFmt w:val="bullet"/>
      <w:lvlText w:val="•"/>
      <w:lvlJc w:val="left"/>
      <w:pPr>
        <w:tabs>
          <w:tab w:val="num" w:pos="4320"/>
        </w:tabs>
        <w:ind w:left="4320" w:hanging="360"/>
      </w:pPr>
      <w:rPr>
        <w:rFonts w:ascii="Arial" w:hAnsi="Arial" w:hint="default"/>
      </w:rPr>
    </w:lvl>
    <w:lvl w:ilvl="6" w:tplc="2020E35E" w:tentative="1">
      <w:start w:val="1"/>
      <w:numFmt w:val="bullet"/>
      <w:lvlText w:val="•"/>
      <w:lvlJc w:val="left"/>
      <w:pPr>
        <w:tabs>
          <w:tab w:val="num" w:pos="5040"/>
        </w:tabs>
        <w:ind w:left="5040" w:hanging="360"/>
      </w:pPr>
      <w:rPr>
        <w:rFonts w:ascii="Arial" w:hAnsi="Arial" w:hint="default"/>
      </w:rPr>
    </w:lvl>
    <w:lvl w:ilvl="7" w:tplc="0DF488EC" w:tentative="1">
      <w:start w:val="1"/>
      <w:numFmt w:val="bullet"/>
      <w:lvlText w:val="•"/>
      <w:lvlJc w:val="left"/>
      <w:pPr>
        <w:tabs>
          <w:tab w:val="num" w:pos="5760"/>
        </w:tabs>
        <w:ind w:left="5760" w:hanging="360"/>
      </w:pPr>
      <w:rPr>
        <w:rFonts w:ascii="Arial" w:hAnsi="Arial" w:hint="default"/>
      </w:rPr>
    </w:lvl>
    <w:lvl w:ilvl="8" w:tplc="4D8208C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E68677F"/>
    <w:multiLevelType w:val="hybridMultilevel"/>
    <w:tmpl w:val="65F4ADE2"/>
    <w:lvl w:ilvl="0" w:tplc="2BB4EFCE">
      <w:start w:val="1"/>
      <w:numFmt w:val="bullet"/>
      <w:lvlText w:val=""/>
      <w:lvlJc w:val="left"/>
      <w:pPr>
        <w:ind w:left="626" w:hanging="440"/>
      </w:pPr>
      <w:rPr>
        <w:rFonts w:ascii="Symbol" w:hAnsi="Symbol" w:hint="default"/>
        <w:color w:val="C00000"/>
      </w:rPr>
    </w:lvl>
    <w:lvl w:ilvl="1" w:tplc="0409000B" w:tentative="1">
      <w:start w:val="1"/>
      <w:numFmt w:val="bullet"/>
      <w:lvlText w:val=""/>
      <w:lvlJc w:val="left"/>
      <w:pPr>
        <w:ind w:left="1066" w:hanging="440"/>
      </w:pPr>
      <w:rPr>
        <w:rFonts w:ascii="Wingdings" w:hAnsi="Wingdings" w:hint="default"/>
      </w:rPr>
    </w:lvl>
    <w:lvl w:ilvl="2" w:tplc="0409000D" w:tentative="1">
      <w:start w:val="1"/>
      <w:numFmt w:val="bullet"/>
      <w:lvlText w:val=""/>
      <w:lvlJc w:val="left"/>
      <w:pPr>
        <w:ind w:left="1506" w:hanging="440"/>
      </w:pPr>
      <w:rPr>
        <w:rFonts w:ascii="Wingdings" w:hAnsi="Wingdings" w:hint="default"/>
      </w:rPr>
    </w:lvl>
    <w:lvl w:ilvl="3" w:tplc="04090001" w:tentative="1">
      <w:start w:val="1"/>
      <w:numFmt w:val="bullet"/>
      <w:lvlText w:val=""/>
      <w:lvlJc w:val="left"/>
      <w:pPr>
        <w:ind w:left="1946" w:hanging="440"/>
      </w:pPr>
      <w:rPr>
        <w:rFonts w:ascii="Wingdings" w:hAnsi="Wingdings" w:hint="default"/>
      </w:rPr>
    </w:lvl>
    <w:lvl w:ilvl="4" w:tplc="0409000B" w:tentative="1">
      <w:start w:val="1"/>
      <w:numFmt w:val="bullet"/>
      <w:lvlText w:val=""/>
      <w:lvlJc w:val="left"/>
      <w:pPr>
        <w:ind w:left="2386" w:hanging="440"/>
      </w:pPr>
      <w:rPr>
        <w:rFonts w:ascii="Wingdings" w:hAnsi="Wingdings" w:hint="default"/>
      </w:rPr>
    </w:lvl>
    <w:lvl w:ilvl="5" w:tplc="0409000D" w:tentative="1">
      <w:start w:val="1"/>
      <w:numFmt w:val="bullet"/>
      <w:lvlText w:val=""/>
      <w:lvlJc w:val="left"/>
      <w:pPr>
        <w:ind w:left="2826" w:hanging="440"/>
      </w:pPr>
      <w:rPr>
        <w:rFonts w:ascii="Wingdings" w:hAnsi="Wingdings" w:hint="default"/>
      </w:rPr>
    </w:lvl>
    <w:lvl w:ilvl="6" w:tplc="04090001" w:tentative="1">
      <w:start w:val="1"/>
      <w:numFmt w:val="bullet"/>
      <w:lvlText w:val=""/>
      <w:lvlJc w:val="left"/>
      <w:pPr>
        <w:ind w:left="3266" w:hanging="440"/>
      </w:pPr>
      <w:rPr>
        <w:rFonts w:ascii="Wingdings" w:hAnsi="Wingdings" w:hint="default"/>
      </w:rPr>
    </w:lvl>
    <w:lvl w:ilvl="7" w:tplc="0409000B" w:tentative="1">
      <w:start w:val="1"/>
      <w:numFmt w:val="bullet"/>
      <w:lvlText w:val=""/>
      <w:lvlJc w:val="left"/>
      <w:pPr>
        <w:ind w:left="3706" w:hanging="440"/>
      </w:pPr>
      <w:rPr>
        <w:rFonts w:ascii="Wingdings" w:hAnsi="Wingdings" w:hint="default"/>
      </w:rPr>
    </w:lvl>
    <w:lvl w:ilvl="8" w:tplc="0409000D" w:tentative="1">
      <w:start w:val="1"/>
      <w:numFmt w:val="bullet"/>
      <w:lvlText w:val=""/>
      <w:lvlJc w:val="left"/>
      <w:pPr>
        <w:ind w:left="4146" w:hanging="440"/>
      </w:pPr>
      <w:rPr>
        <w:rFonts w:ascii="Wingdings" w:hAnsi="Wingdings" w:hint="default"/>
      </w:rPr>
    </w:lvl>
  </w:abstractNum>
  <w:abstractNum w:abstractNumId="11" w15:restartNumberingAfterBreak="0">
    <w:nsid w:val="6F432929"/>
    <w:multiLevelType w:val="hybridMultilevel"/>
    <w:tmpl w:val="2252EEC0"/>
    <w:lvl w:ilvl="0" w:tplc="06565876">
      <w:start w:val="1"/>
      <w:numFmt w:val="decimalEnclosedCircle"/>
      <w:lvlText w:val="%1"/>
      <w:lvlJc w:val="left"/>
      <w:pPr>
        <w:ind w:left="825" w:hanging="360"/>
      </w:pPr>
      <w:rPr>
        <w:rFonts w:hint="default"/>
      </w:rPr>
    </w:lvl>
    <w:lvl w:ilvl="1" w:tplc="04090017">
      <w:start w:val="1"/>
      <w:numFmt w:val="aiueoFullWidth"/>
      <w:lvlText w:val="(%2)"/>
      <w:lvlJc w:val="left"/>
      <w:pPr>
        <w:ind w:left="1345" w:hanging="440"/>
      </w:pPr>
    </w:lvl>
    <w:lvl w:ilvl="2" w:tplc="04090011" w:tentative="1">
      <w:start w:val="1"/>
      <w:numFmt w:val="decimalEnclosedCircle"/>
      <w:lvlText w:val="%3"/>
      <w:lvlJc w:val="left"/>
      <w:pPr>
        <w:ind w:left="1785" w:hanging="440"/>
      </w:pPr>
    </w:lvl>
    <w:lvl w:ilvl="3" w:tplc="0409000F" w:tentative="1">
      <w:start w:val="1"/>
      <w:numFmt w:val="decimal"/>
      <w:lvlText w:val="%4."/>
      <w:lvlJc w:val="left"/>
      <w:pPr>
        <w:ind w:left="2225" w:hanging="440"/>
      </w:pPr>
    </w:lvl>
    <w:lvl w:ilvl="4" w:tplc="04090017" w:tentative="1">
      <w:start w:val="1"/>
      <w:numFmt w:val="aiueoFullWidth"/>
      <w:lvlText w:val="(%5)"/>
      <w:lvlJc w:val="left"/>
      <w:pPr>
        <w:ind w:left="2665" w:hanging="440"/>
      </w:pPr>
    </w:lvl>
    <w:lvl w:ilvl="5" w:tplc="04090011" w:tentative="1">
      <w:start w:val="1"/>
      <w:numFmt w:val="decimalEnclosedCircle"/>
      <w:lvlText w:val="%6"/>
      <w:lvlJc w:val="left"/>
      <w:pPr>
        <w:ind w:left="3105" w:hanging="440"/>
      </w:pPr>
    </w:lvl>
    <w:lvl w:ilvl="6" w:tplc="0409000F" w:tentative="1">
      <w:start w:val="1"/>
      <w:numFmt w:val="decimal"/>
      <w:lvlText w:val="%7."/>
      <w:lvlJc w:val="left"/>
      <w:pPr>
        <w:ind w:left="3545" w:hanging="440"/>
      </w:pPr>
    </w:lvl>
    <w:lvl w:ilvl="7" w:tplc="04090017" w:tentative="1">
      <w:start w:val="1"/>
      <w:numFmt w:val="aiueoFullWidth"/>
      <w:lvlText w:val="(%8)"/>
      <w:lvlJc w:val="left"/>
      <w:pPr>
        <w:ind w:left="3985" w:hanging="440"/>
      </w:pPr>
    </w:lvl>
    <w:lvl w:ilvl="8" w:tplc="04090011" w:tentative="1">
      <w:start w:val="1"/>
      <w:numFmt w:val="decimalEnclosedCircle"/>
      <w:lvlText w:val="%9"/>
      <w:lvlJc w:val="left"/>
      <w:pPr>
        <w:ind w:left="4425" w:hanging="440"/>
      </w:pPr>
    </w:lvl>
  </w:abstractNum>
  <w:abstractNum w:abstractNumId="12" w15:restartNumberingAfterBreak="0">
    <w:nsid w:val="70FD702B"/>
    <w:multiLevelType w:val="hybridMultilevel"/>
    <w:tmpl w:val="5AAC0FE8"/>
    <w:lvl w:ilvl="0" w:tplc="FFFFFFFF">
      <w:start w:val="1"/>
      <w:numFmt w:val="decimalEnclosedCircle"/>
      <w:lvlText w:val="%1"/>
      <w:lvlJc w:val="left"/>
      <w:pPr>
        <w:ind w:left="626" w:hanging="440"/>
      </w:pPr>
    </w:lvl>
    <w:lvl w:ilvl="1" w:tplc="FFFFFFFF" w:tentative="1">
      <w:start w:val="1"/>
      <w:numFmt w:val="aiueoFullWidth"/>
      <w:lvlText w:val="(%2)"/>
      <w:lvlJc w:val="left"/>
      <w:pPr>
        <w:ind w:left="1066" w:hanging="440"/>
      </w:pPr>
    </w:lvl>
    <w:lvl w:ilvl="2" w:tplc="FFFFFFFF" w:tentative="1">
      <w:start w:val="1"/>
      <w:numFmt w:val="decimalEnclosedCircle"/>
      <w:lvlText w:val="%3"/>
      <w:lvlJc w:val="left"/>
      <w:pPr>
        <w:ind w:left="1506" w:hanging="440"/>
      </w:pPr>
    </w:lvl>
    <w:lvl w:ilvl="3" w:tplc="FFFFFFFF" w:tentative="1">
      <w:start w:val="1"/>
      <w:numFmt w:val="decimal"/>
      <w:lvlText w:val="%4."/>
      <w:lvlJc w:val="left"/>
      <w:pPr>
        <w:ind w:left="1946" w:hanging="440"/>
      </w:pPr>
    </w:lvl>
    <w:lvl w:ilvl="4" w:tplc="FFFFFFFF" w:tentative="1">
      <w:start w:val="1"/>
      <w:numFmt w:val="aiueoFullWidth"/>
      <w:lvlText w:val="(%5)"/>
      <w:lvlJc w:val="left"/>
      <w:pPr>
        <w:ind w:left="2386" w:hanging="440"/>
      </w:pPr>
    </w:lvl>
    <w:lvl w:ilvl="5" w:tplc="FFFFFFFF" w:tentative="1">
      <w:start w:val="1"/>
      <w:numFmt w:val="decimalEnclosedCircle"/>
      <w:lvlText w:val="%6"/>
      <w:lvlJc w:val="left"/>
      <w:pPr>
        <w:ind w:left="2826" w:hanging="440"/>
      </w:pPr>
    </w:lvl>
    <w:lvl w:ilvl="6" w:tplc="FFFFFFFF" w:tentative="1">
      <w:start w:val="1"/>
      <w:numFmt w:val="decimal"/>
      <w:lvlText w:val="%7."/>
      <w:lvlJc w:val="left"/>
      <w:pPr>
        <w:ind w:left="3266" w:hanging="440"/>
      </w:pPr>
    </w:lvl>
    <w:lvl w:ilvl="7" w:tplc="FFFFFFFF" w:tentative="1">
      <w:start w:val="1"/>
      <w:numFmt w:val="aiueoFullWidth"/>
      <w:lvlText w:val="(%8)"/>
      <w:lvlJc w:val="left"/>
      <w:pPr>
        <w:ind w:left="3706" w:hanging="440"/>
      </w:pPr>
    </w:lvl>
    <w:lvl w:ilvl="8" w:tplc="FFFFFFFF" w:tentative="1">
      <w:start w:val="1"/>
      <w:numFmt w:val="decimalEnclosedCircle"/>
      <w:lvlText w:val="%9"/>
      <w:lvlJc w:val="left"/>
      <w:pPr>
        <w:ind w:left="4146" w:hanging="440"/>
      </w:pPr>
    </w:lvl>
  </w:abstractNum>
  <w:abstractNum w:abstractNumId="13" w15:restartNumberingAfterBreak="0">
    <w:nsid w:val="711D3A5D"/>
    <w:multiLevelType w:val="hybridMultilevel"/>
    <w:tmpl w:val="34645E4C"/>
    <w:lvl w:ilvl="0" w:tplc="6404829C">
      <w:start w:val="1"/>
      <w:numFmt w:val="decimalEnclosedCircle"/>
      <w:lvlText w:val="%1"/>
      <w:lvlJc w:val="left"/>
      <w:pPr>
        <w:ind w:left="546" w:hanging="360"/>
      </w:pPr>
      <w:rPr>
        <w:rFonts w:hint="default"/>
      </w:rPr>
    </w:lvl>
    <w:lvl w:ilvl="1" w:tplc="04090017" w:tentative="1">
      <w:start w:val="1"/>
      <w:numFmt w:val="aiueoFullWidth"/>
      <w:lvlText w:val="(%2)"/>
      <w:lvlJc w:val="left"/>
      <w:pPr>
        <w:ind w:left="1066" w:hanging="440"/>
      </w:pPr>
    </w:lvl>
    <w:lvl w:ilvl="2" w:tplc="04090011" w:tentative="1">
      <w:start w:val="1"/>
      <w:numFmt w:val="decimalEnclosedCircle"/>
      <w:lvlText w:val="%3"/>
      <w:lvlJc w:val="left"/>
      <w:pPr>
        <w:ind w:left="1506" w:hanging="440"/>
      </w:pPr>
    </w:lvl>
    <w:lvl w:ilvl="3" w:tplc="0409000F" w:tentative="1">
      <w:start w:val="1"/>
      <w:numFmt w:val="decimal"/>
      <w:lvlText w:val="%4."/>
      <w:lvlJc w:val="left"/>
      <w:pPr>
        <w:ind w:left="1946" w:hanging="440"/>
      </w:pPr>
    </w:lvl>
    <w:lvl w:ilvl="4" w:tplc="04090017" w:tentative="1">
      <w:start w:val="1"/>
      <w:numFmt w:val="aiueoFullWidth"/>
      <w:lvlText w:val="(%5)"/>
      <w:lvlJc w:val="left"/>
      <w:pPr>
        <w:ind w:left="2386" w:hanging="440"/>
      </w:pPr>
    </w:lvl>
    <w:lvl w:ilvl="5" w:tplc="04090011" w:tentative="1">
      <w:start w:val="1"/>
      <w:numFmt w:val="decimalEnclosedCircle"/>
      <w:lvlText w:val="%6"/>
      <w:lvlJc w:val="left"/>
      <w:pPr>
        <w:ind w:left="2826" w:hanging="440"/>
      </w:pPr>
    </w:lvl>
    <w:lvl w:ilvl="6" w:tplc="0409000F" w:tentative="1">
      <w:start w:val="1"/>
      <w:numFmt w:val="decimal"/>
      <w:lvlText w:val="%7."/>
      <w:lvlJc w:val="left"/>
      <w:pPr>
        <w:ind w:left="3266" w:hanging="440"/>
      </w:pPr>
    </w:lvl>
    <w:lvl w:ilvl="7" w:tplc="04090017" w:tentative="1">
      <w:start w:val="1"/>
      <w:numFmt w:val="aiueoFullWidth"/>
      <w:lvlText w:val="(%8)"/>
      <w:lvlJc w:val="left"/>
      <w:pPr>
        <w:ind w:left="3706" w:hanging="440"/>
      </w:pPr>
    </w:lvl>
    <w:lvl w:ilvl="8" w:tplc="04090011" w:tentative="1">
      <w:start w:val="1"/>
      <w:numFmt w:val="decimalEnclosedCircle"/>
      <w:lvlText w:val="%9"/>
      <w:lvlJc w:val="left"/>
      <w:pPr>
        <w:ind w:left="4146" w:hanging="440"/>
      </w:pPr>
    </w:lvl>
  </w:abstractNum>
  <w:abstractNum w:abstractNumId="14" w15:restartNumberingAfterBreak="0">
    <w:nsid w:val="7A136E14"/>
    <w:multiLevelType w:val="multilevel"/>
    <w:tmpl w:val="F7C85D2C"/>
    <w:lvl w:ilvl="0">
      <w:start w:val="1"/>
      <w:numFmt w:val="decimal"/>
      <w:lvlText w:val="%1."/>
      <w:lvlJc w:val="left"/>
      <w:pPr>
        <w:tabs>
          <w:tab w:val="num" w:pos="720"/>
        </w:tabs>
        <w:ind w:left="720" w:hanging="360"/>
      </w:pPr>
      <w:rPr>
        <w:color w:val="FF000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582A6B"/>
    <w:multiLevelType w:val="hybridMultilevel"/>
    <w:tmpl w:val="481CBA3A"/>
    <w:lvl w:ilvl="0" w:tplc="BFB87CF4">
      <w:start w:val="1"/>
      <w:numFmt w:val="decimal"/>
      <w:lvlText w:val="注%1)"/>
      <w:lvlJc w:val="left"/>
      <w:pPr>
        <w:ind w:left="430" w:hanging="430"/>
      </w:pPr>
      <w:rPr>
        <w:rFonts w:ascii="Times New Roman" w:hAnsi="Times New Roman" w:cs="Times New Roman" w:hint="default"/>
        <w:sz w:val="18"/>
        <w:szCs w:val="18"/>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7BB63A78"/>
    <w:multiLevelType w:val="hybridMultilevel"/>
    <w:tmpl w:val="1D6402AE"/>
    <w:lvl w:ilvl="0" w:tplc="9DC03736">
      <w:start w:val="1"/>
      <w:numFmt w:val="bullet"/>
      <w:lvlText w:val=""/>
      <w:lvlJc w:val="left"/>
      <w:pPr>
        <w:ind w:left="626" w:hanging="440"/>
      </w:pPr>
      <w:rPr>
        <w:rFonts w:ascii="Symbol" w:hAnsi="Symbol" w:hint="default"/>
        <w:color w:val="auto"/>
      </w:rPr>
    </w:lvl>
    <w:lvl w:ilvl="1" w:tplc="0409000B" w:tentative="1">
      <w:start w:val="1"/>
      <w:numFmt w:val="bullet"/>
      <w:lvlText w:val=""/>
      <w:lvlJc w:val="left"/>
      <w:pPr>
        <w:ind w:left="1066" w:hanging="440"/>
      </w:pPr>
      <w:rPr>
        <w:rFonts w:ascii="Wingdings" w:hAnsi="Wingdings" w:hint="default"/>
      </w:rPr>
    </w:lvl>
    <w:lvl w:ilvl="2" w:tplc="0409000D" w:tentative="1">
      <w:start w:val="1"/>
      <w:numFmt w:val="bullet"/>
      <w:lvlText w:val=""/>
      <w:lvlJc w:val="left"/>
      <w:pPr>
        <w:ind w:left="1506" w:hanging="440"/>
      </w:pPr>
      <w:rPr>
        <w:rFonts w:ascii="Wingdings" w:hAnsi="Wingdings" w:hint="default"/>
      </w:rPr>
    </w:lvl>
    <w:lvl w:ilvl="3" w:tplc="04090001" w:tentative="1">
      <w:start w:val="1"/>
      <w:numFmt w:val="bullet"/>
      <w:lvlText w:val=""/>
      <w:lvlJc w:val="left"/>
      <w:pPr>
        <w:ind w:left="1946" w:hanging="440"/>
      </w:pPr>
      <w:rPr>
        <w:rFonts w:ascii="Wingdings" w:hAnsi="Wingdings" w:hint="default"/>
      </w:rPr>
    </w:lvl>
    <w:lvl w:ilvl="4" w:tplc="0409000B" w:tentative="1">
      <w:start w:val="1"/>
      <w:numFmt w:val="bullet"/>
      <w:lvlText w:val=""/>
      <w:lvlJc w:val="left"/>
      <w:pPr>
        <w:ind w:left="2386" w:hanging="440"/>
      </w:pPr>
      <w:rPr>
        <w:rFonts w:ascii="Wingdings" w:hAnsi="Wingdings" w:hint="default"/>
      </w:rPr>
    </w:lvl>
    <w:lvl w:ilvl="5" w:tplc="0409000D" w:tentative="1">
      <w:start w:val="1"/>
      <w:numFmt w:val="bullet"/>
      <w:lvlText w:val=""/>
      <w:lvlJc w:val="left"/>
      <w:pPr>
        <w:ind w:left="2826" w:hanging="440"/>
      </w:pPr>
      <w:rPr>
        <w:rFonts w:ascii="Wingdings" w:hAnsi="Wingdings" w:hint="default"/>
      </w:rPr>
    </w:lvl>
    <w:lvl w:ilvl="6" w:tplc="04090001" w:tentative="1">
      <w:start w:val="1"/>
      <w:numFmt w:val="bullet"/>
      <w:lvlText w:val=""/>
      <w:lvlJc w:val="left"/>
      <w:pPr>
        <w:ind w:left="3266" w:hanging="440"/>
      </w:pPr>
      <w:rPr>
        <w:rFonts w:ascii="Wingdings" w:hAnsi="Wingdings" w:hint="default"/>
      </w:rPr>
    </w:lvl>
    <w:lvl w:ilvl="7" w:tplc="0409000B" w:tentative="1">
      <w:start w:val="1"/>
      <w:numFmt w:val="bullet"/>
      <w:lvlText w:val=""/>
      <w:lvlJc w:val="left"/>
      <w:pPr>
        <w:ind w:left="3706" w:hanging="440"/>
      </w:pPr>
      <w:rPr>
        <w:rFonts w:ascii="Wingdings" w:hAnsi="Wingdings" w:hint="default"/>
      </w:rPr>
    </w:lvl>
    <w:lvl w:ilvl="8" w:tplc="0409000D" w:tentative="1">
      <w:start w:val="1"/>
      <w:numFmt w:val="bullet"/>
      <w:lvlText w:val=""/>
      <w:lvlJc w:val="left"/>
      <w:pPr>
        <w:ind w:left="4146" w:hanging="440"/>
      </w:pPr>
      <w:rPr>
        <w:rFonts w:ascii="Wingdings" w:hAnsi="Wingdings" w:hint="default"/>
      </w:rPr>
    </w:lvl>
  </w:abstractNum>
  <w:abstractNum w:abstractNumId="17" w15:restartNumberingAfterBreak="0">
    <w:nsid w:val="7C842803"/>
    <w:multiLevelType w:val="hybridMultilevel"/>
    <w:tmpl w:val="5AAC0FE8"/>
    <w:lvl w:ilvl="0" w:tplc="04090011">
      <w:start w:val="1"/>
      <w:numFmt w:val="decimalEnclosedCircle"/>
      <w:lvlText w:val="%1"/>
      <w:lvlJc w:val="left"/>
      <w:pPr>
        <w:ind w:left="626" w:hanging="440"/>
      </w:pPr>
    </w:lvl>
    <w:lvl w:ilvl="1" w:tplc="04090017" w:tentative="1">
      <w:start w:val="1"/>
      <w:numFmt w:val="aiueoFullWidth"/>
      <w:lvlText w:val="(%2)"/>
      <w:lvlJc w:val="left"/>
      <w:pPr>
        <w:ind w:left="1066" w:hanging="440"/>
      </w:pPr>
    </w:lvl>
    <w:lvl w:ilvl="2" w:tplc="04090011" w:tentative="1">
      <w:start w:val="1"/>
      <w:numFmt w:val="decimalEnclosedCircle"/>
      <w:lvlText w:val="%3"/>
      <w:lvlJc w:val="left"/>
      <w:pPr>
        <w:ind w:left="1506" w:hanging="440"/>
      </w:pPr>
    </w:lvl>
    <w:lvl w:ilvl="3" w:tplc="0409000F" w:tentative="1">
      <w:start w:val="1"/>
      <w:numFmt w:val="decimal"/>
      <w:lvlText w:val="%4."/>
      <w:lvlJc w:val="left"/>
      <w:pPr>
        <w:ind w:left="1946" w:hanging="440"/>
      </w:pPr>
    </w:lvl>
    <w:lvl w:ilvl="4" w:tplc="04090017" w:tentative="1">
      <w:start w:val="1"/>
      <w:numFmt w:val="aiueoFullWidth"/>
      <w:lvlText w:val="(%5)"/>
      <w:lvlJc w:val="left"/>
      <w:pPr>
        <w:ind w:left="2386" w:hanging="440"/>
      </w:pPr>
    </w:lvl>
    <w:lvl w:ilvl="5" w:tplc="04090011" w:tentative="1">
      <w:start w:val="1"/>
      <w:numFmt w:val="decimalEnclosedCircle"/>
      <w:lvlText w:val="%6"/>
      <w:lvlJc w:val="left"/>
      <w:pPr>
        <w:ind w:left="2826" w:hanging="440"/>
      </w:pPr>
    </w:lvl>
    <w:lvl w:ilvl="6" w:tplc="0409000F" w:tentative="1">
      <w:start w:val="1"/>
      <w:numFmt w:val="decimal"/>
      <w:lvlText w:val="%7."/>
      <w:lvlJc w:val="left"/>
      <w:pPr>
        <w:ind w:left="3266" w:hanging="440"/>
      </w:pPr>
    </w:lvl>
    <w:lvl w:ilvl="7" w:tplc="04090017" w:tentative="1">
      <w:start w:val="1"/>
      <w:numFmt w:val="aiueoFullWidth"/>
      <w:lvlText w:val="(%8)"/>
      <w:lvlJc w:val="left"/>
      <w:pPr>
        <w:ind w:left="3706" w:hanging="440"/>
      </w:pPr>
    </w:lvl>
    <w:lvl w:ilvl="8" w:tplc="04090011" w:tentative="1">
      <w:start w:val="1"/>
      <w:numFmt w:val="decimalEnclosedCircle"/>
      <w:lvlText w:val="%9"/>
      <w:lvlJc w:val="left"/>
      <w:pPr>
        <w:ind w:left="4146" w:hanging="440"/>
      </w:pPr>
    </w:lvl>
  </w:abstractNum>
  <w:abstractNum w:abstractNumId="18" w15:restartNumberingAfterBreak="0">
    <w:nsid w:val="7D835FD8"/>
    <w:multiLevelType w:val="hybridMultilevel"/>
    <w:tmpl w:val="F1F6E9EA"/>
    <w:lvl w:ilvl="0" w:tplc="7EE6BEC2">
      <w:start w:val="1"/>
      <w:numFmt w:val="decimal"/>
      <w:lvlText w:val="%1)"/>
      <w:lvlJc w:val="left"/>
      <w:pPr>
        <w:ind w:left="360" w:hanging="360"/>
      </w:pPr>
      <w:rPr>
        <w:rFonts w:ascii="Times New Roman" w:eastAsia="ＭＳ 明朝" w:hAnsi="Times New Roman" w:cs="Times New Roman"/>
        <w:b w:val="0"/>
        <w:i w:val="0"/>
        <w:sz w:val="18"/>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638346311">
    <w:abstractNumId w:val="18"/>
  </w:num>
  <w:num w:numId="2" w16cid:durableId="121197594">
    <w:abstractNumId w:val="6"/>
  </w:num>
  <w:num w:numId="3" w16cid:durableId="88434254">
    <w:abstractNumId w:val="15"/>
  </w:num>
  <w:num w:numId="4" w16cid:durableId="1195927267">
    <w:abstractNumId w:val="0"/>
  </w:num>
  <w:num w:numId="5" w16cid:durableId="797188282">
    <w:abstractNumId w:val="5"/>
  </w:num>
  <w:num w:numId="6" w16cid:durableId="2103793445">
    <w:abstractNumId w:val="4"/>
  </w:num>
  <w:num w:numId="7" w16cid:durableId="861867440">
    <w:abstractNumId w:val="14"/>
  </w:num>
  <w:num w:numId="8" w16cid:durableId="184754050">
    <w:abstractNumId w:val="11"/>
  </w:num>
  <w:num w:numId="9" w16cid:durableId="1949702712">
    <w:abstractNumId w:val="1"/>
  </w:num>
  <w:num w:numId="10" w16cid:durableId="952597289">
    <w:abstractNumId w:val="2"/>
  </w:num>
  <w:num w:numId="11" w16cid:durableId="641273190">
    <w:abstractNumId w:val="13"/>
  </w:num>
  <w:num w:numId="12" w16cid:durableId="903175428">
    <w:abstractNumId w:val="3"/>
  </w:num>
  <w:num w:numId="13" w16cid:durableId="1629047055">
    <w:abstractNumId w:val="17"/>
  </w:num>
  <w:num w:numId="14" w16cid:durableId="70592009">
    <w:abstractNumId w:val="12"/>
  </w:num>
  <w:num w:numId="15" w16cid:durableId="1539125397">
    <w:abstractNumId w:val="10"/>
  </w:num>
  <w:num w:numId="16" w16cid:durableId="760175198">
    <w:abstractNumId w:val="8"/>
  </w:num>
  <w:num w:numId="17" w16cid:durableId="416754088">
    <w:abstractNumId w:val="9"/>
  </w:num>
  <w:num w:numId="18" w16cid:durableId="1263146962">
    <w:abstractNumId w:val="16"/>
  </w:num>
  <w:num w:numId="19" w16cid:durableId="41216957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峻一 福山">
    <w15:presenceInfo w15:providerId="Windows Live" w15:userId="ee74466799a15cd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intFractionalCharacterWidth/>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autoHyphenation/>
  <w:doNotHyphenateCaps/>
  <w:drawingGridHorizontalSpacing w:val="93"/>
  <w:drawingGridVerticalSpacing w:val="150"/>
  <w:displayHorizontalDrawingGridEvery w:val="0"/>
  <w:displayVerticalDrawingGridEvery w:val="2"/>
  <w:doNotShadeFormData/>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Lay" w:val="YES"/>
    <w:docVar w:name="ValidCPLLPP" w:val="0"/>
    <w:docVar w:name="ViewGrid" w:val="0"/>
  </w:docVars>
  <w:rsids>
    <w:rsidRoot w:val="00B241CB"/>
    <w:rsid w:val="00000D3A"/>
    <w:rsid w:val="00001A4F"/>
    <w:rsid w:val="00005935"/>
    <w:rsid w:val="0002269A"/>
    <w:rsid w:val="000279C0"/>
    <w:rsid w:val="00031CC7"/>
    <w:rsid w:val="00032496"/>
    <w:rsid w:val="00032A37"/>
    <w:rsid w:val="00032EDE"/>
    <w:rsid w:val="00036C40"/>
    <w:rsid w:val="00041D7B"/>
    <w:rsid w:val="000441E2"/>
    <w:rsid w:val="00044A08"/>
    <w:rsid w:val="000470E0"/>
    <w:rsid w:val="00055991"/>
    <w:rsid w:val="00070B7C"/>
    <w:rsid w:val="00073ED5"/>
    <w:rsid w:val="00075DC2"/>
    <w:rsid w:val="0008103F"/>
    <w:rsid w:val="00086CA9"/>
    <w:rsid w:val="00091195"/>
    <w:rsid w:val="00093752"/>
    <w:rsid w:val="000942ED"/>
    <w:rsid w:val="00097763"/>
    <w:rsid w:val="000B1E09"/>
    <w:rsid w:val="000B531F"/>
    <w:rsid w:val="000B7EF7"/>
    <w:rsid w:val="000C68FC"/>
    <w:rsid w:val="000C7464"/>
    <w:rsid w:val="000D00B0"/>
    <w:rsid w:val="000D2756"/>
    <w:rsid w:val="000D3A14"/>
    <w:rsid w:val="000D5D00"/>
    <w:rsid w:val="000E16EE"/>
    <w:rsid w:val="000E4818"/>
    <w:rsid w:val="000F0F4E"/>
    <w:rsid w:val="000F561A"/>
    <w:rsid w:val="00101597"/>
    <w:rsid w:val="00105016"/>
    <w:rsid w:val="001060FB"/>
    <w:rsid w:val="00107555"/>
    <w:rsid w:val="00112A0F"/>
    <w:rsid w:val="0013220F"/>
    <w:rsid w:val="00136EF0"/>
    <w:rsid w:val="0014023C"/>
    <w:rsid w:val="00144B69"/>
    <w:rsid w:val="00151FCF"/>
    <w:rsid w:val="001530A8"/>
    <w:rsid w:val="001578AB"/>
    <w:rsid w:val="001604B0"/>
    <w:rsid w:val="00167C1C"/>
    <w:rsid w:val="0017045D"/>
    <w:rsid w:val="00171BB1"/>
    <w:rsid w:val="0017301E"/>
    <w:rsid w:val="00190621"/>
    <w:rsid w:val="00191584"/>
    <w:rsid w:val="00193906"/>
    <w:rsid w:val="001B0DAE"/>
    <w:rsid w:val="001B56A7"/>
    <w:rsid w:val="001B79B6"/>
    <w:rsid w:val="001C08BB"/>
    <w:rsid w:val="001C1300"/>
    <w:rsid w:val="001C4694"/>
    <w:rsid w:val="001C7477"/>
    <w:rsid w:val="001D793B"/>
    <w:rsid w:val="001E3CD0"/>
    <w:rsid w:val="001F2E28"/>
    <w:rsid w:val="001F3051"/>
    <w:rsid w:val="00202D25"/>
    <w:rsid w:val="00210E15"/>
    <w:rsid w:val="002132D9"/>
    <w:rsid w:val="00221757"/>
    <w:rsid w:val="00221DED"/>
    <w:rsid w:val="0022554F"/>
    <w:rsid w:val="00225EB1"/>
    <w:rsid w:val="002336EF"/>
    <w:rsid w:val="00233C0B"/>
    <w:rsid w:val="002347F1"/>
    <w:rsid w:val="0023674F"/>
    <w:rsid w:val="00243B90"/>
    <w:rsid w:val="002519B8"/>
    <w:rsid w:val="0025401D"/>
    <w:rsid w:val="00257274"/>
    <w:rsid w:val="002607CD"/>
    <w:rsid w:val="00275A83"/>
    <w:rsid w:val="00281557"/>
    <w:rsid w:val="002831BB"/>
    <w:rsid w:val="00283329"/>
    <w:rsid w:val="00283C34"/>
    <w:rsid w:val="00295721"/>
    <w:rsid w:val="002961DF"/>
    <w:rsid w:val="0029783D"/>
    <w:rsid w:val="002A283E"/>
    <w:rsid w:val="002A2D97"/>
    <w:rsid w:val="002A43C4"/>
    <w:rsid w:val="002B5B8C"/>
    <w:rsid w:val="002C0865"/>
    <w:rsid w:val="002C27B3"/>
    <w:rsid w:val="002C4150"/>
    <w:rsid w:val="002C476A"/>
    <w:rsid w:val="002C59D6"/>
    <w:rsid w:val="002D5CDE"/>
    <w:rsid w:val="002D6A12"/>
    <w:rsid w:val="002E1CB4"/>
    <w:rsid w:val="002E3A9E"/>
    <w:rsid w:val="002F01CD"/>
    <w:rsid w:val="00301C99"/>
    <w:rsid w:val="0031505E"/>
    <w:rsid w:val="00322FC0"/>
    <w:rsid w:val="00324A88"/>
    <w:rsid w:val="0032590B"/>
    <w:rsid w:val="00325FBC"/>
    <w:rsid w:val="00340AEC"/>
    <w:rsid w:val="00341622"/>
    <w:rsid w:val="003609E5"/>
    <w:rsid w:val="003625D7"/>
    <w:rsid w:val="00363353"/>
    <w:rsid w:val="00377AA7"/>
    <w:rsid w:val="00387A6F"/>
    <w:rsid w:val="003909C2"/>
    <w:rsid w:val="00394790"/>
    <w:rsid w:val="00395C9F"/>
    <w:rsid w:val="003A5C83"/>
    <w:rsid w:val="003B63D7"/>
    <w:rsid w:val="003B7B8B"/>
    <w:rsid w:val="003C4284"/>
    <w:rsid w:val="003C6502"/>
    <w:rsid w:val="003C6809"/>
    <w:rsid w:val="003D594F"/>
    <w:rsid w:val="003D7295"/>
    <w:rsid w:val="003E62B5"/>
    <w:rsid w:val="003E65C6"/>
    <w:rsid w:val="003E6C46"/>
    <w:rsid w:val="003F16DA"/>
    <w:rsid w:val="00400322"/>
    <w:rsid w:val="004016DF"/>
    <w:rsid w:val="00411245"/>
    <w:rsid w:val="00411B55"/>
    <w:rsid w:val="004151E7"/>
    <w:rsid w:val="00417304"/>
    <w:rsid w:val="00424FEB"/>
    <w:rsid w:val="004259F7"/>
    <w:rsid w:val="0042694E"/>
    <w:rsid w:val="00431A33"/>
    <w:rsid w:val="00433086"/>
    <w:rsid w:val="004342C5"/>
    <w:rsid w:val="0043441C"/>
    <w:rsid w:val="00435E05"/>
    <w:rsid w:val="00435F55"/>
    <w:rsid w:val="00436598"/>
    <w:rsid w:val="00437798"/>
    <w:rsid w:val="00440317"/>
    <w:rsid w:val="00443176"/>
    <w:rsid w:val="0045209B"/>
    <w:rsid w:val="004534C1"/>
    <w:rsid w:val="00453FCA"/>
    <w:rsid w:val="00455221"/>
    <w:rsid w:val="00455CEC"/>
    <w:rsid w:val="00457F46"/>
    <w:rsid w:val="00466E55"/>
    <w:rsid w:val="00470308"/>
    <w:rsid w:val="00471956"/>
    <w:rsid w:val="00472131"/>
    <w:rsid w:val="00475C7D"/>
    <w:rsid w:val="004772B3"/>
    <w:rsid w:val="00477891"/>
    <w:rsid w:val="00481222"/>
    <w:rsid w:val="00481DA5"/>
    <w:rsid w:val="004822CB"/>
    <w:rsid w:val="00497186"/>
    <w:rsid w:val="004979C2"/>
    <w:rsid w:val="004A130B"/>
    <w:rsid w:val="004A5C74"/>
    <w:rsid w:val="004B217D"/>
    <w:rsid w:val="004C0BD9"/>
    <w:rsid w:val="004C3DB2"/>
    <w:rsid w:val="004C5F75"/>
    <w:rsid w:val="004C7834"/>
    <w:rsid w:val="004D0613"/>
    <w:rsid w:val="004D1B4D"/>
    <w:rsid w:val="004D571D"/>
    <w:rsid w:val="004D5C02"/>
    <w:rsid w:val="004E032E"/>
    <w:rsid w:val="004E0365"/>
    <w:rsid w:val="004E6A13"/>
    <w:rsid w:val="004E700B"/>
    <w:rsid w:val="004E7794"/>
    <w:rsid w:val="005010DF"/>
    <w:rsid w:val="005053EE"/>
    <w:rsid w:val="005149CE"/>
    <w:rsid w:val="0051677D"/>
    <w:rsid w:val="0052400C"/>
    <w:rsid w:val="005246ED"/>
    <w:rsid w:val="005252FE"/>
    <w:rsid w:val="0053150F"/>
    <w:rsid w:val="00532ADD"/>
    <w:rsid w:val="005332D2"/>
    <w:rsid w:val="00540C33"/>
    <w:rsid w:val="00541BE3"/>
    <w:rsid w:val="005505C0"/>
    <w:rsid w:val="005509C6"/>
    <w:rsid w:val="00551F29"/>
    <w:rsid w:val="005541D0"/>
    <w:rsid w:val="00556DD0"/>
    <w:rsid w:val="00562A8B"/>
    <w:rsid w:val="005662F6"/>
    <w:rsid w:val="00567D69"/>
    <w:rsid w:val="00573ED9"/>
    <w:rsid w:val="0057612A"/>
    <w:rsid w:val="00576B3D"/>
    <w:rsid w:val="00586E0B"/>
    <w:rsid w:val="00587CF8"/>
    <w:rsid w:val="00591971"/>
    <w:rsid w:val="005924A3"/>
    <w:rsid w:val="005B0BCB"/>
    <w:rsid w:val="005B0EE5"/>
    <w:rsid w:val="005B23E9"/>
    <w:rsid w:val="005C2983"/>
    <w:rsid w:val="005C2EB8"/>
    <w:rsid w:val="005C36F6"/>
    <w:rsid w:val="005C65E4"/>
    <w:rsid w:val="005D752E"/>
    <w:rsid w:val="005E4F9D"/>
    <w:rsid w:val="005E508A"/>
    <w:rsid w:val="005E6FC5"/>
    <w:rsid w:val="005F195E"/>
    <w:rsid w:val="005F2871"/>
    <w:rsid w:val="005F2C99"/>
    <w:rsid w:val="005F6EEE"/>
    <w:rsid w:val="006026FC"/>
    <w:rsid w:val="0061185C"/>
    <w:rsid w:val="0061522F"/>
    <w:rsid w:val="00615E7A"/>
    <w:rsid w:val="00617425"/>
    <w:rsid w:val="00623B31"/>
    <w:rsid w:val="0062426B"/>
    <w:rsid w:val="00624730"/>
    <w:rsid w:val="00624851"/>
    <w:rsid w:val="006265D9"/>
    <w:rsid w:val="00627400"/>
    <w:rsid w:val="0063402C"/>
    <w:rsid w:val="006367D2"/>
    <w:rsid w:val="00643C8D"/>
    <w:rsid w:val="00643DD4"/>
    <w:rsid w:val="0064538D"/>
    <w:rsid w:val="00646EF8"/>
    <w:rsid w:val="0064705E"/>
    <w:rsid w:val="006553FC"/>
    <w:rsid w:val="0066047E"/>
    <w:rsid w:val="006652CA"/>
    <w:rsid w:val="00670FC0"/>
    <w:rsid w:val="0068090F"/>
    <w:rsid w:val="006A3DDB"/>
    <w:rsid w:val="006A47B8"/>
    <w:rsid w:val="006A585E"/>
    <w:rsid w:val="006B0A8D"/>
    <w:rsid w:val="006B3FDE"/>
    <w:rsid w:val="006C70A9"/>
    <w:rsid w:val="006D1EA2"/>
    <w:rsid w:val="006D252F"/>
    <w:rsid w:val="006D60BB"/>
    <w:rsid w:val="006E1DFD"/>
    <w:rsid w:val="006E2639"/>
    <w:rsid w:val="006E2D0C"/>
    <w:rsid w:val="006E3DF7"/>
    <w:rsid w:val="006E5B6F"/>
    <w:rsid w:val="006F23A8"/>
    <w:rsid w:val="006F2F00"/>
    <w:rsid w:val="006F4C39"/>
    <w:rsid w:val="006F7804"/>
    <w:rsid w:val="006F7D04"/>
    <w:rsid w:val="00700C5E"/>
    <w:rsid w:val="00701472"/>
    <w:rsid w:val="00701F33"/>
    <w:rsid w:val="007039D0"/>
    <w:rsid w:val="0070797D"/>
    <w:rsid w:val="00714223"/>
    <w:rsid w:val="007154FD"/>
    <w:rsid w:val="00716A15"/>
    <w:rsid w:val="007278A1"/>
    <w:rsid w:val="007445EE"/>
    <w:rsid w:val="0075468A"/>
    <w:rsid w:val="00773743"/>
    <w:rsid w:val="0077423B"/>
    <w:rsid w:val="00774BB1"/>
    <w:rsid w:val="007750C6"/>
    <w:rsid w:val="007762EC"/>
    <w:rsid w:val="00794A74"/>
    <w:rsid w:val="007A6B5C"/>
    <w:rsid w:val="007B3B38"/>
    <w:rsid w:val="007B4D3B"/>
    <w:rsid w:val="007B6677"/>
    <w:rsid w:val="007B7446"/>
    <w:rsid w:val="007C0E1D"/>
    <w:rsid w:val="007C6F90"/>
    <w:rsid w:val="007D1F6F"/>
    <w:rsid w:val="007D7095"/>
    <w:rsid w:val="007E0C7B"/>
    <w:rsid w:val="007E6F41"/>
    <w:rsid w:val="007F06F5"/>
    <w:rsid w:val="007F2844"/>
    <w:rsid w:val="00801D99"/>
    <w:rsid w:val="008022CD"/>
    <w:rsid w:val="008026F0"/>
    <w:rsid w:val="00803399"/>
    <w:rsid w:val="008037D3"/>
    <w:rsid w:val="00810786"/>
    <w:rsid w:val="008107FA"/>
    <w:rsid w:val="00810EB9"/>
    <w:rsid w:val="00811B89"/>
    <w:rsid w:val="00812265"/>
    <w:rsid w:val="008220C9"/>
    <w:rsid w:val="008229B2"/>
    <w:rsid w:val="00823FB7"/>
    <w:rsid w:val="00824E0C"/>
    <w:rsid w:val="00827B48"/>
    <w:rsid w:val="00831C55"/>
    <w:rsid w:val="00832727"/>
    <w:rsid w:val="00833B08"/>
    <w:rsid w:val="00837BF0"/>
    <w:rsid w:val="00837FD4"/>
    <w:rsid w:val="008459D9"/>
    <w:rsid w:val="00846252"/>
    <w:rsid w:val="008510AC"/>
    <w:rsid w:val="008553D2"/>
    <w:rsid w:val="008725DD"/>
    <w:rsid w:val="008734E4"/>
    <w:rsid w:val="00883EE1"/>
    <w:rsid w:val="00883FD2"/>
    <w:rsid w:val="00885FC3"/>
    <w:rsid w:val="00886524"/>
    <w:rsid w:val="00893510"/>
    <w:rsid w:val="0089485E"/>
    <w:rsid w:val="008972E5"/>
    <w:rsid w:val="008A5A9E"/>
    <w:rsid w:val="008B7F19"/>
    <w:rsid w:val="008C31A1"/>
    <w:rsid w:val="008D2DFD"/>
    <w:rsid w:val="008D41FA"/>
    <w:rsid w:val="008D4283"/>
    <w:rsid w:val="008D47CF"/>
    <w:rsid w:val="008D6D60"/>
    <w:rsid w:val="008D7B2A"/>
    <w:rsid w:val="008E0B4F"/>
    <w:rsid w:val="008E373F"/>
    <w:rsid w:val="008E724A"/>
    <w:rsid w:val="008F014C"/>
    <w:rsid w:val="008F5C6A"/>
    <w:rsid w:val="008F7FA3"/>
    <w:rsid w:val="00905B7E"/>
    <w:rsid w:val="00910776"/>
    <w:rsid w:val="00910D26"/>
    <w:rsid w:val="009338D0"/>
    <w:rsid w:val="00941E0F"/>
    <w:rsid w:val="009469E7"/>
    <w:rsid w:val="00947136"/>
    <w:rsid w:val="00947DCD"/>
    <w:rsid w:val="00950D09"/>
    <w:rsid w:val="00954D05"/>
    <w:rsid w:val="009560C0"/>
    <w:rsid w:val="00967DEC"/>
    <w:rsid w:val="00972B07"/>
    <w:rsid w:val="00981CE3"/>
    <w:rsid w:val="0098269D"/>
    <w:rsid w:val="00992C54"/>
    <w:rsid w:val="009A1603"/>
    <w:rsid w:val="009B1399"/>
    <w:rsid w:val="009B4AC9"/>
    <w:rsid w:val="009B509F"/>
    <w:rsid w:val="009C1080"/>
    <w:rsid w:val="009C6CB5"/>
    <w:rsid w:val="009D0079"/>
    <w:rsid w:val="009D0528"/>
    <w:rsid w:val="009D133C"/>
    <w:rsid w:val="009D1340"/>
    <w:rsid w:val="009D6AAD"/>
    <w:rsid w:val="009D7868"/>
    <w:rsid w:val="009D7ED2"/>
    <w:rsid w:val="009E27C0"/>
    <w:rsid w:val="009F04BE"/>
    <w:rsid w:val="009F13AE"/>
    <w:rsid w:val="009F13C7"/>
    <w:rsid w:val="009F1712"/>
    <w:rsid w:val="00A02EE8"/>
    <w:rsid w:val="00A02F15"/>
    <w:rsid w:val="00A036D1"/>
    <w:rsid w:val="00A044FC"/>
    <w:rsid w:val="00A05F39"/>
    <w:rsid w:val="00A13C57"/>
    <w:rsid w:val="00A210E7"/>
    <w:rsid w:val="00A242BB"/>
    <w:rsid w:val="00A251F3"/>
    <w:rsid w:val="00A25DA5"/>
    <w:rsid w:val="00A2680E"/>
    <w:rsid w:val="00A353D1"/>
    <w:rsid w:val="00A408DA"/>
    <w:rsid w:val="00A43A50"/>
    <w:rsid w:val="00A43CE2"/>
    <w:rsid w:val="00A45AC6"/>
    <w:rsid w:val="00A46139"/>
    <w:rsid w:val="00A53C05"/>
    <w:rsid w:val="00A55FFE"/>
    <w:rsid w:val="00A569CA"/>
    <w:rsid w:val="00A57746"/>
    <w:rsid w:val="00A626DA"/>
    <w:rsid w:val="00A62ED4"/>
    <w:rsid w:val="00A62FEA"/>
    <w:rsid w:val="00A637B3"/>
    <w:rsid w:val="00A64703"/>
    <w:rsid w:val="00A67771"/>
    <w:rsid w:val="00A7062D"/>
    <w:rsid w:val="00A800D1"/>
    <w:rsid w:val="00A80AC3"/>
    <w:rsid w:val="00A8135A"/>
    <w:rsid w:val="00A851D6"/>
    <w:rsid w:val="00AA3FDD"/>
    <w:rsid w:val="00AB6570"/>
    <w:rsid w:val="00AC44F7"/>
    <w:rsid w:val="00AC6068"/>
    <w:rsid w:val="00AC64DC"/>
    <w:rsid w:val="00AD3E17"/>
    <w:rsid w:val="00AE4CA3"/>
    <w:rsid w:val="00AE69F9"/>
    <w:rsid w:val="00B07333"/>
    <w:rsid w:val="00B10D68"/>
    <w:rsid w:val="00B11FA8"/>
    <w:rsid w:val="00B16336"/>
    <w:rsid w:val="00B20F05"/>
    <w:rsid w:val="00B21B93"/>
    <w:rsid w:val="00B21F05"/>
    <w:rsid w:val="00B236B5"/>
    <w:rsid w:val="00B237E8"/>
    <w:rsid w:val="00B2411D"/>
    <w:rsid w:val="00B241CB"/>
    <w:rsid w:val="00B30FB6"/>
    <w:rsid w:val="00B36EA2"/>
    <w:rsid w:val="00B37563"/>
    <w:rsid w:val="00B425CB"/>
    <w:rsid w:val="00B44E49"/>
    <w:rsid w:val="00B44FCF"/>
    <w:rsid w:val="00B45568"/>
    <w:rsid w:val="00B56365"/>
    <w:rsid w:val="00B568E8"/>
    <w:rsid w:val="00B602C5"/>
    <w:rsid w:val="00B605C0"/>
    <w:rsid w:val="00B64A3C"/>
    <w:rsid w:val="00B84BF3"/>
    <w:rsid w:val="00B94E48"/>
    <w:rsid w:val="00B95783"/>
    <w:rsid w:val="00B96869"/>
    <w:rsid w:val="00B97353"/>
    <w:rsid w:val="00BA3EDC"/>
    <w:rsid w:val="00BA51D6"/>
    <w:rsid w:val="00BA5663"/>
    <w:rsid w:val="00BB5FF6"/>
    <w:rsid w:val="00BB72B4"/>
    <w:rsid w:val="00BC424A"/>
    <w:rsid w:val="00BE7ADB"/>
    <w:rsid w:val="00BE7CE7"/>
    <w:rsid w:val="00BF3ABF"/>
    <w:rsid w:val="00BF5F8B"/>
    <w:rsid w:val="00BF6E9F"/>
    <w:rsid w:val="00BF6FAE"/>
    <w:rsid w:val="00BF788B"/>
    <w:rsid w:val="00C20B39"/>
    <w:rsid w:val="00C21FAA"/>
    <w:rsid w:val="00C24419"/>
    <w:rsid w:val="00C34D8D"/>
    <w:rsid w:val="00C37886"/>
    <w:rsid w:val="00C37F71"/>
    <w:rsid w:val="00C40C84"/>
    <w:rsid w:val="00C4284A"/>
    <w:rsid w:val="00C439C8"/>
    <w:rsid w:val="00C44E63"/>
    <w:rsid w:val="00C53FB8"/>
    <w:rsid w:val="00C56AAE"/>
    <w:rsid w:val="00C56B91"/>
    <w:rsid w:val="00C570B1"/>
    <w:rsid w:val="00C61DEB"/>
    <w:rsid w:val="00C62F86"/>
    <w:rsid w:val="00C64595"/>
    <w:rsid w:val="00C6467D"/>
    <w:rsid w:val="00C65267"/>
    <w:rsid w:val="00C67412"/>
    <w:rsid w:val="00C80A8E"/>
    <w:rsid w:val="00C834AA"/>
    <w:rsid w:val="00C841FC"/>
    <w:rsid w:val="00C841FD"/>
    <w:rsid w:val="00C85D16"/>
    <w:rsid w:val="00C93D54"/>
    <w:rsid w:val="00C97271"/>
    <w:rsid w:val="00CA3F44"/>
    <w:rsid w:val="00CC4E62"/>
    <w:rsid w:val="00CD5481"/>
    <w:rsid w:val="00CD5B1A"/>
    <w:rsid w:val="00CE36C3"/>
    <w:rsid w:val="00CE5B5A"/>
    <w:rsid w:val="00CE66CE"/>
    <w:rsid w:val="00CE7FEB"/>
    <w:rsid w:val="00CF129A"/>
    <w:rsid w:val="00CF3138"/>
    <w:rsid w:val="00CF47C3"/>
    <w:rsid w:val="00D00758"/>
    <w:rsid w:val="00D025F4"/>
    <w:rsid w:val="00D043AB"/>
    <w:rsid w:val="00D1318B"/>
    <w:rsid w:val="00D13E3D"/>
    <w:rsid w:val="00D16490"/>
    <w:rsid w:val="00D270DA"/>
    <w:rsid w:val="00D32B36"/>
    <w:rsid w:val="00D35104"/>
    <w:rsid w:val="00D412F4"/>
    <w:rsid w:val="00D451A2"/>
    <w:rsid w:val="00D4770C"/>
    <w:rsid w:val="00D53F28"/>
    <w:rsid w:val="00D55553"/>
    <w:rsid w:val="00D56636"/>
    <w:rsid w:val="00D57855"/>
    <w:rsid w:val="00D62FB8"/>
    <w:rsid w:val="00D63898"/>
    <w:rsid w:val="00D63AFB"/>
    <w:rsid w:val="00D676DA"/>
    <w:rsid w:val="00D74483"/>
    <w:rsid w:val="00D81D0A"/>
    <w:rsid w:val="00D81DB2"/>
    <w:rsid w:val="00D86C60"/>
    <w:rsid w:val="00D9228F"/>
    <w:rsid w:val="00DA4CBF"/>
    <w:rsid w:val="00DA72BF"/>
    <w:rsid w:val="00DA764D"/>
    <w:rsid w:val="00DB2E6E"/>
    <w:rsid w:val="00DB65BA"/>
    <w:rsid w:val="00DC0B9B"/>
    <w:rsid w:val="00DC1457"/>
    <w:rsid w:val="00DC4372"/>
    <w:rsid w:val="00DC5228"/>
    <w:rsid w:val="00DD0C65"/>
    <w:rsid w:val="00DD10F4"/>
    <w:rsid w:val="00DD4719"/>
    <w:rsid w:val="00DD601D"/>
    <w:rsid w:val="00DE59ED"/>
    <w:rsid w:val="00DE7938"/>
    <w:rsid w:val="00DE7FE5"/>
    <w:rsid w:val="00DF5C13"/>
    <w:rsid w:val="00E01EE1"/>
    <w:rsid w:val="00E06FAA"/>
    <w:rsid w:val="00E07DAB"/>
    <w:rsid w:val="00E105DB"/>
    <w:rsid w:val="00E1600D"/>
    <w:rsid w:val="00E25A88"/>
    <w:rsid w:val="00E31585"/>
    <w:rsid w:val="00E3310B"/>
    <w:rsid w:val="00E34FDC"/>
    <w:rsid w:val="00E35925"/>
    <w:rsid w:val="00E36734"/>
    <w:rsid w:val="00E373D0"/>
    <w:rsid w:val="00E432D5"/>
    <w:rsid w:val="00E45BD6"/>
    <w:rsid w:val="00E45C3D"/>
    <w:rsid w:val="00E46177"/>
    <w:rsid w:val="00E510DC"/>
    <w:rsid w:val="00E54A26"/>
    <w:rsid w:val="00E557A7"/>
    <w:rsid w:val="00E56708"/>
    <w:rsid w:val="00E6037A"/>
    <w:rsid w:val="00E65382"/>
    <w:rsid w:val="00E7155F"/>
    <w:rsid w:val="00E723C6"/>
    <w:rsid w:val="00E74272"/>
    <w:rsid w:val="00E872D2"/>
    <w:rsid w:val="00E90DA6"/>
    <w:rsid w:val="00E934FE"/>
    <w:rsid w:val="00E93BA2"/>
    <w:rsid w:val="00E96581"/>
    <w:rsid w:val="00EA6328"/>
    <w:rsid w:val="00EA664C"/>
    <w:rsid w:val="00EA75FE"/>
    <w:rsid w:val="00EB02BE"/>
    <w:rsid w:val="00EB0D22"/>
    <w:rsid w:val="00EB7C4F"/>
    <w:rsid w:val="00EC4C00"/>
    <w:rsid w:val="00EC5089"/>
    <w:rsid w:val="00EC7F1F"/>
    <w:rsid w:val="00ED1C4B"/>
    <w:rsid w:val="00ED4740"/>
    <w:rsid w:val="00EE1CAA"/>
    <w:rsid w:val="00EE2ED0"/>
    <w:rsid w:val="00EE4A7B"/>
    <w:rsid w:val="00EE7714"/>
    <w:rsid w:val="00EF1784"/>
    <w:rsid w:val="00F01055"/>
    <w:rsid w:val="00F0145B"/>
    <w:rsid w:val="00F02247"/>
    <w:rsid w:val="00F05A3A"/>
    <w:rsid w:val="00F14B69"/>
    <w:rsid w:val="00F16EE7"/>
    <w:rsid w:val="00F201F2"/>
    <w:rsid w:val="00F234CB"/>
    <w:rsid w:val="00F32218"/>
    <w:rsid w:val="00F338A7"/>
    <w:rsid w:val="00F35B1D"/>
    <w:rsid w:val="00F41294"/>
    <w:rsid w:val="00F45BD3"/>
    <w:rsid w:val="00F506C2"/>
    <w:rsid w:val="00F619C8"/>
    <w:rsid w:val="00F6495E"/>
    <w:rsid w:val="00F67C60"/>
    <w:rsid w:val="00F71A46"/>
    <w:rsid w:val="00F76E80"/>
    <w:rsid w:val="00F859C5"/>
    <w:rsid w:val="00F8724B"/>
    <w:rsid w:val="00F91467"/>
    <w:rsid w:val="00FB4FAF"/>
    <w:rsid w:val="00FB50D1"/>
    <w:rsid w:val="00FD4F7D"/>
    <w:rsid w:val="00FD63C0"/>
    <w:rsid w:val="00FE0748"/>
    <w:rsid w:val="00FE0779"/>
    <w:rsid w:val="00FE4A76"/>
    <w:rsid w:val="00FE50B0"/>
    <w:rsid w:val="00FE549C"/>
    <w:rsid w:val="00FE75B3"/>
    <w:rsid w:val="00FF0EF3"/>
    <w:rsid w:val="00FF1488"/>
    <w:rsid w:val="00FF49E7"/>
    <w:rsid w:val="00FF6413"/>
    <w:rsid w:val="00FF71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17073FB6"/>
  <w15:docId w15:val="{EC92B2D1-3158-4A4D-8EE8-B8CF36CE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ncho" w:eastAsia="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6F90"/>
    <w:pPr>
      <w:widowControl w:val="0"/>
      <w:adjustRightInd w:val="0"/>
      <w:spacing w:line="240" w:lineRule="atLeast"/>
      <w:jc w:val="both"/>
      <w:textAlignment w:val="baseline"/>
    </w:pPr>
    <w:rPr>
      <w:rFonts w:ascii="Times New Roman" w:eastAsia="ＭＳ 明朝" w:hAnsi="Times New Roman"/>
    </w:rPr>
  </w:style>
  <w:style w:type="paragraph" w:styleId="1">
    <w:name w:val="heading 1"/>
    <w:basedOn w:val="a"/>
    <w:next w:val="a"/>
    <w:qFormat/>
    <w:rsid w:val="00424FEB"/>
    <w:pPr>
      <w:keepNext/>
      <w:outlineLvl w:val="0"/>
    </w:pPr>
    <w:rPr>
      <w:rFonts w:ascii="ｽｲｽ" w:eastAsia="ｽｲｽ" w:hAnsi="Arial"/>
      <w:sz w:val="24"/>
    </w:rPr>
  </w:style>
  <w:style w:type="paragraph" w:styleId="2">
    <w:name w:val="heading 2"/>
    <w:basedOn w:val="a"/>
    <w:next w:val="a"/>
    <w:link w:val="20"/>
    <w:semiHidden/>
    <w:unhideWhenUsed/>
    <w:qFormat/>
    <w:rsid w:val="00E45BD6"/>
    <w:pPr>
      <w:keepNext/>
      <w:outlineLvl w:val="1"/>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24FEB"/>
    <w:pPr>
      <w:tabs>
        <w:tab w:val="center" w:pos="4252"/>
        <w:tab w:val="right" w:pos="8504"/>
      </w:tabs>
    </w:pPr>
  </w:style>
  <w:style w:type="paragraph" w:styleId="a4">
    <w:name w:val="footer"/>
    <w:basedOn w:val="a"/>
    <w:rsid w:val="00424FEB"/>
    <w:pPr>
      <w:tabs>
        <w:tab w:val="center" w:pos="4252"/>
        <w:tab w:val="right" w:pos="8504"/>
      </w:tabs>
    </w:pPr>
  </w:style>
  <w:style w:type="character" w:styleId="a5">
    <w:name w:val="page number"/>
    <w:basedOn w:val="a0"/>
    <w:rsid w:val="00424FEB"/>
  </w:style>
  <w:style w:type="paragraph" w:styleId="a6">
    <w:name w:val="Body Text Indent"/>
    <w:basedOn w:val="a"/>
    <w:rsid w:val="00424FEB"/>
    <w:pPr>
      <w:spacing w:line="240" w:lineRule="exact"/>
      <w:ind w:left="170" w:hanging="170"/>
    </w:pPr>
    <w:rPr>
      <w:color w:val="000000"/>
      <w:sz w:val="18"/>
    </w:rPr>
  </w:style>
  <w:style w:type="character" w:styleId="a7">
    <w:name w:val="Placeholder Text"/>
    <w:basedOn w:val="a0"/>
    <w:uiPriority w:val="99"/>
    <w:semiHidden/>
    <w:rsid w:val="00950D09"/>
    <w:rPr>
      <w:color w:val="808080"/>
    </w:rPr>
  </w:style>
  <w:style w:type="paragraph" w:styleId="a8">
    <w:name w:val="Balloon Text"/>
    <w:basedOn w:val="a"/>
    <w:link w:val="a9"/>
    <w:rsid w:val="008553D2"/>
    <w:pPr>
      <w:spacing w:line="240" w:lineRule="auto"/>
    </w:pPr>
    <w:rPr>
      <w:rFonts w:asciiTheme="majorHAnsi" w:eastAsiaTheme="majorEastAsia" w:hAnsiTheme="majorHAnsi" w:cstheme="majorBidi"/>
      <w:sz w:val="18"/>
      <w:szCs w:val="18"/>
    </w:rPr>
  </w:style>
  <w:style w:type="character" w:customStyle="1" w:styleId="a9">
    <w:name w:val="吹き出し (文字)"/>
    <w:basedOn w:val="a0"/>
    <w:link w:val="a8"/>
    <w:rsid w:val="008553D2"/>
    <w:rPr>
      <w:rFonts w:asciiTheme="majorHAnsi" w:eastAsiaTheme="majorEastAsia" w:hAnsiTheme="majorHAnsi" w:cstheme="majorBidi"/>
      <w:sz w:val="18"/>
      <w:szCs w:val="18"/>
    </w:rPr>
  </w:style>
  <w:style w:type="character" w:styleId="aa">
    <w:name w:val="Hyperlink"/>
    <w:basedOn w:val="a0"/>
    <w:unhideWhenUsed/>
    <w:rsid w:val="00EC7F1F"/>
    <w:rPr>
      <w:color w:val="0563C1" w:themeColor="hyperlink"/>
      <w:u w:val="single"/>
    </w:rPr>
  </w:style>
  <w:style w:type="paragraph" w:styleId="ab">
    <w:name w:val="List Paragraph"/>
    <w:basedOn w:val="a"/>
    <w:uiPriority w:val="34"/>
    <w:qFormat/>
    <w:rsid w:val="00B2411D"/>
    <w:pPr>
      <w:ind w:left="720"/>
      <w:contextualSpacing/>
    </w:pPr>
  </w:style>
  <w:style w:type="paragraph" w:styleId="ac">
    <w:name w:val="Revision"/>
    <w:hidden/>
    <w:uiPriority w:val="99"/>
    <w:semiHidden/>
    <w:rsid w:val="007D1F6F"/>
    <w:rPr>
      <w:rFonts w:ascii="Times New Roman" w:eastAsia="ＭＳ 明朝" w:hAnsi="Times New Roman"/>
    </w:rPr>
  </w:style>
  <w:style w:type="character" w:styleId="ad">
    <w:name w:val="annotation reference"/>
    <w:basedOn w:val="a0"/>
    <w:semiHidden/>
    <w:unhideWhenUsed/>
    <w:rsid w:val="007D1F6F"/>
    <w:rPr>
      <w:sz w:val="18"/>
      <w:szCs w:val="18"/>
    </w:rPr>
  </w:style>
  <w:style w:type="paragraph" w:styleId="ae">
    <w:name w:val="annotation text"/>
    <w:basedOn w:val="a"/>
    <w:link w:val="af"/>
    <w:semiHidden/>
    <w:unhideWhenUsed/>
    <w:rsid w:val="007D1F6F"/>
    <w:pPr>
      <w:jc w:val="left"/>
    </w:pPr>
  </w:style>
  <w:style w:type="character" w:customStyle="1" w:styleId="af">
    <w:name w:val="コメント文字列 (文字)"/>
    <w:basedOn w:val="a0"/>
    <w:link w:val="ae"/>
    <w:semiHidden/>
    <w:rsid w:val="007D1F6F"/>
    <w:rPr>
      <w:rFonts w:ascii="Times New Roman" w:eastAsia="ＭＳ 明朝" w:hAnsi="Times New Roman"/>
    </w:rPr>
  </w:style>
  <w:style w:type="paragraph" w:styleId="af0">
    <w:name w:val="annotation subject"/>
    <w:basedOn w:val="ae"/>
    <w:next w:val="ae"/>
    <w:link w:val="af1"/>
    <w:semiHidden/>
    <w:unhideWhenUsed/>
    <w:rsid w:val="007D1F6F"/>
    <w:rPr>
      <w:b/>
      <w:bCs/>
    </w:rPr>
  </w:style>
  <w:style w:type="character" w:customStyle="1" w:styleId="af1">
    <w:name w:val="コメント内容 (文字)"/>
    <w:basedOn w:val="af"/>
    <w:link w:val="af0"/>
    <w:semiHidden/>
    <w:rsid w:val="007D1F6F"/>
    <w:rPr>
      <w:rFonts w:ascii="Times New Roman" w:eastAsia="ＭＳ 明朝" w:hAnsi="Times New Roman"/>
      <w:b/>
      <w:bCs/>
    </w:rPr>
  </w:style>
  <w:style w:type="paragraph" w:styleId="Web">
    <w:name w:val="Normal (Web)"/>
    <w:basedOn w:val="a"/>
    <w:uiPriority w:val="99"/>
    <w:unhideWhenUsed/>
    <w:rsid w:val="00E01EE1"/>
    <w:pPr>
      <w:widowControl/>
      <w:adjustRightInd/>
      <w:spacing w:before="100" w:beforeAutospacing="1" w:after="100" w:afterAutospacing="1" w:line="240" w:lineRule="auto"/>
      <w:jc w:val="left"/>
      <w:textAlignment w:val="auto"/>
    </w:pPr>
    <w:rPr>
      <w:rFonts w:ascii="ＭＳ Ｐゴシック" w:eastAsia="ＭＳ Ｐゴシック" w:hAnsi="ＭＳ Ｐゴシック" w:cs="ＭＳ Ｐゴシック"/>
      <w:sz w:val="24"/>
      <w:szCs w:val="24"/>
    </w:rPr>
  </w:style>
  <w:style w:type="character" w:styleId="af2">
    <w:name w:val="Strong"/>
    <w:basedOn w:val="a0"/>
    <w:uiPriority w:val="22"/>
    <w:qFormat/>
    <w:rsid w:val="00E01EE1"/>
    <w:rPr>
      <w:b/>
      <w:bCs/>
    </w:rPr>
  </w:style>
  <w:style w:type="character" w:customStyle="1" w:styleId="at">
    <w:name w:val="at"/>
    <w:basedOn w:val="a0"/>
    <w:rsid w:val="00E01EE1"/>
  </w:style>
  <w:style w:type="character" w:styleId="af3">
    <w:name w:val="Emphasis"/>
    <w:basedOn w:val="a0"/>
    <w:uiPriority w:val="20"/>
    <w:qFormat/>
    <w:rsid w:val="00E01EE1"/>
    <w:rPr>
      <w:i/>
      <w:iCs/>
    </w:rPr>
  </w:style>
  <w:style w:type="character" w:customStyle="1" w:styleId="style2">
    <w:name w:val="style2"/>
    <w:basedOn w:val="a0"/>
    <w:rsid w:val="00E01EE1"/>
  </w:style>
  <w:style w:type="character" w:styleId="af4">
    <w:name w:val="FollowedHyperlink"/>
    <w:basedOn w:val="a0"/>
    <w:semiHidden/>
    <w:unhideWhenUsed/>
    <w:rsid w:val="00824E0C"/>
    <w:rPr>
      <w:color w:val="954F72" w:themeColor="followedHyperlink"/>
      <w:u w:val="single"/>
    </w:rPr>
  </w:style>
  <w:style w:type="table" w:styleId="af5">
    <w:name w:val="Table Grid"/>
    <w:basedOn w:val="a1"/>
    <w:rsid w:val="00CF12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caption"/>
    <w:basedOn w:val="a"/>
    <w:next w:val="a"/>
    <w:unhideWhenUsed/>
    <w:qFormat/>
    <w:rsid w:val="00086CA9"/>
    <w:rPr>
      <w:b/>
      <w:bCs/>
      <w:sz w:val="21"/>
      <w:szCs w:val="21"/>
    </w:rPr>
  </w:style>
  <w:style w:type="table" w:styleId="21">
    <w:name w:val="Plain Table 2"/>
    <w:basedOn w:val="a1"/>
    <w:uiPriority w:val="42"/>
    <w:rsid w:val="00031CC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20">
    <w:name w:val="見出し 2 (文字)"/>
    <w:basedOn w:val="a0"/>
    <w:link w:val="2"/>
    <w:semiHidden/>
    <w:rsid w:val="00E45BD6"/>
    <w:rPr>
      <w:rFonts w:asciiTheme="majorHAnsi" w:eastAsiaTheme="majorEastAsia" w:hAnsiTheme="majorHAnsi" w:cstheme="majorBidi"/>
    </w:rPr>
  </w:style>
  <w:style w:type="character" w:customStyle="1" w:styleId="apple-converted-space">
    <w:name w:val="apple-converted-space"/>
    <w:basedOn w:val="a0"/>
    <w:rsid w:val="00AB6570"/>
  </w:style>
  <w:style w:type="character" w:customStyle="1" w:styleId="katex-mathml">
    <w:name w:val="katex-mathml"/>
    <w:basedOn w:val="a0"/>
    <w:rsid w:val="00AB6570"/>
  </w:style>
  <w:style w:type="character" w:styleId="af7">
    <w:name w:val="Unresolved Mention"/>
    <w:basedOn w:val="a0"/>
    <w:uiPriority w:val="99"/>
    <w:semiHidden/>
    <w:unhideWhenUsed/>
    <w:rsid w:val="00827B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17240">
      <w:bodyDiv w:val="1"/>
      <w:marLeft w:val="0"/>
      <w:marRight w:val="0"/>
      <w:marTop w:val="0"/>
      <w:marBottom w:val="0"/>
      <w:divBdr>
        <w:top w:val="none" w:sz="0" w:space="0" w:color="auto"/>
        <w:left w:val="none" w:sz="0" w:space="0" w:color="auto"/>
        <w:bottom w:val="none" w:sz="0" w:space="0" w:color="auto"/>
        <w:right w:val="none" w:sz="0" w:space="0" w:color="auto"/>
      </w:divBdr>
    </w:div>
    <w:div w:id="156698591">
      <w:bodyDiv w:val="1"/>
      <w:marLeft w:val="0"/>
      <w:marRight w:val="0"/>
      <w:marTop w:val="0"/>
      <w:marBottom w:val="0"/>
      <w:divBdr>
        <w:top w:val="none" w:sz="0" w:space="0" w:color="auto"/>
        <w:left w:val="none" w:sz="0" w:space="0" w:color="auto"/>
        <w:bottom w:val="none" w:sz="0" w:space="0" w:color="auto"/>
        <w:right w:val="none" w:sz="0" w:space="0" w:color="auto"/>
      </w:divBdr>
    </w:div>
    <w:div w:id="205261612">
      <w:bodyDiv w:val="1"/>
      <w:marLeft w:val="0"/>
      <w:marRight w:val="0"/>
      <w:marTop w:val="0"/>
      <w:marBottom w:val="0"/>
      <w:divBdr>
        <w:top w:val="none" w:sz="0" w:space="0" w:color="auto"/>
        <w:left w:val="none" w:sz="0" w:space="0" w:color="auto"/>
        <w:bottom w:val="none" w:sz="0" w:space="0" w:color="auto"/>
        <w:right w:val="none" w:sz="0" w:space="0" w:color="auto"/>
      </w:divBdr>
    </w:div>
    <w:div w:id="259216773">
      <w:bodyDiv w:val="1"/>
      <w:marLeft w:val="0"/>
      <w:marRight w:val="0"/>
      <w:marTop w:val="0"/>
      <w:marBottom w:val="0"/>
      <w:divBdr>
        <w:top w:val="none" w:sz="0" w:space="0" w:color="auto"/>
        <w:left w:val="none" w:sz="0" w:space="0" w:color="auto"/>
        <w:bottom w:val="none" w:sz="0" w:space="0" w:color="auto"/>
        <w:right w:val="none" w:sz="0" w:space="0" w:color="auto"/>
      </w:divBdr>
    </w:div>
    <w:div w:id="276647551">
      <w:bodyDiv w:val="1"/>
      <w:marLeft w:val="0"/>
      <w:marRight w:val="0"/>
      <w:marTop w:val="0"/>
      <w:marBottom w:val="0"/>
      <w:divBdr>
        <w:top w:val="none" w:sz="0" w:space="0" w:color="auto"/>
        <w:left w:val="none" w:sz="0" w:space="0" w:color="auto"/>
        <w:bottom w:val="none" w:sz="0" w:space="0" w:color="auto"/>
        <w:right w:val="none" w:sz="0" w:space="0" w:color="auto"/>
      </w:divBdr>
    </w:div>
    <w:div w:id="377554667">
      <w:bodyDiv w:val="1"/>
      <w:marLeft w:val="0"/>
      <w:marRight w:val="0"/>
      <w:marTop w:val="0"/>
      <w:marBottom w:val="0"/>
      <w:divBdr>
        <w:top w:val="none" w:sz="0" w:space="0" w:color="auto"/>
        <w:left w:val="none" w:sz="0" w:space="0" w:color="auto"/>
        <w:bottom w:val="none" w:sz="0" w:space="0" w:color="auto"/>
        <w:right w:val="none" w:sz="0" w:space="0" w:color="auto"/>
      </w:divBdr>
    </w:div>
    <w:div w:id="468128235">
      <w:bodyDiv w:val="1"/>
      <w:marLeft w:val="0"/>
      <w:marRight w:val="0"/>
      <w:marTop w:val="0"/>
      <w:marBottom w:val="0"/>
      <w:divBdr>
        <w:top w:val="none" w:sz="0" w:space="0" w:color="auto"/>
        <w:left w:val="none" w:sz="0" w:space="0" w:color="auto"/>
        <w:bottom w:val="none" w:sz="0" w:space="0" w:color="auto"/>
        <w:right w:val="none" w:sz="0" w:space="0" w:color="auto"/>
      </w:divBdr>
    </w:div>
    <w:div w:id="478376388">
      <w:bodyDiv w:val="1"/>
      <w:marLeft w:val="0"/>
      <w:marRight w:val="0"/>
      <w:marTop w:val="0"/>
      <w:marBottom w:val="0"/>
      <w:divBdr>
        <w:top w:val="none" w:sz="0" w:space="0" w:color="auto"/>
        <w:left w:val="none" w:sz="0" w:space="0" w:color="auto"/>
        <w:bottom w:val="none" w:sz="0" w:space="0" w:color="auto"/>
        <w:right w:val="none" w:sz="0" w:space="0" w:color="auto"/>
      </w:divBdr>
    </w:div>
    <w:div w:id="525103022">
      <w:bodyDiv w:val="1"/>
      <w:marLeft w:val="0"/>
      <w:marRight w:val="0"/>
      <w:marTop w:val="0"/>
      <w:marBottom w:val="0"/>
      <w:divBdr>
        <w:top w:val="none" w:sz="0" w:space="0" w:color="auto"/>
        <w:left w:val="none" w:sz="0" w:space="0" w:color="auto"/>
        <w:bottom w:val="none" w:sz="0" w:space="0" w:color="auto"/>
        <w:right w:val="none" w:sz="0" w:space="0" w:color="auto"/>
      </w:divBdr>
      <w:divsChild>
        <w:div w:id="898370788">
          <w:marLeft w:val="547"/>
          <w:marRight w:val="0"/>
          <w:marTop w:val="0"/>
          <w:marBottom w:val="0"/>
          <w:divBdr>
            <w:top w:val="none" w:sz="0" w:space="0" w:color="auto"/>
            <w:left w:val="none" w:sz="0" w:space="0" w:color="auto"/>
            <w:bottom w:val="none" w:sz="0" w:space="0" w:color="auto"/>
            <w:right w:val="none" w:sz="0" w:space="0" w:color="auto"/>
          </w:divBdr>
        </w:div>
      </w:divsChild>
    </w:div>
    <w:div w:id="537397508">
      <w:bodyDiv w:val="1"/>
      <w:marLeft w:val="0"/>
      <w:marRight w:val="0"/>
      <w:marTop w:val="0"/>
      <w:marBottom w:val="0"/>
      <w:divBdr>
        <w:top w:val="none" w:sz="0" w:space="0" w:color="auto"/>
        <w:left w:val="none" w:sz="0" w:space="0" w:color="auto"/>
        <w:bottom w:val="none" w:sz="0" w:space="0" w:color="auto"/>
        <w:right w:val="none" w:sz="0" w:space="0" w:color="auto"/>
      </w:divBdr>
    </w:div>
    <w:div w:id="709651709">
      <w:bodyDiv w:val="1"/>
      <w:marLeft w:val="0"/>
      <w:marRight w:val="0"/>
      <w:marTop w:val="0"/>
      <w:marBottom w:val="0"/>
      <w:divBdr>
        <w:top w:val="none" w:sz="0" w:space="0" w:color="auto"/>
        <w:left w:val="none" w:sz="0" w:space="0" w:color="auto"/>
        <w:bottom w:val="none" w:sz="0" w:space="0" w:color="auto"/>
        <w:right w:val="none" w:sz="0" w:space="0" w:color="auto"/>
      </w:divBdr>
    </w:div>
    <w:div w:id="756706477">
      <w:bodyDiv w:val="1"/>
      <w:marLeft w:val="0"/>
      <w:marRight w:val="0"/>
      <w:marTop w:val="0"/>
      <w:marBottom w:val="0"/>
      <w:divBdr>
        <w:top w:val="none" w:sz="0" w:space="0" w:color="auto"/>
        <w:left w:val="none" w:sz="0" w:space="0" w:color="auto"/>
        <w:bottom w:val="none" w:sz="0" w:space="0" w:color="auto"/>
        <w:right w:val="none" w:sz="0" w:space="0" w:color="auto"/>
      </w:divBdr>
      <w:divsChild>
        <w:div w:id="2099790430">
          <w:marLeft w:val="446"/>
          <w:marRight w:val="0"/>
          <w:marTop w:val="0"/>
          <w:marBottom w:val="0"/>
          <w:divBdr>
            <w:top w:val="none" w:sz="0" w:space="0" w:color="auto"/>
            <w:left w:val="none" w:sz="0" w:space="0" w:color="auto"/>
            <w:bottom w:val="none" w:sz="0" w:space="0" w:color="auto"/>
            <w:right w:val="none" w:sz="0" w:space="0" w:color="auto"/>
          </w:divBdr>
        </w:div>
      </w:divsChild>
    </w:div>
    <w:div w:id="776868341">
      <w:bodyDiv w:val="1"/>
      <w:marLeft w:val="0"/>
      <w:marRight w:val="0"/>
      <w:marTop w:val="0"/>
      <w:marBottom w:val="0"/>
      <w:divBdr>
        <w:top w:val="none" w:sz="0" w:space="0" w:color="auto"/>
        <w:left w:val="none" w:sz="0" w:space="0" w:color="auto"/>
        <w:bottom w:val="none" w:sz="0" w:space="0" w:color="auto"/>
        <w:right w:val="none" w:sz="0" w:space="0" w:color="auto"/>
      </w:divBdr>
    </w:div>
    <w:div w:id="833374651">
      <w:bodyDiv w:val="1"/>
      <w:marLeft w:val="0"/>
      <w:marRight w:val="0"/>
      <w:marTop w:val="0"/>
      <w:marBottom w:val="0"/>
      <w:divBdr>
        <w:top w:val="none" w:sz="0" w:space="0" w:color="auto"/>
        <w:left w:val="none" w:sz="0" w:space="0" w:color="auto"/>
        <w:bottom w:val="none" w:sz="0" w:space="0" w:color="auto"/>
        <w:right w:val="none" w:sz="0" w:space="0" w:color="auto"/>
      </w:divBdr>
      <w:divsChild>
        <w:div w:id="1521628644">
          <w:marLeft w:val="547"/>
          <w:marRight w:val="0"/>
          <w:marTop w:val="0"/>
          <w:marBottom w:val="120"/>
          <w:divBdr>
            <w:top w:val="none" w:sz="0" w:space="0" w:color="auto"/>
            <w:left w:val="none" w:sz="0" w:space="0" w:color="auto"/>
            <w:bottom w:val="none" w:sz="0" w:space="0" w:color="auto"/>
            <w:right w:val="none" w:sz="0" w:space="0" w:color="auto"/>
          </w:divBdr>
        </w:div>
        <w:div w:id="2079547737">
          <w:marLeft w:val="446"/>
          <w:marRight w:val="0"/>
          <w:marTop w:val="0"/>
          <w:marBottom w:val="0"/>
          <w:divBdr>
            <w:top w:val="none" w:sz="0" w:space="0" w:color="auto"/>
            <w:left w:val="none" w:sz="0" w:space="0" w:color="auto"/>
            <w:bottom w:val="none" w:sz="0" w:space="0" w:color="auto"/>
            <w:right w:val="none" w:sz="0" w:space="0" w:color="auto"/>
          </w:divBdr>
        </w:div>
        <w:div w:id="508835381">
          <w:marLeft w:val="446"/>
          <w:marRight w:val="0"/>
          <w:marTop w:val="0"/>
          <w:marBottom w:val="0"/>
          <w:divBdr>
            <w:top w:val="none" w:sz="0" w:space="0" w:color="auto"/>
            <w:left w:val="none" w:sz="0" w:space="0" w:color="auto"/>
            <w:bottom w:val="none" w:sz="0" w:space="0" w:color="auto"/>
            <w:right w:val="none" w:sz="0" w:space="0" w:color="auto"/>
          </w:divBdr>
        </w:div>
      </w:divsChild>
    </w:div>
    <w:div w:id="837306194">
      <w:bodyDiv w:val="1"/>
      <w:marLeft w:val="0"/>
      <w:marRight w:val="0"/>
      <w:marTop w:val="0"/>
      <w:marBottom w:val="0"/>
      <w:divBdr>
        <w:top w:val="none" w:sz="0" w:space="0" w:color="auto"/>
        <w:left w:val="none" w:sz="0" w:space="0" w:color="auto"/>
        <w:bottom w:val="none" w:sz="0" w:space="0" w:color="auto"/>
        <w:right w:val="none" w:sz="0" w:space="0" w:color="auto"/>
      </w:divBdr>
    </w:div>
    <w:div w:id="924536662">
      <w:bodyDiv w:val="1"/>
      <w:marLeft w:val="0"/>
      <w:marRight w:val="0"/>
      <w:marTop w:val="0"/>
      <w:marBottom w:val="0"/>
      <w:divBdr>
        <w:top w:val="none" w:sz="0" w:space="0" w:color="auto"/>
        <w:left w:val="none" w:sz="0" w:space="0" w:color="auto"/>
        <w:bottom w:val="none" w:sz="0" w:space="0" w:color="auto"/>
        <w:right w:val="none" w:sz="0" w:space="0" w:color="auto"/>
      </w:divBdr>
    </w:div>
    <w:div w:id="972902399">
      <w:bodyDiv w:val="1"/>
      <w:marLeft w:val="0"/>
      <w:marRight w:val="0"/>
      <w:marTop w:val="0"/>
      <w:marBottom w:val="0"/>
      <w:divBdr>
        <w:top w:val="none" w:sz="0" w:space="0" w:color="auto"/>
        <w:left w:val="none" w:sz="0" w:space="0" w:color="auto"/>
        <w:bottom w:val="none" w:sz="0" w:space="0" w:color="auto"/>
        <w:right w:val="none" w:sz="0" w:space="0" w:color="auto"/>
      </w:divBdr>
    </w:div>
    <w:div w:id="1016153547">
      <w:bodyDiv w:val="1"/>
      <w:marLeft w:val="0"/>
      <w:marRight w:val="0"/>
      <w:marTop w:val="0"/>
      <w:marBottom w:val="0"/>
      <w:divBdr>
        <w:top w:val="none" w:sz="0" w:space="0" w:color="auto"/>
        <w:left w:val="none" w:sz="0" w:space="0" w:color="auto"/>
        <w:bottom w:val="none" w:sz="0" w:space="0" w:color="auto"/>
        <w:right w:val="none" w:sz="0" w:space="0" w:color="auto"/>
      </w:divBdr>
    </w:div>
    <w:div w:id="1053190129">
      <w:bodyDiv w:val="1"/>
      <w:marLeft w:val="0"/>
      <w:marRight w:val="0"/>
      <w:marTop w:val="0"/>
      <w:marBottom w:val="0"/>
      <w:divBdr>
        <w:top w:val="none" w:sz="0" w:space="0" w:color="auto"/>
        <w:left w:val="none" w:sz="0" w:space="0" w:color="auto"/>
        <w:bottom w:val="none" w:sz="0" w:space="0" w:color="auto"/>
        <w:right w:val="none" w:sz="0" w:space="0" w:color="auto"/>
      </w:divBdr>
    </w:div>
    <w:div w:id="1053310277">
      <w:bodyDiv w:val="1"/>
      <w:marLeft w:val="0"/>
      <w:marRight w:val="0"/>
      <w:marTop w:val="0"/>
      <w:marBottom w:val="0"/>
      <w:divBdr>
        <w:top w:val="none" w:sz="0" w:space="0" w:color="auto"/>
        <w:left w:val="none" w:sz="0" w:space="0" w:color="auto"/>
        <w:bottom w:val="none" w:sz="0" w:space="0" w:color="auto"/>
        <w:right w:val="none" w:sz="0" w:space="0" w:color="auto"/>
      </w:divBdr>
      <w:divsChild>
        <w:div w:id="1812745269">
          <w:marLeft w:val="0"/>
          <w:marRight w:val="0"/>
          <w:marTop w:val="0"/>
          <w:marBottom w:val="0"/>
          <w:divBdr>
            <w:top w:val="none" w:sz="0" w:space="0" w:color="auto"/>
            <w:left w:val="none" w:sz="0" w:space="0" w:color="auto"/>
            <w:bottom w:val="none" w:sz="0" w:space="0" w:color="auto"/>
            <w:right w:val="none" w:sz="0" w:space="0" w:color="auto"/>
          </w:divBdr>
        </w:div>
        <w:div w:id="133378423">
          <w:marLeft w:val="0"/>
          <w:marRight w:val="0"/>
          <w:marTop w:val="0"/>
          <w:marBottom w:val="0"/>
          <w:divBdr>
            <w:top w:val="none" w:sz="0" w:space="0" w:color="auto"/>
            <w:left w:val="none" w:sz="0" w:space="0" w:color="auto"/>
            <w:bottom w:val="none" w:sz="0" w:space="0" w:color="auto"/>
            <w:right w:val="none" w:sz="0" w:space="0" w:color="auto"/>
          </w:divBdr>
          <w:divsChild>
            <w:div w:id="1219050043">
              <w:marLeft w:val="0"/>
              <w:marRight w:val="0"/>
              <w:marTop w:val="0"/>
              <w:marBottom w:val="0"/>
              <w:divBdr>
                <w:top w:val="none" w:sz="0" w:space="0" w:color="auto"/>
                <w:left w:val="none" w:sz="0" w:space="0" w:color="auto"/>
                <w:bottom w:val="none" w:sz="0" w:space="0" w:color="auto"/>
                <w:right w:val="none" w:sz="0" w:space="0" w:color="auto"/>
              </w:divBdr>
              <w:divsChild>
                <w:div w:id="1266228208">
                  <w:marLeft w:val="0"/>
                  <w:marRight w:val="0"/>
                  <w:marTop w:val="0"/>
                  <w:marBottom w:val="0"/>
                  <w:divBdr>
                    <w:top w:val="none" w:sz="0" w:space="0" w:color="auto"/>
                    <w:left w:val="none" w:sz="0" w:space="0" w:color="auto"/>
                    <w:bottom w:val="none" w:sz="0" w:space="0" w:color="auto"/>
                    <w:right w:val="none" w:sz="0" w:space="0" w:color="auto"/>
                  </w:divBdr>
                  <w:divsChild>
                    <w:div w:id="513498127">
                      <w:marLeft w:val="0"/>
                      <w:marRight w:val="0"/>
                      <w:marTop w:val="0"/>
                      <w:marBottom w:val="0"/>
                      <w:divBdr>
                        <w:top w:val="none" w:sz="0" w:space="0" w:color="auto"/>
                        <w:left w:val="none" w:sz="0" w:space="0" w:color="auto"/>
                        <w:bottom w:val="none" w:sz="0" w:space="0" w:color="auto"/>
                        <w:right w:val="none" w:sz="0" w:space="0" w:color="auto"/>
                      </w:divBdr>
                      <w:divsChild>
                        <w:div w:id="1054234014">
                          <w:marLeft w:val="-240"/>
                          <w:marRight w:val="-240"/>
                          <w:marTop w:val="0"/>
                          <w:marBottom w:val="360"/>
                          <w:divBdr>
                            <w:top w:val="none" w:sz="0" w:space="0" w:color="auto"/>
                            <w:left w:val="none" w:sz="0" w:space="0" w:color="auto"/>
                            <w:bottom w:val="none" w:sz="0" w:space="0" w:color="auto"/>
                            <w:right w:val="none" w:sz="0" w:space="0" w:color="auto"/>
                          </w:divBdr>
                          <w:divsChild>
                            <w:div w:id="640499865">
                              <w:marLeft w:val="0"/>
                              <w:marRight w:val="0"/>
                              <w:marTop w:val="144"/>
                              <w:marBottom w:val="144"/>
                              <w:divBdr>
                                <w:top w:val="none" w:sz="0" w:space="0" w:color="auto"/>
                                <w:left w:val="none" w:sz="0" w:space="0" w:color="auto"/>
                                <w:bottom w:val="none" w:sz="0" w:space="0" w:color="auto"/>
                                <w:right w:val="none" w:sz="0" w:space="0" w:color="auto"/>
                              </w:divBdr>
                              <w:divsChild>
                                <w:div w:id="1104886228">
                                  <w:marLeft w:val="0"/>
                                  <w:marRight w:val="0"/>
                                  <w:marTop w:val="0"/>
                                  <w:marBottom w:val="0"/>
                                  <w:divBdr>
                                    <w:top w:val="none" w:sz="0" w:space="0" w:color="auto"/>
                                    <w:left w:val="none" w:sz="0" w:space="0" w:color="auto"/>
                                    <w:bottom w:val="none" w:sz="0" w:space="0" w:color="auto"/>
                                    <w:right w:val="none" w:sz="0" w:space="0" w:color="auto"/>
                                  </w:divBdr>
                                  <w:divsChild>
                                    <w:div w:id="2078045858">
                                      <w:marLeft w:val="0"/>
                                      <w:marRight w:val="0"/>
                                      <w:marTop w:val="0"/>
                                      <w:marBottom w:val="0"/>
                                      <w:divBdr>
                                        <w:top w:val="none" w:sz="0" w:space="0" w:color="auto"/>
                                        <w:left w:val="none" w:sz="0" w:space="0" w:color="auto"/>
                                        <w:bottom w:val="none" w:sz="0" w:space="0" w:color="auto"/>
                                        <w:right w:val="none" w:sz="0" w:space="0" w:color="auto"/>
                                      </w:divBdr>
                                      <w:divsChild>
                                        <w:div w:id="20207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937716">
      <w:bodyDiv w:val="1"/>
      <w:marLeft w:val="0"/>
      <w:marRight w:val="0"/>
      <w:marTop w:val="0"/>
      <w:marBottom w:val="0"/>
      <w:divBdr>
        <w:top w:val="none" w:sz="0" w:space="0" w:color="auto"/>
        <w:left w:val="none" w:sz="0" w:space="0" w:color="auto"/>
        <w:bottom w:val="none" w:sz="0" w:space="0" w:color="auto"/>
        <w:right w:val="none" w:sz="0" w:space="0" w:color="auto"/>
      </w:divBdr>
    </w:div>
    <w:div w:id="1228146979">
      <w:bodyDiv w:val="1"/>
      <w:marLeft w:val="0"/>
      <w:marRight w:val="0"/>
      <w:marTop w:val="0"/>
      <w:marBottom w:val="0"/>
      <w:divBdr>
        <w:top w:val="none" w:sz="0" w:space="0" w:color="auto"/>
        <w:left w:val="none" w:sz="0" w:space="0" w:color="auto"/>
        <w:bottom w:val="none" w:sz="0" w:space="0" w:color="auto"/>
        <w:right w:val="none" w:sz="0" w:space="0" w:color="auto"/>
      </w:divBdr>
      <w:divsChild>
        <w:div w:id="195193853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6782889">
      <w:bodyDiv w:val="1"/>
      <w:marLeft w:val="0"/>
      <w:marRight w:val="0"/>
      <w:marTop w:val="0"/>
      <w:marBottom w:val="0"/>
      <w:divBdr>
        <w:top w:val="none" w:sz="0" w:space="0" w:color="auto"/>
        <w:left w:val="none" w:sz="0" w:space="0" w:color="auto"/>
        <w:bottom w:val="none" w:sz="0" w:space="0" w:color="auto"/>
        <w:right w:val="none" w:sz="0" w:space="0" w:color="auto"/>
      </w:divBdr>
    </w:div>
    <w:div w:id="1520582985">
      <w:bodyDiv w:val="1"/>
      <w:marLeft w:val="0"/>
      <w:marRight w:val="0"/>
      <w:marTop w:val="0"/>
      <w:marBottom w:val="0"/>
      <w:divBdr>
        <w:top w:val="none" w:sz="0" w:space="0" w:color="auto"/>
        <w:left w:val="none" w:sz="0" w:space="0" w:color="auto"/>
        <w:bottom w:val="none" w:sz="0" w:space="0" w:color="auto"/>
        <w:right w:val="none" w:sz="0" w:space="0" w:color="auto"/>
      </w:divBdr>
    </w:div>
    <w:div w:id="1597865521">
      <w:bodyDiv w:val="1"/>
      <w:marLeft w:val="0"/>
      <w:marRight w:val="0"/>
      <w:marTop w:val="0"/>
      <w:marBottom w:val="0"/>
      <w:divBdr>
        <w:top w:val="none" w:sz="0" w:space="0" w:color="auto"/>
        <w:left w:val="none" w:sz="0" w:space="0" w:color="auto"/>
        <w:bottom w:val="none" w:sz="0" w:space="0" w:color="auto"/>
        <w:right w:val="none" w:sz="0" w:space="0" w:color="auto"/>
      </w:divBdr>
    </w:div>
    <w:div w:id="1603488032">
      <w:bodyDiv w:val="1"/>
      <w:marLeft w:val="0"/>
      <w:marRight w:val="0"/>
      <w:marTop w:val="0"/>
      <w:marBottom w:val="0"/>
      <w:divBdr>
        <w:top w:val="none" w:sz="0" w:space="0" w:color="auto"/>
        <w:left w:val="none" w:sz="0" w:space="0" w:color="auto"/>
        <w:bottom w:val="none" w:sz="0" w:space="0" w:color="auto"/>
        <w:right w:val="none" w:sz="0" w:space="0" w:color="auto"/>
      </w:divBdr>
    </w:div>
    <w:div w:id="1646813950">
      <w:bodyDiv w:val="1"/>
      <w:marLeft w:val="0"/>
      <w:marRight w:val="0"/>
      <w:marTop w:val="0"/>
      <w:marBottom w:val="0"/>
      <w:divBdr>
        <w:top w:val="none" w:sz="0" w:space="0" w:color="auto"/>
        <w:left w:val="none" w:sz="0" w:space="0" w:color="auto"/>
        <w:bottom w:val="none" w:sz="0" w:space="0" w:color="auto"/>
        <w:right w:val="none" w:sz="0" w:space="0" w:color="auto"/>
      </w:divBdr>
    </w:div>
    <w:div w:id="1783184716">
      <w:bodyDiv w:val="1"/>
      <w:marLeft w:val="0"/>
      <w:marRight w:val="0"/>
      <w:marTop w:val="0"/>
      <w:marBottom w:val="0"/>
      <w:divBdr>
        <w:top w:val="none" w:sz="0" w:space="0" w:color="auto"/>
        <w:left w:val="none" w:sz="0" w:space="0" w:color="auto"/>
        <w:bottom w:val="none" w:sz="0" w:space="0" w:color="auto"/>
        <w:right w:val="none" w:sz="0" w:space="0" w:color="auto"/>
      </w:divBdr>
    </w:div>
    <w:div w:id="1806045158">
      <w:bodyDiv w:val="1"/>
      <w:marLeft w:val="0"/>
      <w:marRight w:val="0"/>
      <w:marTop w:val="0"/>
      <w:marBottom w:val="0"/>
      <w:divBdr>
        <w:top w:val="none" w:sz="0" w:space="0" w:color="auto"/>
        <w:left w:val="none" w:sz="0" w:space="0" w:color="auto"/>
        <w:bottom w:val="none" w:sz="0" w:space="0" w:color="auto"/>
        <w:right w:val="none" w:sz="0" w:space="0" w:color="auto"/>
      </w:divBdr>
    </w:div>
    <w:div w:id="1810005785">
      <w:bodyDiv w:val="1"/>
      <w:marLeft w:val="0"/>
      <w:marRight w:val="0"/>
      <w:marTop w:val="0"/>
      <w:marBottom w:val="0"/>
      <w:divBdr>
        <w:top w:val="none" w:sz="0" w:space="0" w:color="auto"/>
        <w:left w:val="none" w:sz="0" w:space="0" w:color="auto"/>
        <w:bottom w:val="none" w:sz="0" w:space="0" w:color="auto"/>
        <w:right w:val="none" w:sz="0" w:space="0" w:color="auto"/>
      </w:divBdr>
      <w:divsChild>
        <w:div w:id="1290747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078772">
      <w:bodyDiv w:val="1"/>
      <w:marLeft w:val="0"/>
      <w:marRight w:val="0"/>
      <w:marTop w:val="0"/>
      <w:marBottom w:val="0"/>
      <w:divBdr>
        <w:top w:val="none" w:sz="0" w:space="0" w:color="auto"/>
        <w:left w:val="none" w:sz="0" w:space="0" w:color="auto"/>
        <w:bottom w:val="none" w:sz="0" w:space="0" w:color="auto"/>
        <w:right w:val="none" w:sz="0" w:space="0" w:color="auto"/>
      </w:divBdr>
    </w:div>
    <w:div w:id="1868174882">
      <w:bodyDiv w:val="1"/>
      <w:marLeft w:val="0"/>
      <w:marRight w:val="0"/>
      <w:marTop w:val="0"/>
      <w:marBottom w:val="0"/>
      <w:divBdr>
        <w:top w:val="none" w:sz="0" w:space="0" w:color="auto"/>
        <w:left w:val="none" w:sz="0" w:space="0" w:color="auto"/>
        <w:bottom w:val="none" w:sz="0" w:space="0" w:color="auto"/>
        <w:right w:val="none" w:sz="0" w:space="0" w:color="auto"/>
      </w:divBdr>
    </w:div>
    <w:div w:id="1882980421">
      <w:bodyDiv w:val="1"/>
      <w:marLeft w:val="0"/>
      <w:marRight w:val="0"/>
      <w:marTop w:val="0"/>
      <w:marBottom w:val="0"/>
      <w:divBdr>
        <w:top w:val="none" w:sz="0" w:space="0" w:color="auto"/>
        <w:left w:val="none" w:sz="0" w:space="0" w:color="auto"/>
        <w:bottom w:val="none" w:sz="0" w:space="0" w:color="auto"/>
        <w:right w:val="none" w:sz="0" w:space="0" w:color="auto"/>
      </w:divBdr>
    </w:div>
    <w:div w:id="1935742273">
      <w:bodyDiv w:val="1"/>
      <w:marLeft w:val="0"/>
      <w:marRight w:val="0"/>
      <w:marTop w:val="0"/>
      <w:marBottom w:val="0"/>
      <w:divBdr>
        <w:top w:val="none" w:sz="0" w:space="0" w:color="auto"/>
        <w:left w:val="none" w:sz="0" w:space="0" w:color="auto"/>
        <w:bottom w:val="none" w:sz="0" w:space="0" w:color="auto"/>
        <w:right w:val="none" w:sz="0" w:space="0" w:color="auto"/>
      </w:divBdr>
    </w:div>
    <w:div w:id="2100246202">
      <w:bodyDiv w:val="1"/>
      <w:marLeft w:val="0"/>
      <w:marRight w:val="0"/>
      <w:marTop w:val="0"/>
      <w:marBottom w:val="0"/>
      <w:divBdr>
        <w:top w:val="none" w:sz="0" w:space="0" w:color="auto"/>
        <w:left w:val="none" w:sz="0" w:space="0" w:color="auto"/>
        <w:bottom w:val="none" w:sz="0" w:space="0" w:color="auto"/>
        <w:right w:val="none" w:sz="0" w:space="0" w:color="auto"/>
      </w:divBdr>
      <w:divsChild>
        <w:div w:id="205384645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6.sv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2.sv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8.svg"/><Relationship Id="rId28"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4.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9ABE7-B782-4A7D-A586-957AB8EA5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1014</TotalTime>
  <Pages>1</Pages>
  <Words>1864</Words>
  <Characters>10629</Characters>
  <Application>Microsoft Office Word</Application>
  <DocSecurity>0</DocSecurity>
  <Lines>88</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【論文】</vt:lpstr>
      <vt:lpstr>【論文】</vt:lpstr>
    </vt:vector>
  </TitlesOfParts>
  <Company>IIS, University of Tokyo</Company>
  <LinksUpToDate>false</LinksUpToDate>
  <CharactersWithSpaces>12469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dc:title>
  <dc:creator>丸畑 明子</dc:creator>
  <cp:lastModifiedBy>峻一 福山</cp:lastModifiedBy>
  <cp:revision>401</cp:revision>
  <cp:lastPrinted>2025-10-05T14:31:00Z</cp:lastPrinted>
  <dcterms:created xsi:type="dcterms:W3CDTF">2025-10-05T08:54:00Z</dcterms:created>
  <dcterms:modified xsi:type="dcterms:W3CDTF">2026-06-06T04:46:00Z</dcterms:modified>
</cp:coreProperties>
</file>