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Meiryo" w:cs="Meiryo" w:eastAsia="Meiryo" w:hAnsi="Meiryo"/>
          <w:b/>
          <w:bCs/>
          <w:color w:val="1F497D"/>
          <w:sz w:val="48"/>
          <w:szCs w:val="48"/>
        </w:rPr>
        <w:t xml:space="preserve">調査レポート</w:t>
      </w:r>
    </w:p>
    <w:p>
      <w:pPr>
        <w:spacing w:after="80" w:before="0"/>
        <w:jc w:val="center"/>
      </w:pPr>
      <w:r>
        <w:rPr>
          <w:rFonts w:ascii="Meiryo" w:cs="Meiryo" w:eastAsia="Meiryo" w:hAnsi="Meiryo"/>
          <w:b/>
          <w:bCs/>
          <w:color w:val="4A4A4A"/>
          <w:sz w:val="32"/>
          <w:szCs w:val="32"/>
        </w:rPr>
        <w:t xml:space="preserve">インフラ管理におけるエリア分割発注体制の普遍性</w:t>
      </w:r>
    </w:p>
    <w:p>
      <w:pPr>
        <w:spacing w:after="600" w:before="0"/>
        <w:jc w:val="center"/>
      </w:pPr>
      <w:r>
        <w:rPr>
          <w:rFonts w:ascii="Meiryo" w:cs="Meiryo" w:eastAsia="Meiryo" w:hAnsi="Meiryo"/>
          <w:color w:val="888888"/>
          <w:sz w:val="24"/>
          <w:szCs w:val="24"/>
        </w:rPr>
        <w:t xml:space="preserve">——米国State DOTと日本市町村の比較——</w:t>
      </w:r>
    </w:p>
    <w:p>
      <w:pPr>
        <w:spacing w:after="800" w:before="0"/>
        <w:jc w:val="center"/>
      </w:pPr>
      <w:r>
        <w:rPr>
          <w:rFonts w:ascii="Meiryo" w:cs="Meiryo" w:eastAsia="Meiryo" w:hAnsi="Meiryo"/>
          <w:color w:val="888888"/>
          <w:sz w:val="20"/>
          <w:szCs w:val="20"/>
        </w:rPr>
        <w:t xml:space="preserve">2026年6月　福山峻一（東北大学大学院）</w:t>
      </w:r>
    </w:p>
    <w:p>
      <w:pPr>
        <w:pStyle w:val="Heading1"/>
        <w:spacing w:after="160" w:before="400"/>
      </w:pPr>
      <w:r>
        <w:rPr>
          <w:rFonts w:ascii="Meiryo" w:cs="Meiryo" w:eastAsia="Meiryo" w:hAnsi="Meiryo"/>
          <w:b/>
          <w:bCs/>
          <w:color w:val="1F497D"/>
          <w:sz w:val="36"/>
          <w:szCs w:val="36"/>
        </w:rPr>
        <w:t xml:space="preserve">1. 概要</w:t>
      </w:r>
    </w:p>
    <w:p>
      <w:pPr>
        <w:spacing w:after="120" w:before="80"/>
        <w:jc w:val="both"/>
      </w:pPr>
      <w:r>
        <w:rPr>
          <w:rFonts w:ascii="Meiryo" w:cs="Meiryo" w:eastAsia="Meiryo" w:hAnsi="Meiryo"/>
          <w:color w:val="4A4A4A"/>
          <w:sz w:val="22"/>
          <w:szCs w:val="22"/>
        </w:rPr>
        <w:t xml:space="preserve">インフラ（道路・橋梁）の維持管理において、管理エリアを設定してその内部で工事を発注する体制は国際的に普遍的な仕組みである。このレポートでは、米国連邦道路局（FHWA）・各州交通局（State DOT）の地区（District）制度と、日本の市町村管理体制を比較し、エリア分割発注が普遍的に採用されているという命題を実証的に裏付ける。</w:t>
      </w:r>
    </w:p>
    <w:p>
      <w:pPr>
        <w:spacing w:after="100" w:before="100"/>
      </w:pPr>
      <w:r>
        <w:t xml:space="preserve"/>
      </w:r>
    </w:p>
    <w:p>
      <w:pPr>
        <w:pStyle w:val="Heading1"/>
        <w:spacing w:after="160" w:before="400"/>
      </w:pPr>
      <w:r>
        <w:rPr>
          <w:rFonts w:ascii="Meiryo" w:cs="Meiryo" w:eastAsia="Meiryo" w:hAnsi="Meiryo"/>
          <w:b/>
          <w:bCs/>
          <w:color w:val="1F497D"/>
          <w:sz w:val="36"/>
          <w:szCs w:val="36"/>
        </w:rPr>
        <w:t xml:space="preserve">2. 米国State DOTによるDistrict制度</w:t>
      </w:r>
    </w:p>
    <w:p>
      <w:pPr>
        <w:pStyle w:val="Heading2"/>
        <w:spacing w:after="160" w:before="260"/>
      </w:pPr>
      <w:r>
        <w:rPr>
          <w:rFonts w:ascii="Meiryo" w:cs="Meiryo" w:eastAsia="Meiryo" w:hAnsi="Meiryo"/>
          <w:b/>
          <w:bCs/>
          <w:color w:val="1F497D"/>
          <w:sz w:val="28"/>
          <w:szCs w:val="28"/>
        </w:rPr>
        <w:t xml:space="preserve">2-1. FHWAとState DOTの役割分担</w:t>
      </w:r>
    </w:p>
    <w:p>
      <w:pPr>
        <w:spacing w:after="120" w:before="80"/>
        <w:jc w:val="both"/>
      </w:pPr>
      <w:r>
        <w:rPr>
          <w:rFonts w:ascii="Meiryo" w:cs="Meiryo" w:eastAsia="Meiryo" w:hAnsi="Meiryo"/>
          <w:color w:val="4A4A4A"/>
          <w:sz w:val="22"/>
          <w:szCs w:val="22"/>
        </w:rPr>
        <w:t xml:space="preserve">米国の道路・橋梁行政において、連邦道路局（FHWA: Federal Highway Administration）は連邦機関として各州のプログラムを監督・助言する役割を担う。FHWA自身が直接工事を発注するのではなく、「Stewardship（管理責任）」と「Oversight（監督）」を担い、連邦要件・法規制・政策への準拠を確保することが主任務である[1][2]。</w:t>
      </w:r>
    </w:p>
    <w:p>
      <w:pPr>
        <w:spacing w:after="120" w:before="80"/>
        <w:jc w:val="both"/>
      </w:pPr>
      <w:r>
        <w:rPr>
          <w:rFonts w:ascii="Meiryo" w:cs="Meiryo" w:eastAsia="Meiryo" w:hAnsi="Meiryo"/>
          <w:color w:val="4A4A4A"/>
          <w:sz w:val="22"/>
          <w:szCs w:val="22"/>
        </w:rPr>
        <w:t xml:space="preserve">工事の発注主体はあくまで各州のState DOT（州交通局）であり、各州DOTが管轄内の道路・橋梁の設計・発注・契約・監督を実施する[2]。</w:t>
      </w:r>
    </w:p>
    <w:p>
      <w:pPr>
        <w:spacing w:after="100" w:before="100"/>
      </w:pPr>
      <w:r>
        <w:t xml:space="preserve"/>
      </w:r>
    </w:p>
    <w:p>
      <w:pPr>
        <w:pStyle w:val="Heading2"/>
        <w:spacing w:after="160" w:before="260"/>
      </w:pPr>
      <w:r>
        <w:rPr>
          <w:rFonts w:ascii="Meiryo" w:cs="Meiryo" w:eastAsia="Meiryo" w:hAnsi="Meiryo"/>
          <w:b/>
          <w:bCs/>
          <w:color w:val="1F497D"/>
          <w:sz w:val="28"/>
          <w:szCs w:val="28"/>
        </w:rPr>
        <w:t xml:space="preserve">2-2. Districtによるエリア分割</w:t>
      </w:r>
    </w:p>
    <w:p>
      <w:pPr>
        <w:spacing w:after="120" w:before="80"/>
        <w:jc w:val="both"/>
      </w:pPr>
      <w:r>
        <w:rPr>
          <w:rFonts w:ascii="Meiryo" w:cs="Meiryo" w:eastAsia="Meiryo" w:hAnsi="Meiryo"/>
          <w:color w:val="4A4A4A"/>
          <w:sz w:val="22"/>
          <w:szCs w:val="22"/>
        </w:rPr>
        <w:t xml:space="preserve">各State DOTは、広大な管轄州内を複数のDistrict（地区）に分割し、各Districtが担当エリア内の道路・橋梁工事を独立して発注・管理する体制をとる。District内に設置されたContracts Administration Officeが、州費および維持管理工事の公告・入札・契約を実施する[3]。</w:t>
      </w:r>
    </w:p>
    <w:p>
      <w:pPr>
        <w:spacing w:after="120" w:before="80"/>
        <w:jc w:val="both"/>
      </w:pPr>
      <w:r>
        <w:rPr>
          <w:rFonts w:ascii="Meiryo" w:cs="Meiryo" w:eastAsia="Meiryo" w:hAnsi="Meiryo"/>
          <w:color w:val="4A4A4A"/>
          <w:sz w:val="22"/>
          <w:szCs w:val="22"/>
        </w:rPr>
        <w:t xml:space="preserve">この「州→District→工事発注」という階層構造はFlorida DOT（FDOT）を代表例として確認できる。FDOTは7つのDistrictに分割されており、各DistrictがCounty（郡）単位の管轄を持つ[3]。</w:t>
      </w:r>
    </w:p>
    <w:p>
      <w:pPr>
        <w:spacing w:after="100" w:before="100"/>
      </w:pPr>
      <w:r>
        <w:t xml:space="preserve"/>
      </w:r>
    </w:p>
    <w:p>
      <w:pPr>
        <w:pStyle w:val="Heading2"/>
        <w:spacing w:after="160" w:before="260"/>
      </w:pPr>
      <w:r>
        <w:rPr>
          <w:rFonts w:ascii="Meiryo" w:cs="Meiryo" w:eastAsia="Meiryo" w:hAnsi="Meiryo"/>
          <w:b/>
          <w:bCs/>
          <w:color w:val="1F497D"/>
          <w:sz w:val="28"/>
          <w:szCs w:val="28"/>
        </w:rPr>
        <w:t xml:space="preserve">2-3. Florida DOTのDistrict規模</w:t>
      </w:r>
    </w:p>
    <w:p>
      <w:pPr>
        <w:spacing w:after="120" w:before="80"/>
        <w:jc w:val="both"/>
      </w:pPr>
      <w:r>
        <w:rPr>
          <w:rFonts w:ascii="Meiryo" w:cs="Meiryo" w:eastAsia="Meiryo" w:hAnsi="Meiryo"/>
          <w:color w:val="4A4A4A"/>
          <w:sz w:val="22"/>
          <w:szCs w:val="22"/>
        </w:rPr>
        <w:t xml:space="preserve">FDOTの各Districtの面積と管理橋梁数を下表に示す[4][5]。</w:t>
      </w:r>
    </w:p>
    <w:p>
      <w:pPr>
        <w:spacing w:after="100" w:before="1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2900"/>
        <w:gridCol w:w="2300"/>
        <w:gridCol w:w="2400"/>
      </w:tblGrid>
      <w:tr>
        <w:trPr>
          <w:tblHeader/>
        </w:trPr>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District</w:t>
            </w:r>
          </w:p>
        </w:tc>
        <w:tc>
          <w:tcPr>
            <w:tcW w:type="dxa" w:w="29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管轄エリア</w:t>
            </w:r>
          </w:p>
        </w:tc>
        <w:tc>
          <w:tcPr>
            <w:tcW w:type="dxa" w:w="2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面積（概算）</w:t>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管理橋梁数（概算）</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1</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南西フロリダ（12郡）</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約31,000 km²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2</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北東フロリダ（18郡）</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約30,700 km²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約1,331橋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3</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フロリダパンハンドル（16郡）</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約29,300 km²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約841橋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4</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南東フロリダ（5郡）</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約13,000 km²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約778橋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5</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中央フロリダ（9郡）</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約23,300 km²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約1,203橋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6</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マイアミデード・モンロー郡</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約7,740 km²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約645橋</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7</w:t>
            </w:r>
          </w:p>
        </w:tc>
        <w:tc>
          <w:tcPr>
            <w:tcW w:type="dxa" w:w="2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タンパベイ（5郡）</w:t>
            </w:r>
          </w:p>
        </w:tc>
        <w:tc>
          <w:tcPr>
            <w:tcW w:type="dxa" w:w="2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約8,630 km²</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w:t>
            </w:r>
          </w:p>
        </w:tc>
      </w:tr>
    </w:tbl>
    <w:p>
      <w:pPr>
        <w:spacing w:after="100" w:before="100"/>
      </w:pPr>
      <w:r>
        <w:t xml:space="preserve"/>
      </w:r>
    </w:p>
    <w:p>
      <w:pPr>
        <w:spacing w:after="120" w:before="80"/>
        <w:jc w:val="both"/>
      </w:pPr>
      <w:r>
        <w:rPr>
          <w:rFonts w:ascii="Meiryo" w:cs="Meiryo" w:eastAsia="Meiryo" w:hAnsi="Meiryo"/>
          <w:color w:val="4A4A4A"/>
          <w:sz w:val="22"/>
          <w:szCs w:val="22"/>
        </w:rPr>
        <w:t xml:space="preserve">面積は約7,700〜31,000 km²、管理橋梁数は判明分で645〜1,331橋に及ぶ。各Districtが年間を通じて数百〜千本超の橋梁を管理する規模の発注主体であることが分かる。</w:t>
      </w:r>
    </w:p>
    <w:p>
      <w:pPr>
        <w:spacing w:after="100" w:before="100"/>
      </w:pPr>
      <w:r>
        <w:t xml:space="preserve"/>
      </w:r>
    </w:p>
    <w:p>
      <w:pPr>
        <w:pStyle w:val="Heading1"/>
        <w:spacing w:after="160" w:before="400"/>
      </w:pPr>
      <w:r>
        <w:rPr>
          <w:rFonts w:ascii="Meiryo" w:cs="Meiryo" w:eastAsia="Meiryo" w:hAnsi="Meiryo"/>
          <w:b/>
          <w:bCs/>
          <w:color w:val="1F497D"/>
          <w:sz w:val="36"/>
          <w:szCs w:val="36"/>
        </w:rPr>
        <w:t xml:space="preserve">3. 米国における橋梁バンドリングの実績</w:t>
      </w:r>
    </w:p>
    <w:p>
      <w:pPr>
        <w:spacing w:after="120" w:before="80"/>
        <w:jc w:val="both"/>
      </w:pPr>
      <w:r>
        <w:rPr>
          <w:rFonts w:ascii="Meiryo" w:cs="Meiryo" w:eastAsia="Meiryo" w:hAnsi="Meiryo"/>
          <w:color w:val="4A4A4A"/>
          <w:sz w:val="22"/>
          <w:szCs w:val="22"/>
        </w:rPr>
        <w:t xml:space="preserve">エリア内でまとめて発注する「バンドリング」は米国のState DOTで実際に実施されている。代表例を以下に示す[6]。</w:t>
      </w:r>
    </w:p>
    <w:p>
      <w:pPr>
        <w:pStyle w:val="ListParagraph"/>
        <w:numPr>
          <w:ilvl w:val="0"/>
          <w:numId w:val="2"/>
        </w:numPr>
        <w:spacing w:after="60" w:before="60"/>
      </w:pPr>
      <w:r>
        <w:rPr>
          <w:rFonts w:ascii="Meiryo" w:cs="Meiryo" w:eastAsia="Meiryo" w:hAnsi="Meiryo"/>
          <w:color w:val="4A4A4A"/>
          <w:sz w:val="22"/>
          <w:szCs w:val="22"/>
        </w:rPr>
        <w:t xml:space="preserve">Delaware DOT（DelDOT）：予防保全橋梁バンドリングプログラムを実施。同一走行回廊（コリドー）内の複数橋梁を一括発注し、施工効率を向上させた。FHWAの Alternative Project Delivery 事例として公表。</w:t>
      </w:r>
    </w:p>
    <w:p>
      <w:pPr>
        <w:pStyle w:val="ListParagraph"/>
        <w:numPr>
          <w:ilvl w:val="0"/>
          <w:numId w:val="2"/>
        </w:numPr>
        <w:spacing w:after="60" w:before="60"/>
      </w:pPr>
      <w:r>
        <w:rPr>
          <w:rFonts w:ascii="Meiryo" w:cs="Meiryo" w:eastAsia="Meiryo" w:hAnsi="Meiryo"/>
          <w:color w:val="4A4A4A"/>
          <w:sz w:val="22"/>
          <w:szCs w:val="22"/>
        </w:rPr>
        <w:t xml:space="preserve">Pennsylvania DOT（PennDOT）：500橋以上を単一の公民連携（P3）契約でバンドリング発注。設計の標準化・部材の量産化により工期短縮とコスト削減を実現した。</w:t>
      </w:r>
    </w:p>
    <w:p>
      <w:pPr>
        <w:spacing w:after="120" w:before="80"/>
        <w:jc w:val="both"/>
      </w:pPr>
      <w:r>
        <w:rPr>
          <w:rFonts w:ascii="Meiryo" w:cs="Meiryo" w:eastAsia="Meiryo" w:hAnsi="Meiryo"/>
          <w:color w:val="4A4A4A"/>
          <w:sz w:val="22"/>
          <w:szCs w:val="22"/>
        </w:rPr>
        <w:t xml:space="preserve">これらは、エリア内での一括発注（バンドリング）が規模の経済をもたらすことを実務的に示している。</w:t>
      </w:r>
    </w:p>
    <w:p>
      <w:pPr>
        <w:spacing w:after="100" w:before="100"/>
      </w:pPr>
      <w:r>
        <w:t xml:space="preserve"/>
      </w:r>
    </w:p>
    <w:p>
      <w:pPr>
        <w:pStyle w:val="Heading1"/>
        <w:spacing w:after="160" w:before="400"/>
      </w:pPr>
      <w:r>
        <w:rPr>
          <w:rFonts w:ascii="Meiryo" w:cs="Meiryo" w:eastAsia="Meiryo" w:hAnsi="Meiryo"/>
          <w:b/>
          <w:bCs/>
          <w:color w:val="1F497D"/>
          <w:sz w:val="36"/>
          <w:szCs w:val="36"/>
        </w:rPr>
        <w:t xml:space="preserve">4. 日本の市町村による橋梁管理体制</w:t>
      </w:r>
    </w:p>
    <w:p>
      <w:pPr>
        <w:pStyle w:val="Heading2"/>
        <w:spacing w:after="160" w:before="260"/>
      </w:pPr>
      <w:r>
        <w:rPr>
          <w:rFonts w:ascii="Meiryo" w:cs="Meiryo" w:eastAsia="Meiryo" w:hAnsi="Meiryo"/>
          <w:b/>
          <w:bCs/>
          <w:color w:val="1F497D"/>
          <w:sz w:val="28"/>
          <w:szCs w:val="28"/>
        </w:rPr>
        <w:t xml:space="preserve">4-1. 管理橋梁の分布</w:t>
      </w:r>
    </w:p>
    <w:p>
      <w:pPr>
        <w:spacing w:after="120" w:before="80"/>
        <w:jc w:val="both"/>
      </w:pPr>
      <w:r>
        <w:rPr>
          <w:rFonts w:ascii="Meiryo" w:cs="Meiryo" w:eastAsia="Meiryo" w:hAnsi="Meiryo"/>
          <w:color w:val="4A4A4A"/>
          <w:sz w:val="22"/>
          <w:szCs w:val="22"/>
        </w:rPr>
        <w:t xml:space="preserve">国土交通省の調査によれば、全国の道路橋（橋長2m以上）は約70万橋あり、そのうち市区町村が約68%（約476,000橋）を管理している[7]。管理主体別の内訳を下表に示す。</w:t>
      </w:r>
    </w:p>
    <w:p>
      <w:pPr>
        <w:spacing w:after="100" w:before="10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rPr>
          <w:tblHeader/>
        </w:trP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管理主体</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割合（概算）</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橋梁数（概算）</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高速道路会社</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約2%</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約14,000橋</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国（直轄）</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約4%</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約28,000橋</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都道府県</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約19%</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約133,000橋</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政令市</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約7%</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約49,000橋</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市区町村</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約68%</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約476,000橋</w:t>
            </w:r>
          </w:p>
        </w:tc>
      </w:tr>
    </w:tbl>
    <w:p>
      <w:pPr>
        <w:spacing w:after="100" w:before="100"/>
      </w:pPr>
      <w:r>
        <w:t xml:space="preserve"/>
      </w:r>
    </w:p>
    <w:p>
      <w:pPr>
        <w:pStyle w:val="Heading2"/>
        <w:spacing w:after="160" w:before="260"/>
      </w:pPr>
      <w:r>
        <w:rPr>
          <w:rFonts w:ascii="Meiryo" w:cs="Meiryo" w:eastAsia="Meiryo" w:hAnsi="Meiryo"/>
          <w:b/>
          <w:bCs/>
          <w:color w:val="1F497D"/>
          <w:sz w:val="28"/>
          <w:szCs w:val="28"/>
        </w:rPr>
        <w:t xml:space="preserve">4-2. 市町村の管理規模の実態</w:t>
      </w:r>
    </w:p>
    <w:p>
      <w:pPr>
        <w:spacing w:after="120" w:before="80"/>
        <w:jc w:val="both"/>
      </w:pPr>
      <w:r>
        <w:rPr>
          <w:rFonts w:ascii="Meiryo" w:cs="Meiryo" w:eastAsia="Meiryo" w:hAnsi="Meiryo"/>
          <w:color w:val="4A4A4A"/>
          <w:sz w:val="22"/>
          <w:szCs w:val="22"/>
        </w:rPr>
        <w:t xml:space="preserve">市区町村は橋梁本数の上では最大の管理主体だが、1団体あたりの規模は小さい。全国に約1,692の市区町村があり[7]、平均すると1団体あたり約280橋となる。ただし都市部の大規模市を除くと、特に地方の町・村ではその数は大幅に少なくなる。</w:t>
      </w:r>
    </w:p>
    <w:p>
      <w:pPr>
        <w:spacing w:after="120" w:before="80"/>
        <w:jc w:val="both"/>
      </w:pPr>
      <w:r>
        <w:rPr>
          <w:rFonts w:ascii="Meiryo" w:cs="Meiryo" w:eastAsia="Meiryo" w:hAnsi="Meiryo"/>
          <w:color w:val="4A4A4A"/>
          <w:sz w:val="22"/>
          <w:szCs w:val="22"/>
        </w:rPr>
        <w:t xml:space="preserve">市区町村の橋梁保全業務に携わる土木技術者数（H24.7調査）を見ると[7]：</w:t>
      </w:r>
    </w:p>
    <w:p>
      <w:pPr>
        <w:pStyle w:val="ListParagraph"/>
        <w:numPr>
          <w:ilvl w:val="0"/>
          <w:numId w:val="2"/>
        </w:numPr>
        <w:spacing w:after="60" w:before="60"/>
      </w:pPr>
      <w:r>
        <w:rPr>
          <w:rFonts w:ascii="Meiryo" w:cs="Meiryo" w:eastAsia="Meiryo" w:hAnsi="Meiryo"/>
          <w:color w:val="4A4A4A"/>
          <w:sz w:val="22"/>
          <w:szCs w:val="22"/>
        </w:rPr>
        <w:t xml:space="preserve">市・区：技術者「0人」が13.6%、「1〜5人」が55.2%</w:t>
      </w:r>
    </w:p>
    <w:p>
      <w:pPr>
        <w:pStyle w:val="ListParagraph"/>
        <w:numPr>
          <w:ilvl w:val="0"/>
          <w:numId w:val="2"/>
        </w:numPr>
        <w:spacing w:after="60" w:before="60"/>
      </w:pPr>
      <w:r>
        <w:rPr>
          <w:rFonts w:ascii="Meiryo" w:cs="Meiryo" w:eastAsia="Meiryo" w:hAnsi="Meiryo"/>
          <w:color w:val="4A4A4A"/>
          <w:sz w:val="22"/>
          <w:szCs w:val="22"/>
        </w:rPr>
        <w:t xml:space="preserve">町：技術者「0人」が46.0%、「1〜5人」が51.8%</w:t>
      </w:r>
    </w:p>
    <w:p>
      <w:pPr>
        <w:pStyle w:val="ListParagraph"/>
        <w:numPr>
          <w:ilvl w:val="0"/>
          <w:numId w:val="2"/>
        </w:numPr>
        <w:spacing w:after="60" w:before="60"/>
      </w:pPr>
      <w:r>
        <w:rPr>
          <w:rFonts w:ascii="Meiryo" w:cs="Meiryo" w:eastAsia="Meiryo" w:hAnsi="Meiryo"/>
          <w:color w:val="4A4A4A"/>
          <w:sz w:val="22"/>
          <w:szCs w:val="22"/>
        </w:rPr>
        <w:t xml:space="preserve">村：技術者「0人」が70.0%、「1〜5人」が30.0%</w:t>
      </w:r>
    </w:p>
    <w:p>
      <w:pPr>
        <w:spacing w:after="120" w:before="80"/>
        <w:jc w:val="both"/>
      </w:pPr>
      <w:r>
        <w:rPr>
          <w:rFonts w:ascii="Meiryo" w:cs="Meiryo" w:eastAsia="Meiryo" w:hAnsi="Meiryo"/>
          <w:color w:val="4A4A4A"/>
          <w:sz w:val="22"/>
          <w:szCs w:val="22"/>
        </w:rPr>
        <w:t xml:space="preserve">特に町・村クラスでは技術者がほぼ存在しない。これは「管理橋梁が少なく、バンドリングの余地がない」という問題と、「専門技術が不足しており、管理能力が制約される」という問題が重なっていることを示す。</w:t>
      </w:r>
    </w:p>
    <w:p>
      <w:pPr>
        <w:spacing w:after="100" w:before="100"/>
      </w:pPr>
      <w:r>
        <w:t xml:space="preserve"/>
      </w:r>
    </w:p>
    <w:p>
      <w:pPr>
        <w:pStyle w:val="Heading2"/>
        <w:spacing w:after="160" w:before="260"/>
      </w:pPr>
      <w:r>
        <w:rPr>
          <w:rFonts w:ascii="Meiryo" w:cs="Meiryo" w:eastAsia="Meiryo" w:hAnsi="Meiryo"/>
          <w:b/>
          <w:bCs/>
          <w:color w:val="1F497D"/>
          <w:sz w:val="28"/>
          <w:szCs w:val="28"/>
        </w:rPr>
        <w:t xml:space="preserve">4-3. 米国Districtとの規模比較</w:t>
      </w:r>
    </w:p>
    <w:p>
      <w:pPr>
        <w:spacing w:after="120" w:before="80"/>
        <w:jc w:val="both"/>
      </w:pPr>
      <w:r>
        <w:rPr>
          <w:rFonts w:ascii="Meiryo" w:cs="Meiryo" w:eastAsia="Meiryo" w:hAnsi="Meiryo"/>
          <w:color w:val="4A4A4A"/>
          <w:sz w:val="22"/>
          <w:szCs w:val="22"/>
        </w:rPr>
        <w:t xml:space="preserve">以上のデータをもとに、米国FDOTの各Districtと日本の小規模市町村を比較すると下表のとおりとなる。</w:t>
      </w:r>
    </w:p>
    <w:p>
      <w:pPr>
        <w:spacing w:after="100" w:before="10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rPr>
          <w:tblHeader/>
        </w:trPr>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比較項目</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米国 FDOT District（参考）</w:t>
            </w:r>
          </w:p>
        </w:tc>
        <w:tc>
          <w:tcPr>
            <w:tcW w:type="dxa" w:w="3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日本 小規模市町村（町・村）</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管轄面積（概算）</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7,700〜31,000 km²</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数十〜数百 km²</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管理橋梁数（概算）</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645〜1,331橋</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数十〜150橋程度</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発注担当組織</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District Contracts Administration Office</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市町村土木担当（兼務多数）</w:t>
            </w:r>
          </w:p>
        </w:tc>
      </w:tr>
      <w:tr>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技術職員数</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組織的体制（複数部署）</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0〜5人（小規模自治体の多くが0人）</w:t>
            </w:r>
          </w:p>
        </w:tc>
      </w:tr>
    </w:tbl>
    <w:p>
      <w:pPr>
        <w:spacing w:after="100" w:before="100"/>
      </w:pPr>
      <w:r>
        <w:t xml:space="preserve"/>
      </w:r>
    </w:p>
    <w:p>
      <w:pPr>
        <w:spacing w:after="120" w:before="80"/>
        <w:jc w:val="both"/>
      </w:pPr>
      <w:r>
        <w:rPr>
          <w:rFonts w:ascii="Meiryo" w:cs="Meiryo" w:eastAsia="Meiryo" w:hAnsi="Meiryo"/>
          <w:color w:val="4A4A4A"/>
          <w:sz w:val="22"/>
          <w:szCs w:val="22"/>
        </w:rPr>
        <w:t xml:space="preserve">米国のDistrictは1地区あたり数百〜千本超の橋梁を抱え、複数橋梁を一括発注する「バンドリング」が成立しやすい規模にある。一方、日本の小規模市町村は管理橋梁が50〜150橋程度にとどまり、単独での発注では1回の補修件数が1〜2本に限られるケースが頻発する。複数市町村が広域連携して初めて、バンドリングに必要な発注規模が確保される構造となっている。</w:t>
      </w:r>
    </w:p>
    <w:p>
      <w:pPr>
        <w:spacing w:after="100" w:before="100"/>
      </w:pPr>
      <w:r>
        <w:t xml:space="preserve"/>
      </w:r>
    </w:p>
    <w:p>
      <w:pPr>
        <w:pStyle w:val="Heading1"/>
        <w:spacing w:after="160" w:before="400"/>
      </w:pPr>
      <w:r>
        <w:rPr>
          <w:rFonts w:ascii="Meiryo" w:cs="Meiryo" w:eastAsia="Meiryo" w:hAnsi="Meiryo"/>
          <w:b/>
          <w:bCs/>
          <w:color w:val="1F497D"/>
          <w:sz w:val="36"/>
          <w:szCs w:val="36"/>
        </w:rPr>
        <w:t xml:space="preserve">5. まとめ：論文中での引用のための整理</w:t>
      </w:r>
    </w:p>
    <w:p>
      <w:pPr>
        <w:spacing w:after="120" w:before="80"/>
        <w:jc w:val="both"/>
      </w:pPr>
      <w:r>
        <w:rPr>
          <w:rFonts w:ascii="Meiryo" w:cs="Meiryo" w:eastAsia="Meiryo" w:hAnsi="Meiryo"/>
          <w:color w:val="4A4A4A"/>
          <w:sz w:val="22"/>
          <w:szCs w:val="22"/>
        </w:rPr>
        <w:t xml:space="preserve">本調査で確認された主要な事実を以下に整理する。</w:t>
      </w:r>
    </w:p>
    <w:p>
      <w:pPr>
        <w:spacing w:after="100" w:before="10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300"/>
      </w:tblGrid>
      <w:tr>
        <w:trPr>
          <w:tblHeader/>
        </w:trP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論文中の命題</w:t>
            </w:r>
          </w:p>
        </w:tc>
        <w:tc>
          <w:tcPr>
            <w:tcW w:type="dxa" w:w="3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裏付けとなるファクト</w:t>
            </w:r>
          </w:p>
        </w:tc>
        <w:tc>
          <w:tcPr>
            <w:tcW w:type="dxa" w:w="13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Meiryo" w:cs="Meiryo" w:eastAsia="Meiryo" w:hAnsi="Meiryo"/>
                <w:b/>
                <w:bCs/>
                <w:color w:val="1F497D"/>
                <w:sz w:val="20"/>
                <w:szCs w:val="20"/>
              </w:rPr>
              <w:t xml:space="preserve">出典</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エリア分割＋内部発注は普遍的な体制</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米国：State DOT → District → 契約発注; 日本：国道事務所、市町村単位での発注</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[1][2][3]</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FHWAは連邦監督機関。工事発注はState DOT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FHWA = Stewardship &amp; Oversight; 工事発注はState DOT Districts</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[1][2]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FDOTは7地区、各地区645〜1,331橋を管理</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Bridge Inventory Annual Report 2021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[4][5]</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FDOT各地区の面積は7,700〜31,000 km²</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FDOT District地図・境界データ</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[5]</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日本市町村が全橋梁の約68%を管理</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国交省 道路構造物の現状（橋梁）</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[7]</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小規模市町村では技術者0人が町46%、村70%</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国交省 H24.7調査</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[7]</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米国では橋梁バンドリングが実務採用済み</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DelDOT, PennDOT 事例</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Meiryo" w:cs="Meiryo" w:eastAsia="Meiryo" w:hAnsi="Meiryo"/>
                <w:color w:val="4A4A4A"/>
                <w:sz w:val="20"/>
                <w:szCs w:val="20"/>
              </w:rPr>
              <w:t xml:space="preserve">[6]</w:t>
            </w:r>
          </w:p>
        </w:tc>
      </w:tr>
    </w:tbl>
    <w:p>
      <w:pPr>
        <w:spacing w:after="100" w:before="100"/>
      </w:pPr>
      <w:r>
        <w:t xml:space="preserve"/>
      </w:r>
    </w:p>
    <w:p>
      <w:pPr>
        <w:pStyle w:val="Heading1"/>
        <w:spacing w:after="160" w:before="400"/>
      </w:pPr>
      <w:r>
        <w:rPr>
          <w:rFonts w:ascii="Meiryo" w:cs="Meiryo" w:eastAsia="Meiryo" w:hAnsi="Meiryo"/>
          <w:b/>
          <w:bCs/>
          <w:color w:val="1F497D"/>
          <w:sz w:val="36"/>
          <w:szCs w:val="36"/>
        </w:rPr>
        <w:t xml:space="preserve">6. 出典・参考資料</w:t>
      </w:r>
    </w:p>
    <w:p>
      <w:pPr>
        <w:spacing w:after="60" w:before="60"/>
      </w:pPr>
      <w:r>
        <w:rPr>
          <w:rFonts w:ascii="Meiryo" w:cs="Meiryo" w:eastAsia="Meiryo" w:hAnsi="Meiryo"/>
          <w:b/>
          <w:bCs/>
          <w:color w:val="1F497D"/>
          <w:sz w:val="19"/>
          <w:szCs w:val="19"/>
        </w:rPr>
        <w:t xml:space="preserve">[1] </w:t>
      </w:r>
      <w:r>
        <w:rPr>
          <w:rFonts w:ascii="Meiryo" w:cs="Meiryo" w:eastAsia="Meiryo" w:hAnsi="Meiryo"/>
          <w:color w:val="4A4A4A"/>
          <w:sz w:val="19"/>
          <w:szCs w:val="19"/>
        </w:rPr>
        <w:t xml:space="preserve">FHWA (2017). Transforming Stewardship and Oversight for Major Projects. Public Roads, July/August 2017. </w:t>
      </w:r>
      <w:hyperlink w:history="1" r:id="rIdsiishekdm8kc9qiibt8xk">
        <w:r>
          <w:rPr>
            <w:rStyle w:val="Hyperlink"/>
            <w:rFonts w:ascii="Meiryo" w:cs="Meiryo" w:eastAsia="Meiryo" w:hAnsi="Meiryo"/>
            <w:color w:val="0563C1"/>
            <w:sz w:val="19"/>
            <w:szCs w:val="19"/>
          </w:rPr>
          <w:t xml:space="preserve">https://highways.dot.gov/public-roads/julyaugust-2017/transforming-stewardship-and-oversight-major-projects</w:t>
        </w:r>
      </w:hyperlink>
    </w:p>
    <w:p>
      <w:pPr>
        <w:spacing w:after="60" w:before="60"/>
      </w:pPr>
      <w:r>
        <w:rPr>
          <w:rFonts w:ascii="Meiryo" w:cs="Meiryo" w:eastAsia="Meiryo" w:hAnsi="Meiryo"/>
          <w:b/>
          <w:bCs/>
          <w:color w:val="1F497D"/>
          <w:sz w:val="19"/>
          <w:szCs w:val="19"/>
        </w:rPr>
        <w:t xml:space="preserve">[2] </w:t>
      </w:r>
      <w:r>
        <w:rPr>
          <w:rFonts w:ascii="Meiryo" w:cs="Meiryo" w:eastAsia="Meiryo" w:hAnsi="Meiryo"/>
          <w:color w:val="4A4A4A"/>
          <w:sz w:val="19"/>
          <w:szCs w:val="19"/>
        </w:rPr>
        <w:t xml:space="preserve">FHWA. Stewardship and Oversight. Federal-Aid Program Administration. </w:t>
      </w:r>
      <w:hyperlink w:history="1" r:id="rIdublz0orjqnzxhadxbslrg">
        <w:r>
          <w:rPr>
            <w:rStyle w:val="Hyperlink"/>
            <w:rFonts w:ascii="Meiryo" w:cs="Meiryo" w:eastAsia="Meiryo" w:hAnsi="Meiryo"/>
            <w:color w:val="0563C1"/>
            <w:sz w:val="19"/>
            <w:szCs w:val="19"/>
          </w:rPr>
          <w:t xml:space="preserve">https://www.fhwa.dot.gov/federalaid/stewardship/</w:t>
        </w:r>
      </w:hyperlink>
    </w:p>
    <w:p>
      <w:pPr>
        <w:spacing w:after="60" w:before="60"/>
      </w:pPr>
      <w:r>
        <w:rPr>
          <w:rFonts w:ascii="Meiryo" w:cs="Meiryo" w:eastAsia="Meiryo" w:hAnsi="Meiryo"/>
          <w:b/>
          <w:bCs/>
          <w:color w:val="1F497D"/>
          <w:sz w:val="19"/>
          <w:szCs w:val="19"/>
        </w:rPr>
        <w:t xml:space="preserve">[3] </w:t>
      </w:r>
      <w:r>
        <w:rPr>
          <w:rFonts w:ascii="Meiryo" w:cs="Meiryo" w:eastAsia="Meiryo" w:hAnsi="Meiryo"/>
          <w:color w:val="4A4A4A"/>
          <w:sz w:val="19"/>
          <w:szCs w:val="19"/>
        </w:rPr>
        <w:t xml:space="preserve">FDOT. Contracts Administration. Florida Department of Transportation. </w:t>
      </w:r>
      <w:hyperlink w:history="1" r:id="rIdldh3qnbrkzuus8clpuenk">
        <w:r>
          <w:rPr>
            <w:rStyle w:val="Hyperlink"/>
            <w:rFonts w:ascii="Meiryo" w:cs="Meiryo" w:eastAsia="Meiryo" w:hAnsi="Meiryo"/>
            <w:color w:val="0563C1"/>
            <w:sz w:val="19"/>
            <w:szCs w:val="19"/>
          </w:rPr>
          <w:t xml:space="preserve">https://www.fdot.gov/contracts/default.shtm</w:t>
        </w:r>
      </w:hyperlink>
    </w:p>
    <w:p>
      <w:pPr>
        <w:spacing w:after="60" w:before="60"/>
      </w:pPr>
      <w:r>
        <w:rPr>
          <w:rFonts w:ascii="Meiryo" w:cs="Meiryo" w:eastAsia="Meiryo" w:hAnsi="Meiryo"/>
          <w:b/>
          <w:bCs/>
          <w:color w:val="1F497D"/>
          <w:sz w:val="19"/>
          <w:szCs w:val="19"/>
        </w:rPr>
        <w:t xml:space="preserve">[4] </w:t>
      </w:r>
      <w:r>
        <w:rPr>
          <w:rFonts w:ascii="Meiryo" w:cs="Meiryo" w:eastAsia="Meiryo" w:hAnsi="Meiryo"/>
          <w:color w:val="4A4A4A"/>
          <w:sz w:val="19"/>
          <w:szCs w:val="19"/>
        </w:rPr>
        <w:t xml:space="preserve">FDOT. Bridge Inventory 2021 Annual Report. Florida Department of Transportation. </w:t>
      </w:r>
      <w:hyperlink w:history="1" r:id="rIdzan4glip69cvf4n4nymkn">
        <w:r>
          <w:rPr>
            <w:rStyle w:val="Hyperlink"/>
            <w:rFonts w:ascii="Meiryo" w:cs="Meiryo" w:eastAsia="Meiryo" w:hAnsi="Meiryo"/>
            <w:color w:val="0563C1"/>
            <w:sz w:val="19"/>
            <w:szCs w:val="19"/>
          </w:rPr>
          <w:t xml:space="preserve">https://fdotwww.blob.core.windows.net/sitefinity/docs/default-source/maintenance/str/bi/annual_rpt_21.pdf</w:t>
        </w:r>
      </w:hyperlink>
    </w:p>
    <w:p>
      <w:pPr>
        <w:spacing w:after="60" w:before="60"/>
      </w:pPr>
      <w:r>
        <w:rPr>
          <w:rFonts w:ascii="Meiryo" w:cs="Meiryo" w:eastAsia="Meiryo" w:hAnsi="Meiryo"/>
          <w:b/>
          <w:bCs/>
          <w:color w:val="1F497D"/>
          <w:sz w:val="19"/>
          <w:szCs w:val="19"/>
        </w:rPr>
        <w:t xml:space="preserve">[5] </w:t>
      </w:r>
      <w:r>
        <w:rPr>
          <w:rFonts w:ascii="Meiryo" w:cs="Meiryo" w:eastAsia="Meiryo" w:hAnsi="Meiryo"/>
          <w:color w:val="4A4A4A"/>
          <w:sz w:val="19"/>
          <w:szCs w:val="19"/>
        </w:rPr>
        <w:t xml:space="preserve">FDOT. Districts. Florida Department of Transportation. / FDOT District Boundaries. </w:t>
      </w:r>
      <w:hyperlink w:history="1" r:id="rIdj9nuovmdmql2bf3jjfcw0">
        <w:r>
          <w:rPr>
            <w:rStyle w:val="Hyperlink"/>
            <w:rFonts w:ascii="Meiryo" w:cs="Meiryo" w:eastAsia="Meiryo" w:hAnsi="Meiryo"/>
            <w:color w:val="0563C1"/>
            <w:sz w:val="19"/>
            <w:szCs w:val="19"/>
          </w:rPr>
          <w:t xml:space="preserve">https://www.fdot.gov/agencyresources/districts/index.shtm</w:t>
        </w:r>
      </w:hyperlink>
    </w:p>
    <w:p>
      <w:pPr>
        <w:spacing w:after="60" w:before="60"/>
      </w:pPr>
      <w:r>
        <w:rPr>
          <w:rFonts w:ascii="Meiryo" w:cs="Meiryo" w:eastAsia="Meiryo" w:hAnsi="Meiryo"/>
          <w:b/>
          <w:bCs/>
          <w:color w:val="1F497D"/>
          <w:sz w:val="19"/>
          <w:szCs w:val="19"/>
        </w:rPr>
        <w:t xml:space="preserve">[6] </w:t>
      </w:r>
      <w:r>
        <w:rPr>
          <w:rFonts w:ascii="Meiryo" w:cs="Meiryo" w:eastAsia="Meiryo" w:hAnsi="Meiryo"/>
          <w:color w:val="4A4A4A"/>
          <w:sz w:val="19"/>
          <w:szCs w:val="19"/>
        </w:rPr>
        <w:t xml:space="preserve">FHWA. Case Study: DelDOT Preventative Maintenance Bridge Bundling Program. Center for Innovative Finance Support. </w:t>
      </w:r>
      <w:hyperlink w:history="1" r:id="rId9mi23dmm-vs98oetyn8f6">
        <w:r>
          <w:rPr>
            <w:rStyle w:val="Hyperlink"/>
            <w:rFonts w:ascii="Meiryo" w:cs="Meiryo" w:eastAsia="Meiryo" w:hAnsi="Meiryo"/>
            <w:color w:val="0563C1"/>
            <w:sz w:val="19"/>
            <w:szCs w:val="19"/>
          </w:rPr>
          <w:t xml:space="preserve">https://www.fhwa.dot.gov/ipd/alternative_project_delivery/defined/bundled_facilities/case_study_deldot_preventative_maintenance_bridge.aspx</w:t>
        </w:r>
      </w:hyperlink>
    </w:p>
    <w:p>
      <w:pPr>
        <w:spacing w:after="60" w:before="60"/>
      </w:pPr>
      <w:r>
        <w:rPr>
          <w:rFonts w:ascii="Meiryo" w:cs="Meiryo" w:eastAsia="Meiryo" w:hAnsi="Meiryo"/>
          <w:b/>
          <w:bCs/>
          <w:color w:val="1F497D"/>
          <w:sz w:val="19"/>
          <w:szCs w:val="19"/>
        </w:rPr>
        <w:t xml:space="preserve">[7] </w:t>
      </w:r>
      <w:r>
        <w:rPr>
          <w:rFonts w:ascii="Meiryo" w:cs="Meiryo" w:eastAsia="Meiryo" w:hAnsi="Meiryo"/>
          <w:color w:val="4A4A4A"/>
          <w:sz w:val="19"/>
          <w:szCs w:val="19"/>
        </w:rPr>
        <w:t xml:space="preserve">国土交通省 (2013). 道路構造物の現状（橋梁）. 国土交通省道路局. </w:t>
      </w:r>
      <w:hyperlink w:history="1" r:id="rIdnk2hcc2ajbm0onsyrig7z">
        <w:r>
          <w:rPr>
            <w:rStyle w:val="Hyperlink"/>
            <w:rFonts w:ascii="Meiryo" w:cs="Meiryo" w:eastAsia="Meiryo" w:hAnsi="Meiryo"/>
            <w:color w:val="0563C1"/>
            <w:sz w:val="19"/>
            <w:szCs w:val="19"/>
          </w:rPr>
          <w:t xml:space="preserve">https://www.mlit.go.jp/road/sisaku/yobohozen/yobo1_1.pdf</w:t>
        </w:r>
      </w:hyperlink>
    </w:p>
    <w:p>
      <w:pPr>
        <w:spacing w:after="60" w:before="60"/>
      </w:pPr>
      <w:r>
        <w:rPr>
          <w:rFonts w:ascii="Meiryo" w:cs="Meiryo" w:eastAsia="Meiryo" w:hAnsi="Meiryo"/>
          <w:b/>
          <w:bCs/>
          <w:color w:val="1F497D"/>
          <w:sz w:val="19"/>
          <w:szCs w:val="19"/>
        </w:rPr>
        <w:t xml:space="preserve">[8] </w:t>
      </w:r>
      <w:r>
        <w:rPr>
          <w:rFonts w:ascii="Meiryo" w:cs="Meiryo" w:eastAsia="Meiryo" w:hAnsi="Meiryo"/>
          <w:color w:val="4A4A4A"/>
          <w:sz w:val="19"/>
          <w:szCs w:val="19"/>
        </w:rPr>
        <w:t xml:space="preserve">国土交通省 (2024). 道路施策の展開 (1)道路の予防保全. 道路統計. </w:t>
      </w:r>
      <w:hyperlink w:history="1" r:id="rIdl_irlfi-n1pvkgg_iyhj1">
        <w:r>
          <w:rPr>
            <w:rStyle w:val="Hyperlink"/>
            <w:rFonts w:ascii="Meiryo" w:cs="Meiryo" w:eastAsia="Meiryo" w:hAnsi="Meiryo"/>
            <w:color w:val="0563C1"/>
            <w:sz w:val="19"/>
            <w:szCs w:val="19"/>
          </w:rPr>
          <w:t xml:space="preserve">https://www.mlit.go.jp/road/toukei_chousa/road_db/pdf/2024/14-1-1.pdf</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eiryo" w:cs="Meiryo" w:eastAsia="Meiryo" w:hAnsi="Meiryo"/>
        <w:color w:val="888888"/>
        <w:sz w:val="18"/>
        <w:szCs w:val="18"/>
      </w:rPr>
      <w:t xml:space="preserve">p. </w:t>
    </w:r>
    <w:r>
      <w:rPr>
        <w:rFonts w:ascii="Meiryo" w:cs="Meiryo" w:eastAsia="Meiryo" w:hAnsi="Meiryo"/>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97D" w:sz="4" w:space="1"/>
      </w:pBdr>
    </w:pPr>
    <w:r>
      <w:rPr>
        <w:rFonts w:ascii="Meiryo" w:cs="Meiryo" w:eastAsia="Meiryo" w:hAnsi="Meiryo"/>
        <w:color w:val="888888"/>
        <w:sz w:val="18"/>
        <w:szCs w:val="18"/>
      </w:rPr>
      <w:t xml:space="preserve">調査レポート：インフラ管理におけるエリア分割発注体制の普遍性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1F497D"/>
      <w:sz w:val="36"/>
      <w:szCs w:val="36"/>
    </w:rPr>
  </w:style>
  <w:style w:type="paragraph" w:styleId="Heading2">
    <w:name w:val="Heading 2"/>
    <w:basedOn w:val="Normal"/>
    <w:next w:val="Normal"/>
    <w:qFormat/>
    <w:pPr>
      <w:spacing w:after="160" w:before="260"/>
      <w:outlineLvl w:val="1"/>
    </w:pPr>
    <w:rPr>
      <w:rFonts w:ascii="Meiryo" w:cs="Meiryo" w:eastAsia="Meiryo" w:hAnsi="Meiryo"/>
      <w:b/>
      <w:bCs/>
      <w:color w:val="1F497D"/>
      <w:sz w:val="28"/>
      <w:szCs w:val="28"/>
    </w:rPr>
  </w:style>
  <w:style w:type="paragraph" w:styleId="Heading3">
    <w:name w:val="Heading 3"/>
    <w:basedOn w:val="Normal"/>
    <w:next w:val="Normal"/>
    <w:qFormat/>
    <w:pPr>
      <w:spacing w:after="120" w:before="200"/>
      <w:outlineLvl w:val="2"/>
    </w:pPr>
    <w:rPr>
      <w:rFonts w:ascii="Meiryo" w:cs="Meiryo" w:eastAsia="Meiryo" w:hAnsi="Meiryo"/>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iishekdm8kc9qiibt8xk" Type="http://schemas.openxmlformats.org/officeDocument/2006/relationships/hyperlink" Target="https://highways.dot.gov/public-roads/julyaugust-2017/transforming-stewardship-and-oversight-major-projects" TargetMode="External"/><Relationship Id="rIdublz0orjqnzxhadxbslrg" Type="http://schemas.openxmlformats.org/officeDocument/2006/relationships/hyperlink" Target="https://www.fhwa.dot.gov/federalaid/stewardship/" TargetMode="External"/><Relationship Id="rIdldh3qnbrkzuus8clpuenk" Type="http://schemas.openxmlformats.org/officeDocument/2006/relationships/hyperlink" Target="https://www.fdot.gov/contracts/default.shtm" TargetMode="External"/><Relationship Id="rIdzan4glip69cvf4n4nymkn" Type="http://schemas.openxmlformats.org/officeDocument/2006/relationships/hyperlink" Target="https://fdotwww.blob.core.windows.net/sitefinity/docs/default-source/maintenance/str/bi/annual_rpt_21.pdf" TargetMode="External"/><Relationship Id="rIdj9nuovmdmql2bf3jjfcw0" Type="http://schemas.openxmlformats.org/officeDocument/2006/relationships/hyperlink" Target="https://www.fdot.gov/agencyresources/districts/index.shtm" TargetMode="External"/><Relationship Id="rId9mi23dmm-vs98oetyn8f6" Type="http://schemas.openxmlformats.org/officeDocument/2006/relationships/hyperlink" Target="https://www.fhwa.dot.gov/ipd/alternative_project_delivery/defined/bundled_facilities/case_study_deldot_preventative_maintenance_bridge.aspx" TargetMode="External"/><Relationship Id="rIdnk2hcc2ajbm0onsyrig7z" Type="http://schemas.openxmlformats.org/officeDocument/2006/relationships/hyperlink" Target="https://www.mlit.go.jp/road/sisaku/yobohozen/yobo1_1.pdf" TargetMode="External"/><Relationship Id="rIdl_irlfi-n1pvkgg_iyhj1" Type="http://schemas.openxmlformats.org/officeDocument/2006/relationships/hyperlink" Target="https://www.mlit.go.jp/road/toukei_chousa/road_db/pdf/2024/14-1-1.pdf"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2026-06-06T13:47:33.930Z</dcterms:created>
  <dcterms:modified xsi:type="dcterms:W3CDTF">2026-06-06T13:47:33.930Z</dcterms:modified>
</cp:coreProperties>
</file>

<file path=docProps/custom.xml><?xml version="1.0" encoding="utf-8"?>
<Properties xmlns="http://schemas.openxmlformats.org/officeDocument/2006/custom-properties" xmlns:vt="http://schemas.openxmlformats.org/officeDocument/2006/docPropsVTypes"/>
</file>