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85119F" w14:textId="77777777" w:rsidR="00591971" w:rsidRPr="00F0145B" w:rsidRDefault="00591971" w:rsidP="00B95783">
      <w:pPr>
        <w:spacing w:line="560" w:lineRule="exact"/>
        <w:ind w:left="567" w:right="567"/>
        <w:textAlignment w:val="bottom"/>
        <w:rPr>
          <w:rFonts w:hint="eastAsia"/>
          <w:sz w:val="24"/>
        </w:rPr>
      </w:pPr>
    </w:p>
    <w:p w14:paraId="1401CAF2" w14:textId="0C2633CB" w:rsidR="00701472" w:rsidRPr="000A4E9A" w:rsidRDefault="000A4E9A" w:rsidP="00B95783">
      <w:pPr>
        <w:ind w:left="567" w:right="566"/>
        <w:jc w:val="center"/>
        <w:textAlignment w:val="bottom"/>
        <w:rPr>
          <w:rFonts w:ascii="Arial" w:eastAsia="ＭＳ ゴシック" w:hAnsi="Arial"/>
          <w:sz w:val="40"/>
        </w:rPr>
      </w:pPr>
      <w:r w:rsidRPr="000A4E9A">
        <w:rPr>
          <w:rFonts w:ascii="Arial" w:eastAsia="ＭＳ ゴシック" w:hAnsi="Arial" w:hint="eastAsia"/>
          <w:sz w:val="40"/>
        </w:rPr>
        <w:t>JAAM</w:t>
      </w:r>
      <w:r w:rsidR="008B50D1">
        <w:rPr>
          <w:rFonts w:ascii="Arial" w:eastAsia="ＭＳ ゴシック" w:hAnsi="Arial" w:hint="eastAsia"/>
          <w:sz w:val="40"/>
        </w:rPr>
        <w:t>研究</w:t>
      </w:r>
      <w:bookmarkStart w:id="0" w:name="_Hlk36572747"/>
      <w:r w:rsidR="008B50D1">
        <w:rPr>
          <w:rFonts w:ascii="Arial" w:eastAsia="ＭＳ ゴシック" w:hAnsi="Arial" w:hint="eastAsia"/>
          <w:sz w:val="40"/>
        </w:rPr>
        <w:t>・実践</w:t>
      </w:r>
      <w:bookmarkEnd w:id="0"/>
      <w:r w:rsidRPr="000A4E9A">
        <w:rPr>
          <w:rFonts w:ascii="Arial" w:eastAsia="ＭＳ ゴシック" w:hAnsi="Arial" w:hint="eastAsia"/>
          <w:sz w:val="40"/>
        </w:rPr>
        <w:t>発表会</w:t>
      </w:r>
    </w:p>
    <w:p w14:paraId="23D352A6" w14:textId="2DDA53ED" w:rsidR="00701472" w:rsidRPr="000A4E9A" w:rsidRDefault="008A052D" w:rsidP="00B95783">
      <w:pPr>
        <w:ind w:left="567" w:right="566"/>
        <w:jc w:val="center"/>
        <w:textAlignment w:val="bottom"/>
        <w:rPr>
          <w:rFonts w:ascii="Arial" w:eastAsia="ＭＳ ゴシック" w:hAnsi="Arial"/>
          <w:sz w:val="40"/>
        </w:rPr>
      </w:pPr>
      <w:r>
        <w:rPr>
          <w:rFonts w:ascii="Arial" w:eastAsia="ＭＳ ゴシック" w:hAnsi="Arial" w:hint="eastAsia"/>
          <w:sz w:val="40"/>
        </w:rPr>
        <w:t>論文用テンプレート</w:t>
      </w:r>
    </w:p>
    <w:p w14:paraId="7D166EA3" w14:textId="77777777" w:rsidR="00F01055" w:rsidRPr="00F0145B" w:rsidRDefault="00F01055" w:rsidP="00B95783">
      <w:pPr>
        <w:ind w:left="567" w:right="566"/>
        <w:textAlignment w:val="bottom"/>
        <w:rPr>
          <w:sz w:val="24"/>
        </w:rPr>
      </w:pPr>
    </w:p>
    <w:p w14:paraId="609F563A" w14:textId="77777777" w:rsidR="00F01055" w:rsidRPr="00F0145B" w:rsidRDefault="00F01055" w:rsidP="00B95783">
      <w:pPr>
        <w:ind w:left="567" w:right="566"/>
        <w:textAlignment w:val="bottom"/>
        <w:rPr>
          <w:sz w:val="24"/>
        </w:rPr>
      </w:pPr>
    </w:p>
    <w:p w14:paraId="5BBBE861" w14:textId="77777777" w:rsidR="00F01055" w:rsidRPr="00F0145B" w:rsidRDefault="00F01055" w:rsidP="00B95783">
      <w:pPr>
        <w:ind w:left="567" w:right="566"/>
        <w:textAlignment w:val="bottom"/>
        <w:rPr>
          <w:sz w:val="24"/>
        </w:rPr>
      </w:pPr>
    </w:p>
    <w:p w14:paraId="52CEAE00" w14:textId="24CD8F64" w:rsidR="00701472" w:rsidRPr="00F0145B" w:rsidRDefault="00FC3BC7" w:rsidP="00B95783">
      <w:pPr>
        <w:ind w:left="567" w:right="566"/>
        <w:jc w:val="center"/>
        <w:textAlignment w:val="bottom"/>
        <w:rPr>
          <w:sz w:val="24"/>
        </w:rPr>
      </w:pPr>
      <w:r>
        <w:rPr>
          <w:rFonts w:hint="eastAsia"/>
          <w:sz w:val="24"/>
        </w:rPr>
        <w:t>福山</w:t>
      </w:r>
      <w:r w:rsidR="00701472" w:rsidRPr="00F0145B">
        <w:rPr>
          <w:rFonts w:hint="eastAsia"/>
          <w:sz w:val="24"/>
        </w:rPr>
        <w:t xml:space="preserve">　</w:t>
      </w:r>
      <w:r>
        <w:rPr>
          <w:rFonts w:hint="eastAsia"/>
          <w:sz w:val="24"/>
        </w:rPr>
        <w:t>峻一</w:t>
      </w:r>
      <w:r w:rsidR="00701472" w:rsidRPr="00F0145B">
        <w:rPr>
          <w:position w:val="6"/>
          <w:sz w:val="18"/>
        </w:rPr>
        <w:t>1</w:t>
      </w:r>
      <w:r w:rsidR="00701472" w:rsidRPr="00F0145B">
        <w:rPr>
          <w:rFonts w:hint="eastAsia"/>
          <w:sz w:val="24"/>
        </w:rPr>
        <w:t>・</w:t>
      </w:r>
      <w:r>
        <w:rPr>
          <w:rFonts w:hint="eastAsia"/>
          <w:sz w:val="24"/>
        </w:rPr>
        <w:t>水谷</w:t>
      </w:r>
      <w:r w:rsidR="00701472" w:rsidRPr="00F0145B">
        <w:rPr>
          <w:rFonts w:hint="eastAsia"/>
          <w:sz w:val="24"/>
        </w:rPr>
        <w:t xml:space="preserve">　</w:t>
      </w:r>
      <w:r>
        <w:rPr>
          <w:rFonts w:hint="eastAsia"/>
          <w:sz w:val="24"/>
        </w:rPr>
        <w:t>大二郎</w:t>
      </w:r>
      <w:r w:rsidR="00701472" w:rsidRPr="00F0145B">
        <w:rPr>
          <w:rFonts w:hint="eastAsia"/>
          <w:position w:val="6"/>
          <w:sz w:val="18"/>
        </w:rPr>
        <w:t>2</w:t>
      </w:r>
    </w:p>
    <w:p w14:paraId="5DF60AE4" w14:textId="77777777" w:rsidR="004E700B" w:rsidRPr="00F0145B" w:rsidRDefault="004E700B" w:rsidP="00B95783">
      <w:pPr>
        <w:ind w:left="567" w:right="566"/>
        <w:textAlignment w:val="bottom"/>
        <w:rPr>
          <w:sz w:val="16"/>
        </w:rPr>
      </w:pPr>
    </w:p>
    <w:p w14:paraId="5BFA6AE6" w14:textId="50ED61E7" w:rsidR="00701472" w:rsidRPr="00F0145B" w:rsidRDefault="000A4E9A" w:rsidP="00B95783">
      <w:pPr>
        <w:ind w:left="567" w:right="566"/>
        <w:jc w:val="center"/>
        <w:textAlignment w:val="bottom"/>
        <w:rPr>
          <w:sz w:val="18"/>
        </w:rPr>
      </w:pPr>
      <w:r>
        <w:rPr>
          <w:position w:val="6"/>
          <w:sz w:val="14"/>
        </w:rPr>
        <w:t>1</w:t>
      </w:r>
      <w:r w:rsidR="0034003F">
        <w:rPr>
          <w:rFonts w:hint="eastAsia"/>
          <w:sz w:val="18"/>
          <w:highlight w:val="yellow"/>
        </w:rPr>
        <w:t>非</w:t>
      </w:r>
      <w:r w:rsidRPr="0034003F">
        <w:rPr>
          <w:rFonts w:hint="eastAsia"/>
          <w:sz w:val="18"/>
          <w:highlight w:val="yellow"/>
        </w:rPr>
        <w:t>会員</w:t>
      </w:r>
      <w:r w:rsidRPr="000A4E9A">
        <w:rPr>
          <w:rFonts w:hint="eastAsia"/>
          <w:sz w:val="18"/>
        </w:rPr>
        <w:t xml:space="preserve">　</w:t>
      </w:r>
      <w:r w:rsidR="0034003F" w:rsidRPr="0034003F">
        <w:rPr>
          <w:sz w:val="18"/>
        </w:rPr>
        <w:t>東北大学大学院工学研究科（〒</w:t>
      </w:r>
      <w:r w:rsidR="0034003F" w:rsidRPr="0034003F">
        <w:rPr>
          <w:sz w:val="18"/>
        </w:rPr>
        <w:t xml:space="preserve">980-8579 </w:t>
      </w:r>
      <w:r w:rsidR="0034003F" w:rsidRPr="0034003F">
        <w:rPr>
          <w:sz w:val="18"/>
        </w:rPr>
        <w:t>宮城県仙台市青葉区荒巻字青葉</w:t>
      </w:r>
      <w:r w:rsidR="0034003F" w:rsidRPr="0034003F">
        <w:rPr>
          <w:sz w:val="18"/>
        </w:rPr>
        <w:t>6-6</w:t>
      </w:r>
      <w:r w:rsidR="0034003F" w:rsidRPr="0034003F">
        <w:rPr>
          <w:sz w:val="18"/>
        </w:rPr>
        <w:t>）</w:t>
      </w:r>
    </w:p>
    <w:p w14:paraId="30E3D56B" w14:textId="293F776E" w:rsidR="00701472" w:rsidRPr="00F0145B" w:rsidRDefault="00701472" w:rsidP="00171BB1">
      <w:pPr>
        <w:spacing w:after="120"/>
        <w:ind w:left="567" w:right="567"/>
        <w:jc w:val="center"/>
        <w:textAlignment w:val="bottom"/>
        <w:rPr>
          <w:sz w:val="18"/>
        </w:rPr>
      </w:pPr>
      <w:r w:rsidRPr="00F0145B">
        <w:rPr>
          <w:rFonts w:hint="eastAsia"/>
          <w:sz w:val="18"/>
        </w:rPr>
        <w:t>E-mail:</w:t>
      </w:r>
      <w:r w:rsidR="00171BB1">
        <w:rPr>
          <w:rFonts w:hint="eastAsia"/>
          <w:sz w:val="18"/>
        </w:rPr>
        <w:t xml:space="preserve"> </w:t>
      </w:r>
      <w:r w:rsidR="0034003F">
        <w:rPr>
          <w:sz w:val="18"/>
        </w:rPr>
        <w:t>Fukuyama</w:t>
      </w:r>
      <w:r w:rsidR="0034003F">
        <w:rPr>
          <w:rFonts w:hint="eastAsia"/>
          <w:sz w:val="18"/>
        </w:rPr>
        <w:t>.shunichi.p3@dc.tohoku.ac.jp</w:t>
      </w:r>
    </w:p>
    <w:p w14:paraId="548A9063" w14:textId="7E120932" w:rsidR="000A4E9A" w:rsidRPr="00F0145B" w:rsidRDefault="000A4E9A" w:rsidP="000A4E9A">
      <w:pPr>
        <w:ind w:left="567" w:right="566"/>
        <w:jc w:val="center"/>
        <w:textAlignment w:val="bottom"/>
        <w:rPr>
          <w:sz w:val="18"/>
        </w:rPr>
      </w:pPr>
      <w:r w:rsidRPr="00F0145B">
        <w:rPr>
          <w:position w:val="6"/>
          <w:sz w:val="14"/>
        </w:rPr>
        <w:t>2</w:t>
      </w:r>
      <w:r w:rsidR="0034003F" w:rsidRPr="0034003F">
        <w:rPr>
          <w:rFonts w:hint="eastAsia"/>
          <w:sz w:val="18"/>
          <w:highlight w:val="yellow"/>
        </w:rPr>
        <w:t>個人</w:t>
      </w:r>
      <w:r w:rsidRPr="0034003F">
        <w:rPr>
          <w:rFonts w:hint="eastAsia"/>
          <w:sz w:val="18"/>
          <w:highlight w:val="yellow"/>
        </w:rPr>
        <w:t>正会員</w:t>
      </w:r>
      <w:r w:rsidRPr="000A4E9A">
        <w:rPr>
          <w:rFonts w:hint="eastAsia"/>
          <w:sz w:val="18"/>
        </w:rPr>
        <w:t xml:space="preserve">　</w:t>
      </w:r>
      <w:r w:rsidR="0034003F" w:rsidRPr="0034003F">
        <w:rPr>
          <w:sz w:val="18"/>
        </w:rPr>
        <w:t>東北大学大学院工学研究科</w:t>
      </w:r>
      <w:r w:rsidR="0034003F" w:rsidRPr="0034003F">
        <w:rPr>
          <w:sz w:val="18"/>
        </w:rPr>
        <w:t xml:space="preserve"> </w:t>
      </w:r>
      <w:r w:rsidR="0034003F" w:rsidRPr="0034003F">
        <w:rPr>
          <w:sz w:val="18"/>
        </w:rPr>
        <w:t>准教授（〒</w:t>
      </w:r>
      <w:r w:rsidR="0034003F" w:rsidRPr="0034003F">
        <w:rPr>
          <w:sz w:val="18"/>
        </w:rPr>
        <w:t xml:space="preserve">980-8579 </w:t>
      </w:r>
      <w:r w:rsidR="0034003F" w:rsidRPr="0034003F">
        <w:rPr>
          <w:sz w:val="18"/>
        </w:rPr>
        <w:t>宮城県仙台市青葉区荒巻字青葉</w:t>
      </w:r>
      <w:r w:rsidR="0034003F" w:rsidRPr="0034003F">
        <w:rPr>
          <w:sz w:val="18"/>
        </w:rPr>
        <w:t>6-6</w:t>
      </w:r>
      <w:r w:rsidR="0034003F" w:rsidRPr="0034003F">
        <w:rPr>
          <w:sz w:val="18"/>
        </w:rPr>
        <w:t>）</w:t>
      </w:r>
    </w:p>
    <w:p w14:paraId="62D1F8D5" w14:textId="5A854286" w:rsidR="000A4E9A" w:rsidRPr="00F0145B" w:rsidRDefault="000A4E9A" w:rsidP="000A4E9A">
      <w:pPr>
        <w:spacing w:after="120"/>
        <w:ind w:left="567" w:right="567"/>
        <w:jc w:val="center"/>
        <w:textAlignment w:val="bottom"/>
        <w:rPr>
          <w:sz w:val="18"/>
        </w:rPr>
      </w:pPr>
      <w:r w:rsidRPr="00F0145B">
        <w:rPr>
          <w:rFonts w:hint="eastAsia"/>
          <w:sz w:val="18"/>
        </w:rPr>
        <w:t>E-mail:</w:t>
      </w:r>
      <w:r>
        <w:rPr>
          <w:rFonts w:hint="eastAsia"/>
          <w:sz w:val="18"/>
        </w:rPr>
        <w:t xml:space="preserve"> </w:t>
      </w:r>
      <w:r w:rsidR="0034003F">
        <w:rPr>
          <w:rFonts w:ascii="Hiragino Mincho ProN" w:eastAsia="Hiragino Mincho ProN" w:hAnsi="Hiragino Mincho ProN" w:cs="Hiragino Mincho ProN"/>
          <w:sz w:val="18"/>
        </w:rPr>
        <w:t>daijiro.mizutani.a5@tohoku.ac.jp</w:t>
      </w:r>
    </w:p>
    <w:p w14:paraId="3E8F4339" w14:textId="77777777" w:rsidR="00F01055" w:rsidRPr="00F0145B" w:rsidRDefault="00F01055" w:rsidP="00B95783">
      <w:pPr>
        <w:spacing w:after="240"/>
        <w:ind w:left="567" w:right="567"/>
        <w:textAlignment w:val="bottom"/>
        <w:rPr>
          <w:sz w:val="12"/>
        </w:rPr>
      </w:pPr>
    </w:p>
    <w:p w14:paraId="7E783E1D" w14:textId="58118515" w:rsidR="00701472" w:rsidRPr="00F0145B" w:rsidRDefault="0034003F" w:rsidP="0034003F">
      <w:pPr>
        <w:ind w:left="567" w:right="567" w:firstLineChars="100" w:firstLine="180"/>
        <w:textAlignment w:val="bottom"/>
        <w:rPr>
          <w:rFonts w:hint="eastAsia"/>
          <w:sz w:val="18"/>
        </w:rPr>
      </w:pPr>
      <w:r w:rsidRPr="0034003F">
        <w:rPr>
          <w:sz w:val="18"/>
          <w:highlight w:val="yellow"/>
        </w:rPr>
        <w:t>市町村を越えた橋梁の共同発注を検討する際には，どの橋梁を同じ管理エリアで扱えば補修案件を集約しやすいかが問題となる．本研究は，点検データから推定した年間補修需要確率を用い，地域内橋梁数と一契約の橋梁数上限に応じた年間期待契約件数を算定する．この指標を最小化する地域分割モデルを宮城県内</w:t>
      </w:r>
      <w:r w:rsidRPr="0034003F">
        <w:rPr>
          <w:sz w:val="18"/>
          <w:highlight w:val="yellow"/>
        </w:rPr>
        <w:t>6</w:t>
      </w:r>
      <w:r w:rsidRPr="0034003F">
        <w:rPr>
          <w:sz w:val="18"/>
          <w:highlight w:val="yellow"/>
        </w:rPr>
        <w:t>市町の</w:t>
      </w:r>
      <w:r w:rsidRPr="0034003F">
        <w:rPr>
          <w:sz w:val="18"/>
          <w:highlight w:val="yellow"/>
        </w:rPr>
        <w:t>RC</w:t>
      </w:r>
      <w:r w:rsidRPr="0034003F">
        <w:rPr>
          <w:sz w:val="18"/>
          <w:highlight w:val="yellow"/>
        </w:rPr>
        <w:t>橋</w:t>
      </w:r>
      <w:r w:rsidRPr="0034003F">
        <w:rPr>
          <w:sz w:val="18"/>
          <w:highlight w:val="yellow"/>
        </w:rPr>
        <w:t>322</w:t>
      </w:r>
      <w:r w:rsidRPr="0034003F">
        <w:rPr>
          <w:sz w:val="18"/>
          <w:highlight w:val="yellow"/>
        </w:rPr>
        <w:t>橋に適用した．管理規模が</w:t>
      </w:r>
      <w:r w:rsidRPr="0034003F">
        <w:rPr>
          <w:sz w:val="18"/>
          <w:highlight w:val="yellow"/>
        </w:rPr>
        <w:t>100</w:t>
      </w:r>
      <w:r w:rsidRPr="0034003F">
        <w:rPr>
          <w:sz w:val="18"/>
          <w:highlight w:val="yellow"/>
        </w:rPr>
        <w:t>～</w:t>
      </w:r>
      <w:r w:rsidRPr="0034003F">
        <w:rPr>
          <w:sz w:val="18"/>
          <w:highlight w:val="yellow"/>
        </w:rPr>
        <w:t>300</w:t>
      </w:r>
      <w:r w:rsidRPr="0034003F">
        <w:rPr>
          <w:sz w:val="18"/>
          <w:highlight w:val="yellow"/>
        </w:rPr>
        <w:t>橋となる範囲で集約効果は大きく高まり，距離条件に応じて現行の管理区分より期待契約件数が</w:t>
      </w:r>
      <w:r w:rsidRPr="0034003F">
        <w:rPr>
          <w:sz w:val="18"/>
          <w:highlight w:val="yellow"/>
        </w:rPr>
        <w:t>19.4</w:t>
      </w:r>
      <w:r w:rsidRPr="0034003F">
        <w:rPr>
          <w:sz w:val="18"/>
          <w:highlight w:val="yellow"/>
        </w:rPr>
        <w:t>～</w:t>
      </w:r>
      <w:r w:rsidRPr="0034003F">
        <w:rPr>
          <w:sz w:val="18"/>
          <w:highlight w:val="yellow"/>
        </w:rPr>
        <w:t>53.9</w:t>
      </w:r>
      <w:r w:rsidRPr="0034003F">
        <w:rPr>
          <w:sz w:val="18"/>
          <w:highlight w:val="yellow"/>
        </w:rPr>
        <w:t>％低い候補が得られた．本手法は，広域連携の対象範囲を比較するための定量的な材料を示す．</w:t>
      </w:r>
    </w:p>
    <w:p w14:paraId="65F3E3FB" w14:textId="77777777" w:rsidR="00701472" w:rsidRPr="00F0145B" w:rsidRDefault="00701472" w:rsidP="00B95783">
      <w:pPr>
        <w:ind w:left="567" w:right="566"/>
        <w:textAlignment w:val="bottom"/>
        <w:rPr>
          <w:sz w:val="12"/>
        </w:rPr>
      </w:pPr>
    </w:p>
    <w:p w14:paraId="587E015A" w14:textId="23E7C272" w:rsidR="00701472" w:rsidRPr="00083999" w:rsidRDefault="00701472" w:rsidP="00B95783">
      <w:pPr>
        <w:ind w:left="567" w:right="566"/>
        <w:textAlignment w:val="bottom"/>
        <w:rPr>
          <w:sz w:val="18"/>
        </w:rPr>
      </w:pPr>
      <w:r w:rsidRPr="00083999">
        <w:rPr>
          <w:sz w:val="18"/>
        </w:rPr>
        <w:t xml:space="preserve">     </w:t>
      </w:r>
      <w:r w:rsidR="00083999" w:rsidRPr="00083999">
        <w:rPr>
          <w:rFonts w:eastAsia="ＭＳ ゴシック" w:hint="eastAsia"/>
          <w:b/>
          <w:sz w:val="18"/>
        </w:rPr>
        <w:t>キーワード：</w:t>
      </w:r>
      <w:r w:rsidR="0034003F" w:rsidRPr="0034003F">
        <w:rPr>
          <w:rFonts w:ascii="ＭＳ 明朝" w:hAnsi="ＭＳ 明朝" w:cs="ＭＳ 明朝" w:hint="eastAsia"/>
          <w:sz w:val="18"/>
        </w:rPr>
        <w:t>地域インフラ群再生戦略マネジメント</w:t>
      </w:r>
      <w:r w:rsidR="0034003F">
        <w:rPr>
          <w:rFonts w:ascii="Hiragino Mincho ProN" w:eastAsia="Hiragino Mincho ProN" w:hAnsi="Hiragino Mincho ProN" w:cs="Hiragino Mincho ProN"/>
          <w:sz w:val="18"/>
        </w:rPr>
        <w:t>，広域連携，契約バンドリング，地域分割</w:t>
      </w:r>
    </w:p>
    <w:p w14:paraId="7506CC7C" w14:textId="77777777" w:rsidR="00F01055" w:rsidRPr="00F0145B" w:rsidRDefault="00F01055" w:rsidP="00B95783">
      <w:pPr>
        <w:textAlignment w:val="bottom"/>
        <w:rPr>
          <w:sz w:val="16"/>
        </w:rPr>
      </w:pPr>
    </w:p>
    <w:p w14:paraId="20DF9561" w14:textId="77777777" w:rsidR="00701472" w:rsidRPr="00F0145B" w:rsidRDefault="00701472" w:rsidP="00B95783">
      <w:pPr>
        <w:textAlignment w:val="bottom"/>
        <w:rPr>
          <w:sz w:val="16"/>
        </w:rPr>
      </w:pPr>
    </w:p>
    <w:p w14:paraId="3C72661B" w14:textId="77777777" w:rsidR="00701472" w:rsidRPr="00F0145B" w:rsidRDefault="00701472" w:rsidP="00B95783">
      <w:pPr>
        <w:textAlignment w:val="bottom"/>
        <w:sectPr w:rsidR="00701472" w:rsidRPr="00F0145B" w:rsidSect="000A4E9A">
          <w:headerReference w:type="default" r:id="rId8"/>
          <w:footerReference w:type="even" r:id="rId9"/>
          <w:headerReference w:type="first" r:id="rId10"/>
          <w:footerReference w:type="first" r:id="rId11"/>
          <w:type w:val="continuous"/>
          <w:pgSz w:w="11906" w:h="16838" w:code="9"/>
          <w:pgMar w:top="1077" w:right="1134" w:bottom="1361" w:left="1134" w:header="397" w:footer="1021" w:gutter="0"/>
          <w:cols w:space="404"/>
          <w:docGrid w:linePitch="272"/>
        </w:sectPr>
      </w:pPr>
    </w:p>
    <w:p w14:paraId="0BC3F8AC" w14:textId="674FE9E6" w:rsidR="00701472" w:rsidRPr="00F0145B" w:rsidRDefault="00701472" w:rsidP="00B95783">
      <w:pPr>
        <w:textAlignment w:val="bottom"/>
        <w:rPr>
          <w:rFonts w:hint="eastAsia"/>
        </w:rPr>
      </w:pPr>
      <w:r w:rsidRPr="00F0145B">
        <w:rPr>
          <w:rFonts w:ascii="Arial" w:eastAsia="ＭＳ ゴシック" w:hAnsi="Arial" w:hint="eastAsia"/>
          <w:sz w:val="22"/>
        </w:rPr>
        <w:t>1.</w:t>
      </w:r>
      <w:r w:rsidR="00801D99" w:rsidRPr="00F0145B">
        <w:rPr>
          <w:rFonts w:eastAsia="ＭＳ ゴシック" w:hint="eastAsia"/>
          <w:sz w:val="22"/>
        </w:rPr>
        <w:t xml:space="preserve">　</w:t>
      </w:r>
      <w:r w:rsidR="0034003F">
        <w:rPr>
          <w:rFonts w:eastAsia="ＭＳ ゴシック" w:hint="eastAsia"/>
          <w:sz w:val="22"/>
        </w:rPr>
        <w:t>はじめに</w:t>
      </w:r>
    </w:p>
    <w:p w14:paraId="7827904F" w14:textId="77777777" w:rsidR="00701472" w:rsidRPr="00F0145B" w:rsidRDefault="00701472" w:rsidP="00B95783">
      <w:pPr>
        <w:spacing w:line="240" w:lineRule="auto"/>
        <w:textAlignment w:val="bottom"/>
      </w:pPr>
    </w:p>
    <w:p w14:paraId="1CDC8C34" w14:textId="77777777" w:rsidR="004A7554" w:rsidRDefault="0034003F" w:rsidP="004A7554">
      <w:pPr>
        <w:spacing w:line="240" w:lineRule="auto"/>
        <w:ind w:firstLineChars="100" w:firstLine="186"/>
        <w:textAlignment w:val="bottom"/>
      </w:pPr>
      <w:commentRangeStart w:id="1"/>
      <w:commentRangeStart w:id="2"/>
      <w:r>
        <w:rPr>
          <w:rFonts w:ascii="Hiragino Mincho ProN" w:eastAsia="Hiragino Mincho ProN" w:hAnsi="Hiragino Mincho ProN" w:cs="Hiragino Mincho ProN"/>
        </w:rPr>
        <w:t>自治体が管理する橋梁の補修需要は，限られた技術職員と予算の下で継続的に生じる．</w:t>
      </w:r>
      <w:commentRangeEnd w:id="1"/>
      <w:r>
        <w:rPr>
          <w:rStyle w:val="aa"/>
        </w:rPr>
        <w:commentReference w:id="1"/>
      </w:r>
      <w:commentRangeEnd w:id="2"/>
      <w:r w:rsidR="00DE6095">
        <w:rPr>
          <w:rStyle w:val="aa"/>
        </w:rPr>
        <w:commentReference w:id="2"/>
      </w:r>
      <w:r>
        <w:rPr>
          <w:rFonts w:ascii="Hiragino Mincho ProN" w:eastAsia="Hiragino Mincho ProN" w:hAnsi="Hiragino Mincho ProN" w:cs="Hiragino Mincho ProN"/>
        </w:rPr>
        <w:t>国土交通省が進める地域インフラ群再生戦略マネジメント（群マネ）では，自治体の枠を越える広域連携が選択肢として示されている1)．橋梁補修工事を共同で発注する場合，行政界を越えて補修案件を束ねることにより，契約ごとに繰り返す発注手続を集約</w:t>
      </w:r>
      <w:commentRangeStart w:id="3"/>
      <w:r>
        <w:rPr>
          <w:rFonts w:ascii="Hiragino Mincho ProN" w:eastAsia="Hiragino Mincho ProN" w:hAnsi="Hiragino Mincho ProN" w:cs="Hiragino Mincho ProN"/>
        </w:rPr>
        <w:t>できる</w:t>
      </w:r>
      <w:commentRangeEnd w:id="3"/>
      <w:r>
        <w:rPr>
          <w:rStyle w:val="aa"/>
        </w:rPr>
        <w:commentReference w:id="3"/>
      </w:r>
      <w:r>
        <w:rPr>
          <w:rFonts w:ascii="Hiragino Mincho ProN" w:eastAsia="Hiragino Mincho ProN" w:hAnsi="Hiragino Mincho ProN" w:cs="Hiragino Mincho ProN"/>
        </w:rPr>
        <w:t>可能性がある．</w:t>
      </w:r>
    </w:p>
    <w:p w14:paraId="1BDB46AC" w14:textId="77777777" w:rsidR="004A7554" w:rsidRDefault="004A7554" w:rsidP="004A7554">
      <w:pPr>
        <w:spacing w:line="240" w:lineRule="auto"/>
        <w:ind w:firstLineChars="100" w:firstLine="186"/>
        <w:textAlignment w:val="bottom"/>
      </w:pPr>
      <w:commentRangeStart w:id="4"/>
      <w:r>
        <w:rPr>
          <w:rFonts w:hint="eastAsia"/>
        </w:rPr>
        <w:t>その一方，複数市町の管理橋梁を一括して扱えば常に有利とは限らない</w:t>
      </w:r>
      <w:commentRangeEnd w:id="4"/>
      <w:r>
        <w:rPr>
          <w:rStyle w:val="aa"/>
        </w:rPr>
        <w:commentReference w:id="4"/>
      </w:r>
      <w:r>
        <w:rPr>
          <w:rFonts w:hint="eastAsia"/>
        </w:rPr>
        <w:t>．</w:t>
      </w:r>
      <w:commentRangeStart w:id="5"/>
      <w:r>
        <w:rPr>
          <w:rFonts w:hint="eastAsia"/>
        </w:rPr>
        <w:t>同じ年度に補修を要する橋梁がどの程度発生するかは不確実であり，広い地域に橋梁を集めれば現場間の距離も伸びる．どの程度の橋梁数を，どの空間範囲で扱うかを，発注前に比較できる指標が必要である．</w:t>
      </w:r>
      <w:commentRangeEnd w:id="5"/>
      <w:r>
        <w:rPr>
          <w:rStyle w:val="aa"/>
        </w:rPr>
        <w:commentReference w:id="5"/>
      </w:r>
    </w:p>
    <w:p w14:paraId="6F20A74A" w14:textId="0F89284A" w:rsidR="00701472" w:rsidRPr="004A7554" w:rsidRDefault="004A7554" w:rsidP="004A7554">
      <w:pPr>
        <w:spacing w:line="240" w:lineRule="auto"/>
        <w:ind w:firstLineChars="100" w:firstLine="186"/>
        <w:textAlignment w:val="bottom"/>
      </w:pPr>
      <w:commentRangeStart w:id="6"/>
      <w:r>
        <w:rPr>
          <w:rFonts w:hint="eastAsia"/>
        </w:rPr>
        <w:t>本研究では，点検履歴に基づく補修需要の発生確率から，将来の需要を少ない契約単位へ集約できる可能性を「年間期待契約件数」で表す．そして，橋梁間距離に上限を設けた上で，この指標が小さくなる橋梁の管理エリアへの割当を求める．</w:t>
      </w:r>
      <w:commentRangeEnd w:id="6"/>
      <w:r>
        <w:rPr>
          <w:rStyle w:val="aa"/>
        </w:rPr>
        <w:commentReference w:id="6"/>
      </w:r>
      <w:commentRangeStart w:id="7"/>
      <w:r>
        <w:rPr>
          <w:rFonts w:hint="eastAsia"/>
        </w:rPr>
        <w:t>本研究が示すのは共同発注の検討に用いる管理エリア候補と契約集約機会であり，個別工事の契約ロットや施工費そのものを決めるものではない．</w:t>
      </w:r>
      <w:commentRangeEnd w:id="7"/>
      <w:r w:rsidR="00DE6095">
        <w:rPr>
          <w:rStyle w:val="aa"/>
        </w:rPr>
        <w:commentReference w:id="7"/>
      </w:r>
    </w:p>
    <w:p w14:paraId="58AC15D2" w14:textId="485BE33D" w:rsidR="00701472" w:rsidRPr="00F0145B" w:rsidRDefault="00701472" w:rsidP="00DE6095">
      <w:pPr>
        <w:spacing w:line="240" w:lineRule="auto"/>
        <w:ind w:firstLineChars="100" w:firstLine="186"/>
        <w:textAlignment w:val="bottom"/>
      </w:pPr>
      <w:r w:rsidRPr="00F0145B">
        <w:rPr>
          <w:rFonts w:hint="eastAsia"/>
        </w:rPr>
        <w:t xml:space="preserve">　</w:t>
      </w:r>
    </w:p>
    <w:p w14:paraId="5DC385C3" w14:textId="77777777" w:rsidR="001957CE" w:rsidRPr="00F0145B" w:rsidRDefault="001957CE" w:rsidP="001957CE">
      <w:pPr>
        <w:spacing w:line="240" w:lineRule="auto"/>
        <w:textAlignment w:val="bottom"/>
      </w:pPr>
    </w:p>
    <w:p w14:paraId="50B8D24C" w14:textId="6FB13307" w:rsidR="00701472" w:rsidRPr="00F0145B" w:rsidRDefault="00701472" w:rsidP="00B95783">
      <w:pPr>
        <w:textAlignment w:val="bottom"/>
      </w:pPr>
      <w:commentRangeStart w:id="8"/>
      <w:r w:rsidRPr="00F0145B">
        <w:rPr>
          <w:rFonts w:ascii="Arial" w:eastAsia="ＭＳ ゴシック" w:hAnsi="Arial" w:hint="eastAsia"/>
          <w:sz w:val="22"/>
        </w:rPr>
        <w:t>2.</w:t>
      </w:r>
      <w:r w:rsidR="00F619C8" w:rsidRPr="00F0145B">
        <w:rPr>
          <w:rFonts w:ascii="ＭＳ ゴシック" w:eastAsia="ＭＳ ゴシック" w:hint="eastAsia"/>
          <w:sz w:val="22"/>
        </w:rPr>
        <w:t xml:space="preserve">　</w:t>
      </w:r>
      <w:r w:rsidR="00DE6095" w:rsidRPr="00DE6095">
        <w:rPr>
          <w:rFonts w:ascii="Hiragino Kaku Gothic ProN" w:eastAsia="Hiragino Kaku Gothic ProN" w:hAnsi="Hiragino Kaku Gothic ProN" w:cs="Hiragino Kaku Gothic ProN"/>
          <w:b/>
          <w:sz w:val="22"/>
        </w:rPr>
        <w:t xml:space="preserve"> </w:t>
      </w:r>
      <w:r w:rsidR="00DE6095">
        <w:rPr>
          <w:rFonts w:ascii="Hiragino Kaku Gothic ProN" w:eastAsia="Hiragino Kaku Gothic ProN" w:hAnsi="Hiragino Kaku Gothic ProN" w:cs="Hiragino Kaku Gothic ProN"/>
          <w:b/>
          <w:sz w:val="22"/>
        </w:rPr>
        <w:t>契約バンドリングと研究の位置付け</w:t>
      </w:r>
      <w:commentRangeEnd w:id="8"/>
      <w:r w:rsidR="00DE6095">
        <w:rPr>
          <w:rStyle w:val="aa"/>
        </w:rPr>
        <w:commentReference w:id="8"/>
      </w:r>
    </w:p>
    <w:p w14:paraId="5D68819A" w14:textId="77777777" w:rsidR="00701472" w:rsidRPr="00F0145B" w:rsidRDefault="00701472" w:rsidP="00B95783">
      <w:pPr>
        <w:textAlignment w:val="bottom"/>
      </w:pPr>
    </w:p>
    <w:p w14:paraId="0D40E28A" w14:textId="40A54C1F" w:rsidR="00701472" w:rsidRPr="00F0145B" w:rsidRDefault="00DE6095" w:rsidP="00B95783">
      <w:pPr>
        <w:spacing w:line="240" w:lineRule="auto"/>
        <w:ind w:firstLineChars="100" w:firstLine="186"/>
        <w:textAlignment w:val="bottom"/>
      </w:pPr>
      <w:r w:rsidRPr="00DE6095">
        <w:t>米国連邦道路局（</w:t>
      </w:r>
      <w:r w:rsidRPr="00DE6095">
        <w:t>FHWA</w:t>
      </w:r>
      <w:r w:rsidRPr="00DE6095">
        <w:t>）は，複数の類似事業をまとめて計画・調達する</w:t>
      </w:r>
      <w:r w:rsidRPr="00DE6095">
        <w:t xml:space="preserve"> project bundling </w:t>
      </w:r>
      <w:r w:rsidRPr="00DE6095">
        <w:t>を，事業実施の時間や費用を抑える手段として紹介している</w:t>
      </w:r>
      <w:r w:rsidRPr="00DE6095">
        <w:t>2)</w:t>
      </w:r>
      <w:r w:rsidRPr="00DE6095">
        <w:t>．</w:t>
      </w:r>
      <w:commentRangeStart w:id="9"/>
      <w:r w:rsidRPr="00DE6095">
        <w:t>橋梁を対象とする場合には，維持，補修または架替えを要する複数橋を束ねる．</w:t>
      </w:r>
      <w:commentRangeEnd w:id="9"/>
      <w:r>
        <w:rPr>
          <w:rStyle w:val="aa"/>
        </w:rPr>
        <w:commentReference w:id="9"/>
      </w:r>
      <w:r w:rsidRPr="00DE6095">
        <w:t>Nebraska</w:t>
      </w:r>
      <w:r w:rsidRPr="00DE6095">
        <w:t>州の</w:t>
      </w:r>
      <w:r w:rsidRPr="00DE6095">
        <w:t xml:space="preserve"> County Bridge Match Program </w:t>
      </w:r>
      <w:r w:rsidRPr="00DE6095">
        <w:t>では，</w:t>
      </w:r>
      <w:commentRangeStart w:id="10"/>
      <w:r w:rsidRPr="00DE6095">
        <w:t>単独の郡では束ねる便益を得にくい場合，郡間の協力によって橋梁事業をまとめることが認められている</w:t>
      </w:r>
      <w:r w:rsidRPr="00DE6095">
        <w:t>3)</w:t>
      </w:r>
      <w:commentRangeEnd w:id="10"/>
      <w:r>
        <w:rPr>
          <w:rStyle w:val="aa"/>
        </w:rPr>
        <w:commentReference w:id="10"/>
      </w:r>
      <w:r w:rsidRPr="00DE6095">
        <w:t>．日本の群マネにおける広域連携を考える上でも，行政界より広い範囲に契約の対象を見いだすという発想が参考になる．</w:t>
      </w:r>
    </w:p>
    <w:p w14:paraId="6456B821" w14:textId="77777777" w:rsidR="00DE6095" w:rsidRDefault="00DE6095" w:rsidP="00DE6095">
      <w:pPr>
        <w:spacing w:line="240" w:lineRule="auto"/>
        <w:ind w:firstLineChars="100" w:firstLine="186"/>
        <w:textAlignment w:val="bottom"/>
        <w:rPr>
          <w:rFonts w:hint="eastAsia"/>
        </w:rPr>
      </w:pPr>
      <w:commentRangeStart w:id="11"/>
      <w:r>
        <w:rPr>
          <w:rFonts w:hint="eastAsia"/>
        </w:rPr>
        <w:t>既往研究は，劣化に伴う補修需要の予測，所与の事業群の契約バンドリング，地理的単位を組み替える地域分割という三領域で進展してきた</w:t>
      </w:r>
      <w:commentRangeEnd w:id="11"/>
      <w:r>
        <w:rPr>
          <w:rStyle w:val="aa"/>
        </w:rPr>
        <w:commentReference w:id="11"/>
      </w:r>
      <w:r>
        <w:rPr>
          <w:rFonts w:hint="eastAsia"/>
        </w:rPr>
        <w:t>4)</w:t>
      </w:r>
      <w:r>
        <w:rPr>
          <w:rFonts w:hint="eastAsia"/>
        </w:rPr>
        <w:t>–</w:t>
      </w:r>
      <w:r>
        <w:rPr>
          <w:rFonts w:hint="eastAsia"/>
        </w:rPr>
        <w:t>6)</w:t>
      </w:r>
      <w:r>
        <w:rPr>
          <w:rFonts w:hint="eastAsia"/>
        </w:rPr>
        <w:t>．本研究はこれらを接続し，補修需要が確率的に発生する段階から，契約集約の機会を評価して</w:t>
      </w:r>
      <w:commentRangeStart w:id="12"/>
      <w:r>
        <w:rPr>
          <w:rFonts w:hint="eastAsia"/>
        </w:rPr>
        <w:t>管理エリアを設計する</w:t>
      </w:r>
      <w:commentRangeEnd w:id="12"/>
      <w:r>
        <w:rPr>
          <w:rStyle w:val="aa"/>
        </w:rPr>
        <w:commentReference w:id="12"/>
      </w:r>
      <w:r>
        <w:rPr>
          <w:rFonts w:hint="eastAsia"/>
        </w:rPr>
        <w:t>．</w:t>
      </w:r>
    </w:p>
    <w:p w14:paraId="5C0889CD" w14:textId="6DE2C83E" w:rsidR="00701472" w:rsidRPr="00F0145B" w:rsidRDefault="00DE6095" w:rsidP="00DE6095">
      <w:pPr>
        <w:spacing w:line="240" w:lineRule="auto"/>
        <w:ind w:firstLineChars="100" w:firstLine="186"/>
        <w:textAlignment w:val="bottom"/>
      </w:pPr>
      <w:commentRangeStart w:id="13"/>
      <w:r>
        <w:rPr>
          <w:rFonts w:hint="eastAsia"/>
        </w:rPr>
        <w:t>本研究の貢献は次の三点である．第一に，確率的な補修需要と契約バンドリングを地域分割の評価指標として結び付ける．第二に，点検データから求めた補修需要確率を期待契約件数へ変換し，距離条件の下で橋梁割当を比較する．第三に，実データを用いて，集約効果が高まる管理規模と，行政界を越える割当による改善の大きさを示す．</w:t>
      </w:r>
      <w:commentRangeEnd w:id="13"/>
      <w:r>
        <w:rPr>
          <w:rStyle w:val="aa"/>
        </w:rPr>
        <w:commentReference w:id="13"/>
      </w:r>
    </w:p>
    <w:p w14:paraId="4E9B6BC4" w14:textId="77777777" w:rsidR="00701472" w:rsidRPr="00F0145B" w:rsidRDefault="00701472" w:rsidP="00B95783">
      <w:pPr>
        <w:textAlignment w:val="bottom"/>
      </w:pPr>
    </w:p>
    <w:p w14:paraId="3B82266E" w14:textId="77777777" w:rsidR="00701472" w:rsidRPr="00F0145B" w:rsidRDefault="00701472" w:rsidP="00B95783">
      <w:pPr>
        <w:textAlignment w:val="bottom"/>
      </w:pPr>
    </w:p>
    <w:p w14:paraId="0B0916D7" w14:textId="6FF9B5F3" w:rsidR="00701472" w:rsidRPr="00F0145B" w:rsidRDefault="00701472" w:rsidP="008553D2">
      <w:pPr>
        <w:ind w:left="352" w:hanging="352"/>
        <w:textAlignment w:val="bottom"/>
        <w:rPr>
          <w:rFonts w:ascii="ＭＳ ゴシック" w:eastAsia="ＭＳ ゴシック"/>
          <w:sz w:val="22"/>
        </w:rPr>
      </w:pPr>
      <w:r w:rsidRPr="00F0145B">
        <w:rPr>
          <w:rFonts w:ascii="Arial" w:eastAsia="ＭＳ ゴシック" w:hAnsi="Arial" w:hint="eastAsia"/>
          <w:sz w:val="22"/>
        </w:rPr>
        <w:t>3.</w:t>
      </w:r>
      <w:r w:rsidR="00F619C8" w:rsidRPr="00F0145B">
        <w:rPr>
          <w:rFonts w:ascii="ＭＳ ゴシック" w:eastAsia="ＭＳ ゴシック" w:hint="eastAsia"/>
          <w:sz w:val="22"/>
        </w:rPr>
        <w:t xml:space="preserve">　</w:t>
      </w:r>
      <w:r w:rsidR="008169C0" w:rsidRPr="008169C0">
        <w:rPr>
          <w:rFonts w:ascii="Hiragino Kaku Gothic ProN" w:eastAsia="Hiragino Kaku Gothic ProN" w:hAnsi="Hiragino Kaku Gothic ProN" w:cs="Hiragino Kaku Gothic ProN"/>
          <w:b/>
          <w:sz w:val="22"/>
        </w:rPr>
        <w:t xml:space="preserve"> </w:t>
      </w:r>
      <w:commentRangeStart w:id="14"/>
      <w:r w:rsidR="008169C0">
        <w:rPr>
          <w:rFonts w:ascii="Hiragino Kaku Gothic ProN" w:eastAsia="Hiragino Kaku Gothic ProN" w:hAnsi="Hiragino Kaku Gothic ProN" w:cs="Hiragino Kaku Gothic ProN"/>
          <w:b/>
          <w:sz w:val="22"/>
        </w:rPr>
        <w:t>評価方法</w:t>
      </w:r>
      <w:commentRangeEnd w:id="14"/>
      <w:r w:rsidR="008169C0">
        <w:rPr>
          <w:rStyle w:val="aa"/>
        </w:rPr>
        <w:commentReference w:id="14"/>
      </w:r>
    </w:p>
    <w:p w14:paraId="76BDF784" w14:textId="77777777" w:rsidR="00701472" w:rsidRPr="00F0145B" w:rsidRDefault="00701472" w:rsidP="00B95783">
      <w:pPr>
        <w:textAlignment w:val="bottom"/>
        <w:rPr>
          <w:rFonts w:ascii="ＭＳ ゴシック" w:eastAsia="ＭＳ ゴシック"/>
        </w:rPr>
      </w:pPr>
    </w:p>
    <w:p w14:paraId="70CD72BE" w14:textId="004D7848" w:rsidR="00701472" w:rsidRPr="00F0145B" w:rsidRDefault="00701472" w:rsidP="00B95783">
      <w:pPr>
        <w:textAlignment w:val="bottom"/>
        <w:rPr>
          <w:rFonts w:ascii="ＭＳ ゴシック" w:eastAsia="ＭＳ ゴシック"/>
        </w:rPr>
      </w:pPr>
      <w:r w:rsidRPr="00F0145B">
        <w:rPr>
          <w:rFonts w:ascii="Arial" w:eastAsia="ＭＳ ゴシック" w:hAnsi="Arial"/>
        </w:rPr>
        <w:t>(1)</w:t>
      </w:r>
      <w:r w:rsidR="00F619C8" w:rsidRPr="00F0145B">
        <w:rPr>
          <w:rFonts w:ascii="ＭＳ ゴシック" w:eastAsia="ＭＳ ゴシック" w:hint="eastAsia"/>
        </w:rPr>
        <w:t xml:space="preserve">　</w:t>
      </w:r>
      <w:r w:rsidR="008169C0" w:rsidRPr="008169C0">
        <w:rPr>
          <w:rFonts w:ascii="Hiragino Kaku Gothic ProN" w:eastAsia="Hiragino Kaku Gothic ProN" w:hAnsi="Hiragino Kaku Gothic ProN" w:cs="Hiragino Kaku Gothic ProN"/>
          <w:b/>
        </w:rPr>
        <w:t xml:space="preserve"> </w:t>
      </w:r>
      <w:r w:rsidR="008169C0">
        <w:rPr>
          <w:rFonts w:ascii="Hiragino Kaku Gothic ProN" w:eastAsia="Hiragino Kaku Gothic ProN" w:hAnsi="Hiragino Kaku Gothic ProN" w:cs="Hiragino Kaku Gothic ProN"/>
          <w:b/>
        </w:rPr>
        <w:t>補修需要と期待契約件数</w:t>
      </w:r>
    </w:p>
    <w:p w14:paraId="06AB5BA2" w14:textId="039022C6" w:rsidR="006E4F5F" w:rsidRDefault="008169C0" w:rsidP="006E4F5F">
      <w:pPr>
        <w:spacing w:line="240" w:lineRule="auto"/>
        <w:ind w:firstLineChars="100" w:firstLine="186"/>
        <w:textAlignment w:val="bottom"/>
      </w:pPr>
      <w:r w:rsidRPr="008169C0">
        <w:t>橋梁の健全度を</w:t>
      </w:r>
      <w:r w:rsidRPr="008169C0">
        <w:t>I</w:t>
      </w:r>
      <w:r w:rsidRPr="008169C0">
        <w:t>，</w:t>
      </w:r>
      <w:r w:rsidRPr="008169C0">
        <w:t>II</w:t>
      </w:r>
      <w:r w:rsidRPr="008169C0">
        <w:t>，</w:t>
      </w:r>
      <w:r w:rsidRPr="008169C0">
        <w:t>III</w:t>
      </w:r>
      <w:r w:rsidRPr="008169C0">
        <w:t>の状態で表し，</w:t>
      </w:r>
      <w:r w:rsidRPr="008169C0">
        <w:t>III</w:t>
      </w:r>
      <w:r w:rsidRPr="008169C0">
        <w:t>（</w:t>
      </w:r>
      <w:commentRangeStart w:id="15"/>
      <w:r w:rsidRPr="008169C0">
        <w:t>IV</w:t>
      </w:r>
      <w:r w:rsidRPr="008169C0">
        <w:t>を含む）</w:t>
      </w:r>
      <w:commentRangeEnd w:id="15"/>
      <w:r>
        <w:rPr>
          <w:rStyle w:val="aa"/>
        </w:rPr>
        <w:commentReference w:id="15"/>
      </w:r>
      <w:r w:rsidRPr="008169C0">
        <w:t>への到達を補修需要の発生とみなす．</w:t>
      </w:r>
      <w:commentRangeStart w:id="16"/>
      <w:r w:rsidRPr="008169C0">
        <w:t>点検間の健全度変化からマルコフ劣化ハザードモデル</w:t>
      </w:r>
      <w:commentRangeEnd w:id="16"/>
      <w:r>
        <w:rPr>
          <w:rStyle w:val="aa"/>
        </w:rPr>
        <w:commentReference w:id="16"/>
      </w:r>
      <w:r w:rsidRPr="008169C0">
        <w:t>7)</w:t>
      </w:r>
      <w:r w:rsidRPr="008169C0">
        <w:t>の年間推移確率を推定する．補修後に</w:t>
      </w:r>
      <w:r w:rsidRPr="008169C0">
        <w:t>I</w:t>
      </w:r>
      <w:r w:rsidRPr="008169C0">
        <w:t>へ回復する更新過程を仮定し，単一橋梁に年間補修需要が生じる定常確率を</w:t>
      </w:r>
      <m:oMath>
        <m:r>
          <w:rPr>
            <w:rFonts w:ascii="Cambria Math" w:hAnsi="Cambria Math"/>
          </w:rPr>
          <m:t>q</m:t>
        </m:r>
      </m:oMath>
      <w:r w:rsidRPr="008169C0">
        <w:t>とする．</w:t>
      </w:r>
    </w:p>
    <w:p w14:paraId="71A22044" w14:textId="44CBBD59" w:rsidR="006E4F5F" w:rsidRDefault="006E4F5F" w:rsidP="006E4F5F">
      <w:pPr>
        <w:spacing w:line="240" w:lineRule="auto"/>
        <w:ind w:firstLineChars="100" w:firstLine="186"/>
        <w:textAlignment w:val="bottom"/>
      </w:pPr>
      <w:r>
        <w:rPr>
          <w:rFonts w:ascii="ＭＳ 明朝" w:hAnsi="ＭＳ 明朝" w:cs="ＭＳ 明朝" w:hint="eastAsia"/>
        </w:rPr>
        <w:t>あ</w:t>
      </w:r>
      <w:r w:rsidRPr="006E4F5F">
        <w:t>る管理エリアに</w:t>
      </w:r>
      <m:oMath>
        <m:r>
          <w:rPr>
            <w:rFonts w:ascii="Cambria Math" w:hAnsi="Cambria Math"/>
          </w:rPr>
          <m:t>N</m:t>
        </m:r>
      </m:oMath>
      <w:r w:rsidRPr="006E4F5F">
        <w:t>橋があり，各橋の補修需要が確率</w:t>
      </w:r>
      <m:oMath>
        <m:r>
          <w:rPr>
            <w:rFonts w:ascii="Cambria Math" w:hAnsi="Cambria Math"/>
          </w:rPr>
          <m:t>q</m:t>
        </m:r>
      </m:oMath>
      <w:r w:rsidRPr="006E4F5F">
        <w:t>で独立に生じると仮定すると，年間の補修対象橋梁数</w:t>
      </w:r>
      <m:oMath>
        <m:r>
          <w:rPr>
            <w:rFonts w:ascii="Cambria Math" w:hAnsi="Cambria Math"/>
          </w:rPr>
          <m:t>X</m:t>
        </m:r>
      </m:oMath>
      <w:r w:rsidRPr="006E4F5F">
        <w:t>は二項分布</w:t>
      </w:r>
      <w:r w:rsidRPr="006E4F5F">
        <w:t xml:space="preserve"> </w:t>
      </w:r>
      <m:oMath>
        <m:r>
          <w:rPr>
            <w:rFonts w:ascii="Cambria Math" w:hAnsi="Cambria Math"/>
          </w:rPr>
          <m:t xml:space="preserve">Binomial(N,q) </m:t>
        </m:r>
      </m:oMath>
      <w:r w:rsidRPr="006E4F5F">
        <w:t>に従う．同一年度・同一エリア内の補修対象を一契約当たり最大</w:t>
      </w:r>
      <w:r w:rsidRPr="006E4F5F">
        <w:t>L</w:t>
      </w:r>
      <w:r w:rsidRPr="006E4F5F">
        <w:t>橋まで束ねられるとき，</w:t>
      </w:r>
      <m:oMath>
        <m:r>
          <w:rPr>
            <w:rFonts w:ascii="Cambria Math" w:hAnsi="Cambria Math"/>
          </w:rPr>
          <m:t>X=n</m:t>
        </m:r>
        <w:commentRangeStart w:id="17"/>
        <w:commentRangeEnd w:id="17"/>
        <m:r>
          <w:rPr>
            <w:rFonts w:ascii="Cambria Math" w:hAnsi="Cambria Math"/>
            <w:i/>
          </w:rPr>
          <w:commentReference w:id="17"/>
        </m:r>
      </m:oMath>
      <w:r w:rsidRPr="006E4F5F">
        <w:t>に必要な契約数は</w:t>
      </w:r>
      <m:oMath>
        <m:r>
          <w:rPr>
            <w:rFonts w:ascii="Cambria Math" w:hAnsi="Cambria Math" w:cs="Cambria Math"/>
          </w:rPr>
          <m:t>⌈</m:t>
        </m:r>
        <m:r>
          <w:rPr>
            <w:rFonts w:ascii="Cambria Math" w:hAnsi="Cambria Math"/>
          </w:rPr>
          <m:t>n/L</m:t>
        </m:r>
        <m:r>
          <w:rPr>
            <w:rFonts w:ascii="Cambria Math" w:hAnsi="Cambria Math" w:cs="Cambria Math"/>
          </w:rPr>
          <m:t>⌉</m:t>
        </m:r>
      </m:oMath>
      <w:r w:rsidRPr="006E4F5F">
        <w:t>である．従って，年間期待契約件数は次式で求められる．</w:t>
      </w:r>
    </w:p>
    <w:p w14:paraId="6DA0794C" w14:textId="763D9BF5" w:rsidR="00701472" w:rsidRPr="006E4F5F" w:rsidRDefault="006E4F5F" w:rsidP="006E4F5F">
      <w:pPr>
        <w:spacing w:line="240" w:lineRule="auto"/>
        <w:textAlignment w:val="bottom"/>
        <w:rPr>
          <w:sz w:val="18"/>
        </w:rPr>
      </w:pPr>
      <m:oMathPara>
        <m:oMath>
          <m:r>
            <w:rPr>
              <w:rFonts w:ascii="Cambria Math" w:eastAsia="Hiragino Mincho ProN" w:hAnsi="Cambria Math" w:cs="Hiragino Mincho ProN"/>
              <w:sz w:val="18"/>
            </w:rPr>
            <m:t>f</m:t>
          </m:r>
          <m:d>
            <m:dPr>
              <m:ctrlPr>
                <w:rPr>
                  <w:rFonts w:ascii="Cambria Math" w:eastAsia="Hiragino Mincho ProN" w:hAnsi="Cambria Math" w:cs="Hiragino Mincho ProN"/>
                  <w:i/>
                  <w:sz w:val="18"/>
                </w:rPr>
              </m:ctrlPr>
            </m:dPr>
            <m:e>
              <m:r>
                <w:rPr>
                  <w:rFonts w:ascii="Cambria Math" w:eastAsia="Hiragino Mincho ProN" w:hAnsi="Cambria Math" w:cs="Hiragino Mincho ProN"/>
                  <w:sz w:val="18"/>
                </w:rPr>
                <m:t>N,L</m:t>
              </m:r>
            </m:e>
          </m:d>
          <m:r>
            <w:rPr>
              <w:rFonts w:ascii="ＭＳ 明朝" w:hAnsi="ＭＳ 明朝" w:cs="ＭＳ 明朝" w:hint="eastAsia"/>
              <w:sz w:val="18"/>
            </w:rPr>
            <m:t>＝</m:t>
          </m:r>
          <m:nary>
            <m:naryPr>
              <m:chr m:val="∑"/>
              <m:ctrlPr>
                <w:rPr>
                  <w:rFonts w:ascii="Cambria Math" w:eastAsia="Hiragino Mincho ProN" w:hAnsi="Cambria Math" w:cs="Hiragino Mincho ProN"/>
                  <w:i/>
                  <w:sz w:val="18"/>
                </w:rPr>
              </m:ctrlPr>
            </m:naryPr>
            <m:sub>
              <m:r>
                <w:rPr>
                  <w:rFonts w:ascii="Cambria Math" w:eastAsia="Hiragino Mincho ProN" w:hAnsi="Cambria Math" w:cs="Hiragino Mincho ProN"/>
                  <w:sz w:val="18"/>
                </w:rPr>
                <m:t>n=0</m:t>
              </m:r>
            </m:sub>
            <m:sup>
              <m:r>
                <w:rPr>
                  <w:rFonts w:ascii="Cambria Math" w:eastAsia="Hiragino Mincho ProN" w:hAnsi="Cambria Math" w:cs="Hiragino Mincho ProN"/>
                  <w:sz w:val="18"/>
                </w:rPr>
                <m:t>N</m:t>
              </m:r>
            </m:sup>
            <m:e>
              <m:r>
                <m:rPr>
                  <m:sty m:val="p"/>
                </m:rPr>
                <w:rPr>
                  <w:rFonts w:ascii="Cambria Math" w:eastAsia="Hiragino Mincho ProN" w:hAnsi="Cambria Math" w:cs="Hiragino Mincho ProN"/>
                  <w:sz w:val="18"/>
                </w:rPr>
                <m:t>Pr</m:t>
              </m:r>
              <m:d>
                <m:dPr>
                  <m:ctrlPr>
                    <w:rPr>
                      <w:rFonts w:ascii="Cambria Math" w:eastAsia="Hiragino Mincho ProN" w:hAnsi="Cambria Math" w:cs="Hiragino Mincho ProN"/>
                      <w:i/>
                      <w:sz w:val="18"/>
                    </w:rPr>
                  </m:ctrlPr>
                </m:dPr>
                <m:e>
                  <m:r>
                    <w:rPr>
                      <w:rFonts w:ascii="Cambria Math" w:eastAsia="Hiragino Mincho ProN" w:hAnsi="Cambria Math" w:cs="Hiragino Mincho ProN"/>
                      <w:sz w:val="18"/>
                    </w:rPr>
                    <m:t>X=n</m:t>
                  </m:r>
                </m:e>
              </m:d>
              <w:commentRangeStart w:id="18"/>
              <w:commentRangeEnd w:id="18"/>
              <m:r>
                <m:rPr>
                  <m:sty m:val="p"/>
                </m:rPr>
                <w:rPr>
                  <w:rStyle w:val="aa"/>
                </w:rPr>
                <w:commentReference w:id="18"/>
              </m:r>
              <m:d>
                <m:dPr>
                  <m:begChr m:val="⌈"/>
                  <m:endChr m:val="⌉"/>
                  <m:ctrlPr>
                    <w:rPr>
                      <w:rFonts w:ascii="Cambria Math" w:eastAsia="Hiragino Mincho ProN" w:hAnsi="Cambria Math" w:cs="Hiragino Mincho ProN"/>
                      <w:i/>
                      <w:sz w:val="18"/>
                    </w:rPr>
                  </m:ctrlPr>
                </m:dPr>
                <m:e>
                  <m:f>
                    <m:fPr>
                      <m:ctrlPr>
                        <w:rPr>
                          <w:rFonts w:ascii="Cambria Math" w:eastAsia="Hiragino Mincho ProN" w:hAnsi="Cambria Math" w:cs="Hiragino Mincho ProN"/>
                          <w:i/>
                          <w:sz w:val="18"/>
                        </w:rPr>
                      </m:ctrlPr>
                    </m:fPr>
                    <m:num>
                      <m:r>
                        <w:rPr>
                          <w:rFonts w:ascii="Cambria Math" w:eastAsia="Hiragino Mincho ProN" w:hAnsi="Cambria Math" w:cs="Hiragino Mincho ProN"/>
                          <w:sz w:val="18"/>
                        </w:rPr>
                        <m:t>n</m:t>
                      </m:r>
                    </m:num>
                    <m:den>
                      <m:r>
                        <w:rPr>
                          <w:rFonts w:ascii="Cambria Math" w:eastAsia="Hiragino Mincho ProN" w:hAnsi="Cambria Math" w:cs="Hiragino Mincho ProN"/>
                          <w:sz w:val="18"/>
                        </w:rPr>
                        <m:t>L</m:t>
                      </m:r>
                    </m:den>
                  </m:f>
                </m:e>
              </m:d>
            </m:e>
          </m:nary>
        </m:oMath>
      </m:oMathPara>
    </w:p>
    <w:p w14:paraId="239A5CCA" w14:textId="43BF3C17" w:rsidR="006E4F5F" w:rsidRDefault="006E4F5F" w:rsidP="006E4F5F">
      <w:pPr>
        <w:spacing w:line="240" w:lineRule="auto"/>
        <w:ind w:firstLineChars="100" w:firstLine="186"/>
      </w:pPr>
      <m:oMath>
        <m:r>
          <w:rPr>
            <w:rFonts w:ascii="Cambria Math" w:hAnsi="Cambria Math"/>
          </w:rPr>
          <m:t>L=1</m:t>
        </m:r>
      </m:oMath>
      <w:r w:rsidRPr="006E4F5F">
        <w:t>は個別発注に相当し，</w:t>
      </w:r>
      <m:oMath>
        <m:r>
          <w:rPr>
            <w:rFonts w:ascii="Cambria Math" w:hAnsi="Cambria Math"/>
          </w:rPr>
          <m:t>L&gt;1</m:t>
        </m:r>
      </m:oMath>
      <w:r w:rsidRPr="006E4F5F">
        <w:t>では同じ年度に複数需要が生じたときに集約機会が生まれる．</w:t>
      </w:r>
      <m:oMath>
        <m:r>
          <w:rPr>
            <w:rFonts w:ascii="Cambria Math" w:hAnsi="Cambria Math"/>
          </w:rPr>
          <m:t>L</m:t>
        </m:r>
      </m:oMath>
      <w:r w:rsidRPr="006E4F5F">
        <w:t>は実際の契約規模を決定する値ではなく，同時発注を認める範囲を変えたシナリオ条件である．</w:t>
      </w:r>
    </w:p>
    <w:p w14:paraId="6D629A93" w14:textId="77777777" w:rsidR="006E4F5F" w:rsidRPr="006E4F5F" w:rsidRDefault="006E4F5F" w:rsidP="006E4F5F">
      <w:pPr>
        <w:spacing w:line="240" w:lineRule="auto"/>
        <w:ind w:firstLineChars="100" w:firstLine="186"/>
        <w:rPr>
          <w:rFonts w:hint="eastAsia"/>
        </w:rPr>
      </w:pPr>
    </w:p>
    <w:p w14:paraId="405A4ED9" w14:textId="0C1821CC" w:rsidR="00701472" w:rsidRPr="00F0145B" w:rsidRDefault="00701472" w:rsidP="00B95783">
      <w:pPr>
        <w:textAlignment w:val="bottom"/>
        <w:rPr>
          <w:rFonts w:ascii="ＭＳ ゴシック" w:eastAsia="ＭＳ ゴシック"/>
        </w:rPr>
      </w:pPr>
      <w:r w:rsidRPr="00F0145B">
        <w:rPr>
          <w:rFonts w:ascii="Arial" w:eastAsia="ＭＳ ゴシック" w:hAnsi="Arial"/>
        </w:rPr>
        <w:t>(2)</w:t>
      </w:r>
      <w:r w:rsidR="00F619C8" w:rsidRPr="00F0145B">
        <w:rPr>
          <w:rFonts w:ascii="ＭＳ ゴシック" w:eastAsia="ＭＳ ゴシック" w:hint="eastAsia"/>
        </w:rPr>
        <w:t xml:space="preserve">　</w:t>
      </w:r>
      <w:r w:rsidR="006E4F5F" w:rsidRPr="006E4F5F">
        <w:rPr>
          <w:rFonts w:ascii="Hiragino Kaku Gothic ProN" w:eastAsia="Hiragino Kaku Gothic ProN" w:hAnsi="Hiragino Kaku Gothic ProN" w:cs="Hiragino Kaku Gothic ProN"/>
          <w:b/>
        </w:rPr>
        <w:t xml:space="preserve"> </w:t>
      </w:r>
      <w:r w:rsidR="006E4F5F">
        <w:rPr>
          <w:rFonts w:ascii="Hiragino Kaku Gothic ProN" w:eastAsia="Hiragino Kaku Gothic ProN" w:hAnsi="Hiragino Kaku Gothic ProN" w:cs="Hiragino Kaku Gothic ProN"/>
          <w:b/>
        </w:rPr>
        <w:t>管理エリアの設計</w:t>
      </w:r>
    </w:p>
    <w:p w14:paraId="638FA695" w14:textId="68622E76" w:rsidR="00701472" w:rsidRDefault="006E4F5F" w:rsidP="00B95783">
      <w:pPr>
        <w:spacing w:line="240" w:lineRule="auto"/>
        <w:ind w:firstLineChars="100" w:firstLine="186"/>
        <w:textAlignment w:val="bottom"/>
      </w:pPr>
      <w:r w:rsidRPr="006E4F5F">
        <w:t>全橋梁を</w:t>
      </w:r>
      <m:oMath>
        <m:r>
          <w:rPr>
            <w:rFonts w:ascii="Cambria Math" w:hAnsi="Cambria Math"/>
          </w:rPr>
          <m:t>M</m:t>
        </m:r>
      </m:oMath>
      <w:r w:rsidRPr="006E4F5F">
        <w:t>個の</w:t>
      </w:r>
      <w:commentRangeStart w:id="19"/>
      <w:r w:rsidRPr="006E4F5F">
        <w:t>非空管理</w:t>
      </w:r>
      <w:commentRangeEnd w:id="19"/>
      <w:r>
        <w:rPr>
          <w:rStyle w:val="aa"/>
        </w:rPr>
        <w:commentReference w:id="19"/>
      </w:r>
      <w:r w:rsidRPr="006E4F5F">
        <w:t>エリアに一つずつ割り当てる．各エリア</w:t>
      </w:r>
      <w:proofErr w:type="gramStart"/>
      <w:r w:rsidR="00C22F32" w:rsidRPr="00C22F32">
        <w:t>k</w:t>
      </w:r>
      <w:proofErr w:type="gramEnd"/>
      <w:r w:rsidRPr="006E4F5F">
        <w:t>の橋梁数を</w:t>
      </w:r>
      <m:oMath>
        <m:r>
          <w:rPr>
            <w:rFonts w:ascii="Cambria Math" w:hAnsi="Cambria Math"/>
          </w:rPr>
          <m:t>N</m:t>
        </m:r>
        <m:r>
          <w:rPr>
            <w:rFonts w:ascii="Segoe UI Symbol" w:hAnsi="Segoe UI Symbol" w:cs="Segoe UI Symbol"/>
          </w:rPr>
          <m:t>ₖ</m:t>
        </m:r>
      </m:oMath>
      <w:r w:rsidRPr="006E4F5F">
        <w:t>とし，年間期待契約件数の合計</w:t>
      </w:r>
      <m:oMath>
        <m:r>
          <w:rPr>
            <w:rFonts w:ascii="Cambria Math" w:hAnsi="Cambria Math"/>
          </w:rPr>
          <m:t>Z</m:t>
        </m:r>
        <m:r>
          <w:rPr>
            <w:rFonts w:ascii="Cambria Math" w:hAnsi="Cambria Math"/>
          </w:rPr>
          <m:t>＝</m:t>
        </m:r>
        <m:r>
          <w:rPr>
            <w:rFonts w:ascii="Cambria Math" w:hAnsi="Cambria Math"/>
          </w:rPr>
          <m:t>Σ</m:t>
        </m:r>
        <m:r>
          <w:rPr>
            <w:rFonts w:ascii="Segoe UI Symbol" w:hAnsi="Segoe UI Symbol" w:cs="Segoe UI Symbol"/>
          </w:rPr>
          <m:t>ₖ</m:t>
        </m:r>
        <m:r>
          <w:rPr>
            <w:rFonts w:ascii="Cambria Math" w:hAnsi="Cambria Math"/>
          </w:rPr>
          <m:t>f(N</m:t>
        </m:r>
        <m:r>
          <w:rPr>
            <w:rFonts w:ascii="Segoe UI Symbol" w:hAnsi="Segoe UI Symbol" w:cs="Segoe UI Symbol"/>
          </w:rPr>
          <m:t>ₖ</m:t>
        </m:r>
        <m:r>
          <w:rPr>
            <w:rFonts w:ascii="Cambria Math" w:hAnsi="Cambria Math"/>
          </w:rPr>
          <m:t>,L)</m:t>
        </m:r>
      </m:oMath>
      <w:r w:rsidRPr="006E4F5F">
        <w:t>を最小化する．過度な広域化を避けるため，同一エリア内の任意の橋梁間距離が上限</w:t>
      </w:r>
      <w:r w:rsidRPr="006E4F5F">
        <w:t>D</w:t>
      </w:r>
      <w:r w:rsidRPr="006E4F5F">
        <w:t>以下となることを制約とする．距離は橋梁座標から求めた大円距離を用いる．</w:t>
      </w:r>
    </w:p>
    <w:p w14:paraId="5AF803F5" w14:textId="288E2BC8" w:rsidR="00C22F32" w:rsidRDefault="00C22F32" w:rsidP="00B95783">
      <w:pPr>
        <w:spacing w:line="240" w:lineRule="auto"/>
        <w:ind w:firstLineChars="100" w:firstLine="166"/>
        <w:textAlignment w:val="bottom"/>
      </w:pPr>
      <w:commentRangeStart w:id="20"/>
      <w:r>
        <w:rPr>
          <w:rFonts w:ascii="Hiragino Mincho ProN" w:eastAsia="Hiragino Mincho ProN" w:hAnsi="Hiragino Mincho ProN" w:cs="Hiragino Mincho ProN"/>
          <w:sz w:val="18"/>
        </w:rPr>
        <w:t>min Z＝Σₖ f(Nₖ,L)，  エリア内最大距離 ≦ D     (2)</w:t>
      </w:r>
      <w:commentRangeEnd w:id="20"/>
      <w:r>
        <w:rPr>
          <w:rStyle w:val="aa"/>
        </w:rPr>
        <w:commentReference w:id="20"/>
      </w:r>
    </w:p>
    <w:p w14:paraId="1C4BF1F6" w14:textId="0448D7F8" w:rsidR="00C22F32" w:rsidRDefault="00C22F32" w:rsidP="00B95783">
      <w:pPr>
        <w:spacing w:line="240" w:lineRule="auto"/>
        <w:ind w:firstLineChars="100" w:firstLine="186"/>
        <w:textAlignment w:val="bottom"/>
      </w:pPr>
      <w:commentRangeStart w:id="21"/>
      <w:r w:rsidRPr="00C22F32">
        <w:t>D</w:t>
      </w:r>
      <w:r w:rsidRPr="00C22F32">
        <w:t>と</w:t>
      </w:r>
      <w:r w:rsidRPr="00C22F32">
        <w:t>M</w:t>
      </w:r>
      <w:r w:rsidRPr="00C22F32">
        <w:t>は実務で選択する条件として複数設定し，得られる期待契約件数と橋梁割当を比較する．距離を費用に換算する重みを置かず，許容距離ごとに結果を示すことで，広域化による集約機会の変化を読み取れるようにした．</w:t>
      </w:r>
      <w:commentRangeEnd w:id="21"/>
      <w:r>
        <w:rPr>
          <w:rStyle w:val="aa"/>
        </w:rPr>
        <w:commentReference w:id="21"/>
      </w:r>
    </w:p>
    <w:p w14:paraId="67B9D9BF" w14:textId="77777777" w:rsidR="00701472" w:rsidRPr="00F0145B" w:rsidRDefault="00701472" w:rsidP="00B95783">
      <w:pPr>
        <w:textAlignment w:val="bottom"/>
        <w:rPr>
          <w:rFonts w:hint="eastAsia"/>
        </w:rPr>
      </w:pPr>
    </w:p>
    <w:p w14:paraId="5FE365D4" w14:textId="0A85EF0D" w:rsidR="00701472" w:rsidRPr="00F0145B" w:rsidRDefault="00701472" w:rsidP="00B95783">
      <w:pPr>
        <w:textAlignment w:val="bottom"/>
        <w:rPr>
          <w:rFonts w:ascii="ＭＳ ゴシック" w:eastAsia="ＭＳ ゴシック"/>
          <w:sz w:val="22"/>
        </w:rPr>
      </w:pPr>
      <w:r w:rsidRPr="00F0145B">
        <w:rPr>
          <w:rFonts w:ascii="Arial" w:eastAsia="ＭＳ ゴシック" w:hAnsi="Arial" w:hint="eastAsia"/>
          <w:sz w:val="22"/>
        </w:rPr>
        <w:t>4.</w:t>
      </w:r>
      <w:r w:rsidR="00F619C8" w:rsidRPr="00F0145B">
        <w:rPr>
          <w:rFonts w:ascii="ＭＳ ゴシック" w:eastAsia="ＭＳ ゴシック" w:hint="eastAsia"/>
          <w:sz w:val="22"/>
        </w:rPr>
        <w:t xml:space="preserve">　</w:t>
      </w:r>
      <w:commentRangeStart w:id="22"/>
      <w:r w:rsidR="00C22F32">
        <w:rPr>
          <w:rFonts w:ascii="ＭＳ ゴシック" w:eastAsia="ＭＳ ゴシック" w:hint="eastAsia"/>
          <w:sz w:val="22"/>
        </w:rPr>
        <w:t>数値計算</w:t>
      </w:r>
      <w:commentRangeEnd w:id="22"/>
      <w:r w:rsidR="00C22F32">
        <w:rPr>
          <w:rStyle w:val="aa"/>
        </w:rPr>
        <w:commentReference w:id="22"/>
      </w:r>
    </w:p>
    <w:p w14:paraId="35150A4B" w14:textId="77777777" w:rsidR="00C22F32" w:rsidRDefault="00C22F32" w:rsidP="00C22F32">
      <w:pPr>
        <w:textAlignment w:val="bottom"/>
        <w:rPr>
          <w:rFonts w:ascii="Arial" w:eastAsia="ＭＳ ゴシック" w:hAnsi="Arial"/>
        </w:rPr>
      </w:pPr>
    </w:p>
    <w:p w14:paraId="6F2FD927" w14:textId="14A9A313" w:rsidR="00C22F32" w:rsidRPr="00A25391" w:rsidRDefault="00A25391" w:rsidP="00A25391">
      <w:pPr>
        <w:textAlignment w:val="bottom"/>
        <w:rPr>
          <w:rFonts w:ascii="Hiragino Kaku Gothic ProN" w:eastAsia="Hiragino Kaku Gothic ProN" w:hAnsi="Hiragino Kaku Gothic ProN" w:cs="Hiragino Kaku Gothic ProN" w:hint="eastAsia"/>
          <w:b/>
        </w:rPr>
      </w:pPr>
      <w:r>
        <w:rPr>
          <w:rFonts w:ascii="ＭＳ 明朝" w:hAnsi="ＭＳ 明朝" w:cs="ＭＳ 明朝"/>
          <w:b/>
        </w:rPr>
        <w:t>(1)</w:t>
      </w:r>
      <w:r w:rsidRPr="00F0145B">
        <w:rPr>
          <w:rFonts w:ascii="ＭＳ ゴシック" w:eastAsia="ＭＳ ゴシック" w:hint="eastAsia"/>
        </w:rPr>
        <w:t xml:space="preserve">　</w:t>
      </w:r>
      <w:commentRangeStart w:id="23"/>
      <w:r w:rsidR="00C22F32" w:rsidRPr="00A25391">
        <w:rPr>
          <w:rFonts w:ascii="ＭＳ 明朝" w:hAnsi="ＭＳ 明朝" w:cs="ＭＳ 明朝" w:hint="eastAsia"/>
          <w:b/>
        </w:rPr>
        <w:t>対象と補修需要確率</w:t>
      </w:r>
      <w:commentRangeEnd w:id="23"/>
      <w:r w:rsidR="000B39BC">
        <w:rPr>
          <w:rStyle w:val="aa"/>
        </w:rPr>
        <w:commentReference w:id="23"/>
      </w:r>
    </w:p>
    <w:p w14:paraId="1FF815F9" w14:textId="072BC95A" w:rsidR="00BF3ABF" w:rsidRDefault="00D56636" w:rsidP="00BF3ABF">
      <w:pPr>
        <w:ind w:firstLineChars="100" w:firstLine="186"/>
        <w:textAlignment w:val="bottom"/>
        <w:rPr>
          <w:noProof/>
        </w:rPr>
      </w:pPr>
      <w:r>
        <w:rPr>
          <w:noProof/>
        </w:rPr>
        <mc:AlternateContent>
          <mc:Choice Requires="wps">
            <w:drawing>
              <wp:anchor distT="0" distB="0" distL="114300" distR="114300" simplePos="0" relativeHeight="251660288" behindDoc="0" locked="0" layoutInCell="1" allowOverlap="1" wp14:anchorId="3680712D" wp14:editId="7882AE66">
                <wp:simplePos x="0" y="0"/>
                <wp:positionH relativeFrom="column">
                  <wp:posOffset>2691130</wp:posOffset>
                </wp:positionH>
                <wp:positionV relativeFrom="paragraph">
                  <wp:posOffset>359410</wp:posOffset>
                </wp:positionV>
                <wp:extent cx="364490" cy="208280"/>
                <wp:effectExtent l="0" t="0" r="0" b="0"/>
                <wp:wrapNone/>
                <wp:docPr id="5" name="テキスト ボックス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490" cy="208280"/>
                        </a:xfrm>
                        <a:prstGeom prst="rect">
                          <a:avLst/>
                        </a:prstGeom>
                        <a:noFill/>
                        <a:ln w="6350">
                          <a:noFill/>
                        </a:ln>
                      </wps:spPr>
                      <wps:txbx>
                        <w:txbxContent>
                          <w:p w14:paraId="7156AA26" w14:textId="77777777" w:rsidR="00950D09" w:rsidRPr="00E31585" w:rsidRDefault="00950D09" w:rsidP="00950D09">
                            <w:pPr>
                              <w:tabs>
                                <w:tab w:val="left" w:pos="4360"/>
                              </w:tabs>
                              <w:jc w:val="left"/>
                              <w:textAlignment w:val="bottom"/>
                            </w:pPr>
                            <w:r w:rsidRPr="00E31585">
                              <w:t>(1a)</w:t>
                            </w:r>
                          </w:p>
                        </w:txbxContent>
                      </wps:txbx>
                      <wps:bodyPr rot="0" spcFirstLastPara="0" vertOverflow="overflow" horzOverflow="overflow" vert="horz" wrap="square" lIns="74295" tIns="8890" rIns="74295" bIns="889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type w14:anchorId="3680712D" id="_x0000_t202" coordsize="21600,21600" o:spt="202" path="m,l,21600r21600,l21600,xe">
                <v:stroke joinstyle="miter"/>
                <v:path gradientshapeok="t" o:connecttype="rect"/>
              </v:shapetype>
              <v:shape id="テキスト ボックス 4" o:spid="_x0000_s1026" type="#_x0000_t202" style="position:absolute;left:0;text-align:left;margin-left:211.9pt;margin-top:28.3pt;width:28.7pt;height:1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" filled="f" stroked="f" strokeweight=".5pt">
                <v:textbox style="mso-fit-shape-to-text:t" inset="5.85pt,.7pt,5.85pt,.7pt">
                  <w:txbxContent>
                    <w:p w14:paraId="7156AA26" w14:textId="77777777" w:rsidR="00950D09" w:rsidRPr="00E31585" w:rsidRDefault="00950D09" w:rsidP="00950D09">
                      <w:pPr>
                        <w:tabs>
                          <w:tab w:val="left" w:pos="4360"/>
                        </w:tabs>
                        <w:jc w:val="left"/>
                        <w:textAlignment w:val="bottom"/>
                      </w:pPr>
                      <w:r w:rsidRPr="00E31585">
                        <w:t>(1a)</w:t>
                      </w:r>
                    </w:p>
                  </w:txbxContent>
                </v:textbox>
              </v:shape>
            </w:pict>
          </mc:Fallback>
        </mc:AlternateContent>
      </w:r>
      <w:r w:rsidR="00C22F32" w:rsidRPr="00C22F32">
        <w:rPr>
          <w:noProof/>
        </w:rPr>
        <w:t>宮城県内の</w:t>
      </w:r>
      <w:r w:rsidR="00C22F32" w:rsidRPr="00C22F32">
        <w:rPr>
          <w:noProof/>
        </w:rPr>
        <w:t>RC</w:t>
      </w:r>
      <w:r w:rsidR="00C22F32" w:rsidRPr="00C22F32">
        <w:rPr>
          <w:noProof/>
        </w:rPr>
        <w:t>橋</w:t>
      </w:r>
      <w:r w:rsidR="00C22F32" w:rsidRPr="00C22F32">
        <w:rPr>
          <w:noProof/>
        </w:rPr>
        <w:t>5,525</w:t>
      </w:r>
      <w:r w:rsidR="00C22F32" w:rsidRPr="00C22F32">
        <w:rPr>
          <w:noProof/>
        </w:rPr>
        <w:t>橋の点検履歴から年間推移確率を推定し，七ヶ宿町，白石市，蔵王町，川崎町，村田町，大河原町の</w:t>
      </w:r>
      <w:r w:rsidR="00C22F32" w:rsidRPr="00C22F32">
        <w:rPr>
          <w:noProof/>
        </w:rPr>
        <w:t>6</w:t>
      </w:r>
      <w:r w:rsidR="00C22F32" w:rsidRPr="00C22F32">
        <w:rPr>
          <w:noProof/>
        </w:rPr>
        <w:t>市町が管理する</w:t>
      </w:r>
      <w:r w:rsidR="00C22F32" w:rsidRPr="00C22F32">
        <w:rPr>
          <w:noProof/>
        </w:rPr>
        <w:t>322</w:t>
      </w:r>
      <w:r w:rsidR="00C22F32" w:rsidRPr="00C22F32">
        <w:rPr>
          <w:noProof/>
        </w:rPr>
        <w:t>橋を地域分割の対象とした</w:t>
      </w:r>
      <w:r w:rsidR="00C22F32" w:rsidRPr="00C22F32">
        <w:rPr>
          <w:noProof/>
        </w:rPr>
        <w:t>8),9)</w:t>
      </w:r>
      <w:r w:rsidR="00C22F32" w:rsidRPr="00C22F32">
        <w:rPr>
          <w:noProof/>
        </w:rPr>
        <w:t>．</w:t>
      </w:r>
      <w:commentRangeStart w:id="24"/>
      <w:r w:rsidR="00C22F32" w:rsidRPr="00C22F32">
        <w:rPr>
          <w:noProof/>
        </w:rPr>
        <w:t>健全度が改善した観測および</w:t>
      </w:r>
      <w:r w:rsidR="00C22F32" w:rsidRPr="00C22F32">
        <w:rPr>
          <w:noProof/>
        </w:rPr>
        <w:t>30</w:t>
      </w:r>
      <w:r w:rsidR="00C22F32" w:rsidRPr="00C22F32">
        <w:rPr>
          <w:noProof/>
        </w:rPr>
        <w:t>年を超える点検間隔の観測を除外し，</w:t>
      </w:r>
      <w:r w:rsidR="00C22F32" w:rsidRPr="00C22F32">
        <w:rPr>
          <w:noProof/>
        </w:rPr>
        <w:t>IV</w:t>
      </w:r>
      <w:r w:rsidR="00C22F32" w:rsidRPr="00C22F32">
        <w:rPr>
          <w:noProof/>
        </w:rPr>
        <w:t>を</w:t>
      </w:r>
      <w:r w:rsidR="00C22F32" w:rsidRPr="00C22F32">
        <w:rPr>
          <w:noProof/>
        </w:rPr>
        <w:t>III</w:t>
      </w:r>
      <w:r w:rsidR="00C22F32" w:rsidRPr="00C22F32">
        <w:rPr>
          <w:noProof/>
        </w:rPr>
        <w:t>に統合した．</w:t>
      </w:r>
      <w:commentRangeEnd w:id="24"/>
      <w:r w:rsidR="00C22F32">
        <w:rPr>
          <w:rStyle w:val="aa"/>
        </w:rPr>
        <w:commentReference w:id="24"/>
      </w:r>
    </w:p>
    <w:p w14:paraId="5782E447" w14:textId="77777777" w:rsidR="00A25391" w:rsidRDefault="00C22F32" w:rsidP="00A25391">
      <w:pPr>
        <w:ind w:firstLineChars="100" w:firstLine="186"/>
        <w:textAlignment w:val="bottom"/>
      </w:pPr>
      <w:r>
        <w:rPr>
          <w:rFonts w:ascii="Hiragino Mincho ProN" w:eastAsia="Hiragino Mincho ProN" w:hAnsi="Hiragino Mincho ProN" w:cs="Hiragino Mincho ProN"/>
        </w:rPr>
        <w:t>推定した年間推移確率に補修後の状態Iへの回復を組み込み，単一橋梁の年間補修需要確率はq=0.0123（約</w:t>
      </w:r>
      <w:r>
        <w:rPr>
          <w:rFonts w:ascii="Hiragino Mincho ProN" w:eastAsia="Hiragino Mincho ProN" w:hAnsi="Hiragino Mincho ProN" w:cs="Hiragino Mincho ProN"/>
        </w:rPr>
        <w:t>1.23％）となった．</w:t>
      </w:r>
      <w:commentRangeStart w:id="25"/>
      <w:r>
        <w:rPr>
          <w:rFonts w:ascii="Hiragino Mincho ProN" w:eastAsia="Hiragino Mincho ProN" w:hAnsi="Hiragino Mincho ProN" w:cs="Hiragino Mincho ProN"/>
        </w:rPr>
        <w:t>対象6市町ごとに十分な遷移観測を確保できないため，県内RC橋に共通の確率を対象322橋へ適用した．</w:t>
      </w:r>
      <w:commentRangeEnd w:id="25"/>
      <w:r>
        <w:rPr>
          <w:rStyle w:val="aa"/>
        </w:rPr>
        <w:commentReference w:id="25"/>
      </w:r>
    </w:p>
    <w:p w14:paraId="4988C134" w14:textId="2B5D5DAC" w:rsidR="00A25391" w:rsidRDefault="00C4343F" w:rsidP="00A25391">
      <w:pPr>
        <w:keepNext/>
        <w:ind w:firstLineChars="100" w:firstLine="186"/>
        <w:textAlignment w:val="bottom"/>
      </w:pPr>
      <w:r>
        <w:rPr>
          <w:noProof/>
        </w:rPr>
        <w:drawing>
          <wp:inline distT="0" distB="0" distL="0" distR="0" wp14:anchorId="0C5B2D1D" wp14:editId="37DF65CD">
            <wp:extent cx="2730500" cy="2743200"/>
            <wp:effectExtent l="0" t="0" r="0" b="0"/>
            <wp:docPr id="18503941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94177" name="図 1850394177"/>
                    <pic:cNvPicPr/>
                  </pic:nvPicPr>
                  <pic:blipFill>
                    <a:blip r:embed="rId16"/>
                    <a:stretch>
                      <a:fillRect/>
                    </a:stretch>
                  </pic:blipFill>
                  <pic:spPr>
                    <a:xfrm>
                      <a:off x="0" y="0"/>
                      <a:ext cx="2730500" cy="2743200"/>
                    </a:xfrm>
                    <a:prstGeom prst="rect">
                      <a:avLst/>
                    </a:prstGeom>
                  </pic:spPr>
                </pic:pic>
              </a:graphicData>
            </a:graphic>
          </wp:inline>
        </w:drawing>
      </w:r>
    </w:p>
    <w:p w14:paraId="0B6FC29C" w14:textId="50953465" w:rsidR="00701472" w:rsidRPr="00F0145B" w:rsidRDefault="00A25391" w:rsidP="00A25391">
      <w:pPr>
        <w:pStyle w:val="af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03720">
        <w:rPr>
          <w:noProof/>
        </w:rPr>
        <w:t>1</w:t>
      </w:r>
      <w:r>
        <w:fldChar w:fldCharType="end"/>
      </w:r>
      <w:r>
        <w:rPr>
          <w:rFonts w:hint="eastAsia"/>
        </w:rPr>
        <w:t xml:space="preserve">　</w:t>
      </w:r>
      <w:r w:rsidRPr="00A25391">
        <w:t>対象</w:t>
      </w:r>
      <w:r w:rsidRPr="00A25391">
        <w:t>6</w:t>
      </w:r>
      <w:r w:rsidRPr="00A25391">
        <w:t>市町の</w:t>
      </w:r>
      <w:r w:rsidRPr="00A25391">
        <w:t>RC</w:t>
      </w:r>
      <w:r w:rsidRPr="00A25391">
        <w:t>橋</w:t>
      </w:r>
      <w:r w:rsidRPr="00A25391">
        <w:t>322</w:t>
      </w:r>
      <w:r w:rsidRPr="00A25391">
        <w:t>橋の分布</w:t>
      </w:r>
      <m:oMath>
        <m:r>
          <m:rPr>
            <m:sty m:val="b"/>
          </m:rPr>
          <w:rPr>
            <w:rFonts w:ascii="Cambria Math" w:hAnsi="Cambria Math"/>
          </w:rPr>
          <w:br/>
        </m:r>
      </m:oMath>
    </w:p>
    <w:p w14:paraId="0B7E4C3B" w14:textId="48C3D44D" w:rsidR="00701472" w:rsidRPr="00F0145B" w:rsidRDefault="00A25391" w:rsidP="00B95783">
      <w:pPr>
        <w:spacing w:line="240" w:lineRule="auto"/>
        <w:ind w:firstLineChars="100" w:firstLine="186"/>
        <w:textAlignment w:val="bottom"/>
      </w:pPr>
      <w:r w:rsidRPr="00A25391">
        <w:t>点検間隔の中央値は</w:t>
      </w:r>
      <w:r w:rsidRPr="00A25391">
        <w:t>5</w:t>
      </w:r>
      <w:r w:rsidRPr="00A25391">
        <w:t>年，平均は</w:t>
      </w:r>
      <w:r w:rsidRPr="00A25391">
        <w:t>6.46</w:t>
      </w:r>
      <w:r w:rsidRPr="00A25391">
        <w:t>年であった．</w:t>
      </w:r>
      <w:commentRangeStart w:id="26"/>
      <w:r w:rsidRPr="00A25391">
        <w:t>制度</w:t>
      </w:r>
      <w:commentRangeEnd w:id="26"/>
      <w:r>
        <w:rPr>
          <w:rStyle w:val="aa"/>
        </w:rPr>
        <w:commentReference w:id="26"/>
      </w:r>
      <w:r w:rsidRPr="00A25391">
        <w:t>導入前の点検や，架設時の状態</w:t>
      </w:r>
      <w:r w:rsidRPr="00A25391">
        <w:t>I</w:t>
      </w:r>
      <w:r w:rsidRPr="00A25391">
        <w:t>から初回点検までの観測を含むため，平均が</w:t>
      </w:r>
      <w:r w:rsidRPr="00A25391">
        <w:t>5</w:t>
      </w:r>
      <w:r w:rsidRPr="00A25391">
        <w:t>年を上回る．補修需要確率</w:t>
      </w:r>
      <w:proofErr w:type="gramStart"/>
      <w:r w:rsidRPr="00A25391">
        <w:t>q</w:t>
      </w:r>
      <w:proofErr w:type="gramEnd"/>
      <w:r w:rsidRPr="00A25391">
        <w:t>は，いま健全度</w:t>
      </w:r>
      <w:r w:rsidRPr="00A25391">
        <w:t>III</w:t>
      </w:r>
      <w:r w:rsidRPr="00A25391">
        <w:t>である橋梁の割合ではなく，補修後に状態</w:t>
      </w:r>
      <w:r w:rsidRPr="00A25391">
        <w:t>I</w:t>
      </w:r>
      <w:r w:rsidRPr="00A25391">
        <w:t>へ戻る過程を長期的に繰り返したときの年間発生確率である．</w:t>
      </w:r>
    </w:p>
    <w:p w14:paraId="451ACC7D" w14:textId="77777777" w:rsidR="00A25391" w:rsidRDefault="00A25391" w:rsidP="00A25391">
      <w:pPr>
        <w:keepNext/>
        <w:spacing w:line="240" w:lineRule="auto"/>
        <w:textAlignment w:val="bottom"/>
        <w:rPr>
          <w:rFonts w:hint="eastAsia"/>
        </w:rPr>
      </w:pPr>
      <w:r>
        <w:rPr>
          <w:noProof/>
        </w:rPr>
        <w:drawing>
          <wp:inline distT="0" distB="0" distL="0" distR="0" wp14:anchorId="04F3F7E2" wp14:editId="1E7958DE">
            <wp:extent cx="2736000" cy="1604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pection_interval.png"/>
                    <pic:cNvPicPr/>
                  </pic:nvPicPr>
                  <pic:blipFill>
                    <a:blip r:embed="rId17"/>
                    <a:stretch>
                      <a:fillRect/>
                    </a:stretch>
                  </pic:blipFill>
                  <pic:spPr>
                    <a:xfrm>
                      <a:off x="0" y="0"/>
                      <a:ext cx="2736000" cy="1604326"/>
                    </a:xfrm>
                    <a:prstGeom prst="rect">
                      <a:avLst/>
                    </a:prstGeom>
                  </pic:spPr>
                </pic:pic>
              </a:graphicData>
            </a:graphic>
          </wp:inline>
        </w:drawing>
      </w:r>
    </w:p>
    <w:p w14:paraId="073F3C91" w14:textId="2BAE5F20" w:rsidR="00DB65BA" w:rsidRDefault="00A25391" w:rsidP="00A25391">
      <w:pPr>
        <w:pStyle w:val="af0"/>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03720">
        <w:rPr>
          <w:noProof/>
        </w:rPr>
        <w:t>2</w:t>
      </w:r>
      <w:r>
        <w:fldChar w:fldCharType="end"/>
      </w:r>
      <w:r>
        <w:rPr>
          <w:rFonts w:hint="eastAsia"/>
        </w:rPr>
        <w:t xml:space="preserve">　</w:t>
      </w:r>
      <w:r>
        <w:rPr>
          <w:rFonts w:ascii="Hiragino Mincho ProN" w:eastAsia="Hiragino Mincho ProN" w:hAnsi="Hiragino Mincho ProN" w:cs="Hiragino Mincho ProN"/>
          <w:b w:val="0"/>
          <w:sz w:val="18"/>
        </w:rPr>
        <w:t>推定に用いた点検間隔の分布</w:t>
      </w:r>
    </w:p>
    <w:p w14:paraId="62F85ACF" w14:textId="77777777" w:rsidR="00A25391" w:rsidRDefault="00A25391" w:rsidP="00A25391">
      <w:pPr>
        <w:textAlignment w:val="bottom"/>
        <w:rPr>
          <w:rFonts w:ascii="ＭＳ 明朝" w:hAnsi="ＭＳ 明朝" w:cs="ＭＳ 明朝"/>
          <w:b/>
        </w:rPr>
      </w:pPr>
    </w:p>
    <w:p w14:paraId="49344E4E" w14:textId="34AB25BC" w:rsidR="00A25391" w:rsidRPr="00A25391" w:rsidRDefault="00A25391" w:rsidP="00A25391">
      <w:pPr>
        <w:rPr>
          <w:rFonts w:ascii="Hiragino Kaku Gothic ProN" w:eastAsia="Hiragino Kaku Gothic ProN" w:hAnsi="Hiragino Kaku Gothic ProN" w:cs="Hiragino Kaku Gothic ProN" w:hint="eastAsia"/>
          <w:b/>
          <w:bCs/>
        </w:rPr>
      </w:pPr>
      <w:r w:rsidRPr="00A25391">
        <w:rPr>
          <w:b/>
          <w:bCs/>
        </w:rPr>
        <w:t>(</w:t>
      </w:r>
      <w:r w:rsidRPr="00A25391">
        <w:rPr>
          <w:b/>
          <w:bCs/>
        </w:rPr>
        <w:t>2</w:t>
      </w:r>
      <w:r w:rsidRPr="00A25391">
        <w:rPr>
          <w:b/>
          <w:bCs/>
        </w:rPr>
        <w:t>)</w:t>
      </w:r>
      <w:r w:rsidRPr="00A25391">
        <w:rPr>
          <w:rFonts w:ascii="ＭＳ ゴシック" w:eastAsia="ＭＳ ゴシック" w:hint="eastAsia"/>
          <w:b/>
          <w:bCs/>
        </w:rPr>
        <w:t xml:space="preserve">　</w:t>
      </w:r>
      <w:r w:rsidRPr="00A25391">
        <w:rPr>
          <w:rFonts w:hint="eastAsia"/>
          <w:b/>
          <w:bCs/>
        </w:rPr>
        <w:t>対象と補修需要確率</w:t>
      </w:r>
    </w:p>
    <w:p w14:paraId="305542C8" w14:textId="2F542580" w:rsidR="00701472" w:rsidRPr="00F0145B" w:rsidRDefault="00A25391" w:rsidP="00B95783">
      <w:pPr>
        <w:spacing w:line="240" w:lineRule="auto"/>
        <w:ind w:firstLineChars="100" w:firstLine="186"/>
        <w:textAlignment w:val="bottom"/>
      </w:pPr>
      <w:commentRangeStart w:id="27"/>
      <w:commentRangeStart w:id="28"/>
      <w:r>
        <w:rPr>
          <w:rFonts w:ascii="Hiragino Mincho ProN" w:eastAsia="Hiragino Mincho ProN" w:hAnsi="Hiragino Mincho ProN" w:cs="Hiragino Mincho ProN"/>
        </w:rPr>
        <w:t>まず</w:t>
      </w:r>
      <w:commentRangeEnd w:id="28"/>
      <w:r w:rsidR="000B39BC">
        <w:rPr>
          <w:rStyle w:val="aa"/>
        </w:rPr>
        <w:commentReference w:id="28"/>
      </w:r>
      <w:r>
        <w:rPr>
          <w:rFonts w:ascii="Hiragino Mincho ProN" w:eastAsia="Hiragino Mincho ProN" w:hAnsi="Hiragino Mincho ProN" w:cs="Hiragino Mincho ProN"/>
        </w:rPr>
        <w:t>，管理エリア内橋梁数Nと一契約当たりの橋梁数上限Lによって，集約機会がどう変わるかを調べた．</w:t>
      </w:r>
      <w:commentRangeEnd w:id="27"/>
      <w:r w:rsidR="000B39BC">
        <w:rPr>
          <w:rStyle w:val="aa"/>
        </w:rPr>
        <w:commentReference w:id="27"/>
      </w:r>
      <w:r>
        <w:rPr>
          <w:rFonts w:ascii="Hiragino Mincho ProN" w:eastAsia="Hiragino Mincho ProN" w:hAnsi="Hiragino Mincho ProN" w:cs="Hiragino Mincho ProN"/>
        </w:rPr>
        <w:t>Nが小さい場合，同一年に二橋以上の補修需要が生じる確率は低い．</w:t>
      </w:r>
      <w:commentRangeStart w:id="29"/>
      <w:r>
        <w:rPr>
          <w:rFonts w:ascii="Hiragino Mincho ProN" w:eastAsia="Hiragino Mincho ProN" w:hAnsi="Hiragino Mincho ProN" w:cs="Hiragino Mincho ProN"/>
        </w:rPr>
        <w:t>q=0.0123ではN=50橋で12.7％，N=322橋で90.8％で</w:t>
      </w:r>
      <w:commentRangeEnd w:id="29"/>
      <w:r w:rsidR="000B39BC">
        <w:rPr>
          <w:rStyle w:val="aa"/>
        </w:rPr>
        <w:commentReference w:id="29"/>
      </w:r>
      <w:commentRangeStart w:id="30"/>
      <w:r>
        <w:rPr>
          <w:rFonts w:ascii="Hiragino Mincho ProN" w:eastAsia="Hiragino Mincho ProN" w:hAnsi="Hiragino Mincho ProN" w:cs="Hiragino Mincho ProN"/>
        </w:rPr>
        <w:t>ある</w:t>
      </w:r>
      <w:commentRangeEnd w:id="30"/>
      <w:r w:rsidR="000B39BC">
        <w:rPr>
          <w:rStyle w:val="aa"/>
        </w:rPr>
        <w:commentReference w:id="30"/>
      </w:r>
      <w:r>
        <w:rPr>
          <w:rFonts w:ascii="Hiragino Mincho ProN" w:eastAsia="Hiragino Mincho ProN" w:hAnsi="Hiragino Mincho ProN" w:cs="Hiragino Mincho ProN"/>
        </w:rPr>
        <w:t>．</w:t>
      </w:r>
      <w:r w:rsidR="000B39BC">
        <w:rPr>
          <w:rFonts w:ascii="ＭＳ 明朝" w:hAnsi="ＭＳ 明朝" w:cs="ＭＳ 明朝" w:hint="eastAsia"/>
        </w:rPr>
        <w:t>したがって、</w:t>
      </w:r>
      <w:r>
        <w:rPr>
          <w:rFonts w:ascii="Hiragino Mincho ProN" w:eastAsia="Hiragino Mincho ProN" w:hAnsi="Hiragino Mincho ProN" w:cs="Hiragino Mincho ProN"/>
        </w:rPr>
        <w:t>管理規模の拡大によって同時発注の機会が増えることが分かる．</w:t>
      </w:r>
    </w:p>
    <w:p w14:paraId="09A15D35" w14:textId="77777777" w:rsidR="000B39BC" w:rsidRDefault="000B39BC" w:rsidP="000B39BC">
      <w:pPr>
        <w:keepNext/>
        <w:textAlignment w:val="bottom"/>
      </w:pPr>
      <w:r>
        <w:rPr>
          <w:noProof/>
        </w:rPr>
        <w:lastRenderedPageBreak/>
        <w:drawing>
          <wp:inline distT="0" distB="0" distL="0" distR="0" wp14:anchorId="4BE8975F" wp14:editId="3503FD57">
            <wp:extent cx="2736000" cy="2669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cted_contracts_scaling_analysis_a.png"/>
                    <pic:cNvPicPr/>
                  </pic:nvPicPr>
                  <pic:blipFill>
                    <a:blip r:embed="rId18"/>
                    <a:stretch>
                      <a:fillRect/>
                    </a:stretch>
                  </pic:blipFill>
                  <pic:spPr>
                    <a:xfrm>
                      <a:off x="0" y="0"/>
                      <a:ext cx="2736000" cy="2669490"/>
                    </a:xfrm>
                    <a:prstGeom prst="rect">
                      <a:avLst/>
                    </a:prstGeom>
                  </pic:spPr>
                </pic:pic>
              </a:graphicData>
            </a:graphic>
          </wp:inline>
        </w:drawing>
      </w:r>
    </w:p>
    <w:p w14:paraId="51EFBBDC" w14:textId="11A15B08" w:rsidR="00BF3ABF" w:rsidRDefault="000B39BC" w:rsidP="000B39BC">
      <w:pPr>
        <w:pStyle w:val="af0"/>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03720">
        <w:rPr>
          <w:noProof/>
        </w:rPr>
        <w:t>3</w:t>
      </w:r>
      <w:r>
        <w:fldChar w:fldCharType="end"/>
      </w:r>
      <w:r>
        <w:rPr>
          <w:rFonts w:hint="eastAsia"/>
        </w:rPr>
        <w:t xml:space="preserve">　</w:t>
      </w:r>
      <w:r w:rsidRPr="000B39BC">
        <w:rPr>
          <w:b w:val="0"/>
          <w:bCs w:val="0"/>
        </w:rPr>
        <w:t>管理橋梁数と複数補修需要の発生確率</w:t>
      </w:r>
    </w:p>
    <w:p w14:paraId="0F432EA2" w14:textId="77777777" w:rsidR="000B39BC" w:rsidRDefault="000B39BC" w:rsidP="00B95783">
      <w:pPr>
        <w:textAlignment w:val="bottom"/>
      </w:pPr>
    </w:p>
    <w:p w14:paraId="0BD2358E" w14:textId="0C395A20" w:rsidR="000B39BC" w:rsidRDefault="000B39BC" w:rsidP="000B39BC">
      <w:pPr>
        <w:spacing w:line="240" w:lineRule="auto"/>
        <w:ind w:firstLineChars="100" w:firstLine="186"/>
      </w:pPr>
      <w:commentRangeStart w:id="31"/>
      <w:r w:rsidRPr="000B39BC">
        <w:t>個別発注</w:t>
      </w:r>
      <w:commentRangeEnd w:id="31"/>
      <w:r>
        <w:rPr>
          <w:rStyle w:val="aa"/>
        </w:rPr>
        <w:commentReference w:id="31"/>
      </w:r>
      <w:r w:rsidRPr="000B39BC">
        <w:t>（</w:t>
      </w:r>
      <w:r w:rsidRPr="000B39BC">
        <w:t>L=1</w:t>
      </w:r>
      <w:r w:rsidRPr="000B39BC">
        <w:t>）を基準にした期待契約件数の低減率は，</w:t>
      </w:r>
      <w:r w:rsidRPr="000B39BC">
        <w:t>L=5</w:t>
      </w:r>
      <w:r w:rsidRPr="000B39BC">
        <w:t>の場合，</w:t>
      </w:r>
      <w:r w:rsidRPr="000B39BC">
        <w:t>100</w:t>
      </w:r>
      <w:r w:rsidRPr="000B39BC">
        <w:t>～</w:t>
      </w:r>
      <w:r w:rsidRPr="000B39BC">
        <w:t>300</w:t>
      </w:r>
      <w:r w:rsidRPr="000B39BC">
        <w:t>橋の範囲で大きく高まり，</w:t>
      </w:r>
      <w:r w:rsidRPr="000B39BC">
        <w:t>400</w:t>
      </w:r>
      <w:r w:rsidRPr="000B39BC">
        <w:t>橋程度以降は改善が緩やかになる．</w:t>
      </w:r>
      <w:r w:rsidRPr="000B39BC">
        <w:t>322</w:t>
      </w:r>
      <w:r w:rsidRPr="000B39BC">
        <w:t>橋では低減率が</w:t>
      </w:r>
      <w:r w:rsidRPr="000B39BC">
        <w:t>69.9</w:t>
      </w:r>
      <w:r w:rsidRPr="000B39BC">
        <w:t>％で，</w:t>
      </w:r>
      <w:commentRangeStart w:id="32"/>
      <w:commentRangeStart w:id="33"/>
      <w:r w:rsidRPr="000B39BC">
        <w:t>理論</w:t>
      </w:r>
      <w:commentRangeEnd w:id="33"/>
      <w:r w:rsidR="00DE7DE7">
        <w:rPr>
          <w:rStyle w:val="aa"/>
        </w:rPr>
        <w:commentReference w:id="33"/>
      </w:r>
      <w:r w:rsidRPr="000B39BC">
        <w:t>上限</w:t>
      </w:r>
      <w:r w:rsidRPr="000B39BC">
        <w:t>80</w:t>
      </w:r>
      <w:r w:rsidRPr="000B39BC">
        <w:t>％に対する到達率は</w:t>
      </w:r>
      <w:r w:rsidRPr="000B39BC">
        <w:t>87.4</w:t>
      </w:r>
      <w:r w:rsidRPr="000B39BC">
        <w:t>％である．</w:t>
      </w:r>
      <w:commentRangeEnd w:id="32"/>
      <w:r>
        <w:rPr>
          <w:rStyle w:val="aa"/>
        </w:rPr>
        <w:commentReference w:id="32"/>
      </w:r>
      <w:r w:rsidRPr="000B39BC">
        <w:t>これは対象</w:t>
      </w:r>
      <w:r w:rsidRPr="000B39BC">
        <w:t>322</w:t>
      </w:r>
      <w:r w:rsidRPr="000B39BC">
        <w:t>橋を一つのエリアで扱った場合の個別発注比であり，現行</w:t>
      </w:r>
      <w:r w:rsidRPr="000B39BC">
        <w:t>6</w:t>
      </w:r>
      <w:r w:rsidRPr="000B39BC">
        <w:t>市町の管理区分との比較とは異なる．</w:t>
      </w:r>
    </w:p>
    <w:p w14:paraId="062072AF" w14:textId="77777777" w:rsidR="000B39BC" w:rsidRDefault="000B39BC" w:rsidP="000B39BC">
      <w:pPr>
        <w:keepNext/>
        <w:textAlignment w:val="bottom"/>
      </w:pPr>
      <w:r>
        <w:rPr>
          <w:noProof/>
        </w:rPr>
        <w:drawing>
          <wp:inline distT="0" distB="0" distL="0" distR="0" wp14:anchorId="07D3A8A6" wp14:editId="5DF996AF">
            <wp:extent cx="2736000" cy="2657743"/>
            <wp:effectExtent l="0" t="0" r="0" b="0"/>
            <wp:docPr id="1949921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cted_contracts_scaling_analysis_b.png"/>
                    <pic:cNvPicPr/>
                  </pic:nvPicPr>
                  <pic:blipFill>
                    <a:blip r:embed="rId19"/>
                    <a:stretch>
                      <a:fillRect/>
                    </a:stretch>
                  </pic:blipFill>
                  <pic:spPr>
                    <a:xfrm>
                      <a:off x="0" y="0"/>
                      <a:ext cx="2736000" cy="2657743"/>
                    </a:xfrm>
                    <a:prstGeom prst="rect">
                      <a:avLst/>
                    </a:prstGeom>
                  </pic:spPr>
                </pic:pic>
              </a:graphicData>
            </a:graphic>
          </wp:inline>
        </w:drawing>
      </w:r>
    </w:p>
    <w:p w14:paraId="421073DA" w14:textId="56688C57" w:rsidR="000B39BC" w:rsidRDefault="000B39BC" w:rsidP="000B39BC">
      <w:pPr>
        <w:pStyle w:val="af0"/>
        <w:jc w:val="center"/>
        <w:rPr>
          <w:b w:val="0"/>
          <w:bCs w:val="0"/>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03720">
        <w:rPr>
          <w:noProof/>
        </w:rPr>
        <w:t>4</w:t>
      </w:r>
      <w:r>
        <w:fldChar w:fldCharType="end"/>
      </w:r>
      <w:r>
        <w:rPr>
          <w:rFonts w:hint="eastAsia"/>
        </w:rPr>
        <w:t xml:space="preserve">　</w:t>
      </w:r>
      <w:r w:rsidRPr="000B39BC">
        <w:rPr>
          <w:b w:val="0"/>
          <w:bCs w:val="0"/>
        </w:rPr>
        <w:t>理橋梁数と期待契約件数の低減率</w:t>
      </w:r>
    </w:p>
    <w:p w14:paraId="33F66148" w14:textId="77777777" w:rsidR="000B39BC" w:rsidRDefault="000B39BC" w:rsidP="00B95783">
      <w:pPr>
        <w:spacing w:line="240" w:lineRule="auto"/>
        <w:ind w:firstLineChars="100" w:firstLine="186"/>
        <w:textAlignment w:val="bottom"/>
        <w:rPr>
          <w:rFonts w:ascii="Arial" w:eastAsia="ＭＳ ゴシック" w:hAnsi="Arial"/>
        </w:rPr>
      </w:pPr>
    </w:p>
    <w:p w14:paraId="21C70BDD" w14:textId="7732F8CB" w:rsidR="00701472" w:rsidRDefault="000B39BC" w:rsidP="00B95783">
      <w:pPr>
        <w:spacing w:line="240" w:lineRule="auto"/>
        <w:ind w:firstLineChars="100" w:firstLine="186"/>
        <w:textAlignment w:val="bottom"/>
      </w:pPr>
      <w:commentRangeStart w:id="34"/>
      <w:r w:rsidRPr="000B39BC">
        <w:t>一契約当たりの</w:t>
      </w:r>
      <w:commentRangeEnd w:id="34"/>
      <w:r w:rsidR="00DE7DE7">
        <w:rPr>
          <w:rStyle w:val="aa"/>
        </w:rPr>
        <w:commentReference w:id="34"/>
      </w:r>
      <w:r w:rsidRPr="000B39BC">
        <w:t>上限</w:t>
      </w:r>
      <w:r w:rsidRPr="000B39BC">
        <w:t>L</w:t>
      </w:r>
      <w:r w:rsidRPr="000B39BC">
        <w:t>が</w:t>
      </w:r>
      <w:r w:rsidRPr="000B39BC">
        <w:t>3</w:t>
      </w:r>
      <w:r w:rsidRPr="000B39BC">
        <w:t>，</w:t>
      </w:r>
      <w:r w:rsidRPr="000B39BC">
        <w:t>5</w:t>
      </w:r>
      <w:r w:rsidRPr="000B39BC">
        <w:t>，</w:t>
      </w:r>
      <w:r w:rsidRPr="000B39BC">
        <w:t>7</w:t>
      </w:r>
      <w:r w:rsidRPr="000B39BC">
        <w:t>，</w:t>
      </w:r>
      <w:r w:rsidRPr="000B39BC">
        <w:t>10</w:t>
      </w:r>
      <w:r w:rsidRPr="000B39BC">
        <w:t>のいずれでも，理論上限に対する到達率が</w:t>
      </w:r>
      <w:r w:rsidRPr="000B39BC">
        <w:t>90</w:t>
      </w:r>
      <w:r w:rsidRPr="000B39BC">
        <w:t>％となる管理橋梁数は</w:t>
      </w:r>
      <w:r w:rsidRPr="000B39BC">
        <w:t>394</w:t>
      </w:r>
      <w:r w:rsidRPr="000B39BC">
        <w:t>～</w:t>
      </w:r>
      <w:r w:rsidRPr="000B39BC">
        <w:t>434</w:t>
      </w:r>
      <w:r w:rsidRPr="000B39BC">
        <w:t>橋である．</w:t>
      </w:r>
      <w:r w:rsidRPr="000B39BC">
        <w:t>L=5</w:t>
      </w:r>
      <w:r w:rsidRPr="000B39BC">
        <w:t>では</w:t>
      </w:r>
      <w:r w:rsidRPr="000B39BC">
        <w:t>80</w:t>
      </w:r>
      <w:r w:rsidRPr="000B39BC">
        <w:t>％到達が</w:t>
      </w:r>
      <w:r w:rsidRPr="000B39BC">
        <w:t>226</w:t>
      </w:r>
      <w:r w:rsidRPr="000B39BC">
        <w:t>橋，</w:t>
      </w:r>
      <w:r w:rsidRPr="000B39BC">
        <w:t>90</w:t>
      </w:r>
      <w:r w:rsidRPr="000B39BC">
        <w:t>％到達が</w:t>
      </w:r>
      <w:r w:rsidRPr="000B39BC">
        <w:t>397</w:t>
      </w:r>
      <w:r w:rsidRPr="000B39BC">
        <w:t>橋であり，効果が現れる規模は数千橋ではなく数百橋のオーダーである．ただし，これらは共通の</w:t>
      </w:r>
      <w:proofErr w:type="gramStart"/>
      <w:r w:rsidRPr="000B39BC">
        <w:t>q</w:t>
      </w:r>
      <w:proofErr w:type="gramEnd"/>
      <w:r w:rsidRPr="000B39BC">
        <w:t>，同一年度内の需要集約，工種等によらず</w:t>
      </w:r>
      <w:r w:rsidRPr="000B39BC">
        <w:t>L</w:t>
      </w:r>
      <w:r w:rsidRPr="000B39BC">
        <w:t>橋まで束ねられるという条件の下での値である．</w:t>
      </w:r>
    </w:p>
    <w:p w14:paraId="1E5A31AB" w14:textId="77777777" w:rsidR="00DE7DE7" w:rsidRDefault="00DE7DE7" w:rsidP="00DE7DE7">
      <w:pPr>
        <w:keepNext/>
        <w:spacing w:line="240" w:lineRule="auto"/>
        <w:ind w:firstLineChars="100" w:firstLine="186"/>
        <w:textAlignment w:val="bottom"/>
      </w:pPr>
      <w:r>
        <w:rPr>
          <w:noProof/>
        </w:rPr>
        <w:drawing>
          <wp:inline distT="0" distB="0" distL="0" distR="0" wp14:anchorId="084C9066" wp14:editId="7C4C4363">
            <wp:extent cx="2736000" cy="1767734"/>
            <wp:effectExtent l="0" t="0" r="0" b="0"/>
            <wp:docPr id="443529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cted_contracts_saturation.png"/>
                    <pic:cNvPicPr/>
                  </pic:nvPicPr>
                  <pic:blipFill>
                    <a:blip r:embed="rId20"/>
                    <a:stretch>
                      <a:fillRect/>
                    </a:stretch>
                  </pic:blipFill>
                  <pic:spPr>
                    <a:xfrm>
                      <a:off x="0" y="0"/>
                      <a:ext cx="2736000" cy="1767734"/>
                    </a:xfrm>
                    <a:prstGeom prst="rect">
                      <a:avLst/>
                    </a:prstGeom>
                  </pic:spPr>
                </pic:pic>
              </a:graphicData>
            </a:graphic>
          </wp:inline>
        </w:drawing>
      </w:r>
    </w:p>
    <w:p w14:paraId="1E03CD90" w14:textId="0DF4D9D3" w:rsidR="00DE7DE7" w:rsidRPr="00DE7DE7" w:rsidRDefault="00DE7DE7" w:rsidP="00DE7DE7">
      <w:pPr>
        <w:pStyle w:val="af0"/>
        <w:jc w:val="center"/>
        <w:rPr>
          <w:rFonts w:hint="eastAsia"/>
          <w:b w:val="0"/>
          <w:bCs w:val="0"/>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03720">
        <w:rPr>
          <w:noProof/>
        </w:rPr>
        <w:t>5</w:t>
      </w:r>
      <w:r>
        <w:fldChar w:fldCharType="end"/>
      </w:r>
      <w:r>
        <w:rPr>
          <w:rFonts w:hint="eastAsia"/>
        </w:rPr>
        <w:t xml:space="preserve">　</w:t>
      </w:r>
      <w:r w:rsidRPr="00DE7DE7">
        <w:rPr>
          <w:b w:val="0"/>
          <w:bCs w:val="0"/>
        </w:rPr>
        <w:t>契約集約効果の理論上限への到達率</w:t>
      </w:r>
    </w:p>
    <w:p w14:paraId="2682266A" w14:textId="1F68E517" w:rsidR="00DE7DE7" w:rsidRDefault="00DE7DE7" w:rsidP="00B95783">
      <w:pPr>
        <w:spacing w:line="240" w:lineRule="auto"/>
        <w:ind w:firstLineChars="100" w:firstLine="186"/>
        <w:textAlignment w:val="bottom"/>
        <w:rPr>
          <w:rFonts w:hint="eastAsia"/>
        </w:rPr>
      </w:pPr>
      <w:r w:rsidRPr="00DE7DE7">
        <w:t>期待契約件数そのものは，管理橋梁数が増えるにつれて増加する．しかし</w:t>
      </w:r>
      <w:r w:rsidRPr="00DE7DE7">
        <w:t>L=1</w:t>
      </w:r>
      <w:r w:rsidRPr="00DE7DE7">
        <w:t>の個別発注では増加がほぼ直線的であるのに対し，</w:t>
      </w:r>
      <w:r w:rsidRPr="00DE7DE7">
        <w:t>L&gt;1</w:t>
      </w:r>
      <w:r w:rsidRPr="00DE7DE7">
        <w:t>では同じエリアで発生する需要をまとめられるため，増加は緩やかになる．図</w:t>
      </w:r>
      <w:r w:rsidRPr="00DE7DE7">
        <w:t>-6</w:t>
      </w:r>
      <w:r w:rsidRPr="00DE7DE7">
        <w:t>はこの差を示す．</w:t>
      </w:r>
      <w:commentRangeStart w:id="35"/>
      <w:r w:rsidRPr="00DE7DE7">
        <w:t>広域連携の効果を「補修対象橋梁数の減少」と取り違えず，必要な補修をより少ない契約で扱える可能性として読む必要がある</w:t>
      </w:r>
      <w:commentRangeEnd w:id="35"/>
      <w:r>
        <w:rPr>
          <w:rStyle w:val="aa"/>
        </w:rPr>
        <w:commentReference w:id="35"/>
      </w:r>
      <w:r w:rsidRPr="00DE7DE7">
        <w:t>．</w:t>
      </w:r>
    </w:p>
    <w:p w14:paraId="5EA02914" w14:textId="77777777" w:rsidR="00DE7DE7" w:rsidRDefault="00DE7DE7" w:rsidP="00DE7DE7">
      <w:pPr>
        <w:keepNext/>
        <w:spacing w:line="240" w:lineRule="auto"/>
        <w:ind w:firstLineChars="100" w:firstLine="186"/>
        <w:textAlignment w:val="bottom"/>
      </w:pPr>
      <w:r>
        <w:rPr>
          <w:noProof/>
        </w:rPr>
        <w:drawing>
          <wp:inline distT="0" distB="0" distL="0" distR="0" wp14:anchorId="144DFE17" wp14:editId="0F197F9E">
            <wp:extent cx="2736000" cy="17120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cted_contracts_by_bundle_limit.png"/>
                    <pic:cNvPicPr/>
                  </pic:nvPicPr>
                  <pic:blipFill>
                    <a:blip r:embed="rId21"/>
                    <a:stretch>
                      <a:fillRect/>
                    </a:stretch>
                  </pic:blipFill>
                  <pic:spPr>
                    <a:xfrm>
                      <a:off x="0" y="0"/>
                      <a:ext cx="2736000" cy="1712087"/>
                    </a:xfrm>
                    <a:prstGeom prst="rect">
                      <a:avLst/>
                    </a:prstGeom>
                  </pic:spPr>
                </pic:pic>
              </a:graphicData>
            </a:graphic>
          </wp:inline>
        </w:drawing>
      </w:r>
    </w:p>
    <w:p w14:paraId="614F821A" w14:textId="12981373" w:rsidR="00DE7DE7" w:rsidRDefault="00DE7DE7" w:rsidP="00DE7DE7">
      <w:pPr>
        <w:pStyle w:val="af0"/>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03720">
        <w:rPr>
          <w:noProof/>
        </w:rPr>
        <w:t>6</w:t>
      </w:r>
      <w:r>
        <w:fldChar w:fldCharType="end"/>
      </w:r>
      <w:r>
        <w:rPr>
          <w:rFonts w:hint="eastAsia"/>
        </w:rPr>
        <w:t xml:space="preserve">　</w:t>
      </w:r>
      <w:r w:rsidRPr="00DE7DE7">
        <w:rPr>
          <w:b w:val="0"/>
          <w:bCs w:val="0"/>
        </w:rPr>
        <w:t>管理橋梁数と一契約の上限別の期待契約件数</w:t>
      </w:r>
    </w:p>
    <w:p w14:paraId="140CBC16" w14:textId="77777777" w:rsidR="00DE7DE7" w:rsidRDefault="00DE7DE7" w:rsidP="00DE7DE7">
      <w:pPr>
        <w:spacing w:line="240" w:lineRule="auto"/>
        <w:textAlignment w:val="bottom"/>
      </w:pPr>
    </w:p>
    <w:p w14:paraId="6AF82E2A" w14:textId="700D2BB1" w:rsidR="00DE7DE7" w:rsidRPr="00F0145B" w:rsidRDefault="00DE7DE7" w:rsidP="00DE7DE7">
      <w:pPr>
        <w:textAlignment w:val="bottom"/>
        <w:rPr>
          <w:rFonts w:ascii="ＭＳ ゴシック" w:eastAsia="ＭＳ ゴシック"/>
        </w:rPr>
      </w:pPr>
      <w:r w:rsidRPr="00F0145B">
        <w:rPr>
          <w:rFonts w:ascii="Arial" w:eastAsia="ＭＳ ゴシック" w:hAnsi="Arial"/>
        </w:rPr>
        <w:t>(</w:t>
      </w:r>
      <w:r>
        <w:rPr>
          <w:rFonts w:ascii="Arial" w:eastAsia="ＭＳ ゴシック" w:hAnsi="Arial"/>
        </w:rPr>
        <w:t>3</w:t>
      </w:r>
      <w:r w:rsidRPr="00F0145B">
        <w:rPr>
          <w:rFonts w:ascii="Arial" w:eastAsia="ＭＳ ゴシック" w:hAnsi="Arial"/>
        </w:rPr>
        <w:t>)</w:t>
      </w:r>
      <w:r w:rsidRPr="00F0145B">
        <w:rPr>
          <w:rFonts w:ascii="ＭＳ ゴシック" w:eastAsia="ＭＳ ゴシック" w:hint="eastAsia"/>
        </w:rPr>
        <w:t xml:space="preserve">　</w:t>
      </w:r>
      <w:r w:rsidRPr="006E4F5F">
        <w:rPr>
          <w:rFonts w:ascii="Hiragino Kaku Gothic ProN" w:eastAsia="Hiragino Kaku Gothic ProN" w:hAnsi="Hiragino Kaku Gothic ProN" w:cs="Hiragino Kaku Gothic ProN"/>
          <w:b/>
        </w:rPr>
        <w:t xml:space="preserve"> </w:t>
      </w:r>
      <w:r w:rsidRPr="00DE7DE7">
        <w:rPr>
          <w:rFonts w:ascii="ＭＳ 明朝" w:hAnsi="ＭＳ 明朝" w:cs="ＭＳ 明朝" w:hint="eastAsia"/>
          <w:b/>
        </w:rPr>
        <w:t>距離上限・管理エリア数による比較</w:t>
      </w:r>
    </w:p>
    <w:p w14:paraId="6C1EE524" w14:textId="5271BD92" w:rsidR="00701472" w:rsidRDefault="00DE7DE7" w:rsidP="00B95783">
      <w:pPr>
        <w:spacing w:line="240" w:lineRule="auto"/>
        <w:ind w:firstLineChars="100" w:firstLine="186"/>
        <w:textAlignment w:val="bottom"/>
      </w:pPr>
      <w:commentRangeStart w:id="36"/>
      <w:r w:rsidRPr="00DE7DE7">
        <w:t>主分析では</w:t>
      </w:r>
      <w:commentRangeEnd w:id="36"/>
      <w:r>
        <w:rPr>
          <w:rStyle w:val="aa"/>
        </w:rPr>
        <w:commentReference w:id="36"/>
      </w:r>
      <w:commentRangeStart w:id="37"/>
      <w:r>
        <w:rPr>
          <w:rFonts w:hint="eastAsia"/>
        </w:rPr>
        <w:t>１契約あたりの橋梁数</w:t>
      </w:r>
      <w:commentRangeEnd w:id="37"/>
      <w:r>
        <w:rPr>
          <w:rStyle w:val="aa"/>
        </w:rPr>
        <w:commentReference w:id="37"/>
      </w:r>
      <w:r w:rsidRPr="00DE7DE7">
        <w:t>L=5</w:t>
      </w:r>
      <w:r w:rsidRPr="00DE7DE7">
        <w:t>とし，距離上限</w:t>
      </w:r>
      <w:r w:rsidRPr="00DE7DE7">
        <w:t>D</w:t>
      </w:r>
      <w:r w:rsidRPr="00DE7DE7">
        <w:t>を</w:t>
      </w:r>
      <w:r w:rsidRPr="00DE7DE7">
        <w:t>15</w:t>
      </w:r>
      <w:r w:rsidRPr="00DE7DE7">
        <w:t>～</w:t>
      </w:r>
      <w:r w:rsidRPr="00DE7DE7">
        <w:t>50 km</w:t>
      </w:r>
      <w:r w:rsidRPr="00DE7DE7">
        <w:t>，管理エリア数</w:t>
      </w:r>
      <w:r w:rsidRPr="00DE7DE7">
        <w:t>M</w:t>
      </w:r>
      <w:r w:rsidRPr="00DE7DE7">
        <w:t>を</w:t>
      </w:r>
      <w:r w:rsidRPr="00DE7DE7">
        <w:t>1</w:t>
      </w:r>
      <w:r w:rsidRPr="00DE7DE7">
        <w:t>～</w:t>
      </w:r>
      <w:r w:rsidRPr="00DE7DE7">
        <w:t>6</w:t>
      </w:r>
      <w:r w:rsidRPr="00DE7DE7">
        <w:t>で変化させた．</w:t>
      </w:r>
      <w:commentRangeStart w:id="38"/>
      <w:r w:rsidRPr="00DE7DE7">
        <w:t>現行</w:t>
      </w:r>
      <w:r w:rsidRPr="00DE7DE7">
        <w:t>6</w:t>
      </w:r>
      <w:r w:rsidRPr="00DE7DE7">
        <w:t>市町の管理区分の年間期待契約件数は</w:t>
      </w:r>
      <w:r w:rsidRPr="00DE7DE7">
        <w:t>2.5883</w:t>
      </w:r>
      <w:r w:rsidRPr="00DE7DE7">
        <w:t>件である</w:t>
      </w:r>
      <w:commentRangeEnd w:id="38"/>
      <w:r>
        <w:rPr>
          <w:rStyle w:val="aa"/>
        </w:rPr>
        <w:commentReference w:id="38"/>
      </w:r>
      <w:r w:rsidRPr="00DE7DE7">
        <w:t>．</w:t>
      </w:r>
      <w:commentRangeStart w:id="39"/>
      <w:r w:rsidRPr="00DE7DE7">
        <w:t>最適化</w:t>
      </w:r>
      <w:commentRangeEnd w:id="39"/>
      <w:r>
        <w:rPr>
          <w:rStyle w:val="aa"/>
        </w:rPr>
        <w:commentReference w:id="39"/>
      </w:r>
      <w:r w:rsidRPr="00DE7DE7">
        <w:t>した全可解ケースは現行区分より小さく，</w:t>
      </w:r>
      <w:r w:rsidRPr="00DE7DE7">
        <w:t>D</w:t>
      </w:r>
      <w:r w:rsidRPr="00DE7DE7">
        <w:t>を緩和すると，同じ</w:t>
      </w:r>
      <w:r w:rsidRPr="00DE7DE7">
        <w:t>M</w:t>
      </w:r>
      <w:r w:rsidRPr="00DE7DE7">
        <w:t>での期待契約件数は低下または不変となった．</w:t>
      </w:r>
    </w:p>
    <w:p w14:paraId="6686CEDF" w14:textId="5AB5E4FF" w:rsidR="002D38B5" w:rsidRPr="002D38B5" w:rsidRDefault="002D38B5" w:rsidP="002D38B5">
      <w:pPr>
        <w:pStyle w:val="af0"/>
        <w:keepNext/>
        <w:rPr>
          <w:rFonts w:hint="eastAsia"/>
          <w:b w:val="0"/>
          <w:bCs w:val="0"/>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commentRangeStart w:id="40"/>
      <w:r w:rsidRPr="002D38B5">
        <w:rPr>
          <w:b w:val="0"/>
          <w:bCs w:val="0"/>
        </w:rPr>
        <w:t>距離条件ごとに期待契約件数が最小の解（</w:t>
      </w:r>
      <w:r w:rsidRPr="002D38B5">
        <w:rPr>
          <w:b w:val="0"/>
          <w:bCs w:val="0"/>
        </w:rPr>
        <w:t>L=5</w:t>
      </w:r>
      <w:r w:rsidRPr="002D38B5">
        <w:rPr>
          <w:b w:val="0"/>
          <w:bCs w:val="0"/>
        </w:rPr>
        <w:t>）</w:t>
      </w:r>
      <w:commentRangeEnd w:id="40"/>
      <w:r>
        <w:rPr>
          <w:rStyle w:val="aa"/>
          <w:b w:val="0"/>
          <w:bCs w:val="0"/>
        </w:rPr>
        <w:commentReference w:id="40"/>
      </w:r>
    </w:p>
    <w:tbl>
      <w:tblPr>
        <w:tblW w:w="5000" w:type="pct"/>
        <w:jc w:val="center"/>
        <w:tblLook w:val="04A0" w:firstRow="1" w:lastRow="0" w:firstColumn="1" w:lastColumn="0" w:noHBand="0" w:noVBand="1"/>
      </w:tblPr>
      <w:tblGrid>
        <w:gridCol w:w="1550"/>
        <w:gridCol w:w="1550"/>
        <w:gridCol w:w="1549"/>
      </w:tblGrid>
      <w:tr w:rsidR="00DE7DE7" w14:paraId="1B8DD0B3" w14:textId="77777777" w:rsidTr="002D38B5">
        <w:trPr>
          <w:jc w:val="center"/>
        </w:trPr>
        <w:tc>
          <w:tcPr>
            <w:tcW w:w="1667" w:type="pct"/>
            <w:vAlign w:val="center"/>
          </w:tcPr>
          <w:p w14:paraId="458ABA26" w14:textId="58AB7237" w:rsidR="00DE7DE7" w:rsidRDefault="00DE7DE7" w:rsidP="00463B9A">
            <w:pPr>
              <w:jc w:val="center"/>
            </w:pPr>
            <w:commentRangeStart w:id="41"/>
          </w:p>
        </w:tc>
        <w:tc>
          <w:tcPr>
            <w:tcW w:w="1667" w:type="pct"/>
            <w:vAlign w:val="center"/>
          </w:tcPr>
          <w:p w14:paraId="76140D02" w14:textId="77777777" w:rsidR="00DE7DE7" w:rsidRDefault="00DE7DE7" w:rsidP="00463B9A">
            <w:pPr>
              <w:jc w:val="center"/>
            </w:pPr>
            <w:r>
              <w:rPr>
                <w:rFonts w:ascii="Hiragino Mincho ProN" w:eastAsia="Hiragino Mincho ProN" w:hAnsi="Hiragino Mincho ProN" w:cs="Hiragino Mincho ProN"/>
                <w:sz w:val="16"/>
              </w:rPr>
              <w:t>期待契約件数</w:t>
            </w:r>
          </w:p>
        </w:tc>
        <w:tc>
          <w:tcPr>
            <w:tcW w:w="1666" w:type="pct"/>
            <w:vAlign w:val="center"/>
          </w:tcPr>
          <w:p w14:paraId="7A43F152" w14:textId="77777777" w:rsidR="00DE7DE7" w:rsidRDefault="00DE7DE7" w:rsidP="00463B9A">
            <w:pPr>
              <w:jc w:val="center"/>
            </w:pPr>
            <w:r>
              <w:rPr>
                <w:rFonts w:ascii="Hiragino Mincho ProN" w:eastAsia="Hiragino Mincho ProN" w:hAnsi="Hiragino Mincho ProN" w:cs="Hiragino Mincho ProN"/>
                <w:sz w:val="16"/>
              </w:rPr>
              <w:t>現行比</w:t>
            </w:r>
          </w:p>
        </w:tc>
      </w:tr>
      <w:tr w:rsidR="00DE7DE7" w14:paraId="35E6AB46" w14:textId="77777777" w:rsidTr="002D38B5">
        <w:trPr>
          <w:jc w:val="center"/>
        </w:trPr>
        <w:tc>
          <w:tcPr>
            <w:tcW w:w="1667" w:type="pct"/>
            <w:vAlign w:val="center"/>
          </w:tcPr>
          <w:p w14:paraId="2A8C2AE3" w14:textId="77777777" w:rsidR="00DE7DE7" w:rsidRDefault="00DE7DE7" w:rsidP="00463B9A">
            <w:pPr>
              <w:jc w:val="center"/>
            </w:pPr>
            <w:r>
              <w:rPr>
                <w:rFonts w:ascii="Hiragino Mincho ProN" w:eastAsia="Hiragino Mincho ProN" w:hAnsi="Hiragino Mincho ProN" w:cs="Hiragino Mincho ProN"/>
                <w:sz w:val="16"/>
              </w:rPr>
              <w:t>現行6市町</w:t>
            </w:r>
          </w:p>
        </w:tc>
        <w:tc>
          <w:tcPr>
            <w:tcW w:w="1667" w:type="pct"/>
            <w:vAlign w:val="center"/>
          </w:tcPr>
          <w:p w14:paraId="5E56015B" w14:textId="77777777" w:rsidR="00DE7DE7" w:rsidRDefault="00DE7DE7" w:rsidP="00463B9A">
            <w:pPr>
              <w:jc w:val="center"/>
            </w:pPr>
            <w:r>
              <w:rPr>
                <w:rFonts w:ascii="Hiragino Mincho ProN" w:eastAsia="Hiragino Mincho ProN" w:hAnsi="Hiragino Mincho ProN" w:cs="Hiragino Mincho ProN"/>
                <w:sz w:val="16"/>
              </w:rPr>
              <w:t>2.5883</w:t>
            </w:r>
          </w:p>
        </w:tc>
        <w:tc>
          <w:tcPr>
            <w:tcW w:w="1666" w:type="pct"/>
            <w:vAlign w:val="center"/>
          </w:tcPr>
          <w:p w14:paraId="247EF76C" w14:textId="77777777" w:rsidR="00DE7DE7" w:rsidRDefault="00DE7DE7" w:rsidP="00463B9A">
            <w:pPr>
              <w:jc w:val="center"/>
            </w:pPr>
            <w:r>
              <w:rPr>
                <w:rFonts w:ascii="Hiragino Mincho ProN" w:eastAsia="Hiragino Mincho ProN" w:hAnsi="Hiragino Mincho ProN" w:cs="Hiragino Mincho ProN"/>
                <w:sz w:val="16"/>
              </w:rPr>
              <w:t>—</w:t>
            </w:r>
          </w:p>
        </w:tc>
      </w:tr>
      <w:tr w:rsidR="00DE7DE7" w14:paraId="3C879013" w14:textId="77777777" w:rsidTr="002D38B5">
        <w:trPr>
          <w:jc w:val="center"/>
        </w:trPr>
        <w:tc>
          <w:tcPr>
            <w:tcW w:w="1667" w:type="pct"/>
            <w:vAlign w:val="center"/>
          </w:tcPr>
          <w:p w14:paraId="6D456961" w14:textId="77777777" w:rsidR="00DE7DE7" w:rsidRDefault="00DE7DE7" w:rsidP="00463B9A">
            <w:pPr>
              <w:jc w:val="center"/>
            </w:pPr>
            <w:r>
              <w:rPr>
                <w:rFonts w:ascii="Hiragino Mincho ProN" w:eastAsia="Hiragino Mincho ProN" w:hAnsi="Hiragino Mincho ProN" w:cs="Hiragino Mincho ProN"/>
                <w:sz w:val="16"/>
              </w:rPr>
              <w:t>15 km，6</w:t>
            </w:r>
          </w:p>
        </w:tc>
        <w:tc>
          <w:tcPr>
            <w:tcW w:w="1667" w:type="pct"/>
            <w:vAlign w:val="center"/>
          </w:tcPr>
          <w:p w14:paraId="1AE89CFC" w14:textId="77777777" w:rsidR="00DE7DE7" w:rsidRDefault="00DE7DE7" w:rsidP="00463B9A">
            <w:pPr>
              <w:jc w:val="center"/>
            </w:pPr>
            <w:r>
              <w:rPr>
                <w:rFonts w:ascii="Hiragino Mincho ProN" w:eastAsia="Hiragino Mincho ProN" w:hAnsi="Hiragino Mincho ProN" w:cs="Hiragino Mincho ProN"/>
                <w:sz w:val="16"/>
              </w:rPr>
              <w:t>2.0871</w:t>
            </w:r>
          </w:p>
        </w:tc>
        <w:tc>
          <w:tcPr>
            <w:tcW w:w="1666" w:type="pct"/>
            <w:vAlign w:val="center"/>
          </w:tcPr>
          <w:p w14:paraId="68DB34DA" w14:textId="77777777" w:rsidR="00DE7DE7" w:rsidRDefault="00DE7DE7" w:rsidP="00463B9A">
            <w:pPr>
              <w:jc w:val="center"/>
            </w:pPr>
            <w:r>
              <w:rPr>
                <w:rFonts w:ascii="Hiragino Mincho ProN" w:eastAsia="Hiragino Mincho ProN" w:hAnsi="Hiragino Mincho ProN" w:cs="Hiragino Mincho ProN"/>
                <w:sz w:val="16"/>
              </w:rPr>
              <w:t>−19.4％</w:t>
            </w:r>
          </w:p>
        </w:tc>
      </w:tr>
      <w:tr w:rsidR="00DE7DE7" w14:paraId="0119FD4C" w14:textId="77777777" w:rsidTr="002D38B5">
        <w:trPr>
          <w:jc w:val="center"/>
        </w:trPr>
        <w:tc>
          <w:tcPr>
            <w:tcW w:w="1667" w:type="pct"/>
            <w:vAlign w:val="center"/>
          </w:tcPr>
          <w:p w14:paraId="37AEEC90" w14:textId="77777777" w:rsidR="00DE7DE7" w:rsidRDefault="00DE7DE7" w:rsidP="00463B9A">
            <w:pPr>
              <w:jc w:val="center"/>
            </w:pPr>
            <w:r>
              <w:rPr>
                <w:rFonts w:ascii="Hiragino Mincho ProN" w:eastAsia="Hiragino Mincho ProN" w:hAnsi="Hiragino Mincho ProN" w:cs="Hiragino Mincho ProN"/>
                <w:sz w:val="16"/>
              </w:rPr>
              <w:t>20 km，5</w:t>
            </w:r>
          </w:p>
        </w:tc>
        <w:tc>
          <w:tcPr>
            <w:tcW w:w="1667" w:type="pct"/>
            <w:vAlign w:val="center"/>
          </w:tcPr>
          <w:p w14:paraId="4CB62AFA" w14:textId="77777777" w:rsidR="00DE7DE7" w:rsidRDefault="00DE7DE7" w:rsidP="00463B9A">
            <w:pPr>
              <w:jc w:val="center"/>
            </w:pPr>
            <w:r>
              <w:rPr>
                <w:rFonts w:ascii="Hiragino Mincho ProN" w:eastAsia="Hiragino Mincho ProN" w:hAnsi="Hiragino Mincho ProN" w:cs="Hiragino Mincho ProN"/>
                <w:sz w:val="16"/>
              </w:rPr>
              <w:t>1.7912</w:t>
            </w:r>
          </w:p>
        </w:tc>
        <w:tc>
          <w:tcPr>
            <w:tcW w:w="1666" w:type="pct"/>
            <w:vAlign w:val="center"/>
          </w:tcPr>
          <w:p w14:paraId="039B8A6C" w14:textId="77777777" w:rsidR="00DE7DE7" w:rsidRDefault="00DE7DE7" w:rsidP="00463B9A">
            <w:pPr>
              <w:jc w:val="center"/>
            </w:pPr>
            <w:r>
              <w:rPr>
                <w:rFonts w:ascii="Hiragino Mincho ProN" w:eastAsia="Hiragino Mincho ProN" w:hAnsi="Hiragino Mincho ProN" w:cs="Hiragino Mincho ProN"/>
                <w:sz w:val="16"/>
              </w:rPr>
              <w:t>−30.8％</w:t>
            </w:r>
          </w:p>
        </w:tc>
      </w:tr>
      <w:tr w:rsidR="00DE7DE7" w14:paraId="71BBE3F7" w14:textId="77777777" w:rsidTr="002D38B5">
        <w:trPr>
          <w:jc w:val="center"/>
        </w:trPr>
        <w:tc>
          <w:tcPr>
            <w:tcW w:w="1667" w:type="pct"/>
            <w:vAlign w:val="center"/>
          </w:tcPr>
          <w:p w14:paraId="5D16F897" w14:textId="77777777" w:rsidR="00DE7DE7" w:rsidRDefault="00DE7DE7" w:rsidP="00463B9A">
            <w:pPr>
              <w:jc w:val="center"/>
            </w:pPr>
            <w:r>
              <w:rPr>
                <w:rFonts w:ascii="Hiragino Mincho ProN" w:eastAsia="Hiragino Mincho ProN" w:hAnsi="Hiragino Mincho ProN" w:cs="Hiragino Mincho ProN"/>
                <w:sz w:val="16"/>
              </w:rPr>
              <w:t>25 km，3</w:t>
            </w:r>
          </w:p>
        </w:tc>
        <w:tc>
          <w:tcPr>
            <w:tcW w:w="1667" w:type="pct"/>
            <w:vAlign w:val="center"/>
          </w:tcPr>
          <w:p w14:paraId="554BAA99" w14:textId="77777777" w:rsidR="00DE7DE7" w:rsidRDefault="00DE7DE7" w:rsidP="00463B9A">
            <w:pPr>
              <w:jc w:val="center"/>
            </w:pPr>
            <w:r>
              <w:rPr>
                <w:rFonts w:ascii="Hiragino Mincho ProN" w:eastAsia="Hiragino Mincho ProN" w:hAnsi="Hiragino Mincho ProN" w:cs="Hiragino Mincho ProN"/>
                <w:sz w:val="16"/>
              </w:rPr>
              <w:t>1.5677</w:t>
            </w:r>
          </w:p>
        </w:tc>
        <w:tc>
          <w:tcPr>
            <w:tcW w:w="1666" w:type="pct"/>
            <w:vAlign w:val="center"/>
          </w:tcPr>
          <w:p w14:paraId="52DC8A8B" w14:textId="77777777" w:rsidR="00DE7DE7" w:rsidRDefault="00DE7DE7" w:rsidP="00463B9A">
            <w:pPr>
              <w:jc w:val="center"/>
            </w:pPr>
            <w:r>
              <w:rPr>
                <w:rFonts w:ascii="Hiragino Mincho ProN" w:eastAsia="Hiragino Mincho ProN" w:hAnsi="Hiragino Mincho ProN" w:cs="Hiragino Mincho ProN"/>
                <w:sz w:val="16"/>
              </w:rPr>
              <w:t>−39.4％</w:t>
            </w:r>
          </w:p>
        </w:tc>
      </w:tr>
      <w:tr w:rsidR="00DE7DE7" w14:paraId="19D86997" w14:textId="77777777" w:rsidTr="002D38B5">
        <w:trPr>
          <w:jc w:val="center"/>
        </w:trPr>
        <w:tc>
          <w:tcPr>
            <w:tcW w:w="1667" w:type="pct"/>
            <w:vAlign w:val="center"/>
          </w:tcPr>
          <w:p w14:paraId="50256308" w14:textId="77777777" w:rsidR="00DE7DE7" w:rsidRDefault="00DE7DE7" w:rsidP="00463B9A">
            <w:pPr>
              <w:jc w:val="center"/>
            </w:pPr>
            <w:r>
              <w:rPr>
                <w:rFonts w:ascii="Hiragino Mincho ProN" w:eastAsia="Hiragino Mincho ProN" w:hAnsi="Hiragino Mincho ProN" w:cs="Hiragino Mincho ProN"/>
                <w:sz w:val="16"/>
              </w:rPr>
              <w:t>30 km，3</w:t>
            </w:r>
          </w:p>
        </w:tc>
        <w:tc>
          <w:tcPr>
            <w:tcW w:w="1667" w:type="pct"/>
            <w:vAlign w:val="center"/>
          </w:tcPr>
          <w:p w14:paraId="4554FDC0" w14:textId="77777777" w:rsidR="00DE7DE7" w:rsidRDefault="00DE7DE7" w:rsidP="00463B9A">
            <w:pPr>
              <w:jc w:val="center"/>
            </w:pPr>
            <w:r>
              <w:rPr>
                <w:rFonts w:ascii="Hiragino Mincho ProN" w:eastAsia="Hiragino Mincho ProN" w:hAnsi="Hiragino Mincho ProN" w:cs="Hiragino Mincho ProN"/>
                <w:sz w:val="16"/>
              </w:rPr>
              <w:t>1.4162</w:t>
            </w:r>
          </w:p>
        </w:tc>
        <w:tc>
          <w:tcPr>
            <w:tcW w:w="1666" w:type="pct"/>
            <w:vAlign w:val="center"/>
          </w:tcPr>
          <w:p w14:paraId="68979267" w14:textId="77777777" w:rsidR="00DE7DE7" w:rsidRDefault="00DE7DE7" w:rsidP="00463B9A">
            <w:pPr>
              <w:jc w:val="center"/>
            </w:pPr>
            <w:r>
              <w:rPr>
                <w:rFonts w:ascii="Hiragino Mincho ProN" w:eastAsia="Hiragino Mincho ProN" w:hAnsi="Hiragino Mincho ProN" w:cs="Hiragino Mincho ProN"/>
                <w:sz w:val="16"/>
              </w:rPr>
              <w:t>−45.3％</w:t>
            </w:r>
          </w:p>
        </w:tc>
      </w:tr>
      <w:tr w:rsidR="00DE7DE7" w14:paraId="33EA898B" w14:textId="77777777" w:rsidTr="002D38B5">
        <w:trPr>
          <w:jc w:val="center"/>
        </w:trPr>
        <w:tc>
          <w:tcPr>
            <w:tcW w:w="1667" w:type="pct"/>
            <w:vAlign w:val="center"/>
          </w:tcPr>
          <w:p w14:paraId="1E57761D" w14:textId="77777777" w:rsidR="00DE7DE7" w:rsidRDefault="00DE7DE7" w:rsidP="00463B9A">
            <w:pPr>
              <w:jc w:val="center"/>
            </w:pPr>
            <w:r>
              <w:rPr>
                <w:rFonts w:ascii="Hiragino Mincho ProN" w:eastAsia="Hiragino Mincho ProN" w:hAnsi="Hiragino Mincho ProN" w:cs="Hiragino Mincho ProN"/>
                <w:sz w:val="16"/>
              </w:rPr>
              <w:t>35 km，3</w:t>
            </w:r>
          </w:p>
        </w:tc>
        <w:tc>
          <w:tcPr>
            <w:tcW w:w="1667" w:type="pct"/>
            <w:vAlign w:val="center"/>
          </w:tcPr>
          <w:p w14:paraId="1C5AE91D" w14:textId="77777777" w:rsidR="00DE7DE7" w:rsidRDefault="00DE7DE7" w:rsidP="00463B9A">
            <w:pPr>
              <w:jc w:val="center"/>
            </w:pPr>
            <w:r>
              <w:rPr>
                <w:rFonts w:ascii="Hiragino Mincho ProN" w:eastAsia="Hiragino Mincho ProN" w:hAnsi="Hiragino Mincho ProN" w:cs="Hiragino Mincho ProN"/>
                <w:sz w:val="16"/>
              </w:rPr>
              <w:t>1.2620</w:t>
            </w:r>
          </w:p>
        </w:tc>
        <w:tc>
          <w:tcPr>
            <w:tcW w:w="1666" w:type="pct"/>
            <w:vAlign w:val="center"/>
          </w:tcPr>
          <w:p w14:paraId="66ADC850" w14:textId="77777777" w:rsidR="00DE7DE7" w:rsidRDefault="00DE7DE7" w:rsidP="00463B9A">
            <w:pPr>
              <w:jc w:val="center"/>
            </w:pPr>
            <w:r>
              <w:rPr>
                <w:rFonts w:ascii="Hiragino Mincho ProN" w:eastAsia="Hiragino Mincho ProN" w:hAnsi="Hiragino Mincho ProN" w:cs="Hiragino Mincho ProN"/>
                <w:sz w:val="16"/>
              </w:rPr>
              <w:t>−51.2％</w:t>
            </w:r>
          </w:p>
        </w:tc>
      </w:tr>
      <w:tr w:rsidR="00DE7DE7" w14:paraId="016C50B0" w14:textId="77777777" w:rsidTr="002D38B5">
        <w:trPr>
          <w:jc w:val="center"/>
        </w:trPr>
        <w:tc>
          <w:tcPr>
            <w:tcW w:w="1667" w:type="pct"/>
            <w:vAlign w:val="center"/>
          </w:tcPr>
          <w:p w14:paraId="47AB633A" w14:textId="77777777" w:rsidR="00DE7DE7" w:rsidRDefault="00DE7DE7" w:rsidP="00463B9A">
            <w:pPr>
              <w:jc w:val="center"/>
            </w:pPr>
            <w:r>
              <w:rPr>
                <w:rFonts w:ascii="Hiragino Mincho ProN" w:eastAsia="Hiragino Mincho ProN" w:hAnsi="Hiragino Mincho ProN" w:cs="Hiragino Mincho ProN"/>
                <w:sz w:val="16"/>
              </w:rPr>
              <w:t>40 km以上，1</w:t>
            </w:r>
          </w:p>
        </w:tc>
        <w:tc>
          <w:tcPr>
            <w:tcW w:w="1667" w:type="pct"/>
            <w:vAlign w:val="center"/>
          </w:tcPr>
          <w:p w14:paraId="150A77B9" w14:textId="77777777" w:rsidR="00DE7DE7" w:rsidRDefault="00DE7DE7" w:rsidP="00463B9A">
            <w:pPr>
              <w:jc w:val="center"/>
            </w:pPr>
            <w:r>
              <w:rPr>
                <w:rFonts w:ascii="Hiragino Mincho ProN" w:eastAsia="Hiragino Mincho ProN" w:hAnsi="Hiragino Mincho ProN" w:cs="Hiragino Mincho ProN"/>
                <w:sz w:val="16"/>
              </w:rPr>
              <w:t>1.1933</w:t>
            </w:r>
          </w:p>
        </w:tc>
        <w:tc>
          <w:tcPr>
            <w:tcW w:w="1666" w:type="pct"/>
            <w:vAlign w:val="center"/>
          </w:tcPr>
          <w:p w14:paraId="4D9FAAE7" w14:textId="77777777" w:rsidR="00DE7DE7" w:rsidRDefault="00DE7DE7" w:rsidP="00463B9A">
            <w:pPr>
              <w:jc w:val="center"/>
            </w:pPr>
            <w:r>
              <w:rPr>
                <w:rFonts w:ascii="Hiragino Mincho ProN" w:eastAsia="Hiragino Mincho ProN" w:hAnsi="Hiragino Mincho ProN" w:cs="Hiragino Mincho ProN"/>
                <w:sz w:val="16"/>
              </w:rPr>
              <w:t>−53.9％</w:t>
            </w:r>
            <w:commentRangeEnd w:id="41"/>
            <w:r>
              <w:rPr>
                <w:rStyle w:val="aa"/>
              </w:rPr>
              <w:commentReference w:id="41"/>
            </w:r>
          </w:p>
        </w:tc>
      </w:tr>
    </w:tbl>
    <w:p w14:paraId="71768669" w14:textId="31793A58" w:rsidR="001957CE" w:rsidRDefault="002D38B5" w:rsidP="002D38B5">
      <w:pPr>
        <w:spacing w:line="240" w:lineRule="auto"/>
        <w:ind w:firstLineChars="100" w:firstLine="186"/>
        <w:textAlignment w:val="bottom"/>
      </w:pPr>
      <w:r w:rsidRPr="002D38B5">
        <w:t>最も厳しい</w:t>
      </w:r>
      <w:r w:rsidRPr="002D38B5">
        <w:t>D=15 km</w:t>
      </w:r>
      <w:r w:rsidRPr="002D38B5">
        <w:t>でも期待契約件数は</w:t>
      </w:r>
      <w:r w:rsidRPr="002D38B5">
        <w:t>2.0871</w:t>
      </w:r>
      <w:r w:rsidRPr="002D38B5">
        <w:t>件で，現行区分より</w:t>
      </w:r>
      <w:r w:rsidRPr="002D38B5">
        <w:t>19.4</w:t>
      </w:r>
      <w:r w:rsidRPr="002D38B5">
        <w:t>％低い．</w:t>
      </w:r>
      <w:r w:rsidRPr="002D38B5">
        <w:t>D=25 km</w:t>
      </w:r>
      <w:r w:rsidRPr="002D38B5">
        <w:t>では</w:t>
      </w:r>
      <w:r w:rsidRPr="002D38B5">
        <w:t>3</w:t>
      </w:r>
      <w:r w:rsidRPr="002D38B5">
        <w:t>エリアで</w:t>
      </w:r>
      <w:r w:rsidRPr="002D38B5">
        <w:t>1.5677</w:t>
      </w:r>
      <w:r w:rsidRPr="002D38B5">
        <w:t>件，</w:t>
      </w:r>
      <w:r w:rsidRPr="002D38B5">
        <w:t>D=35 km</w:t>
      </w:r>
      <w:r w:rsidRPr="002D38B5">
        <w:t>では</w:t>
      </w:r>
      <w:r w:rsidRPr="002D38B5">
        <w:t>3</w:t>
      </w:r>
      <w:r w:rsidRPr="002D38B5">
        <w:t>エリアで</w:t>
      </w:r>
      <w:r w:rsidRPr="002D38B5">
        <w:t>1.2620</w:t>
      </w:r>
      <w:r w:rsidRPr="002D38B5">
        <w:t>件となる．</w:t>
      </w:r>
      <w:r w:rsidRPr="002D38B5">
        <w:t>D</w:t>
      </w:r>
      <w:r w:rsidRPr="002D38B5">
        <w:t>が</w:t>
      </w:r>
      <w:r w:rsidRPr="002D38B5">
        <w:t>40 km</w:t>
      </w:r>
      <w:r w:rsidRPr="002D38B5">
        <w:t>以上なら</w:t>
      </w:r>
      <w:r w:rsidRPr="002D38B5">
        <w:t>322</w:t>
      </w:r>
      <w:r w:rsidRPr="002D38B5">
        <w:t>橋を一つのエリアに含められ，</w:t>
      </w:r>
      <w:r w:rsidRPr="002D38B5">
        <w:t>1.1933</w:t>
      </w:r>
      <w:r w:rsidRPr="002D38B5">
        <w:t>件，</w:t>
      </w:r>
      <w:r w:rsidRPr="002D38B5">
        <w:lastRenderedPageBreak/>
        <w:t>現行比</w:t>
      </w:r>
      <w:r w:rsidRPr="002D38B5">
        <w:t>53.9</w:t>
      </w:r>
      <w:r w:rsidRPr="002D38B5">
        <w:t>％の低減となる．この最大値は</w:t>
      </w:r>
      <w:r w:rsidRPr="002D38B5">
        <w:t>40 km</w:t>
      </w:r>
      <w:r w:rsidRPr="002D38B5">
        <w:t>以上・</w:t>
      </w:r>
      <w:r w:rsidRPr="002D38B5">
        <w:t>1</w:t>
      </w:r>
      <w:r w:rsidRPr="002D38B5">
        <w:t>エリアという条件付きの結果である．</w:t>
      </w:r>
    </w:p>
    <w:p w14:paraId="6028D80F" w14:textId="77777777" w:rsidR="002D38B5" w:rsidRDefault="002D38B5" w:rsidP="002D38B5">
      <w:pPr>
        <w:keepNext/>
        <w:spacing w:line="240" w:lineRule="auto"/>
        <w:textAlignment w:val="bottom"/>
      </w:pPr>
      <w:r>
        <w:rPr>
          <w:noProof/>
        </w:rPr>
        <w:drawing>
          <wp:inline distT="0" distB="0" distL="0" distR="0" wp14:anchorId="4ABAB0FC" wp14:editId="77249147">
            <wp:extent cx="2772000" cy="1402769"/>
            <wp:effectExtent l="0" t="0" r="0" b="0"/>
            <wp:docPr id="1097107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_sensitivity.png"/>
                    <pic:cNvPicPr/>
                  </pic:nvPicPr>
                  <pic:blipFill>
                    <a:blip r:embed="rId22"/>
                    <a:stretch>
                      <a:fillRect/>
                    </a:stretch>
                  </pic:blipFill>
                  <pic:spPr>
                    <a:xfrm>
                      <a:off x="0" y="0"/>
                      <a:ext cx="2772000" cy="1402769"/>
                    </a:xfrm>
                    <a:prstGeom prst="rect">
                      <a:avLst/>
                    </a:prstGeom>
                  </pic:spPr>
                </pic:pic>
              </a:graphicData>
            </a:graphic>
          </wp:inline>
        </w:drawing>
      </w:r>
    </w:p>
    <w:p w14:paraId="0AB17858" w14:textId="55D8D36C" w:rsidR="008D3E71" w:rsidRDefault="002D38B5" w:rsidP="002D38B5">
      <w:pPr>
        <w:pStyle w:val="af0"/>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03720">
        <w:rPr>
          <w:noProof/>
        </w:rPr>
        <w:t>7</w:t>
      </w:r>
      <w:r>
        <w:fldChar w:fldCharType="end"/>
      </w:r>
      <w:r>
        <w:rPr>
          <w:rFonts w:hint="eastAsia"/>
        </w:rPr>
        <w:t xml:space="preserve">　</w:t>
      </w:r>
      <w:r w:rsidRPr="002D38B5">
        <w:t>距離上限と管理エリア数別の期待契約件数</w:t>
      </w:r>
    </w:p>
    <w:p w14:paraId="205CBB0F" w14:textId="77777777" w:rsidR="002D38B5" w:rsidRDefault="002D38B5" w:rsidP="002D38B5">
      <w:pPr>
        <w:keepNext/>
        <w:spacing w:before="160" w:after="80" w:line="264" w:lineRule="auto"/>
        <w:rPr>
          <w:rFonts w:ascii="Hiragino Kaku Gothic ProN" w:eastAsia="Hiragino Kaku Gothic ProN" w:hAnsi="Hiragino Kaku Gothic ProN" w:cs="Hiragino Kaku Gothic ProN"/>
          <w:b/>
        </w:rPr>
      </w:pPr>
    </w:p>
    <w:p w14:paraId="2DF006E1" w14:textId="6B6BC475" w:rsidR="002D38B5" w:rsidRDefault="002D38B5" w:rsidP="002D38B5">
      <w:pPr>
        <w:keepNext/>
        <w:spacing w:before="160" w:after="80" w:line="264" w:lineRule="auto"/>
      </w:pPr>
      <w:r>
        <w:rPr>
          <w:rFonts w:ascii="Hiragino Kaku Gothic ProN" w:eastAsia="Hiragino Kaku Gothic ProN" w:hAnsi="Hiragino Kaku Gothic ProN" w:cs="Hiragino Kaku Gothic ProN"/>
          <w:b/>
        </w:rPr>
        <w:t>(</w:t>
      </w:r>
      <w:r>
        <w:rPr>
          <w:rFonts w:ascii="Hiragino Kaku Gothic ProN" w:eastAsia="Hiragino Kaku Gothic ProN" w:hAnsi="Hiragino Kaku Gothic ProN" w:cs="Hiragino Kaku Gothic ProN"/>
          <w:b/>
        </w:rPr>
        <w:t>4</w:t>
      </w:r>
      <w:r>
        <w:rPr>
          <w:rFonts w:ascii="Hiragino Kaku Gothic ProN" w:eastAsia="Hiragino Kaku Gothic ProN" w:hAnsi="Hiragino Kaku Gothic ProN" w:cs="Hiragino Kaku Gothic ProN"/>
          <w:b/>
        </w:rPr>
        <w:t>) 橋梁割当からみた検討材料</w:t>
      </w:r>
    </w:p>
    <w:p w14:paraId="17473CE1" w14:textId="238C778C" w:rsidR="002D38B5" w:rsidRDefault="002D38B5" w:rsidP="002D38B5">
      <w:pPr>
        <w:spacing w:line="240" w:lineRule="auto"/>
        <w:ind w:firstLineChars="100" w:firstLine="186"/>
        <w:textAlignment w:val="bottom"/>
      </w:pPr>
      <w:r w:rsidRPr="002D38B5">
        <w:t>図</w:t>
      </w:r>
      <w:r w:rsidRPr="002D38B5">
        <w:t>-8</w:t>
      </w:r>
      <w:r w:rsidRPr="002D38B5">
        <w:t>には，</w:t>
      </w:r>
      <w:commentRangeStart w:id="42"/>
      <w:r w:rsidRPr="002D38B5">
        <w:t>D=25 km</w:t>
      </w:r>
      <w:r w:rsidRPr="002D38B5">
        <w:t>，</w:t>
      </w:r>
      <w:r w:rsidRPr="002D38B5">
        <w:t>M=3</w:t>
      </w:r>
      <w:r w:rsidRPr="002D38B5">
        <w:t>の橋梁割当を示す．</w:t>
      </w:r>
      <w:commentRangeEnd w:id="42"/>
      <w:r w:rsidR="00503720">
        <w:rPr>
          <w:rStyle w:val="aa"/>
        </w:rPr>
        <w:commentReference w:id="42"/>
      </w:r>
      <w:r w:rsidRPr="002D38B5">
        <w:t>形成された三つのエリアは</w:t>
      </w:r>
      <w:r w:rsidRPr="002D38B5">
        <w:t>277</w:t>
      </w:r>
      <w:r w:rsidRPr="002D38B5">
        <w:t>橋，</w:t>
      </w:r>
      <w:r w:rsidRPr="002D38B5">
        <w:t>35</w:t>
      </w:r>
      <w:r w:rsidRPr="002D38B5">
        <w:t>橋，</w:t>
      </w:r>
      <w:r w:rsidRPr="002D38B5">
        <w:t>10</w:t>
      </w:r>
      <w:r w:rsidRPr="002D38B5">
        <w:t>橋からなり，現行の市町境界とは一致しない．行政界を越えて近接する橋梁を同じ候補エリアに含めることで，単独の市町では限られる同時発注機会を広げられる．</w:t>
      </w:r>
    </w:p>
    <w:p w14:paraId="4493D238" w14:textId="77777777" w:rsidR="002D38B5" w:rsidRDefault="002D38B5" w:rsidP="002D38B5">
      <w:pPr>
        <w:keepNext/>
        <w:spacing w:line="240" w:lineRule="auto"/>
        <w:textAlignment w:val="bottom"/>
      </w:pPr>
      <w:r>
        <w:rPr>
          <w:noProof/>
        </w:rPr>
        <w:drawing>
          <wp:inline distT="0" distB="0" distL="0" distR="0" wp14:anchorId="152F1058" wp14:editId="4992CE45">
            <wp:extent cx="2772000" cy="21408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ing_map_D25_M3.png"/>
                    <pic:cNvPicPr/>
                  </pic:nvPicPr>
                  <pic:blipFill>
                    <a:blip r:embed="rId23"/>
                    <a:stretch>
                      <a:fillRect/>
                    </a:stretch>
                  </pic:blipFill>
                  <pic:spPr>
                    <a:xfrm>
                      <a:off x="0" y="0"/>
                      <a:ext cx="2772000" cy="2140828"/>
                    </a:xfrm>
                    <a:prstGeom prst="rect">
                      <a:avLst/>
                    </a:prstGeom>
                  </pic:spPr>
                </pic:pic>
              </a:graphicData>
            </a:graphic>
          </wp:inline>
        </w:drawing>
      </w:r>
    </w:p>
    <w:p w14:paraId="5E6AC199" w14:textId="3A825486" w:rsidR="002D38B5" w:rsidRDefault="002D38B5" w:rsidP="002D38B5">
      <w:pPr>
        <w:pStyle w:val="af0"/>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03720">
        <w:rPr>
          <w:noProof/>
        </w:rPr>
        <w:t>8</w:t>
      </w:r>
      <w:r>
        <w:fldChar w:fldCharType="end"/>
      </w:r>
      <w:r>
        <w:rPr>
          <w:rFonts w:hint="eastAsia"/>
        </w:rPr>
        <w:t xml:space="preserve">　</w:t>
      </w:r>
      <w:r w:rsidRPr="002D38B5">
        <w:rPr>
          <w:rFonts w:hint="eastAsia"/>
        </w:rPr>
        <w:t xml:space="preserve"> </w:t>
      </w:r>
      <w:r w:rsidRPr="002D38B5">
        <w:t>D=25 km</w:t>
      </w:r>
      <w:r w:rsidRPr="002D38B5">
        <w:t>，</w:t>
      </w:r>
      <w:r w:rsidRPr="002D38B5">
        <w:t>M=3</w:t>
      </w:r>
      <w:r w:rsidRPr="002D38B5">
        <w:t>における橋梁の割当</w:t>
      </w:r>
    </w:p>
    <w:p w14:paraId="0A98C3FA" w14:textId="77777777" w:rsidR="002D38B5" w:rsidRDefault="002D38B5" w:rsidP="001957CE">
      <w:pPr>
        <w:spacing w:line="240" w:lineRule="auto"/>
        <w:textAlignment w:val="bottom"/>
      </w:pPr>
    </w:p>
    <w:p w14:paraId="3C83E067" w14:textId="7CFC2583" w:rsidR="002D38B5" w:rsidRDefault="002D38B5" w:rsidP="002D38B5">
      <w:pPr>
        <w:spacing w:line="240" w:lineRule="auto"/>
        <w:ind w:firstLineChars="100" w:firstLine="186"/>
        <w:textAlignment w:val="bottom"/>
      </w:pPr>
      <w:commentRangeStart w:id="43"/>
      <w:r w:rsidRPr="002D38B5">
        <w:t>一方，</w:t>
      </w:r>
      <w:commentRangeEnd w:id="43"/>
      <w:r w:rsidR="00503720">
        <w:rPr>
          <w:rStyle w:val="aa"/>
        </w:rPr>
        <w:commentReference w:id="43"/>
      </w:r>
      <w:r w:rsidRPr="002D38B5">
        <w:t>結果は管理エリアごとの橋梁数が大きく偏ることも示す．</w:t>
      </w:r>
      <w:r w:rsidRPr="002D38B5">
        <w:t>D=25 km</w:t>
      </w:r>
      <w:r w:rsidRPr="002D38B5">
        <w:t>，</w:t>
      </w:r>
      <w:r w:rsidRPr="002D38B5">
        <w:t>M=3</w:t>
      </w:r>
      <w:r w:rsidRPr="002D38B5">
        <w:t>の</w:t>
      </w:r>
      <w:r w:rsidRPr="002D38B5">
        <w:t>10</w:t>
      </w:r>
      <w:r w:rsidRPr="002D38B5">
        <w:t>橋エリアは，</w:t>
      </w:r>
      <w:r w:rsidRPr="002D38B5">
        <w:t>277</w:t>
      </w:r>
      <w:r w:rsidRPr="002D38B5">
        <w:t>橋エリアより集約機会が限られる．</w:t>
      </w:r>
      <w:r w:rsidRPr="002D38B5">
        <w:t>D=30 km</w:t>
      </w:r>
      <w:r w:rsidRPr="002D38B5">
        <w:t>，</w:t>
      </w:r>
      <w:r w:rsidRPr="002D38B5">
        <w:t>M=2</w:t>
      </w:r>
      <w:r w:rsidRPr="002D38B5">
        <w:t>の例では</w:t>
      </w:r>
      <w:r w:rsidRPr="002D38B5">
        <w:t>251</w:t>
      </w:r>
      <w:r w:rsidRPr="002D38B5">
        <w:t>橋と</w:t>
      </w:r>
      <w:r w:rsidRPr="002D38B5">
        <w:t>71</w:t>
      </w:r>
      <w:r w:rsidRPr="002D38B5">
        <w:t>橋の二つのエリアが形成され，期待契約件数はそれぞれ</w:t>
      </w:r>
      <w:r w:rsidRPr="002D38B5">
        <w:t>1.0484</w:t>
      </w:r>
      <w:r w:rsidRPr="002D38B5">
        <w:t>件，</w:t>
      </w:r>
      <w:r w:rsidRPr="002D38B5">
        <w:t>0.5858</w:t>
      </w:r>
      <w:r w:rsidRPr="002D38B5">
        <w:t>件となる．これらの例は，地域数だけでなく，どの橋梁を各エリアに含めるかが重要であることを示す</w:t>
      </w:r>
      <w:r>
        <w:rPr>
          <w:rFonts w:hint="eastAsia"/>
        </w:rPr>
        <w:t>．</w:t>
      </w:r>
    </w:p>
    <w:p w14:paraId="559502FD" w14:textId="77777777" w:rsidR="002D38B5" w:rsidRDefault="002D38B5" w:rsidP="002D38B5">
      <w:pPr>
        <w:keepNext/>
        <w:spacing w:line="240" w:lineRule="auto"/>
        <w:textAlignment w:val="bottom"/>
      </w:pPr>
      <w:r>
        <w:rPr>
          <w:noProof/>
        </w:rPr>
        <w:drawing>
          <wp:inline distT="0" distB="0" distL="0" distR="0" wp14:anchorId="63B6AE89" wp14:editId="7252A0AC">
            <wp:extent cx="2736000" cy="17562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breakdown.png"/>
                    <pic:cNvPicPr/>
                  </pic:nvPicPr>
                  <pic:blipFill>
                    <a:blip r:embed="rId24"/>
                    <a:stretch>
                      <a:fillRect/>
                    </a:stretch>
                  </pic:blipFill>
                  <pic:spPr>
                    <a:xfrm>
                      <a:off x="0" y="0"/>
                      <a:ext cx="2736000" cy="1756228"/>
                    </a:xfrm>
                    <a:prstGeom prst="rect">
                      <a:avLst/>
                    </a:prstGeom>
                  </pic:spPr>
                </pic:pic>
              </a:graphicData>
            </a:graphic>
          </wp:inline>
        </w:drawing>
      </w:r>
    </w:p>
    <w:p w14:paraId="30E63E5B" w14:textId="38F23957" w:rsidR="002D38B5" w:rsidRDefault="002D38B5" w:rsidP="002D38B5">
      <w:pPr>
        <w:pStyle w:val="af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03720">
        <w:rPr>
          <w:noProof/>
        </w:rPr>
        <w:t>9</w:t>
      </w:r>
      <w:r>
        <w:fldChar w:fldCharType="end"/>
      </w:r>
      <w:r>
        <w:rPr>
          <w:rFonts w:hint="eastAsia"/>
        </w:rPr>
        <w:t xml:space="preserve">　</w:t>
      </w:r>
      <w:r w:rsidRPr="002D38B5">
        <w:t>代表的な管理エリア案の橋梁数と</w:t>
      </w:r>
    </w:p>
    <w:p w14:paraId="6BC87527" w14:textId="0C018209" w:rsidR="002D38B5" w:rsidRDefault="002D38B5" w:rsidP="002D38B5">
      <w:pPr>
        <w:pStyle w:val="af0"/>
        <w:jc w:val="center"/>
        <w:rPr>
          <w:rFonts w:hint="eastAsia"/>
        </w:rPr>
      </w:pPr>
      <w:r w:rsidRPr="002D38B5">
        <w:t>期待契約件数</w:t>
      </w:r>
    </w:p>
    <w:p w14:paraId="476B820E" w14:textId="4F09C2FC" w:rsidR="002D38B5" w:rsidRDefault="002D38B5" w:rsidP="002D38B5">
      <w:pPr>
        <w:spacing w:line="240" w:lineRule="auto"/>
        <w:ind w:firstLineChars="100" w:firstLine="186"/>
        <w:textAlignment w:val="bottom"/>
        <w:rPr>
          <w:rFonts w:hint="eastAsia"/>
        </w:rPr>
      </w:pPr>
      <w:r>
        <w:rPr>
          <w:rFonts w:hint="eastAsia"/>
        </w:rPr>
        <w:t>D=25 km</w:t>
      </w:r>
      <w:r>
        <w:rPr>
          <w:rFonts w:hint="eastAsia"/>
        </w:rPr>
        <w:t>，</w:t>
      </w:r>
      <w:r>
        <w:rPr>
          <w:rFonts w:hint="eastAsia"/>
        </w:rPr>
        <w:t>M=3</w:t>
      </w:r>
      <w:r>
        <w:rPr>
          <w:rFonts w:hint="eastAsia"/>
        </w:rPr>
        <w:t>の期待契約件数は</w:t>
      </w:r>
      <w:r>
        <w:rPr>
          <w:rFonts w:hint="eastAsia"/>
        </w:rPr>
        <w:t>1.5677</w:t>
      </w:r>
      <w:r>
        <w:rPr>
          <w:rFonts w:hint="eastAsia"/>
        </w:rPr>
        <w:t>件である．これに対し，</w:t>
      </w:r>
      <w:r>
        <w:rPr>
          <w:rFonts w:hint="eastAsia"/>
        </w:rPr>
        <w:t>D=30 km</w:t>
      </w:r>
      <w:r>
        <w:rPr>
          <w:rFonts w:hint="eastAsia"/>
        </w:rPr>
        <w:t>，</w:t>
      </w:r>
      <w:r>
        <w:rPr>
          <w:rFonts w:hint="eastAsia"/>
        </w:rPr>
        <w:t>M=2</w:t>
      </w:r>
      <w:r>
        <w:rPr>
          <w:rFonts w:hint="eastAsia"/>
        </w:rPr>
        <w:t>の上記の割当では</w:t>
      </w:r>
      <w:r>
        <w:rPr>
          <w:rFonts w:hint="eastAsia"/>
        </w:rPr>
        <w:t>1.6342</w:t>
      </w:r>
      <w:r>
        <w:rPr>
          <w:rFonts w:hint="eastAsia"/>
        </w:rPr>
        <w:t>件となり，エリア数が少なく距離上限が緩くても，常に期待契約件数が小さくなるわけではない．二つの条件が同時に異なるためであり，実務上もエリア数と許容距離を組み合わせて候補案を比較することが適切である．</w:t>
      </w:r>
      <w:r w:rsidR="00503720">
        <w:rPr>
          <w:rFonts w:hint="eastAsia"/>
        </w:rPr>
        <w:t>なお、</w:t>
      </w:r>
      <w:r>
        <w:rPr>
          <w:rFonts w:hint="eastAsia"/>
        </w:rPr>
        <w:t>図中の面は橋梁割当を見やすくするための</w:t>
      </w:r>
      <w:r>
        <w:rPr>
          <w:rFonts w:hint="eastAsia"/>
        </w:rPr>
        <w:t>Voronoi</w:t>
      </w:r>
      <w:r>
        <w:rPr>
          <w:rFonts w:hint="eastAsia"/>
        </w:rPr>
        <w:t>分割であり，実際の管理区域境界ではない．</w:t>
      </w:r>
    </w:p>
    <w:p w14:paraId="2F55E89A" w14:textId="02693B3E" w:rsidR="002D38B5" w:rsidRDefault="002D38B5" w:rsidP="002D38B5">
      <w:pPr>
        <w:spacing w:line="240" w:lineRule="auto"/>
        <w:ind w:firstLineChars="100" w:firstLine="186"/>
        <w:textAlignment w:val="bottom"/>
      </w:pPr>
      <w:r>
        <w:rPr>
          <w:rFonts w:hint="eastAsia"/>
        </w:rPr>
        <w:t>図</w:t>
      </w:r>
      <w:r>
        <w:rPr>
          <w:rFonts w:hint="eastAsia"/>
        </w:rPr>
        <w:t>-10</w:t>
      </w:r>
      <w:r>
        <w:rPr>
          <w:rFonts w:hint="eastAsia"/>
        </w:rPr>
        <w:t>は</w:t>
      </w:r>
      <w:r>
        <w:rPr>
          <w:rFonts w:hint="eastAsia"/>
        </w:rPr>
        <w:t>D=30 km</w:t>
      </w:r>
      <w:r>
        <w:rPr>
          <w:rFonts w:hint="eastAsia"/>
        </w:rPr>
        <w:t>，</w:t>
      </w:r>
      <w:r>
        <w:rPr>
          <w:rFonts w:hint="eastAsia"/>
        </w:rPr>
        <w:t>M=2</w:t>
      </w:r>
      <w:r>
        <w:rPr>
          <w:rFonts w:hint="eastAsia"/>
        </w:rPr>
        <w:t>の橋梁割当を示す．西部から南部にかけての</w:t>
      </w:r>
      <w:r>
        <w:rPr>
          <w:rFonts w:hint="eastAsia"/>
        </w:rPr>
        <w:t>71</w:t>
      </w:r>
      <w:r>
        <w:rPr>
          <w:rFonts w:hint="eastAsia"/>
        </w:rPr>
        <w:t>橋と，残る</w:t>
      </w:r>
      <w:r>
        <w:rPr>
          <w:rFonts w:hint="eastAsia"/>
        </w:rPr>
        <w:t>251</w:t>
      </w:r>
      <w:r>
        <w:rPr>
          <w:rFonts w:hint="eastAsia"/>
        </w:rPr>
        <w:t>橋が二つのエリアとなる．</w:t>
      </w:r>
      <w:r>
        <w:rPr>
          <w:rFonts w:hint="eastAsia"/>
        </w:rPr>
        <w:t>D=25 km</w:t>
      </w:r>
      <w:r>
        <w:rPr>
          <w:rFonts w:hint="eastAsia"/>
        </w:rPr>
        <w:t>，</w:t>
      </w:r>
      <w:r>
        <w:rPr>
          <w:rFonts w:hint="eastAsia"/>
        </w:rPr>
        <w:t>M=3</w:t>
      </w:r>
      <w:r>
        <w:rPr>
          <w:rFonts w:hint="eastAsia"/>
        </w:rPr>
        <w:t>の解と比較すると，行政界を越える組合せ方だけでなく，少数の橋梁が残るエリアの位置も変わる．</w:t>
      </w:r>
      <w:commentRangeStart w:id="44"/>
      <w:r>
        <w:rPr>
          <w:rFonts w:hint="eastAsia"/>
        </w:rPr>
        <w:t>このように候補案を地図と期待契約件数の両方で提示すれば，参加自治体が実際の施工範囲や管理体制を議論しやすくなる．</w:t>
      </w:r>
      <w:commentRangeEnd w:id="44"/>
      <w:r w:rsidR="00503720">
        <w:rPr>
          <w:rStyle w:val="aa"/>
        </w:rPr>
        <w:commentReference w:id="44"/>
      </w:r>
    </w:p>
    <w:p w14:paraId="26DB1249" w14:textId="77777777" w:rsidR="00503720" w:rsidRDefault="00503720" w:rsidP="00503720">
      <w:pPr>
        <w:keepNext/>
        <w:spacing w:line="240" w:lineRule="auto"/>
        <w:textAlignment w:val="bottom"/>
      </w:pPr>
      <w:r>
        <w:rPr>
          <w:noProof/>
        </w:rPr>
        <w:drawing>
          <wp:inline distT="0" distB="0" distL="0" distR="0" wp14:anchorId="76C9EEDC" wp14:editId="3BDD7817">
            <wp:extent cx="2772000" cy="21408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cting_map_D30_M2.png"/>
                    <pic:cNvPicPr/>
                  </pic:nvPicPr>
                  <pic:blipFill>
                    <a:blip r:embed="rId25"/>
                    <a:stretch>
                      <a:fillRect/>
                    </a:stretch>
                  </pic:blipFill>
                  <pic:spPr>
                    <a:xfrm>
                      <a:off x="0" y="0"/>
                      <a:ext cx="2772000" cy="2140828"/>
                    </a:xfrm>
                    <a:prstGeom prst="rect">
                      <a:avLst/>
                    </a:prstGeom>
                  </pic:spPr>
                </pic:pic>
              </a:graphicData>
            </a:graphic>
          </wp:inline>
        </w:drawing>
      </w:r>
    </w:p>
    <w:p w14:paraId="793E476A" w14:textId="2A7C9111" w:rsidR="002D38B5" w:rsidRPr="002D38B5" w:rsidRDefault="00503720" w:rsidP="00503720">
      <w:pPr>
        <w:pStyle w:val="af0"/>
        <w:jc w:val="center"/>
        <w:rPr>
          <w:rFonts w:hint="eastAsia"/>
        </w:rP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Pr>
          <w:noProof/>
        </w:rPr>
        <w:t>10</w:t>
      </w:r>
      <w:r>
        <w:fldChar w:fldCharType="end"/>
      </w:r>
      <w:r>
        <w:rPr>
          <w:rFonts w:hint="eastAsia"/>
        </w:rPr>
        <w:t xml:space="preserve">　</w:t>
      </w:r>
      <w:r w:rsidRPr="00503720">
        <w:rPr>
          <w:rFonts w:hint="eastAsia"/>
        </w:rPr>
        <w:t xml:space="preserve"> </w:t>
      </w:r>
      <w:r w:rsidRPr="00503720">
        <w:t>D=30 km</w:t>
      </w:r>
      <w:r w:rsidRPr="00503720">
        <w:t>，</w:t>
      </w:r>
      <w:r w:rsidRPr="00503720">
        <w:t>M=2</w:t>
      </w:r>
      <w:r w:rsidRPr="00503720">
        <w:t>における橋梁の割当</w:t>
      </w:r>
    </w:p>
    <w:p w14:paraId="2427A539" w14:textId="77777777" w:rsidR="00503720" w:rsidRDefault="00503720" w:rsidP="001957CE">
      <w:pPr>
        <w:textAlignment w:val="bottom"/>
        <w:rPr>
          <w:rFonts w:ascii="Arial" w:eastAsia="ＭＳ ゴシック" w:hAnsi="Arial"/>
          <w:sz w:val="22"/>
        </w:rPr>
      </w:pPr>
    </w:p>
    <w:p w14:paraId="5ECDEEC4" w14:textId="79642729" w:rsidR="00503720" w:rsidRDefault="00503720" w:rsidP="00503720">
      <w:pPr>
        <w:spacing w:line="240" w:lineRule="auto"/>
        <w:ind w:firstLineChars="100" w:firstLine="186"/>
      </w:pPr>
      <w:commentRangeStart w:id="45"/>
      <w:r w:rsidRPr="00503720">
        <w:t>距離上限</w:t>
      </w:r>
      <w:r w:rsidRPr="00503720">
        <w:t>D</w:t>
      </w:r>
      <w:r w:rsidRPr="00503720">
        <w:t>を緩和したときの期待契約件数の改善は，現場の移動や契約調整の負担を差し引いた純便益ではない．ただし，</w:t>
      </w:r>
      <w:r w:rsidRPr="00503720">
        <w:t>D</w:t>
      </w:r>
      <w:r w:rsidRPr="00503720">
        <w:t>を厳しくした候補から順に比較すれば，追加の広域化によってどの程度の集約機会が得られるかを確認できる．その上で，各候補の工種，発注時期，地元企業の参加可能性等を調べるという段階的な検討が考えられる．</w:t>
      </w:r>
      <w:commentRangeEnd w:id="45"/>
      <w:r>
        <w:rPr>
          <w:rStyle w:val="aa"/>
        </w:rPr>
        <w:commentReference w:id="45"/>
      </w:r>
    </w:p>
    <w:p w14:paraId="2D357E99" w14:textId="77777777" w:rsidR="00503720" w:rsidRDefault="00503720" w:rsidP="00503720">
      <w:pPr>
        <w:spacing w:line="240" w:lineRule="auto"/>
        <w:ind w:firstLineChars="100" w:firstLine="186"/>
      </w:pPr>
    </w:p>
    <w:p w14:paraId="5D40954C" w14:textId="4BF8F254" w:rsidR="00503720" w:rsidRDefault="00503720" w:rsidP="00503720">
      <w:pPr>
        <w:keepNext/>
        <w:spacing w:before="160" w:after="80" w:line="264" w:lineRule="auto"/>
      </w:pPr>
      <w:r>
        <w:rPr>
          <w:rFonts w:ascii="Hiragino Kaku Gothic ProN" w:eastAsia="Hiragino Kaku Gothic ProN" w:hAnsi="Hiragino Kaku Gothic ProN" w:cs="Hiragino Kaku Gothic ProN"/>
          <w:b/>
        </w:rPr>
        <w:t>(</w:t>
      </w:r>
      <w:r>
        <w:rPr>
          <w:rFonts w:ascii="Hiragino Kaku Gothic ProN" w:eastAsia="Hiragino Kaku Gothic ProN" w:hAnsi="Hiragino Kaku Gothic ProN" w:cs="Hiragino Kaku Gothic ProN"/>
          <w:b/>
        </w:rPr>
        <w:t>5</w:t>
      </w:r>
      <w:r>
        <w:rPr>
          <w:rFonts w:ascii="Hiragino Kaku Gothic ProN" w:eastAsia="Hiragino Kaku Gothic ProN" w:hAnsi="Hiragino Kaku Gothic ProN" w:cs="Hiragino Kaku Gothic ProN"/>
          <w:b/>
        </w:rPr>
        <w:t xml:space="preserve">) </w:t>
      </w:r>
      <w:r w:rsidRPr="00503720">
        <w:rPr>
          <w:rFonts w:ascii="ＭＳ 明朝" w:hAnsi="ＭＳ 明朝" w:cs="ＭＳ 明朝" w:hint="eastAsia"/>
          <w:b/>
        </w:rPr>
        <w:t>広域連携案を比較する際の視点</w:t>
      </w:r>
    </w:p>
    <w:p w14:paraId="0C31D01D" w14:textId="77777777" w:rsidR="00503720" w:rsidRDefault="00503720" w:rsidP="00503720">
      <w:pPr>
        <w:spacing w:line="240" w:lineRule="auto"/>
        <w:ind w:firstLineChars="100" w:firstLine="186"/>
        <w:rPr>
          <w:rFonts w:hint="eastAsia"/>
        </w:rPr>
      </w:pPr>
      <w:commentRangeStart w:id="46"/>
      <w:r>
        <w:rPr>
          <w:rFonts w:hint="eastAsia"/>
        </w:rPr>
        <w:t>管理エリア数</w:t>
      </w:r>
      <w:r>
        <w:rPr>
          <w:rFonts w:hint="eastAsia"/>
        </w:rPr>
        <w:t>M</w:t>
      </w:r>
      <w:r>
        <w:rPr>
          <w:rFonts w:hint="eastAsia"/>
        </w:rPr>
        <w:t>は，期待契約件数だけから定めるべき値ではない．</w:t>
      </w:r>
      <w:r>
        <w:rPr>
          <w:rFonts w:hint="eastAsia"/>
        </w:rPr>
        <w:t>M</w:t>
      </w:r>
      <w:r>
        <w:rPr>
          <w:rFonts w:hint="eastAsia"/>
        </w:rPr>
        <w:t>を少なくすれば個々のエリアにより多くの橋梁を含められるが，共同発注の契約主体や費用分担を調整する範囲も変わる．</w:t>
      </w:r>
      <w:commentRangeEnd w:id="46"/>
      <w:r>
        <w:rPr>
          <w:rStyle w:val="aa"/>
        </w:rPr>
        <w:commentReference w:id="46"/>
      </w:r>
      <w:r>
        <w:rPr>
          <w:rFonts w:hint="eastAsia"/>
        </w:rPr>
        <w:t>したがって，連携可能な市町の組合せを想定して</w:t>
      </w:r>
      <w:r>
        <w:rPr>
          <w:rFonts w:hint="eastAsia"/>
        </w:rPr>
        <w:t>M</w:t>
      </w:r>
      <w:r>
        <w:rPr>
          <w:rFonts w:hint="eastAsia"/>
        </w:rPr>
        <w:t>を設定し，その条件ごとに距離上限</w:t>
      </w:r>
      <w:r>
        <w:rPr>
          <w:rFonts w:hint="eastAsia"/>
        </w:rPr>
        <w:t>D</w:t>
      </w:r>
      <w:r>
        <w:rPr>
          <w:rFonts w:hint="eastAsia"/>
        </w:rPr>
        <w:t>を変えた結果を比較するのが自然である．図</w:t>
      </w:r>
      <w:r>
        <w:rPr>
          <w:rFonts w:hint="eastAsia"/>
        </w:rPr>
        <w:t>-7</w:t>
      </w:r>
      <w:r>
        <w:rPr>
          <w:rFonts w:hint="eastAsia"/>
        </w:rPr>
        <w:t>の曲線は，この条件付きの比較を示している．</w:t>
      </w:r>
    </w:p>
    <w:p w14:paraId="6E098EBF" w14:textId="77777777" w:rsidR="00503720" w:rsidRDefault="00503720" w:rsidP="00503720">
      <w:pPr>
        <w:spacing w:line="240" w:lineRule="auto"/>
        <w:ind w:firstLineChars="100" w:firstLine="186"/>
        <w:rPr>
          <w:rFonts w:hint="eastAsia"/>
        </w:rPr>
      </w:pPr>
      <w:r>
        <w:rPr>
          <w:rFonts w:hint="eastAsia"/>
        </w:rPr>
        <w:t>現行の管理区分と比べる際には，まず現行</w:t>
      </w:r>
      <w:r>
        <w:rPr>
          <w:rFonts w:hint="eastAsia"/>
        </w:rPr>
        <w:t>6</w:t>
      </w:r>
      <w:r>
        <w:rPr>
          <w:rFonts w:hint="eastAsia"/>
        </w:rPr>
        <w:t>市町の橋梁数を同じ補修需要確率</w:t>
      </w:r>
      <w:proofErr w:type="gramStart"/>
      <w:r>
        <w:rPr>
          <w:rFonts w:hint="eastAsia"/>
        </w:rPr>
        <w:t>q</w:t>
      </w:r>
      <w:proofErr w:type="gramEnd"/>
      <w:r>
        <w:rPr>
          <w:rFonts w:hint="eastAsia"/>
        </w:rPr>
        <w:t>と同じ上限</w:t>
      </w:r>
      <w:r>
        <w:rPr>
          <w:rFonts w:hint="eastAsia"/>
        </w:rPr>
        <w:t>L</w:t>
      </w:r>
      <w:r>
        <w:rPr>
          <w:rFonts w:hint="eastAsia"/>
        </w:rPr>
        <w:t>で評価する．そのうえで最適化案の期待契約件数との差をみる．表</w:t>
      </w:r>
      <w:r>
        <w:rPr>
          <w:rFonts w:hint="eastAsia"/>
        </w:rPr>
        <w:t>-1</w:t>
      </w:r>
      <w:r>
        <w:rPr>
          <w:rFonts w:hint="eastAsia"/>
        </w:rPr>
        <w:t>の</w:t>
      </w:r>
      <w:r>
        <w:rPr>
          <w:rFonts w:hint="eastAsia"/>
        </w:rPr>
        <w:t>19.4</w:t>
      </w:r>
      <w:r>
        <w:rPr>
          <w:rFonts w:hint="eastAsia"/>
        </w:rPr>
        <w:t>～</w:t>
      </w:r>
      <w:r>
        <w:rPr>
          <w:rFonts w:hint="eastAsia"/>
        </w:rPr>
        <w:t>53.9</w:t>
      </w:r>
      <w:r>
        <w:rPr>
          <w:rFonts w:hint="eastAsia"/>
        </w:rPr>
        <w:t>％は，この共通条件の下で算定した差であり，実際の発注件数を予測した値ではない．現行区分は距離上限</w:t>
      </w:r>
      <w:r>
        <w:rPr>
          <w:rFonts w:hint="eastAsia"/>
        </w:rPr>
        <w:t>D</w:t>
      </w:r>
      <w:r>
        <w:rPr>
          <w:rFonts w:hint="eastAsia"/>
        </w:rPr>
        <w:t>を課して選ばれた案でもないため，表の各行を「同じ地理条件下の改善率」とは解釈しない．</w:t>
      </w:r>
    </w:p>
    <w:p w14:paraId="7FB627A6" w14:textId="77777777" w:rsidR="00503720" w:rsidRDefault="00503720" w:rsidP="00503720">
      <w:pPr>
        <w:spacing w:line="240" w:lineRule="auto"/>
        <w:ind w:firstLineChars="100" w:firstLine="186"/>
        <w:rPr>
          <w:rFonts w:hint="eastAsia"/>
        </w:rPr>
      </w:pPr>
      <w:r>
        <w:rPr>
          <w:rFonts w:hint="eastAsia"/>
        </w:rPr>
        <w:t>次に，候補案の地図を確認する．本モデルは橋梁を点として扱い，同一エリア内の橋梁間の最大大円距離を制約する．この値は車両の走行距離や移動時間を直接表さない．図</w:t>
      </w:r>
      <w:r>
        <w:rPr>
          <w:rFonts w:hint="eastAsia"/>
        </w:rPr>
        <w:t>-8</w:t>
      </w:r>
      <w:r>
        <w:rPr>
          <w:rFonts w:hint="eastAsia"/>
        </w:rPr>
        <w:t>と図</w:t>
      </w:r>
      <w:r>
        <w:rPr>
          <w:rFonts w:hint="eastAsia"/>
        </w:rPr>
        <w:t>-10</w:t>
      </w:r>
      <w:r>
        <w:rPr>
          <w:rFonts w:hint="eastAsia"/>
        </w:rPr>
        <w:t>の割当を検討する際には，道路網での移動，拠点からの到達，山地や河川による分断を確認し，現場の実態と合わない橋梁の組合せを見直す必要がある．</w:t>
      </w:r>
    </w:p>
    <w:p w14:paraId="44E5E2D4" w14:textId="0A1C0BA9" w:rsidR="00503720" w:rsidRPr="00503720" w:rsidRDefault="00503720" w:rsidP="00503720">
      <w:pPr>
        <w:spacing w:line="240" w:lineRule="auto"/>
        <w:ind w:firstLineChars="100" w:firstLine="186"/>
      </w:pPr>
      <w:r>
        <w:rPr>
          <w:rFonts w:hint="eastAsia"/>
        </w:rPr>
        <w:t>最後に，同一年度に補修需要が生じても，工種，施工条件，予算や発注時期が揃わなければ一契約にまとめられない．本研究の</w:t>
      </w:r>
      <w:r>
        <w:rPr>
          <w:rFonts w:hint="eastAsia"/>
        </w:rPr>
        <w:t>L</w:t>
      </w:r>
      <w:r>
        <w:rPr>
          <w:rFonts w:hint="eastAsia"/>
        </w:rPr>
        <w:t>はこうした条件を詳細に再現したものではなく，何橋まで同時発注を許容するかを変えた感度分析である．したがって本手法は，契約仕様を直接作成するものではなく，どの管理範囲を優先して共同発注の詳細検討へ進めるかを選ぶために使う．</w:t>
      </w:r>
    </w:p>
    <w:p w14:paraId="0A7FA098" w14:textId="77777777" w:rsidR="00503720" w:rsidRDefault="00503720" w:rsidP="00503720">
      <w:pPr>
        <w:spacing w:line="240" w:lineRule="auto"/>
        <w:ind w:firstLineChars="100" w:firstLine="186"/>
        <w:rPr>
          <w:rFonts w:hint="eastAsia"/>
        </w:rPr>
      </w:pPr>
    </w:p>
    <w:p w14:paraId="35592B71" w14:textId="065CC3E7" w:rsidR="00503720" w:rsidRPr="00F0145B" w:rsidRDefault="00503720" w:rsidP="00503720">
      <w:pPr>
        <w:textAlignment w:val="bottom"/>
      </w:pPr>
      <w:r>
        <w:rPr>
          <w:rFonts w:ascii="Arial" w:eastAsia="ＭＳ ゴシック" w:hAnsi="Arial"/>
          <w:sz w:val="22"/>
        </w:rPr>
        <w:t>6</w:t>
      </w:r>
      <w:r w:rsidRPr="00F0145B">
        <w:rPr>
          <w:rFonts w:ascii="Arial" w:eastAsia="ＭＳ ゴシック" w:hAnsi="Arial" w:hint="eastAsia"/>
          <w:sz w:val="22"/>
        </w:rPr>
        <w:t>.</w:t>
      </w:r>
      <w:r w:rsidRPr="00F0145B">
        <w:rPr>
          <w:rFonts w:ascii="ＭＳ ゴシック" w:eastAsia="ＭＳ ゴシック" w:hint="eastAsia"/>
          <w:sz w:val="22"/>
        </w:rPr>
        <w:t xml:space="preserve">　</w:t>
      </w:r>
      <w:r w:rsidR="001473B9" w:rsidRPr="001473B9">
        <w:rPr>
          <w:rFonts w:hint="eastAsia"/>
        </w:rPr>
        <w:t xml:space="preserve"> </w:t>
      </w:r>
      <w:r w:rsidR="001473B9" w:rsidRPr="001473B9">
        <w:rPr>
          <w:rFonts w:ascii="ＭＳ ゴシック" w:eastAsia="ＭＳ ゴシック"/>
          <w:sz w:val="22"/>
        </w:rPr>
        <w:t>おわりに</w:t>
      </w:r>
    </w:p>
    <w:p w14:paraId="5F93361F" w14:textId="77777777" w:rsidR="001473B9" w:rsidRPr="001473B9" w:rsidRDefault="001473B9" w:rsidP="001473B9">
      <w:pPr>
        <w:spacing w:line="240" w:lineRule="auto"/>
        <w:ind w:firstLineChars="100" w:firstLine="186"/>
        <w:rPr>
          <w:rFonts w:hint="eastAsia"/>
        </w:rPr>
      </w:pPr>
      <w:r w:rsidRPr="001473B9">
        <w:rPr>
          <w:rFonts w:hint="eastAsia"/>
        </w:rPr>
        <w:t>本研究は，点検データに基づく確率的な補修需要を年</w:t>
      </w:r>
      <w:r w:rsidRPr="001473B9">
        <w:rPr>
          <w:rFonts w:hint="eastAsia"/>
        </w:rPr>
        <w:t>間期待契約件数に変換し，距離条件の下で行政界に依らない橋梁の管理エリア候補を比較した．宮城県の事例では，集約効果は管理規模</w:t>
      </w:r>
      <w:r w:rsidRPr="001473B9">
        <w:rPr>
          <w:rFonts w:hint="eastAsia"/>
        </w:rPr>
        <w:t>100</w:t>
      </w:r>
      <w:r w:rsidRPr="001473B9">
        <w:rPr>
          <w:rFonts w:hint="eastAsia"/>
        </w:rPr>
        <w:t>～</w:t>
      </w:r>
      <w:r w:rsidRPr="001473B9">
        <w:rPr>
          <w:rFonts w:hint="eastAsia"/>
        </w:rPr>
        <w:t>300</w:t>
      </w:r>
      <w:r w:rsidRPr="001473B9">
        <w:rPr>
          <w:rFonts w:hint="eastAsia"/>
        </w:rPr>
        <w:t>橋の範囲で大きく高まり，</w:t>
      </w:r>
      <w:r w:rsidRPr="001473B9">
        <w:rPr>
          <w:rFonts w:hint="eastAsia"/>
        </w:rPr>
        <w:t>6</w:t>
      </w:r>
      <w:r w:rsidRPr="001473B9">
        <w:rPr>
          <w:rFonts w:hint="eastAsia"/>
        </w:rPr>
        <w:t>市町の現行区分より期待契約件数が小さい候補が得られた．距離上限を厳しく設定した場合にも改善余地があることは，広域連携の範囲を段階的に検討する材料となる．</w:t>
      </w:r>
    </w:p>
    <w:p w14:paraId="4BADC339" w14:textId="2D902FFC" w:rsidR="00503720" w:rsidRPr="00503720" w:rsidRDefault="001473B9" w:rsidP="001473B9">
      <w:pPr>
        <w:spacing w:line="240" w:lineRule="auto"/>
        <w:ind w:firstLineChars="100" w:firstLine="186"/>
      </w:pPr>
      <w:r w:rsidRPr="001473B9">
        <w:rPr>
          <w:rFonts w:hint="eastAsia"/>
        </w:rPr>
        <w:t>期待契約件数は，契約単位で繰り返す発注手続の集約機会を表す指標である．実際の共同発注では，工種や施工時期の整合，現場間の道路移動，地元企業の参加可能性，費用分担と契約主体の調整を併せて検討する必要がある．本研究の橋梁割当は，それらの条件を検討する出発点として用いることができる．</w:t>
      </w:r>
    </w:p>
    <w:p w14:paraId="49D2A858" w14:textId="7A22947A" w:rsidR="000B3385" w:rsidRPr="00F0145B" w:rsidRDefault="000B3385" w:rsidP="000B3385">
      <w:pPr>
        <w:textAlignment w:val="bottom"/>
        <w:rPr>
          <w:rFonts w:hint="eastAsia"/>
        </w:rPr>
      </w:pPr>
    </w:p>
    <w:p w14:paraId="52A4A4B9" w14:textId="77777777" w:rsidR="00701472" w:rsidRPr="00F0145B" w:rsidRDefault="00701472" w:rsidP="00B95783">
      <w:pPr>
        <w:textAlignment w:val="bottom"/>
        <w:rPr>
          <w:rFonts w:ascii="ＭＳ ゴシック" w:eastAsia="ＭＳ ゴシック"/>
        </w:rPr>
      </w:pPr>
      <w:r w:rsidRPr="00F0145B">
        <w:rPr>
          <w:rFonts w:ascii="ＭＳ ゴシック" w:eastAsia="ＭＳ ゴシック" w:hint="eastAsia"/>
        </w:rPr>
        <w:t>参考文献</w:t>
      </w:r>
    </w:p>
    <w:p w14:paraId="115022DA" w14:textId="73CACF1F" w:rsidR="00395C9F" w:rsidRPr="00F0145B" w:rsidRDefault="001473B9" w:rsidP="00B95783">
      <w:pPr>
        <w:numPr>
          <w:ilvl w:val="0"/>
          <w:numId w:val="2"/>
        </w:numPr>
        <w:spacing w:line="240" w:lineRule="exact"/>
        <w:rPr>
          <w:snapToGrid w:val="0"/>
          <w:sz w:val="18"/>
        </w:rPr>
      </w:pPr>
      <w:r w:rsidRPr="001473B9">
        <w:rPr>
          <w:snapToGrid w:val="0"/>
          <w:sz w:val="18"/>
        </w:rPr>
        <w:t>国土交通省：地域インフラ群再生戦略マネジメント手引き</w:t>
      </w:r>
      <w:r w:rsidRPr="001473B9">
        <w:rPr>
          <w:snapToGrid w:val="0"/>
          <w:sz w:val="18"/>
        </w:rPr>
        <w:t xml:space="preserve"> Ver.1</w:t>
      </w:r>
      <w:r w:rsidRPr="001473B9">
        <w:rPr>
          <w:snapToGrid w:val="0"/>
          <w:sz w:val="18"/>
        </w:rPr>
        <w:t>，</w:t>
      </w:r>
      <w:r w:rsidRPr="001473B9">
        <w:rPr>
          <w:snapToGrid w:val="0"/>
          <w:sz w:val="18"/>
        </w:rPr>
        <w:t>2025</w:t>
      </w:r>
    </w:p>
    <w:p w14:paraId="4A55D046" w14:textId="130A69A0" w:rsidR="00395C9F" w:rsidRPr="00F0145B" w:rsidRDefault="001473B9" w:rsidP="00B95783">
      <w:pPr>
        <w:numPr>
          <w:ilvl w:val="0"/>
          <w:numId w:val="2"/>
        </w:numPr>
        <w:spacing w:line="240" w:lineRule="exact"/>
        <w:rPr>
          <w:snapToGrid w:val="0"/>
          <w:sz w:val="18"/>
        </w:rPr>
      </w:pPr>
      <w:r w:rsidRPr="001473B9">
        <w:rPr>
          <w:snapToGrid w:val="0"/>
          <w:sz w:val="18"/>
        </w:rPr>
        <w:t>FHWA: Project Bundling Fact Sheet (EDC-5), Federal Highway Administration, 2020.</w:t>
      </w:r>
    </w:p>
    <w:p w14:paraId="5923E76B" w14:textId="6F4CFF71" w:rsidR="005010DF" w:rsidRPr="00F0145B" w:rsidRDefault="001473B9" w:rsidP="00B95783">
      <w:pPr>
        <w:numPr>
          <w:ilvl w:val="0"/>
          <w:numId w:val="2"/>
        </w:numPr>
        <w:spacing w:line="240" w:lineRule="exact"/>
        <w:rPr>
          <w:snapToGrid w:val="0"/>
          <w:sz w:val="18"/>
        </w:rPr>
      </w:pPr>
      <w:r w:rsidRPr="001473B9">
        <w:rPr>
          <w:snapToGrid w:val="0"/>
          <w:sz w:val="18"/>
        </w:rPr>
        <w:t xml:space="preserve">FHWA: Bridge Bundling Guidebook, Federal Highway </w:t>
      </w:r>
      <w:proofErr w:type="spellStart"/>
      <w:r w:rsidRPr="001473B9">
        <w:rPr>
          <w:snapToGrid w:val="0"/>
          <w:sz w:val="18"/>
        </w:rPr>
        <w:t>Administra-tion</w:t>
      </w:r>
      <w:proofErr w:type="spellEnd"/>
      <w:r w:rsidRPr="001473B9">
        <w:rPr>
          <w:snapToGrid w:val="0"/>
          <w:sz w:val="18"/>
        </w:rPr>
        <w:t>, 2019.</w:t>
      </w:r>
    </w:p>
    <w:p w14:paraId="5171D37B" w14:textId="2723C327" w:rsidR="00395C9F" w:rsidRPr="00F0145B" w:rsidRDefault="001473B9" w:rsidP="00B95783">
      <w:pPr>
        <w:numPr>
          <w:ilvl w:val="0"/>
          <w:numId w:val="2"/>
        </w:numPr>
        <w:spacing w:line="240" w:lineRule="exact"/>
        <w:rPr>
          <w:snapToGrid w:val="0"/>
          <w:sz w:val="18"/>
        </w:rPr>
      </w:pPr>
      <w:r w:rsidRPr="001473B9">
        <w:rPr>
          <w:snapToGrid w:val="0"/>
          <w:sz w:val="18"/>
        </w:rPr>
        <w:t xml:space="preserve">Qiao, J. Y. et al.: A proposed algorithm for identifying heuristic-optimal bundling strategies, Computer-Aided Civil and </w:t>
      </w:r>
      <w:proofErr w:type="spellStart"/>
      <w:r w:rsidRPr="001473B9">
        <w:rPr>
          <w:snapToGrid w:val="0"/>
          <w:sz w:val="18"/>
        </w:rPr>
        <w:t>Infrastruc-ture</w:t>
      </w:r>
      <w:proofErr w:type="spellEnd"/>
      <w:r w:rsidRPr="001473B9">
        <w:rPr>
          <w:snapToGrid w:val="0"/>
          <w:sz w:val="18"/>
        </w:rPr>
        <w:t xml:space="preserve"> Engineering, 2026.</w:t>
      </w:r>
    </w:p>
    <w:p w14:paraId="0106485C" w14:textId="18F3B1FE" w:rsidR="006553FC" w:rsidRPr="00F0145B" w:rsidRDefault="001473B9" w:rsidP="00B95783">
      <w:pPr>
        <w:numPr>
          <w:ilvl w:val="0"/>
          <w:numId w:val="2"/>
        </w:numPr>
        <w:spacing w:line="240" w:lineRule="exact"/>
        <w:rPr>
          <w:snapToGrid w:val="0"/>
          <w:sz w:val="18"/>
        </w:rPr>
      </w:pPr>
      <w:proofErr w:type="spellStart"/>
      <w:r w:rsidRPr="001473B9">
        <w:rPr>
          <w:snapToGrid w:val="0"/>
          <w:sz w:val="18"/>
          <w:szCs w:val="18"/>
        </w:rPr>
        <w:t>Kalcsics</w:t>
      </w:r>
      <w:proofErr w:type="spellEnd"/>
      <w:r w:rsidRPr="001473B9">
        <w:rPr>
          <w:snapToGrid w:val="0"/>
          <w:sz w:val="18"/>
          <w:szCs w:val="18"/>
        </w:rPr>
        <w:t>, J. and Rios-Mercado, R. Z.: Districting Problems, Loca-</w:t>
      </w:r>
      <w:proofErr w:type="spellStart"/>
      <w:r w:rsidRPr="001473B9">
        <w:rPr>
          <w:snapToGrid w:val="0"/>
          <w:sz w:val="18"/>
          <w:szCs w:val="18"/>
        </w:rPr>
        <w:t>tion</w:t>
      </w:r>
      <w:proofErr w:type="spellEnd"/>
      <w:r w:rsidRPr="001473B9">
        <w:rPr>
          <w:snapToGrid w:val="0"/>
          <w:sz w:val="18"/>
          <w:szCs w:val="18"/>
        </w:rPr>
        <w:t xml:space="preserve"> Science, pp.705–743, 2019.</w:t>
      </w:r>
    </w:p>
    <w:p w14:paraId="69128FC4" w14:textId="77777777" w:rsidR="006553FC" w:rsidRPr="00F0145B" w:rsidRDefault="006553FC" w:rsidP="00B95783">
      <w:pPr>
        <w:numPr>
          <w:ilvl w:val="0"/>
          <w:numId w:val="2"/>
        </w:numPr>
        <w:spacing w:line="240" w:lineRule="exact"/>
        <w:rPr>
          <w:snapToGrid w:val="0"/>
          <w:sz w:val="18"/>
        </w:rPr>
      </w:pPr>
      <w:r w:rsidRPr="00F0145B">
        <w:rPr>
          <w:snapToGrid w:val="0"/>
          <w:sz w:val="18"/>
        </w:rPr>
        <w:t>日本道路協会：道路橋示方書・同解説</w:t>
      </w:r>
      <w:r w:rsidRPr="00F0145B">
        <w:rPr>
          <w:snapToGrid w:val="0"/>
          <w:sz w:val="18"/>
        </w:rPr>
        <w:t>IV</w:t>
      </w:r>
      <w:r w:rsidRPr="00F0145B">
        <w:rPr>
          <w:snapToGrid w:val="0"/>
          <w:sz w:val="18"/>
        </w:rPr>
        <w:t>下部構造編</w:t>
      </w:r>
      <w:r w:rsidRPr="00F0145B">
        <w:rPr>
          <w:rFonts w:hint="eastAsia"/>
          <w:snapToGrid w:val="0"/>
          <w:sz w:val="18"/>
        </w:rPr>
        <w:t>，</w:t>
      </w:r>
      <w:r w:rsidRPr="00F0145B">
        <w:rPr>
          <w:snapToGrid w:val="0"/>
          <w:sz w:val="18"/>
        </w:rPr>
        <w:t>pp.110-119</w:t>
      </w:r>
      <w:r w:rsidRPr="00F0145B">
        <w:rPr>
          <w:rFonts w:hint="eastAsia"/>
          <w:snapToGrid w:val="0"/>
          <w:sz w:val="18"/>
        </w:rPr>
        <w:t>，</w:t>
      </w:r>
      <w:r w:rsidRPr="00F0145B">
        <w:rPr>
          <w:snapToGrid w:val="0"/>
          <w:sz w:val="18"/>
        </w:rPr>
        <w:t>1996.</w:t>
      </w:r>
    </w:p>
    <w:p w14:paraId="082241B4" w14:textId="0F913A28" w:rsidR="005010DF" w:rsidRPr="00F0145B" w:rsidRDefault="001473B9" w:rsidP="00B95783">
      <w:pPr>
        <w:numPr>
          <w:ilvl w:val="0"/>
          <w:numId w:val="2"/>
        </w:numPr>
        <w:spacing w:line="240" w:lineRule="exact"/>
        <w:rPr>
          <w:snapToGrid w:val="0"/>
          <w:sz w:val="18"/>
        </w:rPr>
      </w:pPr>
      <w:r w:rsidRPr="001473B9">
        <w:rPr>
          <w:snapToGrid w:val="0"/>
          <w:sz w:val="18"/>
        </w:rPr>
        <w:t>Nakazato, Y., Mizutani, D. and Fukuyama, S.: Optimal Repair Pol-</w:t>
      </w:r>
      <w:proofErr w:type="spellStart"/>
      <w:r w:rsidRPr="001473B9">
        <w:rPr>
          <w:snapToGrid w:val="0"/>
          <w:sz w:val="18"/>
        </w:rPr>
        <w:t>icies</w:t>
      </w:r>
      <w:proofErr w:type="spellEnd"/>
      <w:r w:rsidRPr="001473B9">
        <w:rPr>
          <w:snapToGrid w:val="0"/>
          <w:sz w:val="18"/>
        </w:rPr>
        <w:t xml:space="preserve"> for Infrastructure Systems, Journal of Infrastructure Systems, 29(3), 2023.</w:t>
      </w:r>
    </w:p>
    <w:p w14:paraId="253F39C2" w14:textId="35934842" w:rsidR="006553FC" w:rsidRPr="00F0145B" w:rsidRDefault="001473B9" w:rsidP="00B95783">
      <w:pPr>
        <w:numPr>
          <w:ilvl w:val="0"/>
          <w:numId w:val="2"/>
        </w:numPr>
        <w:spacing w:line="240" w:lineRule="exact"/>
        <w:rPr>
          <w:snapToGrid w:val="0"/>
          <w:sz w:val="18"/>
        </w:rPr>
      </w:pPr>
      <w:r w:rsidRPr="001473B9">
        <w:rPr>
          <w:snapToGrid w:val="0"/>
          <w:sz w:val="18"/>
        </w:rPr>
        <w:t>津田尚胤ほか：橋梁劣化予測のためのマルコフ推移確率の推定，土木学会論文集，</w:t>
      </w:r>
      <w:r w:rsidRPr="001473B9">
        <w:rPr>
          <w:snapToGrid w:val="0"/>
          <w:sz w:val="18"/>
        </w:rPr>
        <w:t>No.801/I-73</w:t>
      </w:r>
      <w:r w:rsidRPr="001473B9">
        <w:rPr>
          <w:snapToGrid w:val="0"/>
          <w:sz w:val="18"/>
        </w:rPr>
        <w:t>，</w:t>
      </w:r>
      <w:r w:rsidRPr="001473B9">
        <w:rPr>
          <w:snapToGrid w:val="0"/>
          <w:sz w:val="18"/>
        </w:rPr>
        <w:t>pp.69–82</w:t>
      </w:r>
      <w:r w:rsidRPr="001473B9">
        <w:rPr>
          <w:snapToGrid w:val="0"/>
          <w:sz w:val="18"/>
        </w:rPr>
        <w:t>，</w:t>
      </w:r>
      <w:r w:rsidRPr="001473B9">
        <w:rPr>
          <w:snapToGrid w:val="0"/>
          <w:sz w:val="18"/>
        </w:rPr>
        <w:t>2005</w:t>
      </w:r>
      <w:r w:rsidRPr="001473B9">
        <w:rPr>
          <w:snapToGrid w:val="0"/>
          <w:sz w:val="18"/>
        </w:rPr>
        <w:t>．</w:t>
      </w:r>
    </w:p>
    <w:p w14:paraId="05979721" w14:textId="64C7E13E" w:rsidR="006553FC" w:rsidRDefault="005010DF" w:rsidP="00B95783">
      <w:pPr>
        <w:spacing w:line="240" w:lineRule="exact"/>
        <w:ind w:left="415" w:hangingChars="250" w:hanging="415"/>
        <w:rPr>
          <w:snapToGrid w:val="0"/>
          <w:sz w:val="18"/>
          <w:szCs w:val="18"/>
        </w:rPr>
      </w:pPr>
      <w:r>
        <w:rPr>
          <w:rFonts w:hint="eastAsia"/>
          <w:snapToGrid w:val="0"/>
          <w:sz w:val="18"/>
          <w:szCs w:val="18"/>
        </w:rPr>
        <w:t>10)</w:t>
      </w:r>
      <w:r w:rsidR="007D2B4E">
        <w:rPr>
          <w:snapToGrid w:val="0"/>
          <w:sz w:val="18"/>
          <w:szCs w:val="18"/>
        </w:rPr>
        <w:tab/>
      </w:r>
      <w:r w:rsidR="001473B9" w:rsidRPr="001473B9">
        <w:rPr>
          <w:snapToGrid w:val="0"/>
          <w:sz w:val="18"/>
          <w:szCs w:val="18"/>
        </w:rPr>
        <w:t>全国道路施設点検データベース，</w:t>
      </w:r>
      <w:r w:rsidR="001473B9" w:rsidRPr="001473B9">
        <w:rPr>
          <w:snapToGrid w:val="0"/>
          <w:sz w:val="18"/>
          <w:szCs w:val="18"/>
        </w:rPr>
        <w:t>https://road-structures-db.mlit.go.jp</w:t>
      </w:r>
      <w:r w:rsidR="001473B9" w:rsidRPr="001473B9">
        <w:rPr>
          <w:snapToGrid w:val="0"/>
          <w:sz w:val="18"/>
          <w:szCs w:val="18"/>
        </w:rPr>
        <w:t>．</w:t>
      </w:r>
    </w:p>
    <w:p w14:paraId="238D83B0" w14:textId="4C3F0AF4" w:rsidR="00C570B1" w:rsidRPr="008553D2" w:rsidRDefault="00C570B1" w:rsidP="008553D2">
      <w:pPr>
        <w:spacing w:line="240" w:lineRule="exact"/>
        <w:ind w:left="415" w:hangingChars="250" w:hanging="415"/>
        <w:rPr>
          <w:snapToGrid w:val="0"/>
          <w:sz w:val="18"/>
          <w:szCs w:val="18"/>
        </w:rPr>
      </w:pPr>
      <w:r w:rsidRPr="008553D2">
        <w:rPr>
          <w:rFonts w:hint="eastAsia"/>
          <w:snapToGrid w:val="0"/>
          <w:sz w:val="18"/>
          <w:szCs w:val="18"/>
        </w:rPr>
        <w:t>11)</w:t>
      </w:r>
      <w:r w:rsidRPr="008553D2">
        <w:rPr>
          <w:rFonts w:hint="eastAsia"/>
          <w:snapToGrid w:val="0"/>
          <w:sz w:val="18"/>
          <w:szCs w:val="18"/>
        </w:rPr>
        <w:tab/>
      </w:r>
      <w:r w:rsidR="001473B9" w:rsidRPr="001473B9">
        <w:rPr>
          <w:snapToGrid w:val="0"/>
          <w:sz w:val="18"/>
          <w:szCs w:val="18"/>
        </w:rPr>
        <w:t>国土交通省：道路メンテナンス年報，平成</w:t>
      </w:r>
      <w:r w:rsidR="001473B9" w:rsidRPr="001473B9">
        <w:rPr>
          <w:snapToGrid w:val="0"/>
          <w:sz w:val="18"/>
          <w:szCs w:val="18"/>
        </w:rPr>
        <w:t>26</w:t>
      </w:r>
      <w:r w:rsidR="001473B9" w:rsidRPr="001473B9">
        <w:rPr>
          <w:snapToGrid w:val="0"/>
          <w:sz w:val="18"/>
          <w:szCs w:val="18"/>
        </w:rPr>
        <w:t>年度～令和</w:t>
      </w:r>
      <w:r w:rsidR="001473B9" w:rsidRPr="001473B9">
        <w:rPr>
          <w:snapToGrid w:val="0"/>
          <w:sz w:val="18"/>
          <w:szCs w:val="18"/>
        </w:rPr>
        <w:t>6</w:t>
      </w:r>
      <w:r w:rsidR="001473B9" w:rsidRPr="001473B9">
        <w:rPr>
          <w:snapToGrid w:val="0"/>
          <w:sz w:val="18"/>
          <w:szCs w:val="18"/>
        </w:rPr>
        <w:t>年度．</w:t>
      </w:r>
    </w:p>
    <w:p w14:paraId="62C28426" w14:textId="77777777" w:rsidR="00A67771" w:rsidRPr="008553D2" w:rsidRDefault="00A67771" w:rsidP="00083999">
      <w:pPr>
        <w:spacing w:line="240" w:lineRule="exact"/>
        <w:textAlignment w:val="bottom"/>
        <w:rPr>
          <w:snapToGrid w:val="0"/>
        </w:rPr>
      </w:pPr>
    </w:p>
    <w:p w14:paraId="5B548A82" w14:textId="77777777" w:rsidR="00701472" w:rsidRPr="008553D2" w:rsidRDefault="00701472" w:rsidP="008553D2">
      <w:pPr>
        <w:spacing w:line="240" w:lineRule="exact"/>
        <w:textAlignment w:val="bottom"/>
        <w:rPr>
          <w:snapToGrid w:val="0"/>
        </w:rPr>
        <w:sectPr w:rsidR="00701472" w:rsidRPr="008553D2" w:rsidSect="009469E7">
          <w:headerReference w:type="default" r:id="rId26"/>
          <w:type w:val="continuous"/>
          <w:pgSz w:w="11906" w:h="16838" w:code="9"/>
          <w:pgMar w:top="1077" w:right="1134" w:bottom="1361" w:left="1134" w:header="851" w:footer="1021" w:gutter="0"/>
          <w:pgNumType w:start="1"/>
          <w:cols w:num="2" w:space="340"/>
          <w:docGrid w:type="linesAndChars" w:linePitch="300" w:charSpace="-2876"/>
        </w:sectPr>
      </w:pPr>
    </w:p>
    <w:p w14:paraId="55527BDC" w14:textId="77777777" w:rsidR="008553D2" w:rsidRDefault="008553D2" w:rsidP="00083999">
      <w:pPr>
        <w:textAlignment w:val="bottom"/>
      </w:pPr>
    </w:p>
    <w:sectPr w:rsidR="008553D2" w:rsidSect="00424FEB">
      <w:type w:val="continuous"/>
      <w:pgSz w:w="11906" w:h="16838" w:code="9"/>
      <w:pgMar w:top="1077" w:right="1134" w:bottom="1361" w:left="1134" w:header="851" w:footer="1021" w:gutter="0"/>
      <w:cols w:space="40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峻一 福山" w:date="2026-10-22T22:30:00Z" w:initials="峻福">
    <w:p w14:paraId="51137E17" w14:textId="2F168BF5" w:rsidR="0034003F" w:rsidRDefault="0034003F">
      <w:pPr>
        <w:pStyle w:val="ab"/>
        <w:rPr>
          <w:rFonts w:hint="eastAsia"/>
        </w:rPr>
      </w:pPr>
      <w:r>
        <w:rPr>
          <w:rStyle w:val="aa"/>
        </w:rPr>
        <w:annotationRef/>
      </w:r>
      <w:r>
        <w:rPr>
          <w:rFonts w:hint="eastAsia"/>
        </w:rPr>
        <w:t>群マネの課題間と整合しているか？</w:t>
      </w:r>
      <w:r>
        <w:t>50</w:t>
      </w:r>
      <w:r>
        <w:rPr>
          <w:rFonts w:hint="eastAsia"/>
        </w:rPr>
        <w:t>年以上の橋が増えて限られた職員数で対応する必要がある。ただし予算が少ない。これが背景では？</w:t>
      </w:r>
      <w:r>
        <w:br/>
      </w:r>
      <w:r>
        <w:rPr>
          <w:rFonts w:hint="eastAsia"/>
        </w:rPr>
        <w:t>ただし、それを素直に書くのは避けたい。今、国内では</w:t>
      </w:r>
      <w:r w:rsidR="004A7554">
        <w:rPr>
          <w:rFonts w:hint="eastAsia"/>
        </w:rPr>
        <w:t>特に地方自治体において限られた予算・人員でインフラの補修需要への対応が求められている。みたいな書き方したい。</w:t>
      </w:r>
    </w:p>
  </w:comment>
  <w:comment w:id="2" w:author="峻一 福山" w:date="2026-10-22T22:46:00Z" w:initials="峻福">
    <w:p w14:paraId="5A4376E0" w14:textId="693463D0" w:rsidR="00DE6095" w:rsidRDefault="00DE6095">
      <w:pPr>
        <w:pStyle w:val="ab"/>
      </w:pPr>
      <w:r>
        <w:rPr>
          <w:rStyle w:val="aa"/>
        </w:rPr>
        <w:annotationRef/>
      </w:r>
    </w:p>
  </w:comment>
  <w:comment w:id="3" w:author="峻一 福山" w:date="2026-10-22T22:30:00Z" w:initials="峻福">
    <w:p w14:paraId="4B743453" w14:textId="1BB9AC82" w:rsidR="0034003F" w:rsidRDefault="0034003F">
      <w:pPr>
        <w:pStyle w:val="ab"/>
      </w:pPr>
      <w:r>
        <w:rPr>
          <w:rStyle w:val="aa"/>
        </w:rPr>
        <w:annotationRef/>
      </w:r>
      <w:r w:rsidR="004A7554">
        <w:rPr>
          <w:rFonts w:hint="eastAsia"/>
        </w:rPr>
        <w:t>群マネの文言との整合を図ろう。</w:t>
      </w:r>
      <w:r w:rsidR="004A7554">
        <w:br/>
      </w:r>
      <w:r w:rsidR="004A7554">
        <w:rPr>
          <w:rFonts w:hint="eastAsia"/>
        </w:rPr>
        <w:t>ここでは、行政界を跨いだ共同発注により、契約ごとの発注手続きを集約できる可能性が述べられている。といった感じか</w:t>
      </w:r>
    </w:p>
  </w:comment>
  <w:comment w:id="4" w:author="峻一 福山" w:date="2026-10-22T22:36:00Z" w:initials="峻福">
    <w:p w14:paraId="3B35FFAB" w14:textId="5D2582CC" w:rsidR="004A7554" w:rsidRDefault="004A7554">
      <w:pPr>
        <w:pStyle w:val="ab"/>
      </w:pPr>
      <w:r>
        <w:rPr>
          <w:rStyle w:val="aa"/>
        </w:rPr>
        <w:annotationRef/>
      </w:r>
      <w:r>
        <w:rPr>
          <w:rFonts w:hint="eastAsia"/>
        </w:rPr>
        <w:t>これいらんなぁ</w:t>
      </w:r>
    </w:p>
  </w:comment>
  <w:comment w:id="5" w:author="峻一 福山" w:date="2026-10-22T22:37:00Z" w:initials="峻福">
    <w:p w14:paraId="0317C5A6" w14:textId="749D71EE" w:rsidR="004A7554" w:rsidRDefault="004A7554">
      <w:pPr>
        <w:pStyle w:val="ab"/>
        <w:rPr>
          <w:rFonts w:hint="eastAsia"/>
        </w:rPr>
      </w:pPr>
      <w:r>
        <w:rPr>
          <w:rStyle w:val="aa"/>
        </w:rPr>
        <w:annotationRef/>
      </w:r>
      <w:r>
        <w:rPr>
          <w:rFonts w:hint="eastAsia"/>
        </w:rPr>
        <w:t>ここ全体的にダサい、一方で補修の発生は不確実であり、同時にどの程度の補修需要が同時発生するかはわからないので、どの程度の範囲の橋梁を含む範囲で管理エリアを設定するかは語られていないとか？</w:t>
      </w:r>
      <w:r>
        <w:br/>
      </w:r>
      <w:r>
        <w:rPr>
          <w:rFonts w:hint="eastAsia"/>
        </w:rPr>
        <w:t>（以下は書き方の相談）</w:t>
      </w:r>
      <w:r>
        <w:br/>
      </w:r>
      <w:r>
        <w:rPr>
          <w:rFonts w:hint="eastAsia"/>
        </w:rPr>
        <w:t>→今回は行政界を超えた橋梁の管理エリアを考えたい、ただしそれは毎年変えていくわけではなく、期待の発生確率からいちいに与えるものだよね？</w:t>
      </w:r>
      <w:r>
        <w:rPr>
          <w:rFonts w:hint="eastAsia"/>
        </w:rPr>
        <w:br/>
      </w:r>
      <w:r>
        <w:rPr>
          <w:rFonts w:hint="eastAsia"/>
        </w:rPr>
        <w:t>契約の話なのであれば毎年近隣の自治体と同時発生した状態を見て考えればいいじゃんとなり、ここでやりたいことを見失ってしまう。ここはちゃんと言いたい。</w:t>
      </w:r>
      <w:r>
        <w:br/>
        <w:t>T E X</w:t>
      </w:r>
      <w:r>
        <w:rPr>
          <w:rFonts w:hint="eastAsia"/>
        </w:rPr>
        <w:t>では何と</w:t>
      </w:r>
      <w:proofErr w:type="gramStart"/>
      <w:r>
        <w:rPr>
          <w:rFonts w:hint="eastAsia"/>
        </w:rPr>
        <w:t>いってた</w:t>
      </w:r>
      <w:proofErr w:type="gramEnd"/>
      <w:r>
        <w:rPr>
          <w:rFonts w:hint="eastAsia"/>
        </w:rPr>
        <w:t>？英語の方も含め</w:t>
      </w:r>
    </w:p>
  </w:comment>
  <w:comment w:id="6" w:author="峻一 福山" w:date="2026-10-22T22:43:00Z" w:initials="峻福">
    <w:p w14:paraId="57289AE4" w14:textId="4DC9E0CE" w:rsidR="004A7554" w:rsidRDefault="004A7554">
      <w:pPr>
        <w:pStyle w:val="ab"/>
        <w:rPr>
          <w:rFonts w:hint="eastAsia"/>
        </w:rPr>
      </w:pPr>
      <w:r>
        <w:rPr>
          <w:rStyle w:val="aa"/>
        </w:rPr>
        <w:annotationRef/>
      </w:r>
      <w:r>
        <w:rPr>
          <w:rFonts w:hint="eastAsia"/>
        </w:rPr>
        <w:t>ここは異論ないけど、</w:t>
      </w:r>
      <w:r>
        <w:t>TEX</w:t>
      </w:r>
      <w:r>
        <w:rPr>
          <w:rFonts w:hint="eastAsia"/>
        </w:rPr>
        <w:t>と矛盾したこと言わないようにね。</w:t>
      </w:r>
    </w:p>
  </w:comment>
  <w:comment w:id="7" w:author="峻一 福山" w:date="2026-10-22T22:43:00Z" w:initials="峻福">
    <w:p w14:paraId="112DA8CE" w14:textId="4A696531" w:rsidR="00DE6095" w:rsidRDefault="00DE6095">
      <w:pPr>
        <w:pStyle w:val="ab"/>
      </w:pPr>
      <w:r>
        <w:rPr>
          <w:rStyle w:val="aa"/>
        </w:rPr>
        <w:annotationRef/>
      </w:r>
      <w:r>
        <w:rPr>
          <w:rFonts w:hint="eastAsia"/>
        </w:rPr>
        <w:t>これはここに入れるのが正しい？出鼻を挫かない？</w:t>
      </w:r>
    </w:p>
  </w:comment>
  <w:comment w:id="8" w:author="峻一 福山" w:date="2026-10-22T22:45:00Z" w:initials="峻福">
    <w:p w14:paraId="6761498F" w14:textId="77777777" w:rsidR="00DE6095" w:rsidRDefault="00DE6095">
      <w:pPr>
        <w:pStyle w:val="ab"/>
      </w:pPr>
      <w:r>
        <w:rPr>
          <w:rStyle w:val="aa"/>
        </w:rPr>
        <w:annotationRef/>
      </w:r>
      <w:r>
        <w:rPr>
          <w:rFonts w:hint="eastAsia"/>
        </w:rPr>
        <w:t>タイトル悩ましいね、</w:t>
      </w:r>
    </w:p>
    <w:p w14:paraId="20662B5D" w14:textId="50C2BFC3" w:rsidR="00DE6095" w:rsidRDefault="00DE6095">
      <w:pPr>
        <w:pStyle w:val="ab"/>
        <w:rPr>
          <w:rFonts w:hint="eastAsia"/>
        </w:rPr>
      </w:pPr>
      <w:r>
        <w:rPr>
          <w:rFonts w:hint="eastAsia"/>
        </w:rPr>
        <w:t>ここで契約バンドリング出すかな？本文では</w:t>
      </w:r>
      <w:proofErr w:type="spellStart"/>
      <w:r>
        <w:t>projectbundling</w:t>
      </w:r>
      <w:proofErr w:type="spellEnd"/>
      <w:r>
        <w:rPr>
          <w:rFonts w:hint="eastAsia"/>
        </w:rPr>
        <w:t>って書いているし。</w:t>
      </w:r>
    </w:p>
  </w:comment>
  <w:comment w:id="9" w:author="峻一 福山" w:date="2026-10-22T22:46:00Z" w:initials="峻福">
    <w:p w14:paraId="6DAFE121" w14:textId="01B09A9D" w:rsidR="00DE6095" w:rsidRDefault="00DE6095">
      <w:pPr>
        <w:pStyle w:val="ab"/>
      </w:pPr>
      <w:r>
        <w:rPr>
          <w:rStyle w:val="aa"/>
        </w:rPr>
        <w:annotationRef/>
      </w:r>
      <w:r>
        <w:rPr>
          <w:rFonts w:hint="eastAsia"/>
        </w:rPr>
        <w:t>ここをあえて説明することの必要性は？上の複数の類似事業をまとめての箇所は橋梁に言及していない説明文が公式だから、あえてここで補足する感じ？</w:t>
      </w:r>
    </w:p>
  </w:comment>
  <w:comment w:id="10" w:author="峻一 福山" w:date="2026-10-22T22:47:00Z" w:initials="峻福">
    <w:p w14:paraId="6F281FB2" w14:textId="3A396D98" w:rsidR="00DE6095" w:rsidRDefault="00DE6095">
      <w:pPr>
        <w:pStyle w:val="ab"/>
        <w:rPr>
          <w:rFonts w:hint="eastAsia"/>
        </w:rPr>
      </w:pPr>
      <w:r>
        <w:rPr>
          <w:rStyle w:val="aa"/>
        </w:rPr>
        <w:annotationRef/>
      </w:r>
      <w:r>
        <w:rPr>
          <w:rFonts w:hint="eastAsia"/>
        </w:rPr>
        <w:t>ここは認められている。ではダメなのでは？効果が得にくいから橋梁事業をまとめてこうなりました。とかが書かれるべきでは？</w:t>
      </w:r>
      <w:r>
        <w:t>T E X</w:t>
      </w:r>
      <w:r>
        <w:rPr>
          <w:rFonts w:hint="eastAsia"/>
        </w:rPr>
        <w:t>どう</w:t>
      </w:r>
      <w:proofErr w:type="gramStart"/>
      <w:r>
        <w:rPr>
          <w:rFonts w:hint="eastAsia"/>
        </w:rPr>
        <w:t>なってた</w:t>
      </w:r>
      <w:proofErr w:type="gramEnd"/>
      <w:r>
        <w:rPr>
          <w:rFonts w:hint="eastAsia"/>
        </w:rPr>
        <w:t>？</w:t>
      </w:r>
    </w:p>
  </w:comment>
  <w:comment w:id="11" w:author="峻一 福山" w:date="2026-10-22T22:49:00Z" w:initials="峻福">
    <w:p w14:paraId="3028DD39" w14:textId="6E1AC01C" w:rsidR="00DE6095" w:rsidRDefault="00DE6095">
      <w:pPr>
        <w:pStyle w:val="ab"/>
        <w:rPr>
          <w:rFonts w:hint="eastAsia"/>
        </w:rPr>
      </w:pPr>
      <w:r>
        <w:rPr>
          <w:rStyle w:val="aa"/>
        </w:rPr>
        <w:annotationRef/>
      </w:r>
      <w:proofErr w:type="gramStart"/>
      <w:r>
        <w:rPr>
          <w:rFonts w:hint="eastAsia"/>
        </w:rPr>
        <w:t>違くね</w:t>
      </w:r>
      <w:proofErr w:type="gramEnd"/>
      <w:r>
        <w:rPr>
          <w:rFonts w:hint="eastAsia"/>
        </w:rPr>
        <w:t>？この研究が３領域で進展してきたわけではなく、この研究では３つの独立した領域で進展してきた研究を束ねる</w:t>
      </w:r>
      <w:proofErr w:type="gramStart"/>
      <w:r>
        <w:rPr>
          <w:rFonts w:hint="eastAsia"/>
        </w:rPr>
        <w:t>ん</w:t>
      </w:r>
      <w:proofErr w:type="gramEnd"/>
      <w:r>
        <w:rPr>
          <w:rFonts w:hint="eastAsia"/>
        </w:rPr>
        <w:t>でしょ？</w:t>
      </w:r>
      <w:r>
        <w:br/>
      </w:r>
      <w:r>
        <w:rPr>
          <w:rFonts w:hint="eastAsia"/>
        </w:rPr>
        <w:t>それに</w:t>
      </w:r>
      <w:r>
        <w:rPr>
          <w:rFonts w:hint="eastAsia"/>
        </w:rPr>
        <w:t>bundling</w:t>
      </w:r>
      <w:r>
        <w:rPr>
          <w:rFonts w:hint="eastAsia"/>
        </w:rPr>
        <w:t>は前で実務のことだけ紹介</w:t>
      </w:r>
      <w:proofErr w:type="gramStart"/>
      <w:r>
        <w:rPr>
          <w:rFonts w:hint="eastAsia"/>
        </w:rPr>
        <w:t>してるけど</w:t>
      </w:r>
      <w:proofErr w:type="gramEnd"/>
      <w:r>
        <w:rPr>
          <w:rFonts w:hint="eastAsia"/>
        </w:rPr>
        <w:t>、研究もある</w:t>
      </w:r>
      <w:proofErr w:type="gramStart"/>
      <w:r>
        <w:rPr>
          <w:rFonts w:hint="eastAsia"/>
        </w:rPr>
        <w:t>ん</w:t>
      </w:r>
      <w:proofErr w:type="gramEnd"/>
      <w:r>
        <w:rPr>
          <w:rFonts w:hint="eastAsia"/>
        </w:rPr>
        <w:t>だからそれも可能よ。学術研究もされている。と。ここは３つの分野でちゃんと参考文献と説明は軽く入れよう。</w:t>
      </w:r>
    </w:p>
  </w:comment>
  <w:comment w:id="12" w:author="峻一 福山" w:date="2026-10-22T22:51:00Z" w:initials="峻福">
    <w:p w14:paraId="1348EF61" w14:textId="282AA871" w:rsidR="00DE6095" w:rsidRDefault="00DE6095">
      <w:pPr>
        <w:pStyle w:val="ab"/>
      </w:pPr>
      <w:r>
        <w:rPr>
          <w:rStyle w:val="aa"/>
        </w:rPr>
        <w:annotationRef/>
      </w:r>
      <w:r>
        <w:rPr>
          <w:rFonts w:hint="eastAsia"/>
        </w:rPr>
        <w:t>管理エリアを設計する。がはじめにとかで書いてあることと整合取れるように、はじめにをちゃんと書こう。</w:t>
      </w:r>
    </w:p>
  </w:comment>
  <w:comment w:id="13" w:author="峻一 福山" w:date="2026-10-22T22:52:00Z" w:initials="峻福">
    <w:p w14:paraId="078CB445" w14:textId="5D07F656" w:rsidR="00DE6095" w:rsidRDefault="00DE6095">
      <w:pPr>
        <w:pStyle w:val="ab"/>
        <w:rPr>
          <w:rFonts w:hint="eastAsia"/>
        </w:rPr>
      </w:pPr>
      <w:r>
        <w:rPr>
          <w:rStyle w:val="aa"/>
        </w:rPr>
        <w:annotationRef/>
      </w:r>
      <w:r>
        <w:rPr>
          <w:rFonts w:hint="eastAsia"/>
        </w:rPr>
        <w:t>ここはほんと大事だから</w:t>
      </w:r>
      <w:r>
        <w:t>TEX</w:t>
      </w:r>
      <w:r>
        <w:rPr>
          <w:rFonts w:hint="eastAsia"/>
        </w:rPr>
        <w:t>とニュアンスをずらしたり漏らしたりしないように。</w:t>
      </w:r>
    </w:p>
  </w:comment>
  <w:comment w:id="14" w:author="峻一 福山" w:date="2026-10-22T22:58:00Z" w:initials="峻福">
    <w:p w14:paraId="643FC829" w14:textId="77777777" w:rsidR="008169C0" w:rsidRDefault="008169C0">
      <w:pPr>
        <w:pStyle w:val="ab"/>
      </w:pPr>
      <w:r>
        <w:rPr>
          <w:rStyle w:val="aa"/>
        </w:rPr>
        <w:annotationRef/>
      </w:r>
      <w:r>
        <w:rPr>
          <w:rFonts w:hint="eastAsia"/>
        </w:rPr>
        <w:t>ここは評価方法が正しい書き方？</w:t>
      </w:r>
      <w:r>
        <w:t>TEX</w:t>
      </w:r>
    </w:p>
    <w:p w14:paraId="0F475A4F" w14:textId="3C4B78D6" w:rsidR="008169C0" w:rsidRDefault="008169C0">
      <w:pPr>
        <w:pStyle w:val="ab"/>
        <w:rPr>
          <w:rFonts w:hint="eastAsia"/>
        </w:rPr>
      </w:pPr>
      <w:r>
        <w:rPr>
          <w:rFonts w:hint="eastAsia"/>
        </w:rPr>
        <w:t>でもそうなっている？英語</w:t>
      </w:r>
      <w:proofErr w:type="spellStart"/>
      <w:r>
        <w:t>tex</w:t>
      </w:r>
      <w:proofErr w:type="spellEnd"/>
      <w:r>
        <w:rPr>
          <w:rFonts w:hint="eastAsia"/>
        </w:rPr>
        <w:t>が信頼性高い資料。</w:t>
      </w:r>
    </w:p>
  </w:comment>
  <w:comment w:id="15" w:author="峻一 福山" w:date="2026-10-22T23:03:00Z" w:initials="峻福">
    <w:p w14:paraId="74E3D7DC" w14:textId="77777777" w:rsidR="008169C0" w:rsidRDefault="008169C0">
      <w:pPr>
        <w:pStyle w:val="ab"/>
      </w:pPr>
      <w:r>
        <w:rPr>
          <w:rStyle w:val="aa"/>
        </w:rPr>
        <w:annotationRef/>
      </w:r>
      <w:r>
        <w:rPr>
          <w:rFonts w:hint="eastAsia"/>
        </w:rPr>
        <w:t>この書き方は意味</w:t>
      </w:r>
      <w:proofErr w:type="gramStart"/>
      <w:r>
        <w:rPr>
          <w:rFonts w:hint="eastAsia"/>
        </w:rPr>
        <w:t>わ</w:t>
      </w:r>
      <w:proofErr w:type="gramEnd"/>
      <w:r>
        <w:rPr>
          <w:rFonts w:hint="eastAsia"/>
        </w:rPr>
        <w:t>からなすぎでしょ。道路法上？</w:t>
      </w:r>
      <w:r>
        <w:t>III</w:t>
      </w:r>
      <w:r>
        <w:rPr>
          <w:rFonts w:hint="eastAsia"/>
        </w:rPr>
        <w:t>は補修が求められる状況だから補修トリガーとして</w:t>
      </w:r>
      <w:r>
        <w:t xml:space="preserve">I </w:t>
      </w:r>
      <w:proofErr w:type="spellStart"/>
      <w:r>
        <w:t>I</w:t>
      </w:r>
      <w:proofErr w:type="spellEnd"/>
      <w:r>
        <w:t xml:space="preserve"> </w:t>
      </w:r>
      <w:proofErr w:type="spellStart"/>
      <w:r>
        <w:t>I</w:t>
      </w:r>
      <w:proofErr w:type="spellEnd"/>
      <w:r>
        <w:t>、</w:t>
      </w:r>
      <w:r>
        <w:t>I V</w:t>
      </w:r>
    </w:p>
    <w:p w14:paraId="5190CBEE" w14:textId="586E6257" w:rsidR="008169C0" w:rsidRDefault="008169C0">
      <w:pPr>
        <w:pStyle w:val="ab"/>
        <w:rPr>
          <w:rFonts w:hint="eastAsia"/>
        </w:rPr>
      </w:pPr>
      <w:r>
        <w:rPr>
          <w:rFonts w:hint="eastAsia"/>
        </w:rPr>
        <w:t>は束ねて扱うということだよね。そこはちゃんと言おう。</w:t>
      </w:r>
    </w:p>
  </w:comment>
  <w:comment w:id="16" w:author="峻一 福山" w:date="2026-10-22T23:06:00Z" w:initials="峻福">
    <w:p w14:paraId="21F5EE33" w14:textId="77777777" w:rsidR="008169C0" w:rsidRDefault="008169C0">
      <w:pPr>
        <w:pStyle w:val="ab"/>
      </w:pPr>
      <w:r>
        <w:rPr>
          <w:rStyle w:val="aa"/>
        </w:rPr>
        <w:annotationRef/>
      </w:r>
      <w:r>
        <w:rPr>
          <w:rFonts w:hint="eastAsia"/>
        </w:rPr>
        <w:t>ここの位置付けどうしよう。ここって</w:t>
      </w:r>
      <w:proofErr w:type="gramStart"/>
      <w:r>
        <w:rPr>
          <w:rFonts w:hint="eastAsia"/>
        </w:rPr>
        <w:t>さ</w:t>
      </w:r>
      <w:proofErr w:type="gramEnd"/>
      <w:r>
        <w:rPr>
          <w:rFonts w:hint="eastAsia"/>
        </w:rPr>
        <w:t>単一橋梁に補修が発生する（つまりは故障確率）を</w:t>
      </w:r>
      <w:proofErr w:type="gramStart"/>
      <w:r>
        <w:rPr>
          <w:rFonts w:hint="eastAsia"/>
        </w:rPr>
        <w:t>q</w:t>
      </w:r>
      <w:proofErr w:type="gramEnd"/>
      <w:r>
        <w:rPr>
          <w:rFonts w:hint="eastAsia"/>
        </w:rPr>
        <w:t>とおくなら、別にマルコフ劣化ハザードモデルを使う必要もない</w:t>
      </w:r>
      <w:proofErr w:type="gramStart"/>
      <w:r>
        <w:rPr>
          <w:rFonts w:hint="eastAsia"/>
        </w:rPr>
        <w:t>ん</w:t>
      </w:r>
      <w:proofErr w:type="gramEnd"/>
      <w:r>
        <w:rPr>
          <w:rFonts w:hint="eastAsia"/>
        </w:rPr>
        <w:t>じゃない？</w:t>
      </w:r>
      <w:r>
        <w:br/>
      </w:r>
      <w:r>
        <w:rPr>
          <w:rFonts w:hint="eastAsia"/>
        </w:rPr>
        <w:t>ここではマルコフには触れずに、数値計算の際にマルコフで求めました</w:t>
      </w:r>
      <w:proofErr w:type="gramStart"/>
      <w:r>
        <w:rPr>
          <w:rFonts w:hint="eastAsia"/>
        </w:rPr>
        <w:t>よ</w:t>
      </w:r>
      <w:proofErr w:type="gramEnd"/>
      <w:r>
        <w:rPr>
          <w:rFonts w:hint="eastAsia"/>
        </w:rPr>
        <w:t>でも良いのでは？</w:t>
      </w:r>
    </w:p>
    <w:p w14:paraId="1DBF75A8" w14:textId="4B6E4AAF" w:rsidR="008169C0" w:rsidRDefault="008169C0">
      <w:pPr>
        <w:pStyle w:val="ab"/>
        <w:rPr>
          <w:rFonts w:hint="eastAsia"/>
        </w:rPr>
      </w:pPr>
    </w:p>
  </w:comment>
  <w:comment w:id="17" w:author="峻一 福山" w:date="2026-10-22T23:08:00Z" w:initials="峻福">
    <w:p w14:paraId="64B2C12C" w14:textId="2EDADE1C" w:rsidR="006E4F5F" w:rsidRDefault="006E4F5F">
      <w:pPr>
        <w:pStyle w:val="ab"/>
      </w:pPr>
      <w:r>
        <w:rPr>
          <w:rStyle w:val="aa"/>
        </w:rPr>
        <w:annotationRef/>
      </w:r>
      <w:r>
        <w:t>n</w:t>
      </w:r>
      <w:r>
        <w:rPr>
          <w:rFonts w:hint="eastAsia"/>
        </w:rPr>
        <w:t>って何だっけ？</w:t>
      </w:r>
    </w:p>
  </w:comment>
  <w:comment w:id="18" w:author="峻一 福山" w:date="2026-10-22T23:10:00Z" w:initials="峻福">
    <w:p w14:paraId="6D29BB2A" w14:textId="77777777" w:rsidR="006E4F5F" w:rsidRDefault="006E4F5F" w:rsidP="006E4F5F">
      <w:pPr>
        <w:pStyle w:val="ab"/>
      </w:pPr>
      <w:r>
        <w:rPr>
          <w:rStyle w:val="aa"/>
        </w:rPr>
        <w:annotationRef/>
      </w:r>
      <w:proofErr w:type="spellStart"/>
      <w:r>
        <w:t>Pr</w:t>
      </w:r>
      <w:proofErr w:type="spellEnd"/>
      <w:r>
        <w:rPr>
          <w:rFonts w:hint="eastAsia"/>
        </w:rPr>
        <w:t>すっ飛ばしていいの？？</w:t>
      </w:r>
    </w:p>
    <w:p w14:paraId="74FE2900" w14:textId="77777777" w:rsidR="006E4F5F" w:rsidRDefault="006E4F5F" w:rsidP="006E4F5F">
      <w:pPr>
        <w:pStyle w:val="ab"/>
        <w:rPr>
          <w:rFonts w:hint="eastAsia"/>
        </w:rPr>
      </w:pPr>
    </w:p>
  </w:comment>
  <w:comment w:id="19" w:author="峻一 福山" w:date="2026-10-22T23:17:00Z" w:initials="峻福">
    <w:p w14:paraId="088B7BD8" w14:textId="26A8EF61" w:rsidR="006E4F5F" w:rsidRDefault="006E4F5F">
      <w:pPr>
        <w:pStyle w:val="ab"/>
      </w:pPr>
      <w:r>
        <w:rPr>
          <w:rStyle w:val="aa"/>
        </w:rPr>
        <w:annotationRef/>
      </w:r>
      <w:r>
        <w:rPr>
          <w:rFonts w:hint="eastAsia"/>
        </w:rPr>
        <w:t>非空管理エリアなんて言葉今まで使った</w:t>
      </w:r>
      <w:proofErr w:type="gramStart"/>
      <w:r>
        <w:rPr>
          <w:rFonts w:hint="eastAsia"/>
        </w:rPr>
        <w:t>っけ</w:t>
      </w:r>
      <w:proofErr w:type="gramEnd"/>
      <w:r>
        <w:rPr>
          <w:rFonts w:hint="eastAsia"/>
        </w:rPr>
        <w:t>？</w:t>
      </w:r>
    </w:p>
  </w:comment>
  <w:comment w:id="20" w:author="峻一 福山" w:date="2026-10-22T23:19:00Z" w:initials="峻福">
    <w:p w14:paraId="21AC6233" w14:textId="5531196A" w:rsidR="00C22F32" w:rsidRDefault="00C22F32">
      <w:pPr>
        <w:pStyle w:val="ab"/>
      </w:pPr>
      <w:r>
        <w:rPr>
          <w:rStyle w:val="aa"/>
        </w:rPr>
        <w:annotationRef/>
      </w:r>
      <w:r>
        <w:rPr>
          <w:rFonts w:hint="eastAsia"/>
        </w:rPr>
        <w:t>流石にもう少し目的関数はちゃんとかきたい</w:t>
      </w:r>
    </w:p>
  </w:comment>
  <w:comment w:id="21" w:author="峻一 福山" w:date="2026-10-22T23:20:00Z" w:initials="峻福">
    <w:p w14:paraId="7991FB6A" w14:textId="25187299" w:rsidR="00C22F32" w:rsidRDefault="00C22F32">
      <w:pPr>
        <w:pStyle w:val="ab"/>
      </w:pPr>
      <w:r>
        <w:rPr>
          <w:rStyle w:val="aa"/>
        </w:rPr>
        <w:annotationRef/>
      </w:r>
      <w:r>
        <w:rPr>
          <w:rFonts w:hint="eastAsia"/>
        </w:rPr>
        <w:t>ここはもう少し目的関数をちゃんと書いて説明したいこの書き方は抽象的だしダサい。</w:t>
      </w:r>
    </w:p>
  </w:comment>
  <w:comment w:id="22" w:author="峻一 福山" w:date="2026-10-22T23:21:00Z" w:initials="峻福">
    <w:p w14:paraId="4F307E98" w14:textId="5845D5DE" w:rsidR="00C22F32" w:rsidRDefault="00C22F32">
      <w:pPr>
        <w:pStyle w:val="ab"/>
      </w:pPr>
      <w:r>
        <w:rPr>
          <w:rStyle w:val="aa"/>
        </w:rPr>
        <w:annotationRef/>
      </w:r>
      <w:r>
        <w:rPr>
          <w:rFonts w:ascii="Hiragino Kaku Gothic ProN" w:eastAsia="Hiragino Kaku Gothic ProN" w:hAnsi="Hiragino Kaku Gothic ProN" w:cs="Hiragino Kaku Gothic ProN"/>
          <w:b/>
          <w:sz w:val="22"/>
        </w:rPr>
        <w:t>宮城県6市町への適用</w:t>
      </w:r>
      <w:r>
        <w:rPr>
          <w:rFonts w:ascii="ＭＳ 明朝" w:hAnsi="ＭＳ 明朝" w:cs="ＭＳ 明朝" w:hint="eastAsia"/>
          <w:b/>
          <w:sz w:val="22"/>
        </w:rPr>
        <w:t>はださい。</w:t>
      </w:r>
    </w:p>
  </w:comment>
  <w:comment w:id="23" w:author="峻一 福山" w:date="2026-10-22T23:40:00Z" w:initials="峻福">
    <w:p w14:paraId="2B754AE5" w14:textId="77493528" w:rsidR="000B39BC" w:rsidRDefault="000B39BC">
      <w:pPr>
        <w:pStyle w:val="ab"/>
        <w:rPr>
          <w:rFonts w:hint="eastAsia"/>
        </w:rPr>
      </w:pPr>
      <w:r>
        <w:rPr>
          <w:rStyle w:val="aa"/>
        </w:rPr>
        <w:annotationRef/>
      </w:r>
      <w:r>
        <w:rPr>
          <w:rFonts w:hint="eastAsia"/>
        </w:rPr>
        <w:t>図表を使ったら必ず文中で触れよう。</w:t>
      </w:r>
    </w:p>
  </w:comment>
  <w:comment w:id="24" w:author="峻一 福山" w:date="2026-10-22T23:25:00Z" w:initials="峻福">
    <w:p w14:paraId="7DE891BC" w14:textId="2236D6D1" w:rsidR="00C22F32" w:rsidRDefault="00C22F32">
      <w:pPr>
        <w:pStyle w:val="ab"/>
      </w:pPr>
      <w:r>
        <w:rPr>
          <w:rStyle w:val="aa"/>
        </w:rPr>
        <w:annotationRef/>
      </w:r>
      <w:r>
        <w:rPr>
          <w:rFonts w:hint="eastAsia"/>
        </w:rPr>
        <w:t>ここで初めて補修の期待確率算出にはマルコフ劣化ハザードモデルを用いたとするといいのでは。</w:t>
      </w:r>
    </w:p>
  </w:comment>
  <w:comment w:id="25" w:author="峻一 福山" w:date="2026-10-22T23:26:00Z" w:initials="峻福">
    <w:p w14:paraId="6EC08435" w14:textId="1A27E0DD" w:rsidR="00C22F32" w:rsidRDefault="00C22F32">
      <w:pPr>
        <w:pStyle w:val="ab"/>
      </w:pPr>
      <w:r>
        <w:rPr>
          <w:rStyle w:val="aa"/>
        </w:rPr>
        <w:annotationRef/>
      </w:r>
      <w:r>
        <w:rPr>
          <w:rFonts w:hint="eastAsia"/>
        </w:rPr>
        <w:t>ここはネガティブな書き方したくないな。普通にこの値を６市区町村の３２２橋に適用したでいいのでは。</w:t>
      </w:r>
    </w:p>
  </w:comment>
  <w:comment w:id="26" w:author="峻一 福山" w:date="2026-10-22T23:32:00Z" w:initials="峻福">
    <w:p w14:paraId="3F2EE14A" w14:textId="1019CC6B" w:rsidR="00A25391" w:rsidRDefault="00A25391">
      <w:pPr>
        <w:pStyle w:val="ab"/>
      </w:pPr>
      <w:r>
        <w:rPr>
          <w:rStyle w:val="aa"/>
        </w:rPr>
        <w:annotationRef/>
      </w:r>
      <w:r>
        <w:rPr>
          <w:rFonts w:hint="eastAsia"/>
        </w:rPr>
        <w:t>制度とは？？ちゃんと言おう。</w:t>
      </w:r>
    </w:p>
  </w:comment>
  <w:comment w:id="28" w:author="峻一 福山" w:date="2026-10-22T23:49:00Z" w:initials="峻福">
    <w:p w14:paraId="247F4D9C" w14:textId="377DF492" w:rsidR="000B39BC" w:rsidRDefault="000B39BC">
      <w:pPr>
        <w:pStyle w:val="ab"/>
      </w:pPr>
      <w:r>
        <w:rPr>
          <w:rStyle w:val="aa"/>
        </w:rPr>
        <w:annotationRef/>
      </w:r>
      <w:r>
        <w:rPr>
          <w:rFonts w:hint="eastAsia"/>
        </w:rPr>
        <w:t>ここもう少し実務的に何を知りたいのかもわかるようにしたいね。</w:t>
      </w:r>
    </w:p>
  </w:comment>
  <w:comment w:id="27" w:author="峻一 福山" w:date="2026-10-22T23:41:00Z" w:initials="峻福">
    <w:p w14:paraId="004B18E6" w14:textId="3E40E982" w:rsidR="000B39BC" w:rsidRDefault="000B39BC">
      <w:pPr>
        <w:pStyle w:val="ab"/>
        <w:rPr>
          <w:rFonts w:hint="eastAsia"/>
        </w:rPr>
      </w:pPr>
      <w:r>
        <w:rPr>
          <w:rStyle w:val="aa"/>
        </w:rPr>
        <w:annotationRef/>
      </w:r>
      <w:r>
        <w:rPr>
          <w:rFonts w:hint="eastAsia"/>
        </w:rPr>
        <w:t>なんかこの書き方猛烈にダサくない？？まず調べたって書き方がダサい。図の説明とか言及もないし</w:t>
      </w:r>
    </w:p>
  </w:comment>
  <w:comment w:id="29" w:author="峻一 福山" w:date="2026-10-22T23:44:00Z" w:initials="峻福">
    <w:p w14:paraId="29B7AE88" w14:textId="26DAEAE1" w:rsidR="000B39BC" w:rsidRDefault="000B39BC">
      <w:pPr>
        <w:pStyle w:val="ab"/>
      </w:pPr>
      <w:r>
        <w:rPr>
          <w:rStyle w:val="aa"/>
        </w:rPr>
        <w:annotationRef/>
      </w:r>
      <w:r>
        <w:rPr>
          <w:rFonts w:hint="eastAsia"/>
        </w:rPr>
        <w:t>これは式（２）を使った結果だよね？それを書こうよ。</w:t>
      </w:r>
    </w:p>
  </w:comment>
  <w:comment w:id="30" w:author="峻一 福山" w:date="2026-10-22T23:43:00Z" w:initials="峻福">
    <w:p w14:paraId="6A98B1FE" w14:textId="6F9E5F37" w:rsidR="000B39BC" w:rsidRDefault="000B39BC">
      <w:pPr>
        <w:pStyle w:val="ab"/>
      </w:pPr>
      <w:r>
        <w:rPr>
          <w:rStyle w:val="aa"/>
        </w:rPr>
        <w:annotationRef/>
      </w:r>
      <w:r>
        <w:rPr>
          <w:rFonts w:hint="eastAsia"/>
        </w:rPr>
        <w:t>であった。</w:t>
      </w:r>
    </w:p>
  </w:comment>
  <w:comment w:id="31" w:author="峻一 福山" w:date="2026-10-22T23:46:00Z" w:initials="峻福">
    <w:p w14:paraId="62A5E218" w14:textId="72B3E5B9" w:rsidR="000B39BC" w:rsidRDefault="000B39BC">
      <w:pPr>
        <w:pStyle w:val="ab"/>
      </w:pPr>
      <w:r>
        <w:rPr>
          <w:rStyle w:val="aa"/>
        </w:rPr>
        <w:annotationRef/>
      </w:r>
      <w:r>
        <w:rPr>
          <w:rFonts w:hint="eastAsia"/>
        </w:rPr>
        <w:t>次に図</w:t>
      </w:r>
      <w:r>
        <w:rPr>
          <w:rFonts w:hint="eastAsia"/>
        </w:rPr>
        <w:t>4</w:t>
      </w:r>
      <w:r>
        <w:rPr>
          <w:rFonts w:hint="eastAsia"/>
        </w:rPr>
        <w:t>に、とか、ちゃんと図の説明を入れてからじゃない？</w:t>
      </w:r>
    </w:p>
  </w:comment>
  <w:comment w:id="33" w:author="峻一 福山" w:date="2026-10-22T23:52:00Z" w:initials="峻福">
    <w:p w14:paraId="5D5B3F3E" w14:textId="429B0EB2" w:rsidR="00DE7DE7" w:rsidRDefault="00DE7DE7">
      <w:pPr>
        <w:pStyle w:val="ab"/>
      </w:pPr>
      <w:r>
        <w:rPr>
          <w:rStyle w:val="aa"/>
        </w:rPr>
        <w:annotationRef/>
      </w:r>
      <w:r>
        <w:rPr>
          <w:rFonts w:hint="eastAsia"/>
        </w:rPr>
        <w:t>理論とは</w:t>
      </w:r>
      <w:proofErr w:type="gramStart"/>
      <w:r>
        <w:rPr>
          <w:rFonts w:hint="eastAsia"/>
        </w:rPr>
        <w:t>も</w:t>
      </w:r>
      <w:proofErr w:type="gramEnd"/>
      <w:r>
        <w:rPr>
          <w:rFonts w:hint="eastAsia"/>
        </w:rPr>
        <w:t>ちゃんと説明しよう。</w:t>
      </w:r>
    </w:p>
  </w:comment>
  <w:comment w:id="32" w:author="峻一 福山" w:date="2026-10-22T23:48:00Z" w:initials="峻福">
    <w:p w14:paraId="6E7A5B1D" w14:textId="6E6C3973" w:rsidR="000B39BC" w:rsidRDefault="000B39BC">
      <w:pPr>
        <w:pStyle w:val="ab"/>
      </w:pPr>
      <w:r>
        <w:rPr>
          <w:rStyle w:val="aa"/>
        </w:rPr>
        <w:annotationRef/>
      </w:r>
      <w:r>
        <w:rPr>
          <w:rFonts w:hint="eastAsia"/>
        </w:rPr>
        <w:t>ここ意味わからんな。実務者には伝わらんぞ。</w:t>
      </w:r>
    </w:p>
  </w:comment>
  <w:comment w:id="34" w:author="峻一 福山" w:date="2026-10-22T23:50:00Z" w:initials="峻福">
    <w:p w14:paraId="28EE1EDA" w14:textId="75BCB102" w:rsidR="00DE7DE7" w:rsidRDefault="00DE7DE7">
      <w:pPr>
        <w:pStyle w:val="ab"/>
      </w:pPr>
      <w:r>
        <w:rPr>
          <w:rStyle w:val="aa"/>
        </w:rPr>
        <w:annotationRef/>
      </w:r>
      <w:r>
        <w:rPr>
          <w:rFonts w:hint="eastAsia"/>
        </w:rPr>
        <w:t>どの図表を見るとこれが言えるの？</w:t>
      </w:r>
    </w:p>
  </w:comment>
  <w:comment w:id="35" w:author="峻一 福山" w:date="2026-10-22T23:53:00Z" w:initials="峻福">
    <w:p w14:paraId="162958B5" w14:textId="04C378A8" w:rsidR="00DE7DE7" w:rsidRDefault="00DE7DE7">
      <w:pPr>
        <w:pStyle w:val="ab"/>
      </w:pPr>
      <w:r>
        <w:rPr>
          <w:rStyle w:val="aa"/>
        </w:rPr>
        <w:annotationRef/>
      </w:r>
      <w:r>
        <w:rPr>
          <w:rFonts w:hint="eastAsia"/>
        </w:rPr>
        <w:t>突然何？ここでは何が伝えたいの？したがってとかでもないし。</w:t>
      </w:r>
    </w:p>
  </w:comment>
  <w:comment w:id="36" w:author="峻一 福山" w:date="2026-10-22T23:57:00Z" w:initials="峻福">
    <w:p w14:paraId="1A92C58C" w14:textId="02792316" w:rsidR="00DE7DE7" w:rsidRDefault="00DE7DE7">
      <w:pPr>
        <w:pStyle w:val="ab"/>
        <w:rPr>
          <w:rFonts w:hint="eastAsia"/>
        </w:rPr>
      </w:pPr>
      <w:r>
        <w:rPr>
          <w:rStyle w:val="aa"/>
        </w:rPr>
        <w:annotationRef/>
      </w:r>
      <w:r>
        <w:rPr>
          <w:rFonts w:hint="eastAsia"/>
        </w:rPr>
        <w:t>何を持ってこれが主分析なの、何のモチベのある分析なのかを書こう。</w:t>
      </w:r>
    </w:p>
  </w:comment>
  <w:comment w:id="37" w:author="峻一 福山" w:date="2026-10-22T23:57:00Z" w:initials="峻福">
    <w:p w14:paraId="70826F6A" w14:textId="7E04D600" w:rsidR="00DE7DE7" w:rsidRDefault="00DE7DE7">
      <w:pPr>
        <w:pStyle w:val="ab"/>
      </w:pPr>
      <w:r>
        <w:rPr>
          <w:rStyle w:val="aa"/>
        </w:rPr>
        <w:annotationRef/>
      </w:r>
      <w:r>
        <w:rPr>
          <w:rFonts w:hint="eastAsia"/>
        </w:rPr>
        <w:t>ここおさらいとしてちゃんと定義を書きたい。</w:t>
      </w:r>
    </w:p>
  </w:comment>
  <w:comment w:id="38" w:author="峻一 福山" w:date="2026-10-22T23:58:00Z" w:initials="峻福">
    <w:p w14:paraId="7C43B9B0" w14:textId="373D0B4D" w:rsidR="00DE7DE7" w:rsidRDefault="00DE7DE7">
      <w:pPr>
        <w:pStyle w:val="ab"/>
      </w:pPr>
      <w:r>
        <w:rPr>
          <w:rStyle w:val="aa"/>
        </w:rPr>
        <w:annotationRef/>
      </w:r>
      <w:r>
        <w:rPr>
          <w:rFonts w:hint="eastAsia"/>
        </w:rPr>
        <w:t>式何によると？？</w:t>
      </w:r>
    </w:p>
  </w:comment>
  <w:comment w:id="39" w:author="峻一 福山" w:date="2026-10-22T23:58:00Z" w:initials="峻福">
    <w:p w14:paraId="38C8F110" w14:textId="3254AA64" w:rsidR="00DE7DE7" w:rsidRDefault="00DE7DE7">
      <w:pPr>
        <w:pStyle w:val="ab"/>
      </w:pPr>
      <w:r>
        <w:rPr>
          <w:rStyle w:val="aa"/>
        </w:rPr>
        <w:annotationRef/>
      </w:r>
      <w:r>
        <w:rPr>
          <w:rFonts w:hint="eastAsia"/>
        </w:rPr>
        <w:t>表</w:t>
      </w:r>
      <w:r>
        <w:rPr>
          <w:rFonts w:hint="eastAsia"/>
        </w:rPr>
        <w:t>1</w:t>
      </w:r>
      <w:r>
        <w:rPr>
          <w:rFonts w:hint="eastAsia"/>
        </w:rPr>
        <w:t>になになにを示す。とか書こうよ。じゃなきゃわからん</w:t>
      </w:r>
      <w:proofErr w:type="gramStart"/>
      <w:r>
        <w:rPr>
          <w:rFonts w:hint="eastAsia"/>
        </w:rPr>
        <w:t>て</w:t>
      </w:r>
      <w:proofErr w:type="gramEnd"/>
    </w:p>
  </w:comment>
  <w:comment w:id="40" w:author="峻一 福山" w:date="2026-10-23T00:01:00Z" w:initials="峻福">
    <w:p w14:paraId="0F1EECCC" w14:textId="5638D229" w:rsidR="002D38B5" w:rsidRDefault="002D38B5">
      <w:pPr>
        <w:pStyle w:val="ab"/>
        <w:rPr>
          <w:rFonts w:hint="eastAsia"/>
        </w:rPr>
      </w:pPr>
      <w:r>
        <w:rPr>
          <w:rStyle w:val="aa"/>
        </w:rPr>
        <w:annotationRef/>
      </w:r>
      <w:r>
        <w:rPr>
          <w:rFonts w:hint="eastAsia"/>
        </w:rPr>
        <w:t>タイトルがうっすらダサい</w:t>
      </w:r>
    </w:p>
  </w:comment>
  <w:comment w:id="41" w:author="峻一 福山" w:date="2026-10-22T23:59:00Z" w:initials="峻福">
    <w:p w14:paraId="47CD85B1" w14:textId="3F441B6D" w:rsidR="00DE7DE7" w:rsidRDefault="00DE7DE7">
      <w:pPr>
        <w:pStyle w:val="ab"/>
      </w:pPr>
      <w:r>
        <w:rPr>
          <w:rStyle w:val="aa"/>
        </w:rPr>
        <w:annotationRef/>
      </w:r>
      <w:r>
        <w:rPr>
          <w:rFonts w:hint="eastAsia"/>
        </w:rPr>
        <w:t>何じゃこのわかりにくすぎる表は。</w:t>
      </w:r>
      <w:proofErr w:type="gramStart"/>
      <w:r>
        <w:rPr>
          <w:rFonts w:hint="eastAsia"/>
        </w:rPr>
        <w:t>こんなのあったか</w:t>
      </w:r>
      <w:proofErr w:type="gramEnd"/>
      <w:r>
        <w:rPr>
          <w:rFonts w:hint="eastAsia"/>
        </w:rPr>
        <w:t>？？</w:t>
      </w:r>
    </w:p>
  </w:comment>
  <w:comment w:id="42" w:author="峻一 福山" w:date="2026-10-23T00:11:00Z" w:initials="峻福">
    <w:p w14:paraId="650305D7" w14:textId="77777777" w:rsidR="00503720" w:rsidRDefault="00503720">
      <w:pPr>
        <w:pStyle w:val="ab"/>
      </w:pPr>
      <w:r>
        <w:rPr>
          <w:rStyle w:val="aa"/>
        </w:rPr>
        <w:annotationRef/>
      </w:r>
      <w:r>
        <w:rPr>
          <w:rFonts w:hint="eastAsia"/>
        </w:rPr>
        <w:t>ここの説明もう少し詳しくいこう。橋梁割り当てとは？</w:t>
      </w:r>
      <w:proofErr w:type="gramStart"/>
      <w:r>
        <w:rPr>
          <w:rFonts w:hint="eastAsia"/>
        </w:rPr>
        <w:t>って</w:t>
      </w:r>
      <w:proofErr w:type="gramEnd"/>
      <w:r>
        <w:rPr>
          <w:rFonts w:hint="eastAsia"/>
        </w:rPr>
        <w:t>なるよね。はじめにとかの書き方に戻ろう。行政界を考慮しない新たな教会による橋梁の割り当て何じゃないかな？</w:t>
      </w:r>
    </w:p>
    <w:p w14:paraId="0E02E3BD" w14:textId="57FC626B" w:rsidR="00503720" w:rsidRDefault="00503720">
      <w:pPr>
        <w:pStyle w:val="ab"/>
        <w:rPr>
          <w:rFonts w:hint="eastAsia"/>
        </w:rPr>
      </w:pPr>
      <w:r>
        <w:rPr>
          <w:rFonts w:hint="eastAsia"/>
        </w:rPr>
        <w:t>ごめんその後にちゃんと書いてあったわ。</w:t>
      </w:r>
    </w:p>
  </w:comment>
  <w:comment w:id="43" w:author="峻一 福山" w:date="2026-10-23T00:12:00Z" w:initials="峻福">
    <w:p w14:paraId="0858778B" w14:textId="63ECC589" w:rsidR="00503720" w:rsidRDefault="00503720">
      <w:pPr>
        <w:pStyle w:val="ab"/>
      </w:pPr>
      <w:r>
        <w:rPr>
          <w:rStyle w:val="aa"/>
        </w:rPr>
        <w:annotationRef/>
      </w:r>
      <w:r>
        <w:rPr>
          <w:rFonts w:hint="eastAsia"/>
        </w:rPr>
        <w:t>図</w:t>
      </w:r>
      <w:r>
        <w:rPr>
          <w:rFonts w:hint="eastAsia"/>
        </w:rPr>
        <w:t>9</w:t>
      </w:r>
      <w:r>
        <w:rPr>
          <w:rFonts w:hint="eastAsia"/>
        </w:rPr>
        <w:t>について言及してから話そう。</w:t>
      </w:r>
    </w:p>
  </w:comment>
  <w:comment w:id="44" w:author="峻一 福山" w:date="2026-10-23T00:14:00Z" w:initials="峻福">
    <w:p w14:paraId="07D615CA" w14:textId="14688440" w:rsidR="00503720" w:rsidRDefault="00503720">
      <w:pPr>
        <w:pStyle w:val="ab"/>
        <w:rPr>
          <w:rFonts w:hint="eastAsia"/>
        </w:rPr>
      </w:pPr>
      <w:r>
        <w:rPr>
          <w:rStyle w:val="aa"/>
        </w:rPr>
        <w:annotationRef/>
      </w:r>
      <w:r>
        <w:rPr>
          <w:rFonts w:hint="eastAsia"/>
        </w:rPr>
        <w:t>これはオリジナルで入れた？今までこんな文脈</w:t>
      </w:r>
      <w:proofErr w:type="gramStart"/>
      <w:r>
        <w:rPr>
          <w:rFonts w:hint="eastAsia"/>
        </w:rPr>
        <w:t>あったっけ</w:t>
      </w:r>
      <w:proofErr w:type="gramEnd"/>
      <w:r>
        <w:rPr>
          <w:rFonts w:hint="eastAsia"/>
        </w:rPr>
        <w:t>？管理体制の議論は誰と誰がいつするもの？そういった話でこの論文</w:t>
      </w:r>
      <w:proofErr w:type="gramStart"/>
      <w:r>
        <w:rPr>
          <w:rFonts w:hint="eastAsia"/>
        </w:rPr>
        <w:t>組み立ててたっけ</w:t>
      </w:r>
      <w:proofErr w:type="gramEnd"/>
      <w:r>
        <w:rPr>
          <w:rFonts w:hint="eastAsia"/>
        </w:rPr>
        <w:t>。</w:t>
      </w:r>
    </w:p>
  </w:comment>
  <w:comment w:id="45" w:author="峻一 福山" w:date="2026-10-23T00:16:00Z" w:initials="峻福">
    <w:p w14:paraId="63D3DEEE" w14:textId="422EF89E" w:rsidR="00503720" w:rsidRDefault="00503720">
      <w:pPr>
        <w:pStyle w:val="ab"/>
      </w:pPr>
      <w:r>
        <w:rPr>
          <w:rStyle w:val="aa"/>
        </w:rPr>
        <w:annotationRef/>
      </w:r>
      <w:r>
        <w:rPr>
          <w:rFonts w:hint="eastAsia"/>
        </w:rPr>
        <w:t>途中から実務的な判断の話になるとギャップに混乱するからちゃんと前置きをおこう。</w:t>
      </w:r>
    </w:p>
  </w:comment>
  <w:comment w:id="46" w:author="峻一 福山" w:date="2026-10-23T00:18:00Z" w:initials="峻福">
    <w:p w14:paraId="607980FB" w14:textId="5D164583" w:rsidR="00503720" w:rsidRDefault="00503720">
      <w:pPr>
        <w:pStyle w:val="ab"/>
      </w:pPr>
      <w:r>
        <w:rPr>
          <w:rStyle w:val="aa"/>
        </w:rPr>
        <w:annotationRef/>
      </w:r>
      <w:r>
        <w:rPr>
          <w:rFonts w:hint="eastAsia"/>
        </w:rPr>
        <w:t>ここでは何を議論したいの？実務で考える場合へのこの研究から得</w:t>
      </w:r>
      <w:r w:rsidR="00000000">
        <w:rPr>
          <w:rFonts w:hint="eastAsia"/>
          <w:noProof/>
          <w:sz w:val="26"/>
        </w:rPr>
        <w:t>にまとめたんだ</w:t>
      </w:r>
      <w:r w:rsidR="00000000">
        <w:rPr>
          <w:rFonts w:hint="eastAsia"/>
          <w:noProof/>
          <w:sz w:val="26"/>
        </w:rPr>
        <w:t>y</w:t>
      </w:r>
      <w:r>
        <w:rPr>
          <w:rFonts w:hint="eastAsia"/>
        </w:rPr>
        <w:t>あればそういった書き方ができる。今は、研究の結果を中途半端に振り返っている</w:t>
      </w:r>
      <w:proofErr w:type="gramStart"/>
      <w:r>
        <w:rPr>
          <w:rFonts w:hint="eastAsia"/>
        </w:rPr>
        <w:t>だ</w:t>
      </w:r>
      <w:r w:rsidR="00000000">
        <w:rPr>
          <w:rFonts w:hint="eastAsia"/>
          <w:noProof/>
          <w:sz w:val="26"/>
        </w:rPr>
        <w:t>に</w:t>
      </w:r>
      <w:proofErr w:type="gramEnd"/>
      <w:r w:rsidR="00000000">
        <w:rPr>
          <w:rFonts w:hint="eastAsia"/>
          <w:noProof/>
          <w:sz w:val="26"/>
        </w:rPr>
        <w:t>まとめたんだ</w:t>
      </w:r>
      <w:r>
        <w:rPr>
          <w:rFonts w:hint="eastAsia"/>
        </w:rPr>
        <w:t>える。</w:t>
      </w:r>
    </w:p>
    <w:p w14:paraId="34F5C958" w14:textId="77777777" w:rsidR="00503720" w:rsidRDefault="00503720">
      <w:pPr>
        <w:pStyle w:val="ab"/>
      </w:pPr>
      <w:r>
        <w:rPr>
          <w:rFonts w:hint="eastAsia"/>
        </w:rPr>
        <w:t>例えば広域連携において、連携範囲を考える場合、</w:t>
      </w:r>
      <w:r>
        <w:t>M</w:t>
      </w:r>
    </w:p>
    <w:p w14:paraId="618BF875" w14:textId="77777777" w:rsidR="00503720" w:rsidRDefault="00503720">
      <w:pPr>
        <w:pStyle w:val="ab"/>
      </w:pPr>
      <w:r>
        <w:rPr>
          <w:rFonts w:hint="eastAsia"/>
        </w:rPr>
        <w:t>の数における</w:t>
      </w:r>
      <w:proofErr w:type="gramStart"/>
      <w:r>
        <w:rPr>
          <w:rFonts w:hint="eastAsia"/>
        </w:rPr>
        <w:t>まるまるの</w:t>
      </w:r>
      <w:proofErr w:type="gramEnd"/>
      <w:r>
        <w:rPr>
          <w:rFonts w:hint="eastAsia"/>
        </w:rPr>
        <w:t>反応を見ると、こう考えるべき。とかは書ける・</w:t>
      </w:r>
    </w:p>
    <w:p w14:paraId="78ABD18B" w14:textId="77777777" w:rsidR="00503720" w:rsidRDefault="00503720">
      <w:pPr>
        <w:pStyle w:val="ab"/>
      </w:pPr>
      <w:r>
        <w:t>期待契約件数だけから</w:t>
      </w:r>
      <w:r>
        <w:rPr>
          <w:rFonts w:hint="eastAsia"/>
        </w:rPr>
        <w:t>決めるべきではないというのはこの研究の限界を</w:t>
      </w:r>
      <w:proofErr w:type="gramStart"/>
      <w:r>
        <w:rPr>
          <w:rFonts w:hint="eastAsia"/>
        </w:rPr>
        <w:t>言ってるの</w:t>
      </w:r>
      <w:proofErr w:type="gramEnd"/>
      <w:r>
        <w:rPr>
          <w:rFonts w:hint="eastAsia"/>
        </w:rPr>
        <w:t>？</w:t>
      </w:r>
      <w:r w:rsidR="001473B9">
        <w:t>だから</w:t>
      </w:r>
      <w:r w:rsidR="001473B9">
        <w:t>D</w:t>
      </w:r>
    </w:p>
    <w:p w14:paraId="5FB0F081" w14:textId="2EF773D9" w:rsidR="001473B9" w:rsidRDefault="001473B9">
      <w:pPr>
        <w:pStyle w:val="ab"/>
      </w:pPr>
      <w:r>
        <w:rPr>
          <w:rFonts w:hint="eastAsia"/>
        </w:rPr>
        <w:t>を入れたとかそれが</w:t>
      </w:r>
      <w:proofErr w:type="gramStart"/>
      <w:r>
        <w:rPr>
          <w:rFonts w:hint="eastAsia"/>
        </w:rPr>
        <w:t>ず</w:t>
      </w:r>
      <w:proofErr w:type="gramEnd"/>
      <w:r>
        <w:rPr>
          <w:rFonts w:hint="eastAsia"/>
        </w:rPr>
        <w:t>７である</w:t>
      </w:r>
      <w:r w:rsidR="00000000">
        <w:rPr>
          <w:rFonts w:hint="eastAsia"/>
          <w:noProof/>
          <w:sz w:val="26"/>
        </w:rPr>
        <w:t>にまとめた</w:t>
      </w:r>
      <w:r w:rsidR="00000000">
        <w:rPr>
          <w:rFonts w:hint="eastAsia"/>
          <w:noProof/>
          <w:sz w:val="26"/>
        </w:rPr>
        <w:t>n</w:t>
      </w:r>
      <w:r>
        <w:rPr>
          <w:rFonts w:hint="eastAsia"/>
        </w:rPr>
        <w:t>で書くこと？もっと前に出るくない？</w:t>
      </w:r>
    </w:p>
    <w:p w14:paraId="0B87A98B" w14:textId="110ADE6F" w:rsidR="001473B9" w:rsidRDefault="001473B9">
      <w:pPr>
        <w:pStyle w:val="ab"/>
      </w:pPr>
      <w:r>
        <w:rPr>
          <w:rFonts w:hint="eastAsia"/>
        </w:rPr>
        <w:t>例えば、一般的にも距離は検討事項に入るが、云々カ</w:t>
      </w:r>
      <w:r w:rsidR="00000000">
        <w:rPr>
          <w:rFonts w:hint="eastAsia"/>
          <w:noProof/>
          <w:sz w:val="26"/>
        </w:rPr>
        <w:t>にまとめ</w:t>
      </w:r>
      <w:r w:rsidR="00000000">
        <w:rPr>
          <w:rFonts w:hint="eastAsia"/>
          <w:noProof/>
          <w:sz w:val="26"/>
        </w:rPr>
        <w:t>t</w:t>
      </w:r>
      <w:r>
        <w:rPr>
          <w:rFonts w:hint="eastAsia"/>
        </w:rPr>
        <w:t>かかけるよね・</w:t>
      </w:r>
    </w:p>
    <w:p w14:paraId="40C5DD01" w14:textId="77777777" w:rsidR="001473B9" w:rsidRDefault="001473B9">
      <w:pPr>
        <w:pStyle w:val="ab"/>
        <w:rPr>
          <w:rFonts w:hint="eastAsia"/>
        </w:rPr>
      </w:pPr>
    </w:p>
    <w:p w14:paraId="5E4766F8" w14:textId="5D649082" w:rsidR="001473B9" w:rsidRDefault="001473B9">
      <w:pPr>
        <w:pStyle w:val="ab"/>
      </w:pPr>
      <w:r>
        <w:rPr>
          <w:rFonts w:hint="eastAsia"/>
        </w:rPr>
        <w:t>現行の管理区分と比べる際には，まず現</w:t>
      </w:r>
      <w:r w:rsidR="00000000">
        <w:rPr>
          <w:rFonts w:hint="eastAsia"/>
          <w:noProof/>
          <w:sz w:val="26"/>
        </w:rPr>
        <w:t>にまと</w:t>
      </w:r>
      <w:r w:rsidR="00000000">
        <w:rPr>
          <w:rFonts w:hint="eastAsia"/>
          <w:noProof/>
          <w:sz w:val="26"/>
        </w:rPr>
        <w:t>m</w:t>
      </w:r>
      <w:r>
        <w:rPr>
          <w:rFonts w:hint="eastAsia"/>
        </w:rPr>
        <w:t>町の橋梁数を同じ補修需要確率</w:t>
      </w:r>
      <w:proofErr w:type="gramStart"/>
      <w:r>
        <w:rPr>
          <w:rFonts w:hint="eastAsia"/>
        </w:rPr>
        <w:t>q</w:t>
      </w:r>
      <w:proofErr w:type="gramEnd"/>
      <w:r>
        <w:rPr>
          <w:rFonts w:hint="eastAsia"/>
        </w:rPr>
        <w:t>と同じ上限</w:t>
      </w:r>
      <w:r>
        <w:rPr>
          <w:rFonts w:hint="eastAsia"/>
        </w:rPr>
        <w:t>L</w:t>
      </w:r>
      <w:r>
        <w:rPr>
          <w:rFonts w:hint="eastAsia"/>
        </w:rPr>
        <w:t>で評価する．そのうえで最適化案の期待契約件数との差をみる．</w:t>
      </w:r>
    </w:p>
    <w:p w14:paraId="4CF65C0F" w14:textId="77777777" w:rsidR="001473B9" w:rsidRDefault="001473B9">
      <w:pPr>
        <w:pStyle w:val="ab"/>
      </w:pPr>
      <w:r>
        <w:rPr>
          <w:rFonts w:hint="eastAsia"/>
        </w:rPr>
        <w:t>何ですでにもう比べてあるのにここで比べ方の説明が入るの？</w:t>
      </w:r>
    </w:p>
    <w:p w14:paraId="1E1480A9" w14:textId="77777777" w:rsidR="001473B9" w:rsidRDefault="001473B9">
      <w:pPr>
        <w:pStyle w:val="ab"/>
        <w:rPr>
          <w:rFonts w:hint="eastAsia"/>
        </w:rPr>
      </w:pPr>
    </w:p>
    <w:p w14:paraId="7C9AE641" w14:textId="77777777" w:rsidR="001473B9" w:rsidRDefault="001473B9">
      <w:pPr>
        <w:pStyle w:val="ab"/>
      </w:pPr>
      <w:r>
        <w:rPr>
          <w:rFonts w:hint="eastAsia"/>
        </w:rPr>
        <w:t>表</w:t>
      </w:r>
      <w:r>
        <w:rPr>
          <w:rFonts w:hint="eastAsia"/>
        </w:rPr>
        <w:t>-1</w:t>
      </w:r>
      <w:r>
        <w:rPr>
          <w:rFonts w:hint="eastAsia"/>
        </w:rPr>
        <w:t>の</w:t>
      </w:r>
      <w:r>
        <w:rPr>
          <w:rFonts w:hint="eastAsia"/>
        </w:rPr>
        <w:t>19.4</w:t>
      </w:r>
      <w:r>
        <w:rPr>
          <w:rFonts w:hint="eastAsia"/>
        </w:rPr>
        <w:t>～</w:t>
      </w:r>
      <w:r>
        <w:rPr>
          <w:rFonts w:hint="eastAsia"/>
        </w:rPr>
        <w:t>53.9</w:t>
      </w:r>
      <w:r>
        <w:rPr>
          <w:rFonts w:hint="eastAsia"/>
        </w:rPr>
        <w:t>％は，この共通条件の下で算定した差であり，実際の発注件数を予測した値ではない．</w:t>
      </w:r>
    </w:p>
    <w:p w14:paraId="7F162B60" w14:textId="77777777" w:rsidR="001473B9" w:rsidRDefault="001473B9">
      <w:pPr>
        <w:pStyle w:val="ab"/>
      </w:pPr>
      <w:r>
        <w:rPr>
          <w:rFonts w:hint="eastAsia"/>
        </w:rPr>
        <w:t>表１が出てきた時に比べていることを言おうよ。</w:t>
      </w:r>
      <w:r>
        <w:rPr>
          <w:rFonts w:hint="eastAsia"/>
        </w:rPr>
        <w:t>実際の発注件数を予測した値ではない．</w:t>
      </w:r>
      <w:r>
        <w:rPr>
          <w:rFonts w:hint="eastAsia"/>
        </w:rPr>
        <w:t>なんて言わなくていいだろ。現行値をどう求めているかをちゃんと言えばいいって。</w:t>
      </w:r>
    </w:p>
    <w:p w14:paraId="6CA7123D" w14:textId="77777777" w:rsidR="001473B9" w:rsidRDefault="001473B9">
      <w:pPr>
        <w:pStyle w:val="ab"/>
      </w:pPr>
    </w:p>
    <w:p w14:paraId="4E5FD547" w14:textId="77777777" w:rsidR="001473B9" w:rsidRDefault="001473B9">
      <w:pPr>
        <w:pStyle w:val="ab"/>
      </w:pPr>
    </w:p>
    <w:p w14:paraId="4D85D9E9" w14:textId="5591D3CA" w:rsidR="001473B9" w:rsidRDefault="001473B9" w:rsidP="001473B9">
      <w:pPr>
        <w:spacing w:line="240" w:lineRule="auto"/>
        <w:ind w:firstLineChars="100" w:firstLine="186"/>
        <w:rPr>
          <w:rFonts w:hint="eastAsia"/>
        </w:rPr>
      </w:pPr>
      <w:r>
        <w:rPr>
          <w:rFonts w:hint="eastAsia"/>
        </w:rPr>
        <w:t>次に，候補案の地図を確認する．本モデルは橋梁を点として扱い，同一エリア内の橋梁間の最大大円距離を制約する．この値は車両の走行距離や移動時間を直接表さない．図</w:t>
      </w:r>
      <w:r>
        <w:rPr>
          <w:rFonts w:hint="eastAsia"/>
        </w:rPr>
        <w:t>-8</w:t>
      </w:r>
      <w:r>
        <w:rPr>
          <w:rFonts w:hint="eastAsia"/>
        </w:rPr>
        <w:t>と図</w:t>
      </w:r>
      <w:r>
        <w:rPr>
          <w:rFonts w:hint="eastAsia"/>
        </w:rPr>
        <w:t>-10</w:t>
      </w:r>
      <w:r>
        <w:rPr>
          <w:rFonts w:hint="eastAsia"/>
        </w:rPr>
        <w:t>の割当を検討する際には，道路網での移動，</w:t>
      </w:r>
      <w:r w:rsidR="00000000">
        <w:rPr>
          <w:rFonts w:hint="eastAsia"/>
          <w:noProof/>
          <w:sz w:val="26"/>
        </w:rPr>
        <w:t>に</w:t>
      </w:r>
      <w:proofErr w:type="gramStart"/>
      <w:r w:rsidR="00000000">
        <w:rPr>
          <w:rFonts w:hint="eastAsia"/>
          <w:noProof/>
          <w:sz w:val="26"/>
        </w:rPr>
        <w:t>まと</w:t>
      </w:r>
      <w:r>
        <w:rPr>
          <w:rFonts w:hint="eastAsia"/>
        </w:rPr>
        <w:t>らの</w:t>
      </w:r>
      <w:proofErr w:type="gramEnd"/>
      <w:r>
        <w:rPr>
          <w:rFonts w:hint="eastAsia"/>
        </w:rPr>
        <w:t>到達，山地や河川による分断を確認し，現場の実態と</w:t>
      </w:r>
      <w:proofErr w:type="gramStart"/>
      <w:r>
        <w:rPr>
          <w:rFonts w:hint="eastAsia"/>
        </w:rPr>
        <w:t>合わ</w:t>
      </w:r>
      <w:r w:rsidR="00000000">
        <w:rPr>
          <w:rFonts w:hint="eastAsia"/>
          <w:noProof/>
          <w:sz w:val="26"/>
        </w:rPr>
        <w:t>にま</w:t>
      </w:r>
      <w:proofErr w:type="gramEnd"/>
      <w:r w:rsidR="00000000">
        <w:rPr>
          <w:rFonts w:hint="eastAsia"/>
          <w:noProof/>
        </w:rPr>
        <w:t>t</w:t>
      </w:r>
      <w:r>
        <w:rPr>
          <w:rFonts w:hint="eastAsia"/>
        </w:rPr>
        <w:t>橋梁の組合せを見直す必要がある．</w:t>
      </w:r>
    </w:p>
    <w:p w14:paraId="78189F33" w14:textId="77777777" w:rsidR="001473B9" w:rsidRDefault="001473B9">
      <w:pPr>
        <w:pStyle w:val="ab"/>
      </w:pPr>
    </w:p>
    <w:p w14:paraId="2AE775CE" w14:textId="1A988A8C" w:rsidR="001473B9" w:rsidRDefault="001473B9">
      <w:pPr>
        <w:pStyle w:val="ab"/>
      </w:pPr>
      <w:r>
        <w:rPr>
          <w:rFonts w:hint="eastAsia"/>
        </w:rPr>
        <w:t>こんな長々</w:t>
      </w:r>
      <w:r w:rsidR="00000000">
        <w:rPr>
          <w:rFonts w:hint="eastAsia"/>
          <w:noProof/>
          <w:sz w:val="26"/>
        </w:rPr>
        <w:t>にま</w:t>
      </w:r>
      <w:r>
        <w:rPr>
          <w:rFonts w:hint="eastAsia"/>
        </w:rPr>
        <w:t>く必要ある？今後の方針とか可能性とかとして</w:t>
      </w:r>
      <w:proofErr w:type="gramStart"/>
      <w:r>
        <w:rPr>
          <w:rFonts w:hint="eastAsia"/>
        </w:rPr>
        <w:t>さらっと</w:t>
      </w:r>
      <w:proofErr w:type="gramEnd"/>
      <w:r>
        <w:rPr>
          <w:rFonts w:hint="eastAsia"/>
        </w:rPr>
        <w:t>でもいいぐらい。</w:t>
      </w:r>
    </w:p>
    <w:p w14:paraId="509494A0" w14:textId="77777777" w:rsidR="001473B9" w:rsidRDefault="001473B9">
      <w:pPr>
        <w:pStyle w:val="ab"/>
      </w:pPr>
    </w:p>
    <w:p w14:paraId="0963953C" w14:textId="311473A0" w:rsidR="001473B9" w:rsidRDefault="001473B9">
      <w:pPr>
        <w:pStyle w:val="ab"/>
        <w:rPr>
          <w:rFonts w:ascii="Hiragino Mincho ProN" w:eastAsia="Hiragino Mincho ProN" w:hAnsi="Hiragino Mincho ProN" w:cs="Hiragino Mincho ProN"/>
        </w:rPr>
      </w:pPr>
      <w:r>
        <w:rPr>
          <w:rFonts w:ascii="Hiragino Mincho ProN" w:eastAsia="Hiragino Mincho ProN" w:hAnsi="Hiragino Mincho ProN" w:cs="Hiragino Mincho ProN"/>
        </w:rPr>
        <w:t>最後に，同一年度に補修需要が生じても，工種，施工条件，予算や発注時期が揃わなければ一契約にまとめられない．本研究のLはこうした条件を詳細に再現したものではなく，何橋まで同時発注を許容するかを変えた感度</w:t>
      </w:r>
      <w:r w:rsidR="00000000">
        <w:rPr>
          <w:rFonts w:hint="eastAsia"/>
          <w:noProof/>
          <w:sz w:val="26"/>
        </w:rPr>
        <w:t>に</w:t>
      </w:r>
      <w:r w:rsidR="00000000">
        <w:rPr>
          <w:rFonts w:hint="eastAsia"/>
          <w:noProof/>
        </w:rPr>
        <w:t>m</w:t>
      </w:r>
      <w:r>
        <w:rPr>
          <w:rFonts w:ascii="Hiragino Mincho ProN" w:eastAsia="Hiragino Mincho ProN" w:hAnsi="Hiragino Mincho ProN" w:cs="Hiragino Mincho ProN"/>
        </w:rPr>
        <w:t>析である．したがって本手法は，契約仕様を直接作成するものではなく，どの管理範囲を優先して共同発注の詳細検討へ進めるかを選ぶために使う．</w:t>
      </w:r>
    </w:p>
    <w:p w14:paraId="7055BD79" w14:textId="48D9CD5A" w:rsidR="001473B9" w:rsidRPr="001473B9" w:rsidRDefault="001473B9">
      <w:pPr>
        <w:pStyle w:val="ab"/>
        <w:rPr>
          <w:rFonts w:hint="eastAsia"/>
        </w:rPr>
      </w:pPr>
      <w:r>
        <w:rPr>
          <w:rFonts w:ascii="ＭＳ 明朝" w:hAnsi="ＭＳ 明朝" w:cs="ＭＳ 明朝" w:hint="eastAsia"/>
        </w:rPr>
        <w:t>これだってネガティブな書き方する必要ある？だからこん</w:t>
      </w:r>
      <w:r w:rsidR="00000000">
        <w:rPr>
          <w:rFonts w:ascii="ＭＳ 明朝" w:hAnsi="ＭＳ 明朝" w:cs="ＭＳ 明朝" w:hint="eastAsia"/>
          <w:noProof/>
          <w:sz w:val="26"/>
        </w:rPr>
        <w:t>かい</w:t>
      </w:r>
      <w:r w:rsidR="00000000">
        <w:rPr>
          <w:rFonts w:ascii="ＭＳ 明朝" w:hAnsi="ＭＳ 明朝" w:cs="ＭＳ 明朝" w:hint="eastAsia"/>
          <w:noProof/>
          <w:sz w:val="26"/>
        </w:rPr>
        <w:t>R</w:t>
      </w:r>
      <w:r w:rsidR="00000000">
        <w:rPr>
          <w:rFonts w:ascii="ＭＳ 明朝" w:hAnsi="ＭＳ 明朝" w:cs="ＭＳ 明朝"/>
          <w:noProof/>
          <w:sz w:val="26"/>
        </w:rPr>
        <w:t xml:space="preserve"> C</w:t>
      </w:r>
      <w:r w:rsidR="00000000">
        <w:rPr>
          <w:rFonts w:ascii="ＭＳ 明朝" w:hAnsi="ＭＳ 明朝" w:cs="ＭＳ 明朝"/>
          <w:noProof/>
          <w:sz w:val="26"/>
        </w:rPr>
        <w:br/>
      </w:r>
      <w:r w:rsidR="00000000">
        <w:rPr>
          <w:rFonts w:ascii="ＭＳ 明朝" w:hAnsi="ＭＳ 明朝" w:cs="ＭＳ 明朝" w:hint="eastAsia"/>
          <w:noProof/>
          <w:sz w:val="26"/>
        </w:rPr>
        <w:t>にまとめたのでは？</w:t>
      </w:r>
      <w:r w:rsidR="00000000">
        <w:rPr>
          <w:rFonts w:ascii="ＭＳ 明朝" w:hAnsi="ＭＳ 明朝" w:cs="ＭＳ 明朝"/>
          <w:noProof/>
          <w:sz w:val="26"/>
        </w:rPr>
        <w:br/>
      </w:r>
      <w:r w:rsidR="00000000">
        <w:rPr>
          <w:rFonts w:hint="eastAsia"/>
          <w:noProof/>
          <w:sz w:val="26"/>
        </w:rPr>
        <w:t>に</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137E17" w15:done="0"/>
  <w15:commentEx w15:paraId="5A4376E0" w15:paraIdParent="51137E17" w15:done="0"/>
  <w15:commentEx w15:paraId="4B743453" w15:done="0"/>
  <w15:commentEx w15:paraId="3B35FFAB" w15:done="0"/>
  <w15:commentEx w15:paraId="0317C5A6" w15:done="0"/>
  <w15:commentEx w15:paraId="57289AE4" w15:done="0"/>
  <w15:commentEx w15:paraId="112DA8CE" w15:done="0"/>
  <w15:commentEx w15:paraId="20662B5D" w15:done="0"/>
  <w15:commentEx w15:paraId="6DAFE121" w15:done="0"/>
  <w15:commentEx w15:paraId="6F281FB2" w15:done="0"/>
  <w15:commentEx w15:paraId="3028DD39" w15:done="0"/>
  <w15:commentEx w15:paraId="1348EF61" w15:done="0"/>
  <w15:commentEx w15:paraId="078CB445" w15:done="0"/>
  <w15:commentEx w15:paraId="0F475A4F" w15:done="0"/>
  <w15:commentEx w15:paraId="5190CBEE" w15:done="0"/>
  <w15:commentEx w15:paraId="1DBF75A8" w15:done="0"/>
  <w15:commentEx w15:paraId="64B2C12C" w15:done="0"/>
  <w15:commentEx w15:paraId="74FE2900" w15:done="0"/>
  <w15:commentEx w15:paraId="088B7BD8" w15:done="0"/>
  <w15:commentEx w15:paraId="21AC6233" w15:done="0"/>
  <w15:commentEx w15:paraId="7991FB6A" w15:done="0"/>
  <w15:commentEx w15:paraId="4F307E98" w15:done="0"/>
  <w15:commentEx w15:paraId="2B754AE5" w15:done="0"/>
  <w15:commentEx w15:paraId="7DE891BC" w15:done="0"/>
  <w15:commentEx w15:paraId="6EC08435" w15:done="0"/>
  <w15:commentEx w15:paraId="3F2EE14A" w15:done="0"/>
  <w15:commentEx w15:paraId="247F4D9C" w15:done="0"/>
  <w15:commentEx w15:paraId="004B18E6" w15:done="0"/>
  <w15:commentEx w15:paraId="29B7AE88" w15:done="0"/>
  <w15:commentEx w15:paraId="6A98B1FE" w15:done="0"/>
  <w15:commentEx w15:paraId="62A5E218" w15:done="0"/>
  <w15:commentEx w15:paraId="5D5B3F3E" w15:done="0"/>
  <w15:commentEx w15:paraId="6E7A5B1D" w15:done="0"/>
  <w15:commentEx w15:paraId="28EE1EDA" w15:done="0"/>
  <w15:commentEx w15:paraId="162958B5" w15:done="0"/>
  <w15:commentEx w15:paraId="1A92C58C" w15:done="0"/>
  <w15:commentEx w15:paraId="70826F6A" w15:done="0"/>
  <w15:commentEx w15:paraId="7C43B9B0" w15:done="0"/>
  <w15:commentEx w15:paraId="38C8F110" w15:done="0"/>
  <w15:commentEx w15:paraId="0F1EECCC" w15:done="0"/>
  <w15:commentEx w15:paraId="47CD85B1" w15:done="0"/>
  <w15:commentEx w15:paraId="0E02E3BD" w15:done="0"/>
  <w15:commentEx w15:paraId="0858778B" w15:done="0"/>
  <w15:commentEx w15:paraId="07D615CA" w15:done="0"/>
  <w15:commentEx w15:paraId="63D3DEEE" w15:done="0"/>
  <w15:commentEx w15:paraId="7055BD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7390D0" w16cex:dateUtc="2026-10-22T13:30:00Z"/>
  <w16cex:commentExtensible w16cex:durableId="4E46D92C" w16cex:dateUtc="2026-10-22T13:46:00Z"/>
  <w16cex:commentExtensible w16cex:durableId="3B56A34F" w16cex:dateUtc="2026-10-22T13:30:00Z"/>
  <w16cex:commentExtensible w16cex:durableId="7CA25822" w16cex:dateUtc="2026-10-22T13:36:00Z"/>
  <w16cex:commentExtensible w16cex:durableId="1CA9A8D3" w16cex:dateUtc="2026-10-22T13:37:00Z"/>
  <w16cex:commentExtensible w16cex:durableId="23470070" w16cex:dateUtc="2026-10-22T13:43:00Z"/>
  <w16cex:commentExtensible w16cex:durableId="144CCD71" w16cex:dateUtc="2026-10-22T13:43:00Z"/>
  <w16cex:commentExtensible w16cex:durableId="0F3AE3E1" w16cex:dateUtc="2026-10-22T13:45:00Z"/>
  <w16cex:commentExtensible w16cex:durableId="37E295DA" w16cex:dateUtc="2026-10-22T13:46:00Z"/>
  <w16cex:commentExtensible w16cex:durableId="6AE972FC" w16cex:dateUtc="2026-10-22T13:47:00Z"/>
  <w16cex:commentExtensible w16cex:durableId="4298DBC0" w16cex:dateUtc="2026-10-22T13:49:00Z"/>
  <w16cex:commentExtensible w16cex:durableId="6F5A5F71" w16cex:dateUtc="2026-10-22T13:51:00Z"/>
  <w16cex:commentExtensible w16cex:durableId="7CF686B3" w16cex:dateUtc="2026-10-22T13:52:00Z"/>
  <w16cex:commentExtensible w16cex:durableId="2A6C6D26" w16cex:dateUtc="2026-10-22T13:58:00Z"/>
  <w16cex:commentExtensible w16cex:durableId="60F9EB18" w16cex:dateUtc="2026-10-22T14:03:00Z"/>
  <w16cex:commentExtensible w16cex:durableId="4FBEF9DC" w16cex:dateUtc="2026-10-22T14:06:00Z"/>
  <w16cex:commentExtensible w16cex:durableId="3292A33B" w16cex:dateUtc="2026-10-22T14:08:00Z"/>
  <w16cex:commentExtensible w16cex:durableId="3D6055BE" w16cex:dateUtc="2026-10-22T14:10:00Z"/>
  <w16cex:commentExtensible w16cex:durableId="547AFBC1" w16cex:dateUtc="2026-10-22T14:17:00Z"/>
  <w16cex:commentExtensible w16cex:durableId="3E0DE3C9" w16cex:dateUtc="2026-10-22T14:19:00Z"/>
  <w16cex:commentExtensible w16cex:durableId="04D7F11D" w16cex:dateUtc="2026-10-22T14:20:00Z"/>
  <w16cex:commentExtensible w16cex:durableId="3922279C" w16cex:dateUtc="2026-10-22T14:21:00Z"/>
  <w16cex:commentExtensible w16cex:durableId="04D72E42" w16cex:dateUtc="2026-10-22T14:40:00Z"/>
  <w16cex:commentExtensible w16cex:durableId="53D288F7" w16cex:dateUtc="2026-10-22T14:25:00Z"/>
  <w16cex:commentExtensible w16cex:durableId="3ABCFDC2" w16cex:dateUtc="2026-10-22T14:26:00Z"/>
  <w16cex:commentExtensible w16cex:durableId="2D8DD467" w16cex:dateUtc="2026-10-22T14:32:00Z"/>
  <w16cex:commentExtensible w16cex:durableId="17F24FDD" w16cex:dateUtc="2026-10-22T14:49:00Z"/>
  <w16cex:commentExtensible w16cex:durableId="0DDA5EF2" w16cex:dateUtc="2026-10-22T14:41:00Z"/>
  <w16cex:commentExtensible w16cex:durableId="54EADB8A" w16cex:dateUtc="2026-10-22T14:44:00Z"/>
  <w16cex:commentExtensible w16cex:durableId="64A66AF7" w16cex:dateUtc="2026-10-22T14:43:00Z"/>
  <w16cex:commentExtensible w16cex:durableId="4F60957A" w16cex:dateUtc="2026-10-22T14:46:00Z"/>
  <w16cex:commentExtensible w16cex:durableId="3CC8010A" w16cex:dateUtc="2026-10-22T14:52:00Z"/>
  <w16cex:commentExtensible w16cex:durableId="5283B508" w16cex:dateUtc="2026-10-22T14:48:00Z"/>
  <w16cex:commentExtensible w16cex:durableId="3BE115FA" w16cex:dateUtc="2026-10-22T14:50:00Z"/>
  <w16cex:commentExtensible w16cex:durableId="64AB747C" w16cex:dateUtc="2026-10-22T14:53:00Z"/>
  <w16cex:commentExtensible w16cex:durableId="7495F771" w16cex:dateUtc="2026-10-22T14:57:00Z"/>
  <w16cex:commentExtensible w16cex:durableId="4C209C43" w16cex:dateUtc="2026-10-22T14:57:00Z"/>
  <w16cex:commentExtensible w16cex:durableId="518D451D" w16cex:dateUtc="2026-10-22T14:58:00Z"/>
  <w16cex:commentExtensible w16cex:durableId="3960C932" w16cex:dateUtc="2026-10-22T14:58:00Z"/>
  <w16cex:commentExtensible w16cex:durableId="267FBC3B" w16cex:dateUtc="2026-10-22T15:01:00Z"/>
  <w16cex:commentExtensible w16cex:durableId="46688C47" w16cex:dateUtc="2026-10-22T14:59:00Z"/>
  <w16cex:commentExtensible w16cex:durableId="7FEEB57E" w16cex:dateUtc="2026-10-22T15:11:00Z"/>
  <w16cex:commentExtensible w16cex:durableId="242D3A05" w16cex:dateUtc="2026-10-22T15:12:00Z"/>
  <w16cex:commentExtensible w16cex:durableId="31FA0565" w16cex:dateUtc="2026-10-22T15:14:00Z"/>
  <w16cex:commentExtensible w16cex:durableId="3F98179D" w16cex:dateUtc="2026-10-22T15:16:00Z"/>
  <w16cex:commentExtensible w16cex:durableId="0C8C5EBC" w16cex:dateUtc="2026-10-22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137E17" w16cid:durableId="057390D0"/>
  <w16cid:commentId w16cid:paraId="5A4376E0" w16cid:durableId="4E46D92C"/>
  <w16cid:commentId w16cid:paraId="4B743453" w16cid:durableId="3B56A34F"/>
  <w16cid:commentId w16cid:paraId="3B35FFAB" w16cid:durableId="7CA25822"/>
  <w16cid:commentId w16cid:paraId="0317C5A6" w16cid:durableId="1CA9A8D3"/>
  <w16cid:commentId w16cid:paraId="57289AE4" w16cid:durableId="23470070"/>
  <w16cid:commentId w16cid:paraId="112DA8CE" w16cid:durableId="144CCD71"/>
  <w16cid:commentId w16cid:paraId="20662B5D" w16cid:durableId="0F3AE3E1"/>
  <w16cid:commentId w16cid:paraId="6DAFE121" w16cid:durableId="37E295DA"/>
  <w16cid:commentId w16cid:paraId="6F281FB2" w16cid:durableId="6AE972FC"/>
  <w16cid:commentId w16cid:paraId="3028DD39" w16cid:durableId="4298DBC0"/>
  <w16cid:commentId w16cid:paraId="1348EF61" w16cid:durableId="6F5A5F71"/>
  <w16cid:commentId w16cid:paraId="078CB445" w16cid:durableId="7CF686B3"/>
  <w16cid:commentId w16cid:paraId="0F475A4F" w16cid:durableId="2A6C6D26"/>
  <w16cid:commentId w16cid:paraId="5190CBEE" w16cid:durableId="60F9EB18"/>
  <w16cid:commentId w16cid:paraId="1DBF75A8" w16cid:durableId="4FBEF9DC"/>
  <w16cid:commentId w16cid:paraId="64B2C12C" w16cid:durableId="3292A33B"/>
  <w16cid:commentId w16cid:paraId="74FE2900" w16cid:durableId="3D6055BE"/>
  <w16cid:commentId w16cid:paraId="088B7BD8" w16cid:durableId="547AFBC1"/>
  <w16cid:commentId w16cid:paraId="21AC6233" w16cid:durableId="3E0DE3C9"/>
  <w16cid:commentId w16cid:paraId="7991FB6A" w16cid:durableId="04D7F11D"/>
  <w16cid:commentId w16cid:paraId="4F307E98" w16cid:durableId="3922279C"/>
  <w16cid:commentId w16cid:paraId="2B754AE5" w16cid:durableId="04D72E42"/>
  <w16cid:commentId w16cid:paraId="7DE891BC" w16cid:durableId="53D288F7"/>
  <w16cid:commentId w16cid:paraId="6EC08435" w16cid:durableId="3ABCFDC2"/>
  <w16cid:commentId w16cid:paraId="3F2EE14A" w16cid:durableId="2D8DD467"/>
  <w16cid:commentId w16cid:paraId="247F4D9C" w16cid:durableId="17F24FDD"/>
  <w16cid:commentId w16cid:paraId="004B18E6" w16cid:durableId="0DDA5EF2"/>
  <w16cid:commentId w16cid:paraId="29B7AE88" w16cid:durableId="54EADB8A"/>
  <w16cid:commentId w16cid:paraId="6A98B1FE" w16cid:durableId="64A66AF7"/>
  <w16cid:commentId w16cid:paraId="62A5E218" w16cid:durableId="4F60957A"/>
  <w16cid:commentId w16cid:paraId="5D5B3F3E" w16cid:durableId="3CC8010A"/>
  <w16cid:commentId w16cid:paraId="6E7A5B1D" w16cid:durableId="5283B508"/>
  <w16cid:commentId w16cid:paraId="28EE1EDA" w16cid:durableId="3BE115FA"/>
  <w16cid:commentId w16cid:paraId="162958B5" w16cid:durableId="64AB747C"/>
  <w16cid:commentId w16cid:paraId="1A92C58C" w16cid:durableId="7495F771"/>
  <w16cid:commentId w16cid:paraId="70826F6A" w16cid:durableId="4C209C43"/>
  <w16cid:commentId w16cid:paraId="7C43B9B0" w16cid:durableId="518D451D"/>
  <w16cid:commentId w16cid:paraId="38C8F110" w16cid:durableId="3960C932"/>
  <w16cid:commentId w16cid:paraId="0F1EECCC" w16cid:durableId="267FBC3B"/>
  <w16cid:commentId w16cid:paraId="47CD85B1" w16cid:durableId="46688C47"/>
  <w16cid:commentId w16cid:paraId="0E02E3BD" w16cid:durableId="7FEEB57E"/>
  <w16cid:commentId w16cid:paraId="0858778B" w16cid:durableId="242D3A05"/>
  <w16cid:commentId w16cid:paraId="07D615CA" w16cid:durableId="31FA0565"/>
  <w16cid:commentId w16cid:paraId="63D3DEEE" w16cid:durableId="3F98179D"/>
  <w16cid:commentId w16cid:paraId="7055BD79" w16cid:durableId="0C8C5E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F8ACE7" w14:textId="77777777" w:rsidR="006D747F" w:rsidRDefault="006D747F">
      <w:r>
        <w:separator/>
      </w:r>
    </w:p>
  </w:endnote>
  <w:endnote w:type="continuationSeparator" w:id="0">
    <w:p w14:paraId="740474E7" w14:textId="77777777" w:rsidR="006D747F" w:rsidRDefault="006D7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Mincho">
    <w:altName w:val="ＭＳ 明朝"/>
    <w:panose1 w:val="020B0604020202020204"/>
    <w:charset w:val="80"/>
    <w:family w:val="roman"/>
    <w:notTrueType/>
    <w:pitch w:val="fixed"/>
    <w:sig w:usb0="00000000"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ｽｲｽ">
    <w:altName w:val="HGPｺﾞｼｯｸE"/>
    <w:panose1 w:val="020B0604020202020204"/>
    <w:charset w:val="80"/>
    <w:family w:val="swiss"/>
    <w:notTrueType/>
    <w:pitch w:val="variable"/>
    <w:sig w:usb0="00000001" w:usb1="08070000" w:usb2="00000010" w:usb3="00000000" w:csb0="00020000" w:csb1="00000000"/>
  </w:font>
  <w:font w:name="Yu Gothic Light">
    <w:panose1 w:val="020B0300000000000000"/>
    <w:charset w:val="80"/>
    <w:family w:val="swiss"/>
    <w:pitch w:val="variable"/>
    <w:sig w:usb0="E00002FF" w:usb1="2AC7FDFF" w:usb2="00000016" w:usb3="00000000" w:csb0="0002009F" w:csb1="00000000"/>
  </w:font>
  <w:font w:name="Hiragino Mincho ProN">
    <w:altName w:val="Cambria"/>
    <w:panose1 w:val="02020300000000000000"/>
    <w:charset w:val="00"/>
    <w:family w:val="roman"/>
    <w:notTrueType/>
    <w:pitch w:val="default"/>
  </w:font>
  <w:font w:name="Hiragino Kaku Gothic ProN">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EA65F" w14:textId="77777777" w:rsidR="00C570B1" w:rsidRDefault="00424FEB" w:rsidP="009469E7">
    <w:pPr>
      <w:pStyle w:val="a4"/>
      <w:framePr w:wrap="around" w:vAnchor="text" w:hAnchor="margin" w:xAlign="center" w:y="1"/>
      <w:rPr>
        <w:rStyle w:val="a5"/>
      </w:rPr>
    </w:pPr>
    <w:r>
      <w:rPr>
        <w:rStyle w:val="a5"/>
      </w:rPr>
      <w:fldChar w:fldCharType="begin"/>
    </w:r>
    <w:r w:rsidR="00C570B1">
      <w:rPr>
        <w:rStyle w:val="a5"/>
      </w:rPr>
      <w:instrText xml:space="preserve">PAGE  </w:instrText>
    </w:r>
    <w:r>
      <w:rPr>
        <w:rStyle w:val="a5"/>
      </w:rPr>
      <w:fldChar w:fldCharType="end"/>
    </w:r>
  </w:p>
  <w:p w14:paraId="6AC16DF0" w14:textId="77777777" w:rsidR="00C570B1" w:rsidRDefault="00C570B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69705" w14:textId="77777777" w:rsidR="00C570B1" w:rsidRDefault="00C570B1">
    <w:pPr>
      <w:pStyle w:val="a4"/>
      <w:spacing w:line="240" w:lineRule="exact"/>
      <w:jc w:val="center"/>
      <w:rPr>
        <w:rStyle w:val="a5"/>
      </w:rPr>
    </w:pPr>
    <w:r>
      <w:rPr>
        <w:rStyle w:val="a5"/>
        <w:rFonts w:hint="eastAsia"/>
      </w:rPr>
      <w:t>1</w:t>
    </w:r>
  </w:p>
  <w:p w14:paraId="1BAC6B5E" w14:textId="77777777" w:rsidR="00C570B1" w:rsidRDefault="00C570B1">
    <w:pPr>
      <w:pStyle w:val="a4"/>
      <w:spacing w:line="400" w:lineRule="exact"/>
      <w:jc w:val="center"/>
      <w:rPr>
        <w:sz w:val="18"/>
      </w:rPr>
    </w:pPr>
    <w:proofErr w:type="gramStart"/>
    <w:r>
      <w:rPr>
        <w:rStyle w:val="a5"/>
        <w:rFonts w:hint="eastAsia"/>
        <w:sz w:val="18"/>
      </w:rPr>
      <w:t>( 16</w:t>
    </w:r>
    <w:proofErr w:type="gramEnd"/>
    <w:r>
      <w:rPr>
        <w:rStyle w:val="a5"/>
        <w:rFonts w:hint="eastAsia"/>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92E765" w14:textId="77777777" w:rsidR="006D747F" w:rsidRDefault="006D747F">
      <w:r>
        <w:separator/>
      </w:r>
    </w:p>
  </w:footnote>
  <w:footnote w:type="continuationSeparator" w:id="0">
    <w:p w14:paraId="44EA53E1" w14:textId="77777777" w:rsidR="006D747F" w:rsidRDefault="006D7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F96A87" w14:textId="280DF7B6" w:rsidR="000A4E9A" w:rsidRDefault="000A4E9A" w:rsidP="000A4E9A">
    <w:pPr>
      <w:pStyle w:val="a3"/>
      <w:spacing w:line="240" w:lineRule="auto"/>
      <w:jc w:val="center"/>
    </w:pPr>
    <w:r>
      <w:rPr>
        <w:noProof/>
      </w:rPr>
      <w:drawing>
        <wp:inline distT="0" distB="0" distL="0" distR="0" wp14:anchorId="3AE4CC45" wp14:editId="7B87C60C">
          <wp:extent cx="1440000" cy="393120"/>
          <wp:effectExtent l="0" t="0" r="8255" b="6985"/>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AAM_LOGO.png"/>
                  <pic:cNvPicPr/>
                </pic:nvPicPr>
                <pic:blipFill>
                  <a:blip r:embed="rId1"/>
                  <a:stretch>
                    <a:fillRect/>
                  </a:stretch>
                </pic:blipFill>
                <pic:spPr>
                  <a:xfrm>
                    <a:off x="0" y="0"/>
                    <a:ext cx="1440000" cy="39312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56859" w14:textId="77777777" w:rsidR="00C570B1" w:rsidRDefault="00C570B1">
    <w:pPr>
      <w:pStyle w:val="a3"/>
      <w:jc w:val="right"/>
    </w:pPr>
  </w:p>
  <w:p w14:paraId="1F6108CF" w14:textId="77777777" w:rsidR="00C570B1" w:rsidRDefault="00C570B1">
    <w:pPr>
      <w:pStyle w:val="a3"/>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98E256" w14:textId="77777777" w:rsidR="00C570B1" w:rsidRDefault="00C570B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D85002"/>
    <w:multiLevelType w:val="hybridMultilevel"/>
    <w:tmpl w:val="AD645F62"/>
    <w:lvl w:ilvl="0" w:tplc="097AF416">
      <w:start w:val="1"/>
      <w:numFmt w:val="decimal"/>
      <w:lvlText w:val="%1)"/>
      <w:lvlJc w:val="left"/>
      <w:pPr>
        <w:ind w:left="443" w:hanging="360"/>
      </w:pPr>
      <w:rPr>
        <w:rFonts w:hint="default"/>
      </w:rPr>
    </w:lvl>
    <w:lvl w:ilvl="1" w:tplc="04090017" w:tentative="1">
      <w:start w:val="1"/>
      <w:numFmt w:val="aiueoFullWidth"/>
      <w:lvlText w:val="(%2)"/>
      <w:lvlJc w:val="left"/>
      <w:pPr>
        <w:ind w:left="923" w:hanging="420"/>
      </w:pPr>
    </w:lvl>
    <w:lvl w:ilvl="2" w:tplc="04090011" w:tentative="1">
      <w:start w:val="1"/>
      <w:numFmt w:val="decimalEnclosedCircle"/>
      <w:lvlText w:val="%3"/>
      <w:lvlJc w:val="left"/>
      <w:pPr>
        <w:ind w:left="1343" w:hanging="420"/>
      </w:pPr>
    </w:lvl>
    <w:lvl w:ilvl="3" w:tplc="0409000F" w:tentative="1">
      <w:start w:val="1"/>
      <w:numFmt w:val="decimal"/>
      <w:lvlText w:val="%4."/>
      <w:lvlJc w:val="left"/>
      <w:pPr>
        <w:ind w:left="1763" w:hanging="420"/>
      </w:pPr>
    </w:lvl>
    <w:lvl w:ilvl="4" w:tplc="04090017" w:tentative="1">
      <w:start w:val="1"/>
      <w:numFmt w:val="aiueoFullWidth"/>
      <w:lvlText w:val="(%5)"/>
      <w:lvlJc w:val="left"/>
      <w:pPr>
        <w:ind w:left="2183" w:hanging="420"/>
      </w:pPr>
    </w:lvl>
    <w:lvl w:ilvl="5" w:tplc="04090011" w:tentative="1">
      <w:start w:val="1"/>
      <w:numFmt w:val="decimalEnclosedCircle"/>
      <w:lvlText w:val="%6"/>
      <w:lvlJc w:val="left"/>
      <w:pPr>
        <w:ind w:left="2603" w:hanging="420"/>
      </w:pPr>
    </w:lvl>
    <w:lvl w:ilvl="6" w:tplc="0409000F" w:tentative="1">
      <w:start w:val="1"/>
      <w:numFmt w:val="decimal"/>
      <w:lvlText w:val="%7."/>
      <w:lvlJc w:val="left"/>
      <w:pPr>
        <w:ind w:left="3023" w:hanging="420"/>
      </w:pPr>
    </w:lvl>
    <w:lvl w:ilvl="7" w:tplc="04090017" w:tentative="1">
      <w:start w:val="1"/>
      <w:numFmt w:val="aiueoFullWidth"/>
      <w:lvlText w:val="(%8)"/>
      <w:lvlJc w:val="left"/>
      <w:pPr>
        <w:ind w:left="3443" w:hanging="420"/>
      </w:pPr>
    </w:lvl>
    <w:lvl w:ilvl="8" w:tplc="04090011" w:tentative="1">
      <w:start w:val="1"/>
      <w:numFmt w:val="decimalEnclosedCircle"/>
      <w:lvlText w:val="%9"/>
      <w:lvlJc w:val="left"/>
      <w:pPr>
        <w:ind w:left="3863" w:hanging="420"/>
      </w:pPr>
    </w:lvl>
  </w:abstractNum>
  <w:abstractNum w:abstractNumId="1" w15:restartNumberingAfterBreak="0">
    <w:nsid w:val="64E60ED9"/>
    <w:multiLevelType w:val="hybridMultilevel"/>
    <w:tmpl w:val="E0083856"/>
    <w:lvl w:ilvl="0" w:tplc="C3ECD7DE">
      <w:start w:val="1"/>
      <w:numFmt w:val="decimal"/>
      <w:lvlText w:val="(%1)"/>
      <w:lvlJc w:val="left"/>
      <w:pPr>
        <w:ind w:left="420" w:hanging="420"/>
      </w:pPr>
      <w:rPr>
        <w:rFonts w:ascii="Arial" w:eastAsia="ＭＳ ゴシック" w:hAnsi="Arial" w:cs="Times New Roman" w:hint="default"/>
        <w:b w:val="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7D835FD8"/>
    <w:multiLevelType w:val="hybridMultilevel"/>
    <w:tmpl w:val="F1F6E9EA"/>
    <w:lvl w:ilvl="0" w:tplc="7EE6BEC2">
      <w:start w:val="1"/>
      <w:numFmt w:val="decimal"/>
      <w:lvlText w:val="%1)"/>
      <w:lvlJc w:val="left"/>
      <w:pPr>
        <w:ind w:left="360" w:hanging="360"/>
      </w:pPr>
      <w:rPr>
        <w:rFonts w:ascii="Times New Roman" w:eastAsia="ＭＳ 明朝" w:hAnsi="Times New Roman" w:cs="Times New Roman"/>
        <w:b w:val="0"/>
        <w:i w:val="0"/>
        <w:sz w:val="18"/>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80496076">
    <w:abstractNumId w:val="2"/>
  </w:num>
  <w:num w:numId="2" w16cid:durableId="69232532">
    <w:abstractNumId w:val="0"/>
  </w:num>
  <w:num w:numId="3" w16cid:durableId="1236955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峻一 福山">
    <w15:presenceInfo w15:providerId="Windows Live" w15:userId="ee74466799a15cd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intFractionalCharacterWidth/>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autoHyphenation/>
  <w:doNotHyphenateCaps/>
  <w:drawingGridHorizontalSpacing w:val="93"/>
  <w:drawingGridVerticalSpacing w:val="150"/>
  <w:displayHorizontalDrawingGridEvery w:val="0"/>
  <w:displayVerticalDrawingGridEvery w:val="2"/>
  <w:doNotShadeFormData/>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Lay" w:val="YES"/>
    <w:docVar w:name="ValidCPLLPP" w:val="0"/>
    <w:docVar w:name="ViewGrid" w:val="0"/>
  </w:docVars>
  <w:rsids>
    <w:rsidRoot w:val="00B241CB"/>
    <w:rsid w:val="00001A4F"/>
    <w:rsid w:val="00032EDE"/>
    <w:rsid w:val="00055991"/>
    <w:rsid w:val="00067BDC"/>
    <w:rsid w:val="00070B7C"/>
    <w:rsid w:val="00075DC2"/>
    <w:rsid w:val="00083999"/>
    <w:rsid w:val="000A4E9A"/>
    <w:rsid w:val="000B3385"/>
    <w:rsid w:val="000B39BC"/>
    <w:rsid w:val="000B531F"/>
    <w:rsid w:val="000D3A14"/>
    <w:rsid w:val="000D5D00"/>
    <w:rsid w:val="001060FB"/>
    <w:rsid w:val="00136EF0"/>
    <w:rsid w:val="001473B9"/>
    <w:rsid w:val="001604B0"/>
    <w:rsid w:val="00171BB1"/>
    <w:rsid w:val="001957CE"/>
    <w:rsid w:val="001C7477"/>
    <w:rsid w:val="001D2801"/>
    <w:rsid w:val="001F3051"/>
    <w:rsid w:val="0022554F"/>
    <w:rsid w:val="00281557"/>
    <w:rsid w:val="00283C34"/>
    <w:rsid w:val="002D38B5"/>
    <w:rsid w:val="00313C39"/>
    <w:rsid w:val="0032184B"/>
    <w:rsid w:val="00325FBC"/>
    <w:rsid w:val="0034003F"/>
    <w:rsid w:val="00341622"/>
    <w:rsid w:val="003909C2"/>
    <w:rsid w:val="00395C9F"/>
    <w:rsid w:val="003E62B5"/>
    <w:rsid w:val="00400322"/>
    <w:rsid w:val="00410030"/>
    <w:rsid w:val="00417304"/>
    <w:rsid w:val="00424FEB"/>
    <w:rsid w:val="00453FCA"/>
    <w:rsid w:val="00472131"/>
    <w:rsid w:val="004A7554"/>
    <w:rsid w:val="004C5F75"/>
    <w:rsid w:val="004E700B"/>
    <w:rsid w:val="005010DF"/>
    <w:rsid w:val="00503720"/>
    <w:rsid w:val="005053EE"/>
    <w:rsid w:val="00556DD0"/>
    <w:rsid w:val="00591971"/>
    <w:rsid w:val="005B0EE5"/>
    <w:rsid w:val="005D550F"/>
    <w:rsid w:val="005D752E"/>
    <w:rsid w:val="006026FC"/>
    <w:rsid w:val="00643DD4"/>
    <w:rsid w:val="006553FC"/>
    <w:rsid w:val="006643ED"/>
    <w:rsid w:val="0068471F"/>
    <w:rsid w:val="006B3FDE"/>
    <w:rsid w:val="006C6188"/>
    <w:rsid w:val="006D1EA2"/>
    <w:rsid w:val="006D60BB"/>
    <w:rsid w:val="006D747F"/>
    <w:rsid w:val="006E4F5F"/>
    <w:rsid w:val="006F7D04"/>
    <w:rsid w:val="00701472"/>
    <w:rsid w:val="007135AC"/>
    <w:rsid w:val="00736A77"/>
    <w:rsid w:val="007434F8"/>
    <w:rsid w:val="00752938"/>
    <w:rsid w:val="0077423B"/>
    <w:rsid w:val="007C6F90"/>
    <w:rsid w:val="007D2B4E"/>
    <w:rsid w:val="007D71D3"/>
    <w:rsid w:val="00801D99"/>
    <w:rsid w:val="008169C0"/>
    <w:rsid w:val="008345B4"/>
    <w:rsid w:val="008459D9"/>
    <w:rsid w:val="008553D2"/>
    <w:rsid w:val="0089485E"/>
    <w:rsid w:val="008A052D"/>
    <w:rsid w:val="008B50D1"/>
    <w:rsid w:val="008D2366"/>
    <w:rsid w:val="008D3E71"/>
    <w:rsid w:val="009469E7"/>
    <w:rsid w:val="00950D09"/>
    <w:rsid w:val="00967DEC"/>
    <w:rsid w:val="00992C54"/>
    <w:rsid w:val="009C6CB5"/>
    <w:rsid w:val="009D7ED2"/>
    <w:rsid w:val="00A210E7"/>
    <w:rsid w:val="00A25391"/>
    <w:rsid w:val="00A25DA5"/>
    <w:rsid w:val="00A55FFE"/>
    <w:rsid w:val="00A62ED4"/>
    <w:rsid w:val="00A67771"/>
    <w:rsid w:val="00AC64DC"/>
    <w:rsid w:val="00B236B5"/>
    <w:rsid w:val="00B237E8"/>
    <w:rsid w:val="00B241CB"/>
    <w:rsid w:val="00B605C0"/>
    <w:rsid w:val="00B64A3C"/>
    <w:rsid w:val="00B95783"/>
    <w:rsid w:val="00B96869"/>
    <w:rsid w:val="00BC424A"/>
    <w:rsid w:val="00BF3ABF"/>
    <w:rsid w:val="00BF6E9F"/>
    <w:rsid w:val="00C22F32"/>
    <w:rsid w:val="00C4343F"/>
    <w:rsid w:val="00C570B1"/>
    <w:rsid w:val="00C64595"/>
    <w:rsid w:val="00D35104"/>
    <w:rsid w:val="00D4770C"/>
    <w:rsid w:val="00D4773C"/>
    <w:rsid w:val="00D56636"/>
    <w:rsid w:val="00D81D0A"/>
    <w:rsid w:val="00DA764D"/>
    <w:rsid w:val="00DB65BA"/>
    <w:rsid w:val="00DC4372"/>
    <w:rsid w:val="00DD4719"/>
    <w:rsid w:val="00DE6095"/>
    <w:rsid w:val="00DE7DE7"/>
    <w:rsid w:val="00DE7FE5"/>
    <w:rsid w:val="00E06FAA"/>
    <w:rsid w:val="00E07DAB"/>
    <w:rsid w:val="00E1600D"/>
    <w:rsid w:val="00E31585"/>
    <w:rsid w:val="00E32B63"/>
    <w:rsid w:val="00EB02BE"/>
    <w:rsid w:val="00EB0D22"/>
    <w:rsid w:val="00EE4A7B"/>
    <w:rsid w:val="00EE7714"/>
    <w:rsid w:val="00F01055"/>
    <w:rsid w:val="00F0145B"/>
    <w:rsid w:val="00F619C8"/>
    <w:rsid w:val="00F6495E"/>
    <w:rsid w:val="00F76E80"/>
    <w:rsid w:val="00F87E5D"/>
    <w:rsid w:val="00FC3BC7"/>
    <w:rsid w:val="00FD07BB"/>
    <w:rsid w:val="00FE07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5B663C15"/>
  <w15:docId w15:val="{D5CB8F67-0E52-4804-A04F-69E4B0C07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incho" w:eastAsia="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6F90"/>
    <w:pPr>
      <w:widowControl w:val="0"/>
      <w:adjustRightInd w:val="0"/>
      <w:spacing w:line="240" w:lineRule="atLeast"/>
      <w:jc w:val="both"/>
      <w:textAlignment w:val="baseline"/>
    </w:pPr>
    <w:rPr>
      <w:rFonts w:ascii="Times New Roman" w:eastAsia="ＭＳ 明朝" w:hAnsi="Times New Roman"/>
    </w:rPr>
  </w:style>
  <w:style w:type="paragraph" w:styleId="1">
    <w:name w:val="heading 1"/>
    <w:basedOn w:val="a"/>
    <w:next w:val="a"/>
    <w:qFormat/>
    <w:rsid w:val="00424FEB"/>
    <w:pPr>
      <w:keepNext/>
      <w:outlineLvl w:val="0"/>
    </w:pPr>
    <w:rPr>
      <w:rFonts w:ascii="ｽｲｽ" w:eastAsia="ｽｲｽ" w:hAnsi="Arial"/>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24FEB"/>
    <w:pPr>
      <w:tabs>
        <w:tab w:val="center" w:pos="4252"/>
        <w:tab w:val="right" w:pos="8504"/>
      </w:tabs>
    </w:pPr>
  </w:style>
  <w:style w:type="paragraph" w:styleId="a4">
    <w:name w:val="footer"/>
    <w:basedOn w:val="a"/>
    <w:rsid w:val="00424FEB"/>
    <w:pPr>
      <w:tabs>
        <w:tab w:val="center" w:pos="4252"/>
        <w:tab w:val="right" w:pos="8504"/>
      </w:tabs>
    </w:pPr>
  </w:style>
  <w:style w:type="character" w:styleId="a5">
    <w:name w:val="page number"/>
    <w:basedOn w:val="a0"/>
    <w:rsid w:val="00424FEB"/>
  </w:style>
  <w:style w:type="paragraph" w:styleId="a6">
    <w:name w:val="Body Text Indent"/>
    <w:basedOn w:val="a"/>
    <w:rsid w:val="00424FEB"/>
    <w:pPr>
      <w:spacing w:line="240" w:lineRule="exact"/>
      <w:ind w:left="170" w:hanging="170"/>
    </w:pPr>
    <w:rPr>
      <w:color w:val="000000"/>
      <w:sz w:val="18"/>
    </w:rPr>
  </w:style>
  <w:style w:type="character" w:styleId="a7">
    <w:name w:val="Placeholder Text"/>
    <w:basedOn w:val="a0"/>
    <w:uiPriority w:val="99"/>
    <w:semiHidden/>
    <w:rsid w:val="00950D09"/>
    <w:rPr>
      <w:color w:val="808080"/>
    </w:rPr>
  </w:style>
  <w:style w:type="paragraph" w:styleId="a8">
    <w:name w:val="Balloon Text"/>
    <w:basedOn w:val="a"/>
    <w:link w:val="a9"/>
    <w:rsid w:val="008553D2"/>
    <w:pPr>
      <w:spacing w:line="240" w:lineRule="auto"/>
    </w:pPr>
    <w:rPr>
      <w:rFonts w:asciiTheme="majorHAnsi" w:eastAsiaTheme="majorEastAsia" w:hAnsiTheme="majorHAnsi" w:cstheme="majorBidi"/>
      <w:sz w:val="18"/>
      <w:szCs w:val="18"/>
    </w:rPr>
  </w:style>
  <w:style w:type="character" w:customStyle="1" w:styleId="a9">
    <w:name w:val="吹き出し (文字)"/>
    <w:basedOn w:val="a0"/>
    <w:link w:val="a8"/>
    <w:rsid w:val="008553D2"/>
    <w:rPr>
      <w:rFonts w:asciiTheme="majorHAnsi" w:eastAsiaTheme="majorEastAsia" w:hAnsiTheme="majorHAnsi" w:cstheme="majorBidi"/>
      <w:sz w:val="18"/>
      <w:szCs w:val="18"/>
    </w:rPr>
  </w:style>
  <w:style w:type="character" w:styleId="aa">
    <w:name w:val="annotation reference"/>
    <w:basedOn w:val="a0"/>
    <w:semiHidden/>
    <w:unhideWhenUsed/>
    <w:rsid w:val="0034003F"/>
    <w:rPr>
      <w:sz w:val="18"/>
      <w:szCs w:val="18"/>
    </w:rPr>
  </w:style>
  <w:style w:type="paragraph" w:styleId="ab">
    <w:name w:val="annotation text"/>
    <w:basedOn w:val="a"/>
    <w:link w:val="ac"/>
    <w:semiHidden/>
    <w:unhideWhenUsed/>
    <w:rsid w:val="0034003F"/>
    <w:pPr>
      <w:jc w:val="left"/>
    </w:pPr>
  </w:style>
  <w:style w:type="character" w:customStyle="1" w:styleId="ac">
    <w:name w:val="コメント文字列 (文字)"/>
    <w:basedOn w:val="a0"/>
    <w:link w:val="ab"/>
    <w:semiHidden/>
    <w:rsid w:val="0034003F"/>
    <w:rPr>
      <w:rFonts w:ascii="Times New Roman" w:eastAsia="ＭＳ 明朝" w:hAnsi="Times New Roman"/>
    </w:rPr>
  </w:style>
  <w:style w:type="paragraph" w:styleId="ad">
    <w:name w:val="annotation subject"/>
    <w:basedOn w:val="ab"/>
    <w:next w:val="ab"/>
    <w:link w:val="ae"/>
    <w:semiHidden/>
    <w:unhideWhenUsed/>
    <w:rsid w:val="0034003F"/>
    <w:rPr>
      <w:b/>
      <w:bCs/>
    </w:rPr>
  </w:style>
  <w:style w:type="character" w:customStyle="1" w:styleId="ae">
    <w:name w:val="コメント内容 (文字)"/>
    <w:basedOn w:val="ac"/>
    <w:link w:val="ad"/>
    <w:semiHidden/>
    <w:rsid w:val="0034003F"/>
    <w:rPr>
      <w:rFonts w:ascii="Times New Roman" w:eastAsia="ＭＳ 明朝" w:hAnsi="Times New Roman"/>
      <w:b/>
      <w:bCs/>
    </w:rPr>
  </w:style>
  <w:style w:type="paragraph" w:styleId="af">
    <w:name w:val="List Paragraph"/>
    <w:basedOn w:val="a"/>
    <w:uiPriority w:val="34"/>
    <w:qFormat/>
    <w:rsid w:val="00C22F32"/>
    <w:pPr>
      <w:ind w:leftChars="400" w:left="840"/>
    </w:pPr>
  </w:style>
  <w:style w:type="paragraph" w:styleId="af0">
    <w:name w:val="caption"/>
    <w:basedOn w:val="a"/>
    <w:next w:val="a"/>
    <w:unhideWhenUsed/>
    <w:qFormat/>
    <w:rsid w:val="00A25391"/>
    <w:rPr>
      <w:b/>
      <w:bCs/>
      <w:sz w:val="21"/>
      <w:szCs w:val="21"/>
    </w:rPr>
  </w:style>
  <w:style w:type="paragraph" w:styleId="af1">
    <w:name w:val="Revision"/>
    <w:hidden/>
    <w:uiPriority w:val="99"/>
    <w:semiHidden/>
    <w:rsid w:val="001473B9"/>
    <w:rPr>
      <w:rFonts w:ascii="Times New Roman" w:eastAsia="ＭＳ 明朝"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8CAA8-D124-4BD5-BEAB-482EB707C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Pages>
  <Words>1070</Words>
  <Characters>6104</Characters>
  <Application>Microsoft Office Word</Application>
  <DocSecurity>0</DocSecurity>
  <Lines>50</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JAAM研究・実践発表会　和文論文テンプレート</vt:lpstr>
      <vt:lpstr>【論文】</vt:lpstr>
    </vt:vector>
  </TitlesOfParts>
  <Company>日本アセットマネジメント協会</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JAAM研究・実践発表会　和文論文テンプレート</dc:title>
  <dc:creator>研究論文委員会</dc:creator>
  <cp:lastModifiedBy>峻一 福山</cp:lastModifiedBy>
  <cp:revision>7</cp:revision>
  <cp:lastPrinted>2018-05-22T05:56:00Z</cp:lastPrinted>
  <dcterms:created xsi:type="dcterms:W3CDTF">2021-02-09T07:26:00Z</dcterms:created>
  <dcterms:modified xsi:type="dcterms:W3CDTF">2026-10-22T15:48:00Z</dcterms:modified>
</cp:coreProperties>
</file>