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FirstParagraph"/>
      </w:pPr>
      <w:r>
        <w:rPr>
          <w:rStyle w:val="VerbatimChar"/>
        </w:rPr>
        <w:t xml:space="preserve">row sep=normal, column sep=normal</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2"/>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2"/>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2"/>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3"/>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3"/>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31" w:name="section-8"/>
      <w:r>
        <w:t xml:space="preserve">2.2)</w:t>
      </w:r>
      <w:bookmarkEnd w:id="31"/>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a-rightarrow"/>
      <w:r>
        <w:t xml:space="preserve">2.2.a)</w:t>
      </w:r>
      <w:r>
        <w:t xml:space="preserve"> </w:t>
      </w:r>
      <m:oMath>
        <m:r>
          <m:t>⇒</m:t>
        </m:r>
      </m:oMath>
      <w:bookmarkEnd w:id="32"/>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b-leftarrow"/>
      <w:r>
        <w:t xml:space="preserve">2.2.b)</w:t>
      </w:r>
      <w:r>
        <w:t xml:space="preserve"> </w:t>
      </w:r>
      <m:oMath>
        <m:r>
          <m:t>⇐</m:t>
        </m:r>
      </m:oMath>
      <w:bookmarkEnd w:id="33"/>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 of two bijections is a bijection.</w:t>
      </w:r>
    </w:p>
    <w:p>
      <w:pPr>
        <w:pStyle w:val="Heading5"/>
      </w:pPr>
      <w:bookmarkStart w:id="35" w:name="a"/>
      <w:r>
        <w:t xml:space="preserve">2.3.a)</w:t>
      </w:r>
      <w:bookmarkEnd w:id="35"/>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6" w:name="b"/>
      <w:r>
        <w:t xml:space="preserve">2.3.b)</w:t>
      </w:r>
      <w:bookmarkEnd w:id="36"/>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7" w:name="section-10"/>
      <w:r>
        <w:t xml:space="preserve">2.4)</w:t>
      </w:r>
      <w:bookmarkEnd w:id="37"/>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8" w:name="a-problem-statement"/>
      <w:r>
        <w:t xml:space="preserve">2.4.a) Problem statement</w:t>
      </w:r>
      <w:bookmarkEnd w:id="38"/>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39" w:name="b-reflexivity"/>
      <w:r>
        <w:t xml:space="preserve">2.4.b) Reflexivity</w:t>
      </w:r>
      <w:bookmarkEnd w:id="39"/>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0" w:name="c-symmetry"/>
      <w:r>
        <w:t xml:space="preserve">2.4.c) Symmetry</w:t>
      </w:r>
      <w:bookmarkEnd w:id="40"/>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1" w:name="d-transitivity"/>
      <w:r>
        <w:t xml:space="preserve">2.4.d) Transitivity</w:t>
      </w:r>
      <w:bookmarkEnd w:id="41"/>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2" w:name="e-conclusion"/>
      <w:r>
        <w:t xml:space="preserve">2.4.e) Conclusion</w:t>
      </w:r>
      <w:bookmarkEnd w:id="42"/>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3" w:name="section-11"/>
      <w:r>
        <w:t xml:space="preserve">2.5)</w:t>
      </w:r>
      <w:bookmarkEnd w:id="43"/>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4" w:name="section-12"/>
      <w:r>
        <w:t xml:space="preserve">2.6)</w:t>
      </w:r>
      <w:bookmarkEnd w:id="44"/>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5" w:name="section-13"/>
      <w:r>
        <w:t xml:space="preserve">2.7)</w:t>
      </w:r>
      <w:bookmarkEnd w:id="45"/>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6" w:name="section-14"/>
      <w:r>
        <w:t xml:space="preserve">2.8)</w:t>
      </w:r>
      <w:bookmarkEnd w:id="46"/>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7" w:name="section-15"/>
      <w:r>
        <w:t xml:space="preserve">2.9)</w:t>
      </w:r>
      <w:bookmarkEnd w:id="47"/>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48" w:name="section-16"/>
      <w:r>
        <w:t xml:space="preserve">2.10)</w:t>
      </w:r>
      <w:bookmarkEnd w:id="48"/>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49" w:name="section-17"/>
      <w:r>
        <w:t xml:space="preserve">2.11)</w:t>
      </w:r>
      <w:bookmarkEnd w:id="49"/>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50" w:name="section-3-1"/>
      <w:r>
        <w:t xml:space="preserve">Section 3)</w:t>
      </w:r>
      <w:bookmarkEnd w:id="50"/>
    </w:p>
    <w:p>
      <w:pPr>
        <w:pStyle w:val="Heading4"/>
      </w:pPr>
      <w:bookmarkStart w:id="51" w:name="section-18"/>
      <w:r>
        <w:t xml:space="preserve">3.1)</w:t>
      </w:r>
      <w:bookmarkEnd w:id="51"/>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04"/>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04"/>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52" w:name="a-composition"/>
      <w:r>
        <w:t xml:space="preserve">3.1.a) Composition</w:t>
      </w:r>
      <w:bookmarkEnd w:id="52"/>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53" w:name="b-identity"/>
      <w:r>
        <w:t xml:space="preserve">3.1.b) Identity</w:t>
      </w:r>
      <w:bookmarkEnd w:id="53"/>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4" w:name="c-associativity"/>
      <w:r>
        <w:t xml:space="preserve">3.1.c) Associativity</w:t>
      </w:r>
      <w:bookmarkEnd w:id="54"/>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5" w:name="section-19"/>
      <w:r>
        <w:t xml:space="preserve">3.2)</w:t>
      </w:r>
      <w:bookmarkEnd w:id="55"/>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56" w:name="section-20"/>
      <w:r>
        <w:t xml:space="preserve">3.3)</w:t>
      </w:r>
      <w:bookmarkEnd w:id="56"/>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7" w:name="section-21"/>
      <w:r>
        <w:t xml:space="preserve">3.4)</w:t>
      </w:r>
      <w:bookmarkEnd w:id="57"/>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58" w:name="section-22"/>
      <w:r>
        <w:t xml:space="preserve">3.5)</w:t>
      </w:r>
      <w:bookmarkEnd w:id="58"/>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59" w:name="section-23"/>
      <w:r>
        <w:t xml:space="preserve">3.6)</w:t>
      </w:r>
      <w:bookmarkEnd w:id="59"/>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0" w:name="section-24"/>
      <w:r>
        <w:t xml:space="preserve">3.7)</w:t>
      </w:r>
      <w:bookmarkEnd w:id="60"/>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1" w:name="slice-categories"/>
      <w:r>
        <w:t xml:space="preserve">3.7.1) Slice categories</w:t>
      </w:r>
      <w:bookmarkEnd w:id="61"/>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2" w:name="coslice-categories"/>
      <w:r>
        <w:t xml:space="preserve">3.7.2) Coslice categories</w:t>
      </w:r>
      <w:bookmarkEnd w:id="62"/>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3" w:name="section-25"/>
      <w:r>
        <w:t xml:space="preserve">3.8)</w:t>
      </w:r>
      <w:bookmarkEnd w:id="63"/>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4" w:name="section-26"/>
      <w:r>
        <w:t xml:space="preserve">3.9)</w:t>
      </w:r>
      <w:bookmarkEnd w:id="64"/>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65" w:name="section-27"/>
      <w:r>
        <w:t xml:space="preserve">3.10)</w:t>
      </w:r>
      <w:bookmarkEnd w:id="65"/>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66" w:name="section-28"/>
      <w:r>
        <w:t xml:space="preserve">3.11)</w:t>
      </w:r>
      <w:bookmarkEnd w:id="66"/>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67" w:name="bi-slice-categories"/>
      <w:r>
        <w:t xml:space="preserve">3.11.1) Bi-slice categories</w:t>
      </w:r>
      <w:bookmarkEnd w:id="67"/>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8" w:name="bi-coslice-categories"/>
      <w:r>
        <w:t xml:space="preserve">3.11.2) Bi-coslice categories</w:t>
      </w:r>
      <w:bookmarkEnd w:id="68"/>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9" w:name="fibered-bi-slice-categories"/>
      <w:r>
        <w:t xml:space="preserve">3.11.3) Fibered bi-slice categories</w:t>
      </w:r>
      <w:bookmarkEnd w:id="69"/>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0" w:name="fibered-bi-coslice-categories"/>
      <w:r>
        <w:t xml:space="preserve">3.11.4) Fibered bi-coslice categories</w:t>
      </w:r>
      <w:bookmarkEnd w:id="70"/>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71" w:name="section-4-1"/>
      <w:r>
        <w:t xml:space="preserve">Section 4)</w:t>
      </w:r>
      <w:bookmarkEnd w:id="71"/>
    </w:p>
    <w:p>
      <w:pPr>
        <w:pStyle w:val="Heading4"/>
      </w:pPr>
      <w:bookmarkStart w:id="72" w:name="section-29"/>
      <w:r>
        <w:t xml:space="preserve">4.1)</w:t>
      </w:r>
      <w:bookmarkEnd w:id="72"/>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05"/>
        </w:numPr>
      </w:pPr>
      <m:oMath>
        <m:r>
          <m:t>g</m:t>
        </m:r>
      </m:oMath>
      <w:r>
        <w:t xml:space="preserve"> </w:t>
      </w:r>
      <w:r>
        <w:t xml:space="preserve">is part of the last composition (i.e., it’s not in a semantically necessary parenthethical grouping; it can be made external to all parentheses),</w:t>
      </w:r>
    </w:p>
    <w:p>
      <w:pPr>
        <w:numPr>
          <w:ilvl w:val="0"/>
          <w:numId w:val="1005"/>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05"/>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73" w:name="section-30"/>
      <w:r>
        <w:t xml:space="preserve">4.2)</w:t>
      </w:r>
      <w:bookmarkEnd w:id="73"/>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74" w:name="section-31"/>
      <w:r>
        <w:t xml:space="preserve">4.3)</w:t>
      </w:r>
      <w:bookmarkEnd w:id="74"/>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75" w:name="a-1"/>
      <w:r>
        <w:t xml:space="preserve">4.3.a)</w:t>
      </w:r>
      <w:bookmarkEnd w:id="75"/>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76" w:name="b-1"/>
      <w:r>
        <w:t xml:space="preserve">4.3.b)</w:t>
      </w:r>
      <w:bookmarkEnd w:id="76"/>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However, only identities have any kind of inverse (since they are isomorphisms, they are their own inverse).</w:t>
      </w:r>
    </w:p>
    <w:p>
      <w:pPr>
        <w:pStyle w:val="BodyText"/>
      </w:pPr>
      <w:r>
        <w:t xml:space="preserve">See also</w:t>
      </w:r>
      <w:r>
        <w:t xml:space="preserve"> </w:t>
      </w:r>
      <w:hyperlink r:id="rId77">
        <w:r>
          <w:rPr>
            <w:rStyle w:val="Hyperlink"/>
          </w:rPr>
          <w:t xml:space="preserve">here</w:t>
        </w:r>
      </w:hyperlink>
      <w:r>
        <w:t xml:space="preserve"> </w:t>
      </w:r>
      <w:r>
        <w:t xml:space="preserve">and</w:t>
      </w:r>
      <w:r>
        <w:t xml:space="preserve"> </w:t>
      </w:r>
      <w:hyperlink r:id="rId78">
        <w:r>
          <w:rPr>
            <w:rStyle w:val="Hyperlink"/>
          </w:rPr>
          <w:t xml:space="preserve">here</w:t>
        </w:r>
      </w:hyperlink>
      <w:r>
        <w:t xml:space="preserve">.</w:t>
      </w:r>
    </w:p>
    <w:p>
      <w:pPr>
        <w:pStyle w:val="Heading4"/>
      </w:pPr>
      <w:bookmarkStart w:id="79" w:name="section-32"/>
      <w:r>
        <w:t xml:space="preserve">4.4)</w:t>
      </w:r>
      <w:bookmarkEnd w:id="79"/>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0" w:name="a-2"/>
      <w:r>
        <w:t xml:space="preserve">4.4.a)</w:t>
      </w:r>
      <w:bookmarkEnd w:id="80"/>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81" w:name="b-2"/>
      <w:r>
        <w:t xml:space="preserve">4.4.b)</w:t>
      </w:r>
      <w:bookmarkEnd w:id="81"/>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82" w:name="c"/>
      <w:r>
        <w:t xml:space="preserve">4.4.c)</w:t>
      </w:r>
      <w:bookmarkEnd w:id="82"/>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83" w:name="section-33"/>
      <w:r>
        <w:t xml:space="preserve">4.5)</w:t>
      </w:r>
      <w:bookmarkEnd w:id="83"/>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84" w:name="section-5-1"/>
      <w:r>
        <w:t xml:space="preserve">Section 5)</w:t>
      </w:r>
      <w:bookmarkEnd w:id="84"/>
    </w:p>
    <w:p>
      <w:pPr>
        <w:pStyle w:val="Heading4"/>
      </w:pPr>
      <w:bookmarkStart w:id="85" w:name="section-34"/>
      <w:r>
        <w:t xml:space="preserve">5.1)</w:t>
      </w:r>
      <w:bookmarkEnd w:id="85"/>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r>
          <m:t>m</m:t>
        </m:r>
        <m:r>
          <m:t>a</m:t>
        </m:r>
        <m:r>
          <m:t>t</m:t>
        </m:r>
        <m:r>
          <m:t>h</m:t>
        </m:r>
        <m:r>
          <m:t>c</m:t>
        </m:r>
        <m:r>
          <m:t>a</m:t>
        </m:r>
        <m:r>
          <m:t>l</m:t>
        </m:r>
        <m:sSup>
          <m:e>
            <m:r>
              <m:t>C</m:t>
            </m:r>
          </m:e>
          <m:sup>
            <m:r>
              <m:t>o</m:t>
            </m:r>
            <m:r>
              <m:t>p</m:t>
            </m:r>
          </m:sup>
        </m:sSup>
      </m:oMath>
      <w:r>
        <w:t xml:space="preserve">.</w:t>
      </w:r>
    </w:p>
    <w:p>
      <w:pPr>
        <w:pStyle w:val="Heading4"/>
      </w:pPr>
      <w:bookmarkStart w:id="86" w:name="section-35"/>
      <w:r>
        <w:t xml:space="preserve">5.2)</w:t>
      </w:r>
      <w:bookmarkEnd w:id="86"/>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87" w:name="section-36"/>
      <w:r>
        <w:t xml:space="preserve">5.3)</w:t>
      </w:r>
      <w:bookmarkEnd w:id="87"/>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Now assume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g</m:t>
        </m:r>
        <m:r>
          <m:t>f</m:t>
        </m:r>
        <m:r>
          <m:t>:</m:t>
        </m:r>
        <m:sSub>
          <m:e>
            <m:r>
              <m:t>F</m:t>
            </m:r>
          </m:e>
          <m:sub>
            <m:r>
              <m:t>1</m:t>
            </m:r>
          </m:sub>
        </m:sSub>
        <m:r>
          <m:t>→</m:t>
        </m:r>
        <m:sSub>
          <m:e>
            <m:r>
              <m:t>F</m:t>
            </m:r>
          </m:e>
          <m:sub>
            <m:r>
              <m:t>1</m:t>
            </m:r>
          </m:sub>
        </m:sSub>
      </m:oMath>
      <w:r>
        <w:t xml:space="preserve"> </w:t>
      </w:r>
      <w:r>
        <w:t xml:space="preserve">; as observed, necessarily</w:t>
      </w:r>
      <w:r>
        <w:t xml:space="preserve"> </w:t>
      </w:r>
      <m:oMath>
        <m:r>
          <m:t>g</m:t>
        </m:r>
        <m:r>
          <m:t>f</m:t>
        </m:r>
        <m:r>
          <m:t>=</m:t>
        </m:r>
        <m:sSub>
          <m:e>
            <m:r>
              <m:t>1</m:t>
            </m:r>
          </m:e>
          <m:sub>
            <m:sSub>
              <m:e>
                <m:r>
                  <m:t>F</m:t>
                </m:r>
              </m:e>
              <m:sub>
                <m:r>
                  <m:t>2</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f</m:t>
        </m:r>
        <m:r>
          <m:t>g</m:t>
        </m:r>
        <m:r>
          <m:t>=</m:t>
        </m:r>
        <m:r>
          <m:t>1</m:t>
        </m:r>
        <m:sSub>
          <m:e>
            <m:r>
              <m:t>F</m:t>
            </m:r>
          </m:e>
          <m:sub>
            <m:r>
              <m:t>1</m:t>
            </m:r>
          </m:sub>
        </m:sSub>
      </m:oMath>
      <w:r>
        <w:t xml:space="preserve">, proving</w:t>
      </w:r>
      <w:r>
        <w:t xml:space="preserve"> </w:t>
      </w:r>
      <m:oMath>
        <m:r>
          <m:t>f</m:t>
        </m:r>
      </m:oMath>
      <w:r>
        <w:t xml:space="preserve"> </w:t>
      </w:r>
      <w:r>
        <w:t xml:space="preserve">is an isomorphism. Thus</w:t>
      </w:r>
      <w:r>
        <w:t xml:space="preserve"> </w:t>
      </w:r>
      <m:oMath>
        <m:sSub>
          <m:e>
            <m:r>
              <m:t>F</m:t>
            </m:r>
          </m:e>
          <m:sub>
            <m:r>
              <m:t>1</m:t>
            </m:r>
          </m:sub>
        </m:sSub>
        <m:r>
          <m:t>≃</m:t>
        </m:r>
        <m:sSub>
          <m:e>
            <m:r>
              <m:t>F</m:t>
            </m:r>
          </m:e>
          <m:sub>
            <m:r>
              <m:t>2</m:t>
            </m:r>
          </m:sub>
        </m:sSub>
      </m:oMath>
      <w:r>
        <w:t xml:space="preserve">.</w:t>
      </w:r>
    </w:p>
    <w:p>
      <w:pPr>
        <w:pStyle w:val="Heading4"/>
      </w:pPr>
      <w:bookmarkStart w:id="88" w:name="section-37"/>
      <w:r>
        <w:t xml:space="preserve">5.4)</w:t>
      </w:r>
      <w:bookmarkEnd w:id="88"/>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89" w:name="section-38"/>
      <w:r>
        <w:t xml:space="preserve">5.5)</w:t>
      </w:r>
      <w:bookmarkEnd w:id="89"/>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06"/>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06"/>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06"/>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06"/>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i</m:t>
        </m:r>
        <m:sSub>
          <m:e>
            <m:r>
              <m:t>d</m:t>
            </m:r>
          </m:e>
          <m:sub>
            <m:r>
              <m:t>A</m:t>
            </m:r>
          </m:sub>
        </m:sSub>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and so</w:t>
      </w:r>
      <w:r>
        <w:t xml:space="preserve"> </w:t>
      </w:r>
      <m:oMath>
        <m:r>
          <m:t>σ</m:t>
        </m:r>
      </m:oMath>
      <w:r>
        <w:t xml:space="preserve"> </w:t>
      </w:r>
      <w:r>
        <w:t xml:space="preserve">always exists and is unique.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90" w:name="section-39"/>
      <w:r>
        <w:t xml:space="preserve">5.6)</w:t>
      </w:r>
      <w:bookmarkEnd w:id="90"/>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91" w:name="section-40"/>
      <w:r>
        <w:t xml:space="preserve">5.7)</w:t>
      </w:r>
      <w:bookmarkEnd w:id="91"/>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 Consequently, using prop 5.4., the fact that if an initial object exists, it is unique up-to-isomorphism, we conclude that</w:t>
      </w:r>
      <w:r>
        <w:t xml:space="preserve"> </w:t>
      </w:r>
      <m:oMath>
        <m:r>
          <m:t>A</m:t>
        </m:r>
        <m:r>
          <m:t>∐</m:t>
        </m:r>
        <m:r>
          <m:t>B</m:t>
        </m:r>
      </m:oMath>
      <w:r>
        <w:t xml:space="preserve"> </w:t>
      </w:r>
      <w:r>
        <w:t xml:space="preserve">is unique up-to-isomorphism.</w:t>
      </w:r>
    </w:p>
    <w:p>
      <w:pPr>
        <w:pStyle w:val="Heading4"/>
      </w:pPr>
      <w:bookmarkStart w:id="92" w:name="section-41"/>
      <w:r>
        <w:t xml:space="preserve">5.8)</w:t>
      </w:r>
      <w:bookmarkEnd w:id="92"/>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w:r>
        <w:t xml:space="preserve">$\text{\textbf{Set}}_{A,B}$</w:t>
      </w:r>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w:r>
        <w:t xml:space="preserve">$\text{\textbf{Set}}_{A,B}$</w:t>
      </w:r>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93" w:name="section-42"/>
      <w:r>
        <w:t xml:space="preserve">5.9)</w:t>
      </w:r>
      <w:bookmarkEnd w:id="93"/>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94" w:name="a-3"/>
      <w:r>
        <w:t xml:space="preserve">5.9.a)</w:t>
      </w:r>
      <w:bookmarkEnd w:id="94"/>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5" w:name="b-3"/>
      <w:r>
        <w:t xml:space="preserve">5.9.b)</w:t>
      </w:r>
      <w:bookmarkEnd w:id="95"/>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6" w:name="c-1"/>
      <w:r>
        <w:t xml:space="preserve">5.9.c)</w:t>
      </w:r>
      <w:bookmarkEnd w:id="96"/>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w:t>
      </w:r>
      <w:r>
        <w:t xml:space="preserve">(because they are final objects in the bislice category,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97" w:name="section-43"/>
      <w:r>
        <w:t xml:space="preserve">5.10)</w:t>
      </w:r>
      <w:bookmarkEnd w:id="97"/>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 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4"/>
      </w:pPr>
      <w:bookmarkStart w:id="98" w:name="section-44"/>
      <w:r>
        <w:t xml:space="preserve">5.11)</w:t>
      </w:r>
      <w:bookmarkEnd w:id="98"/>
    </w:p>
    <w:p>
      <w:pPr>
        <w:pStyle w:val="FirstParagraph"/>
      </w:pPr>
      <w:r>
        <w:t xml:space="preserve">Let</w:t>
      </w:r>
      <w:r>
        <w:t xml:space="preserve"> </w:t>
      </w:r>
      <m:oMath>
        <m:r>
          <m:t>A</m:t>
        </m:r>
      </m:oMath>
      <w:r>
        <w:t xml:space="preserve">, resp.</w:t>
      </w:r>
      <w:r>
        <w:t xml:space="preserve"> </w:t>
      </w:r>
      <m:oMath>
        <m:r>
          <m:t>B</m:t>
        </m:r>
      </m:oMath>
      <w:r>
        <w:t xml:space="preserve"> </w:t>
      </w:r>
      <w:r>
        <w:t xml:space="preserve">be sets, endowed with equivalence relations</w:t>
      </w:r>
      <w:r>
        <w:t xml:space="preserve"> </w:t>
      </w:r>
      <m:oMath>
        <m:sSub>
          <m:e>
            <m:r>
              <m:t>∼</m:t>
            </m:r>
          </m:e>
          <m:sub>
            <m:r>
              <m:t>A</m:t>
            </m:r>
          </m:sub>
        </m:sSub>
      </m:oMath>
      <w:r>
        <w:t xml:space="preserve"> </w:t>
      </w:r>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07"/>
        </w:numPr>
      </w:pPr>
      <w:r>
        <w:t xml:space="preserve">Use the universal property for quotients (§5.3) to establish that there are functions</w:t>
      </w:r>
      <w:r>
        <w:t xml:space="preserve"> </w:t>
      </w:r>
      <m:oMath>
        <m:r>
          <m:t>(</m:t>
        </m:r>
        <m:r>
          <m:t>A</m:t>
        </m:r>
        <m:r>
          <m:t>×</m:t>
        </m:r>
        <m:r>
          <m:t>B</m:t>
        </m:r>
        <m:r>
          <m:t>)</m:t>
        </m:r>
        <m:r>
          <m:t>/</m:t>
        </m:r>
        <m:r>
          <m:t>∼</m:t>
        </m:r>
        <m:r>
          <m:t>→</m:t>
        </m:r>
        <m:r>
          <m:t>A</m:t>
        </m:r>
        <m:r>
          <m:t>/</m:t>
        </m:r>
        <m:sSub>
          <m:e>
            <m:r>
              <m:t>∼</m:t>
            </m:r>
          </m:e>
          <m:sub>
            <m:r>
              <m:t>A</m:t>
            </m:r>
          </m:sub>
        </m:sSub>
      </m:oMath>
      <w:r>
        <w:t xml:space="preserve">, and</w:t>
      </w:r>
      <w:r>
        <w:t xml:space="preserve"> </w:t>
      </w:r>
      <m:oMath>
        <m:r>
          <m:t>(</m:t>
        </m:r>
        <m:r>
          <m:t>A</m:t>
        </m:r>
        <m:r>
          <m:t>×</m:t>
        </m:r>
        <m:r>
          <m:t>B</m:t>
        </m:r>
        <m:r>
          <m:t>)</m:t>
        </m:r>
        <m:r>
          <m:t>/</m:t>
        </m:r>
        <m:r>
          <m:t>∼</m:t>
        </m:r>
        <m:r>
          <m:t>→</m:t>
        </m:r>
        <m:r>
          <m:t>B</m:t>
        </m:r>
        <m:r>
          <m:t>/</m:t>
        </m:r>
        <m:sSub>
          <m:e>
            <m:r>
              <m:t>∼</m:t>
            </m:r>
          </m:e>
          <m:sub>
            <m:r>
              <m:t>B</m:t>
            </m:r>
          </m:sub>
        </m:sSub>
      </m:oMath>
      <w:r>
        <w:t xml:space="preserve">;</w:t>
      </w:r>
    </w:p>
    <w:p>
      <w:pPr>
        <w:numPr>
          <w:ilvl w:val="0"/>
          <w:numId w:val="1007"/>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07"/>
        </w:numPr>
      </w:pPr>
      <w:r>
        <w:t xml:space="preserve">conclude (without further work) that</w:t>
      </w:r>
      <w:r>
        <w:t xml:space="preserve"> </w:t>
      </w:r>
      <m:oMath>
        <m:r>
          <m:t>(</m:t>
        </m:r>
        <m:r>
          <m:t>A</m:t>
        </m:r>
        <m:r>
          <m:t>×</m:t>
        </m:r>
        <m:r>
          <m:t>B</m:t>
        </m:r>
        <m:r>
          <m:t>)</m:t>
        </m:r>
        <m:r>
          <m:t>/</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99" w:name="a-4"/>
      <w:r>
        <w:t xml:space="preserve">5.11.a</w:t>
      </w:r>
      <w:bookmarkEnd w:id="99"/>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such that</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first apply the universal property of products to obtain the following commutative diagram:</w:t>
      </w:r>
    </w:p>
    <w:p>
      <w:pPr>
        <w:pStyle w:val="BodyText"/>
      </w:pPr>
      <w:r>
        <w:t xml:space="preserve">We now consider a well-defined map</w:t>
      </w:r>
      <w:r>
        <w:t xml:space="preserve"> </w:t>
      </w:r>
      <m:oMath>
        <m:r>
          <m:t>f</m:t>
        </m:r>
        <m:r>
          <m:t>:</m:t>
        </m:r>
        <m:r>
          <m:t>A</m:t>
        </m:r>
        <m:r>
          <m:t>×</m:t>
        </m:r>
        <m:r>
          <m:t>B</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now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08"/>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08"/>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08"/>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08"/>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using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 we can "quotient through" (i.e., use the universal property of quotient)</w:t>
      </w:r>
      <w:r>
        <w:t xml:space="preserve"> </w:t>
      </w:r>
      <m:oMath>
        <m:r>
          <m:t>(</m:t>
        </m:r>
        <m:r>
          <m:t>A</m:t>
        </m:r>
        <m:r>
          <m:t>×</m:t>
        </m:r>
        <m:r>
          <m:t>B</m:t>
        </m:r>
        <m:r>
          <m:t>)</m:t>
        </m:r>
        <m:r>
          <m:t>/</m:t>
        </m:r>
        <m:r>
          <m:t>∼</m:t>
        </m:r>
      </m:oMath>
      <w:r>
        <w:t xml:space="preserve">. This gives us the following commutative diagram (compatible with the one above, but it’s too messy to represent both at the same time):</w:t>
      </w:r>
    </w:p>
    <w:p>
      <w:pPr>
        <w:pStyle w:val="BodyText"/>
      </w:pPr>
      <w:r>
        <w:t xml:space="preserve">These are precisely our functions</w:t>
      </w:r>
      <w:r>
        <w:t xml:space="preserve"> </w:t>
      </w:r>
      <m:oMath>
        <m:sSub>
          <m:e>
            <m:r>
              <m:t>Π</m:t>
            </m:r>
          </m:e>
          <m:sub>
            <m:r>
              <m:t>A</m:t>
            </m:r>
          </m:sub>
        </m:sSub>
        <m:r>
          <m:t>∈</m:t>
        </m:r>
        <m:r>
          <m:t>(</m:t>
        </m:r>
        <m:r>
          <m:t>A</m:t>
        </m:r>
        <m:r>
          <m:t>×</m:t>
        </m:r>
        <m:r>
          <m:t>B</m:t>
        </m:r>
        <m:r>
          <m:t>)</m:t>
        </m:r>
        <m:r>
          <m:t>/</m:t>
        </m:r>
        <m:r>
          <m:t>∼</m:t>
        </m:r>
        <m:r>
          <m:t>→</m:t>
        </m:r>
        <m:r>
          <m:t>A</m:t>
        </m:r>
        <m:r>
          <m:t>/</m:t>
        </m:r>
        <m:sSub>
          <m:e>
            <m:r>
              <m:t>∼</m:t>
            </m:r>
          </m:e>
          <m:sub>
            <m:r>
              <m:t>A</m:t>
            </m:r>
          </m:sub>
        </m:sSub>
      </m:oMath>
      <w:r>
        <w:t xml:space="preserve"> </w:t>
      </w:r>
      <w:r>
        <w:t xml:space="preserve">and</w:t>
      </w:r>
      <w:r>
        <w:t xml:space="preserve"> </w:t>
      </w:r>
      <m:oMath>
        <m:sSub>
          <m:e>
            <m:r>
              <m:t>Π</m:t>
            </m:r>
          </m:e>
          <m:sub>
            <m:r>
              <m:t>B</m:t>
            </m:r>
          </m:sub>
        </m:sSub>
        <m:r>
          <m:t>∈</m:t>
        </m:r>
        <m:r>
          <m:t>(</m:t>
        </m:r>
        <m:r>
          <m:t>A</m:t>
        </m:r>
        <m:r>
          <m:t>×</m:t>
        </m:r>
        <m:r>
          <m:t>B</m:t>
        </m:r>
        <m:r>
          <m:t>)</m:t>
        </m:r>
        <m:r>
          <m:t>/</m:t>
        </m:r>
        <m:r>
          <m:t>∼</m:t>
        </m:r>
        <m:r>
          <m:t>→</m:t>
        </m:r>
        <m:r>
          <m:t>B</m:t>
        </m:r>
        <m:r>
          <m:t>/</m:t>
        </m:r>
        <m:sSub>
          <m:e>
            <m:r>
              <m:t>∼</m:t>
            </m:r>
          </m:e>
          <m:sub>
            <m:r>
              <m:t>B</m:t>
            </m:r>
          </m:sub>
        </m:sSub>
      </m:oMath>
      <w:r>
        <w:t xml:space="preserve">, and they are unique, as per the universal property of quotients.</w:t>
      </w:r>
    </w:p>
    <w:p>
      <w:pPr>
        <w:pStyle w:val="Heading5"/>
      </w:pPr>
      <w:bookmarkStart w:id="100" w:name="b-4"/>
      <w:r>
        <w:t xml:space="preserve">5.11.b)</w:t>
      </w:r>
      <w:bookmarkEnd w:id="100"/>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BodyText"/>
      </w:pPr>
      <w:r>
        <w:t xml:space="preserve">Conclusion:</w:t>
      </w:r>
      <w:r>
        <w:t xml:space="preserve"> </w:t>
      </w:r>
      <m:oMath>
        <m:r>
          <m:t>(</m:t>
        </m:r>
        <m:r>
          <m:t>A</m:t>
        </m:r>
        <m:r>
          <m:t>×</m:t>
        </m:r>
        <m:r>
          <m:t>B</m:t>
        </m:r>
        <m:r>
          <m:t>)</m:t>
        </m:r>
        <m:r>
          <m:t>/</m:t>
        </m:r>
        <m:r>
          <m:t>≃</m:t>
        </m:r>
        <m:r>
          <m:t>(</m:t>
        </m:r>
        <m:r>
          <m:t>A</m:t>
        </m:r>
        <m:r>
          <m:t>/</m:t>
        </m:r>
        <m:sSub>
          <m:e>
            <m:r>
              <m:t>∼</m:t>
            </m:r>
          </m:e>
          <m:sub>
            <m:r>
              <m:t>A</m:t>
            </m:r>
          </m:sub>
        </m:sSub>
        <m:r>
          <m:t>)</m:t>
        </m:r>
        <m:r>
          <m:t>×</m:t>
        </m:r>
        <m:r>
          <m:t>(</m:t>
        </m:r>
        <m:r>
          <m:t>B</m:t>
        </m:r>
        <m:r>
          <m:t>/</m:t>
        </m:r>
        <m:sSub>
          <m:e>
            <m:r>
              <m:t>∼</m:t>
            </m:r>
          </m:e>
          <m:sub>
            <m:r>
              <m:t>B</m:t>
            </m:r>
          </m:sub>
        </m:sSub>
        <m:r>
          <m:t>)</m:t>
        </m:r>
      </m:oMath>
    </w:p>
    <w:p>
      <w:pPr>
        <w:pStyle w:val="Heading4"/>
      </w:pPr>
      <w:bookmarkStart w:id="101" w:name="section-45"/>
      <w:r>
        <w:t xml:space="preserve">5.12)</w:t>
      </w:r>
      <w:bookmarkEnd w:id="101"/>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02" w:name="a-5"/>
      <w:r>
        <w:t xml:space="preserve">5.12.a)</w:t>
      </w:r>
      <w:bookmarkEnd w:id="102"/>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03" w:name="b-5"/>
      <w:r>
        <w:t xml:space="preserve">5.12.b)</w:t>
      </w:r>
      <w:bookmarkEnd w:id="103"/>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lowering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04" w:name="c-2"/>
      <w:r>
        <w:t xml:space="preserve">5.12.c)</w:t>
      </w:r>
      <w:bookmarkEnd w:id="104"/>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r>
        <w:t xml:space="preserve"> </w:t>
      </w:r>
      <m:oMath>
        <m:r>
          <m:t>P</m:t>
        </m:r>
        <m:r>
          <m:t>=</m:t>
        </m:r>
        <m:r>
          <m:t>A</m:t>
        </m:r>
        <m:sSub>
          <m:e>
            <m:r>
              <m:t>×</m:t>
            </m:r>
          </m:e>
          <m:sub>
            <m:r>
              <m:t>α</m:t>
            </m:r>
            <m:r>
              <m:t>,</m:t>
            </m:r>
            <m:r>
              <m:t>C</m:t>
            </m:r>
            <m:r>
              <m:t>,</m:t>
            </m:r>
            <m:r>
              <m:t>β</m:t>
            </m:r>
          </m:sub>
        </m:sSub>
        <m:r>
          <m:t>B</m:t>
        </m:r>
        <m:r>
          <m:t>=</m:t>
        </m:r>
        <m:r>
          <m:t>A</m:t>
        </m:r>
        <m:sSub>
          <m:e>
            <m:r>
              <m:t>×</m:t>
            </m:r>
          </m:e>
          <m:sub>
            <m:r>
              <m:t>C</m:t>
            </m:r>
          </m:sub>
        </m:sSub>
        <m:r>
          <m:t>B</m:t>
        </m:r>
        <m:r>
          <m:t>=</m:t>
        </m:r>
        <m:r>
          <m:t>{</m:t>
        </m:r>
        <m:r>
          <m:t>(</m:t>
        </m:r>
        <m:r>
          <m:t>a</m:t>
        </m:r>
        <m:r>
          <m:t>,</m:t>
        </m:r>
        <m:r>
          <m:t>b</m:t>
        </m:r>
        <m:r>
          <m:t>)</m:t>
        </m:r>
        <m:r>
          <m:t>∈</m:t>
        </m:r>
        <m:r>
          <m:t>A</m:t>
        </m:r>
        <m:r>
          <m:t>×</m:t>
        </m:r>
        <m:r>
          <m:t>B</m:t>
        </m:r>
        <m:r>
          <m:t>∥</m:t>
        </m:r>
        <m:r>
          <m:t>α</m:t>
        </m:r>
        <m:r>
          <m:t>(</m:t>
        </m:r>
        <m:r>
          <m:t>a</m:t>
        </m:r>
        <m:r>
          <m:t>)</m:t>
        </m:r>
        <m:r>
          <m:t>=</m:t>
        </m:r>
        <m:r>
          <m:t>β</m:t>
        </m:r>
        <m:r>
          <m:t>(</m:t>
        </m:r>
        <m:r>
          <m:t>b</m:t>
        </m:r>
        <m:r>
          <m:t>)</m:t>
        </m:r>
        <m:r>
          <m:t>}</m:t>
        </m:r>
      </m:oMath>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05" w:name="d"/>
      <w:r>
        <w:t xml:space="preserve">5.12.d)</w:t>
      </w:r>
      <w:bookmarkEnd w:id="105"/>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w:t>
      </w:r>
      <w:r>
        <w:t xml:space="preserve"> </w:t>
      </w:r>
      <m:oMath>
        <m:r>
          <m:t>∼</m:t>
        </m:r>
        <m:r>
          <m:t>=</m:t>
        </m:r>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09"/>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09"/>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1"/>
      </w:pPr>
      <w:bookmarkStart w:id="106" w:name="extra-exercises-byfor-the-group"/>
      <w:r>
        <w:t xml:space="preserve">Extra exercises by/for the group</w:t>
      </w:r>
      <w:bookmarkEnd w:id="106"/>
    </w:p>
    <w:p>
      <w:pPr>
        <w:pStyle w:val="Heading3"/>
      </w:pPr>
      <w:bookmarkStart w:id="107" w:name="chapter-i-1-set-notation"/>
      <w:r>
        <w:t xml:space="preserve">Chapter I) 1) Set notation)</w:t>
      </w:r>
      <w:bookmarkEnd w:id="107"/>
    </w:p>
    <w:p>
      <w:pPr>
        <w:pStyle w:val="FirstParagraph"/>
      </w:pPr>
      <w:r>
        <w:t xml:space="preserve">Write the following in set notation (as a list of numbers, and algebraically):</w:t>
      </w:r>
    </w:p>
    <w:p>
      <w:pPr>
        <w:numPr>
          <w:ilvl w:val="0"/>
          <w:numId w:val="1010"/>
        </w:numPr>
      </w:pPr>
      <w:r>
        <w:t xml:space="preserve">the set of all odd integers</w:t>
      </w:r>
    </w:p>
    <w:p>
      <w:pPr>
        <w:numPr>
          <w:ilvl w:val="0"/>
          <w:numId w:val="1010"/>
        </w:numPr>
      </w:pPr>
      <w:r>
        <w:t xml:space="preserve">the set of all integers that are not multiples of 3</w:t>
      </w:r>
    </w:p>
    <w:p>
      <w:pPr>
        <w:numPr>
          <w:ilvl w:val="0"/>
          <w:numId w:val="1010"/>
        </w:numPr>
      </w:pPr>
      <w:r>
        <w:t xml:space="preserve">the set of integers from 10 (included) to 20 (included)</w:t>
      </w:r>
    </w:p>
    <w:p>
      <w:pPr>
        <w:numPr>
          <w:ilvl w:val="0"/>
          <w:numId w:val="1010"/>
        </w:numPr>
      </w:pPr>
      <w:r>
        <w:t xml:space="preserve">the set of integers from 10 (included) to 20 (excluded)</w:t>
      </w:r>
    </w:p>
    <w:p>
      <w:pPr>
        <w:numPr>
          <w:ilvl w:val="0"/>
          <w:numId w:val="1010"/>
        </w:numPr>
      </w:pPr>
      <w:r>
        <w:t xml:space="preserve">the set of pairs of integers with both elements of the same value</w:t>
      </w:r>
    </w:p>
    <w:p>
      <w:pPr>
        <w:numPr>
          <w:ilvl w:val="0"/>
          <w:numId w:val="1010"/>
        </w:numPr>
      </w:pPr>
      <w:r>
        <w:t xml:space="preserve">the set of triplets of real numbers that together sum to 1</w:t>
      </w:r>
    </w:p>
    <w:p>
      <w:pPr>
        <w:numPr>
          <w:ilvl w:val="0"/>
          <w:numId w:val="1010"/>
        </w:numPr>
      </w:pPr>
      <w:r>
        <w:t xml:space="preserve">the set of pairs of positive real numbers that together sum to 1</w:t>
      </w:r>
    </w:p>
    <w:p>
      <w:pPr>
        <w:numPr>
          <w:ilvl w:val="0"/>
          <w:numId w:val="1010"/>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10"/>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11"/>
        </w:numPr>
      </w:pPr>
      <m:oMath>
        <m:r>
          <m:t>{</m:t>
        </m:r>
        <m:r>
          <m:t>3</m:t>
        </m:r>
        <m:r>
          <m:t>n</m:t>
        </m:r>
        <m:r>
          <m:t>+</m:t>
        </m:r>
        <m:r>
          <m:t>2</m:t>
        </m:r>
        <m:r>
          <m:t> </m:t>
        </m:r>
        <m:r>
          <m:t>|</m:t>
        </m:r>
        <m:r>
          <m:t> </m:t>
        </m:r>
        <m:r>
          <m:t>n</m:t>
        </m:r>
        <m:r>
          <m:t>∈</m:t>
        </m:r>
        <m:r>
          <m:rPr>
            <m:sty m:val="p"/>
            <m:scr m:val="double-struck"/>
          </m:rPr>
          <m:t>N</m:t>
        </m:r>
        <m:r>
          <m:t>}</m:t>
        </m:r>
      </m:oMath>
    </w:p>
    <w:p>
      <w:pPr>
        <w:numPr>
          <w:ilvl w:val="0"/>
          <w:numId w:val="1011"/>
        </w:numPr>
      </w:pPr>
      <m:oMath>
        <m:r>
          <m:t>{</m:t>
        </m:r>
        <m:r>
          <m:t>3</m:t>
        </m:r>
        <m:r>
          <m:t>k</m:t>
        </m:r>
        <m:r>
          <m:t>+</m:t>
        </m:r>
        <m:r>
          <m:t>2</m:t>
        </m:r>
        <m:r>
          <m:t> </m:t>
        </m:r>
        <m:r>
          <m:t>|</m:t>
        </m:r>
        <m:r>
          <m:t> </m:t>
        </m:r>
        <m:r>
          <m:t>k</m:t>
        </m:r>
        <m:r>
          <m:t>∈</m:t>
        </m:r>
        <m:r>
          <m:rPr>
            <m:sty m:val="p"/>
            <m:scr m:val="double-struck"/>
          </m:rPr>
          <m:t>Z</m:t>
        </m:r>
        <m:r>
          <m:t>}</m:t>
        </m:r>
      </m:oMath>
    </w:p>
    <w:p>
      <w:pPr>
        <w:numPr>
          <w:ilvl w:val="0"/>
          <w:numId w:val="1011"/>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11"/>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11"/>
        </w:numPr>
      </w:pPr>
      <m:oMath>
        <m:r>
          <m:t>{</m:t>
        </m:r>
        <m:r>
          <m:t>x</m:t>
        </m:r>
        <m:r>
          <m:t>∈</m:t>
        </m:r>
        <m:r>
          <m:rPr>
            <m:sty m:val="p"/>
            <m:scr m:val="double-struck"/>
          </m:rPr>
          <m:t>R</m:t>
        </m:r>
        <m:r>
          <m:t> </m:t>
        </m:r>
        <m:r>
          <m:t>|</m:t>
        </m:r>
        <m:r>
          <m:t> </m:t>
        </m:r>
        <m:r>
          <m:t>−</m:t>
        </m:r>
        <m:r>
          <m:t>2</m:t>
        </m:r>
        <m:r>
          <m:t>≤</m:t>
        </m:r>
        <m:r>
          <m:t>x</m:t>
        </m:r>
        <m:r>
          <m:t>≤</m:t>
        </m:r>
        <m:r>
          <m:t>2</m:t>
        </m:r>
        <m:r>
          <m:t>}</m:t>
        </m:r>
      </m:oMath>
    </w:p>
    <w:p>
      <w:pPr>
        <w:numPr>
          <w:ilvl w:val="0"/>
          <w:numId w:val="1011"/>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08" w:name="chapter-i-3-slices-and-coslices"/>
      <w:r>
        <w:t xml:space="preserve">Chapter I) 3) Slices and coslices)</w:t>
      </w:r>
      <w:bookmarkEnd w:id="108"/>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2024-04-21T05:32:30Z</dcterms:created>
  <dcterms:modified xsi:type="dcterms:W3CDTF">2024-04-21T05:32:30Z</dcterms:modified>
</cp:coreProperties>
</file>

<file path=docProps/custom.xml><?xml version="1.0" encoding="utf-8"?>
<Properties xmlns="http://schemas.openxmlformats.org/officeDocument/2006/custom-properties" xmlns:vt="http://schemas.openxmlformats.org/officeDocument/2006/docPropsVTypes"/>
</file>