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FirstParagraph"/>
      </w:pPr>
      <w:r>
        <w:rPr>
          <w:rStyle w:val="VerbatimChar"/>
        </w:rPr>
        <w:t xml:space="preserve">row sep=normal, column sep=normal</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BodyText"/>
      </w:pPr>
      <w:r>
        <w:t xml:space="preserve">Section 4) Presents monomorphisms and epimorphisms in more detail, taking care to distinguish general morphisms from set functions and their accolytes (inj, surj, etc)</w:t>
      </w:r>
    </w:p>
    <w:p>
      <w:pPr>
        <w:pStyle w:val="BodyText"/>
      </w:pPr>
      <w:r>
        <w:t xml:space="preserve">Section 5) Presents more advanced concepts from category theory, mostly some important universal properties</w:t>
      </w:r>
    </w:p>
    <w:p>
      <w:pPr>
        <w:pStyle w:val="BodyText"/>
      </w:pPr>
      <w:r>
        <w:t xml:space="preserve">Chapter II)</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BodyText"/>
      </w:pPr>
      <w:r>
        <w:t xml:space="preserve">Week 7 : We reviewed the notions of algebraic quotient and well-definition. We broached the notion of universal property. We used this to correct exercises 2.8 and 2.9.</w:t>
      </w:r>
    </w:p>
    <w:p>
      <w:pPr>
        <w:pStyle w:val="BodyText"/>
      </w:pPr>
      <w:r>
        <w:t xml:space="preserve">Week 8 : We corrected exercises 2.10 and 2.11. We then did some preliminary explanations to present categories and help with the reading of section 3.</w:t>
      </w:r>
    </w:p>
    <w:p>
      <w:pPr>
        <w:pStyle w:val="BodyText"/>
      </w:pPr>
      <w:r>
        <w:t xml:space="preserve">Week 9 : We spoke more in depth about category theory, concrete categories, local smallness, algebraic structures (and their vocabulary) and applied category theory.</w:t>
      </w:r>
    </w:p>
    <w:p>
      <w:pPr>
        <w:pStyle w:val="BodyText"/>
      </w:pPr>
      <w:r>
        <w:t xml:space="preserve">Week 10 :</w:t>
      </w:r>
      <w:r>
        <w:t xml:space="preserve"> </w:t>
      </w:r>
      <w:r>
        <w:t xml:space="preserve">We reviewed examples 3.2, 3.3, 3.4 and gave a bunch of disambiguation ideas for 3.5. Next week we’ll go over 3.5 and 3.6 in a bit more detail, and start correcting the exercises for this section. We’ll leave 3.7 and above for when we get to their respective exercises</w:t>
      </w:r>
    </w:p>
    <w:p>
      <w:pPr>
        <w:pStyle w:val="Heading1"/>
      </w:pPr>
      <w:bookmarkStart w:id="22" w:name="lexicon"/>
      <w:r>
        <w:t xml:space="preserve">Lexicon</w:t>
      </w:r>
      <w:bookmarkEnd w:id="22"/>
    </w:p>
    <w:p>
      <w:pPr>
        <w:pStyle w:val="Heading2"/>
      </w:pPr>
      <w:bookmarkStart w:id="23" w:name="chapter-1"/>
      <w:r>
        <w:t xml:space="preserve">Chapter 1</w:t>
      </w:r>
      <w:bookmarkEnd w:id="23"/>
    </w:p>
    <w:p>
      <w:pPr>
        <w:pStyle w:val="Heading3"/>
      </w:pPr>
      <w:bookmarkStart w:id="24" w:name="section-1"/>
      <w:r>
        <w:t xml:space="preserve">Section 1</w:t>
      </w:r>
      <w:bookmarkEnd w:id="24"/>
    </w:p>
    <w:p>
      <w:pPr>
        <w:numPr>
          <w:ilvl w:val="0"/>
          <w:numId w:val="1001"/>
        </w:numPr>
      </w:pPr>
      <w:r>
        <w:t xml:space="preserve">Set (not a multiset)</w:t>
      </w:r>
    </w:p>
    <w:p>
      <w:pPr>
        <w:numPr>
          <w:ilvl w:val="0"/>
          <w:numId w:val="1001"/>
        </w:numPr>
      </w:pPr>
      <m:oMath>
        <m:r>
          <m:t>∅</m:t>
        </m:r>
      </m:oMath>
      <w:r>
        <w:t xml:space="preserve">: the empty set, containing no elements;</w:t>
      </w:r>
    </w:p>
    <w:p>
      <w:pPr>
        <w:numPr>
          <w:ilvl w:val="0"/>
          <w:numId w:val="1001"/>
        </w:numPr>
      </w:pPr>
      <m:oMath>
        <m:r>
          <m:rPr>
            <m:sty m:val="p"/>
            <m:scr m:val="double-struck"/>
          </m:rPr>
          <m:t>N</m:t>
        </m:r>
      </m:oMath>
      <w:r>
        <w:t xml:space="preserve">: the set of natural numbers (that is, nonnegative integers);</w:t>
      </w:r>
    </w:p>
    <w:p>
      <w:pPr>
        <w:numPr>
          <w:ilvl w:val="0"/>
          <w:numId w:val="1001"/>
        </w:numPr>
      </w:pPr>
      <m:oMath>
        <m:r>
          <m:rPr>
            <m:sty m:val="p"/>
            <m:scr m:val="double-struck"/>
          </m:rPr>
          <m:t>Z</m:t>
        </m:r>
      </m:oMath>
      <w:r>
        <w:t xml:space="preserve">: the set of integers;</w:t>
      </w:r>
    </w:p>
    <w:p>
      <w:pPr>
        <w:numPr>
          <w:ilvl w:val="0"/>
          <w:numId w:val="1001"/>
        </w:numPr>
      </w:pPr>
      <m:oMath>
        <m:r>
          <m:rPr>
            <m:sty m:val="p"/>
            <m:scr m:val="double-struck"/>
          </m:rPr>
          <m:t>Q</m:t>
        </m:r>
      </m:oMath>
      <w:r>
        <w:t xml:space="preserve">: the set of rational numbers;</w:t>
      </w:r>
    </w:p>
    <w:p>
      <w:pPr>
        <w:numPr>
          <w:ilvl w:val="0"/>
          <w:numId w:val="1001"/>
        </w:numPr>
      </w:pPr>
      <m:oMath>
        <m:r>
          <m:rPr>
            <m:sty m:val="p"/>
            <m:scr m:val="double-struck"/>
          </m:rPr>
          <m:t>R</m:t>
        </m:r>
      </m:oMath>
      <w:r>
        <w:t xml:space="preserve">: the set of real numbers;</w:t>
      </w:r>
    </w:p>
    <w:p>
      <w:pPr>
        <w:numPr>
          <w:ilvl w:val="0"/>
          <w:numId w:val="1001"/>
        </w:numPr>
      </w:pPr>
      <m:oMath>
        <m:r>
          <m:rPr>
            <m:sty m:val="p"/>
            <m:scr m:val="double-struck"/>
          </m:rPr>
          <m:t>C</m:t>
        </m:r>
      </m:oMath>
      <w:r>
        <w:t xml:space="preserve">: the set of complex numbers.</w:t>
      </w:r>
    </w:p>
    <w:p>
      <w:pPr>
        <w:numPr>
          <w:ilvl w:val="0"/>
          <w:numId w:val="1001"/>
        </w:numPr>
      </w:pPr>
      <w:r>
        <w:t xml:space="preserve">Singleton:</w:t>
      </w:r>
    </w:p>
    <w:p>
      <w:pPr>
        <w:numPr>
          <w:ilvl w:val="0"/>
          <w:numId w:val="1001"/>
        </w:numPr>
      </w:pPr>
      <m:oMath>
        <m:r>
          <m:t>∃</m:t>
        </m:r>
      </m:oMath>
      <w:r>
        <w:t xml:space="preserve">: existential quantifier, "there exists"</w:t>
      </w:r>
    </w:p>
    <w:p>
      <w:pPr>
        <w:numPr>
          <w:ilvl w:val="0"/>
          <w:numId w:val="1001"/>
        </w:numPr>
      </w:pPr>
      <m:oMath>
        <m:r>
          <m:t>∀</m:t>
        </m:r>
      </m:oMath>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m:oMath>
        <m:r>
          <m:t>∪</m:t>
        </m:r>
      </m:oMath>
      <w:r>
        <w:t xml:space="preserve">: the union:</w:t>
      </w:r>
    </w:p>
    <w:p>
      <w:pPr>
        <w:numPr>
          <w:ilvl w:val="0"/>
          <w:numId w:val="1001"/>
        </w:numPr>
      </w:pPr>
      <m:oMath>
        <m:r>
          <m:t>∩</m:t>
        </m:r>
      </m:oMath>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m:oMath>
        <m:r>
          <m:t>×</m:t>
        </m:r>
      </m:oMath>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m:oMath>
        <m:r>
          <m:t>/</m:t>
        </m:r>
        <m:r>
          <m:t>∼</m:t>
        </m:r>
      </m:oMath>
      <w:r>
        <w:t xml:space="preserve">: quotient by an equivalence relation</w:t>
      </w:r>
    </w:p>
    <w:p>
      <w:pPr>
        <w:pStyle w:val="Heading3"/>
      </w:pPr>
      <w:bookmarkStart w:id="25" w:name="section-2"/>
      <w:r>
        <w:t xml:space="preserve">Section 2</w:t>
      </w:r>
      <w:bookmarkEnd w:id="25"/>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6" w:name="section-3"/>
      <w:r>
        <w:t xml:space="preserve">Section 3</w:t>
      </w:r>
      <w:bookmarkEnd w:id="26"/>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 (bislice, bicoslice, fibered bislice, fibered bicoslice)</w:t>
      </w:r>
    </w:p>
    <w:p>
      <w:pPr>
        <w:numPr>
          <w:ilvl w:val="0"/>
          <w:numId w:val="1003"/>
        </w:numPr>
      </w:pPr>
      <w:r>
        <w:t xml:space="preserve">dual category</w:t>
      </w:r>
    </w:p>
    <w:p>
      <w:pPr>
        <w:pStyle w:val="Heading3"/>
      </w:pPr>
      <w:bookmarkStart w:id="27" w:name="section-4"/>
      <w:r>
        <w:t xml:space="preserve">Section 4</w:t>
      </w:r>
      <w:bookmarkEnd w:id="27"/>
    </w:p>
    <w:p>
      <w:pPr>
        <w:numPr>
          <w:ilvl w:val="0"/>
          <w:numId w:val="1004"/>
        </w:numPr>
      </w:pPr>
      <w:r>
        <w:t xml:space="preserve">automorphism</w:t>
      </w:r>
    </w:p>
    <w:p>
      <w:pPr>
        <w:pStyle w:val="Heading3"/>
      </w:pPr>
      <w:bookmarkStart w:id="28" w:name="section-5"/>
      <w:r>
        <w:t xml:space="preserve">Section 5</w:t>
      </w:r>
      <w:bookmarkEnd w:id="28"/>
    </w:p>
    <w:p>
      <w:pPr>
        <w:numPr>
          <w:ilvl w:val="0"/>
          <w:numId w:val="1005"/>
        </w:numPr>
      </w:pPr>
      <w:r>
        <w:t xml:space="preserve">universal property</w:t>
      </w:r>
    </w:p>
    <w:p>
      <w:pPr>
        <w:numPr>
          <w:ilvl w:val="0"/>
          <w:numId w:val="1005"/>
        </w:numPr>
      </w:pPr>
      <w:r>
        <w:t xml:space="preserve">initial object</w:t>
      </w:r>
    </w:p>
    <w:p>
      <w:pPr>
        <w:numPr>
          <w:ilvl w:val="0"/>
          <w:numId w:val="1005"/>
        </w:numPr>
      </w:pPr>
      <w:r>
        <w:t xml:space="preserve">final object</w:t>
      </w:r>
    </w:p>
    <w:p>
      <w:pPr>
        <w:numPr>
          <w:ilvl w:val="0"/>
          <w:numId w:val="1005"/>
        </w:numPr>
      </w:pPr>
      <w:r>
        <w:t xml:space="preserve">terminal object</w:t>
      </w:r>
    </w:p>
    <w:p>
      <w:pPr>
        <w:numPr>
          <w:ilvl w:val="0"/>
          <w:numId w:val="1005"/>
        </w:numPr>
      </w:pPr>
      <w:r>
        <w:t xml:space="preserve">(categorical) product</w:t>
      </w:r>
    </w:p>
    <w:p>
      <w:pPr>
        <w:numPr>
          <w:ilvl w:val="0"/>
          <w:numId w:val="1005"/>
        </w:numPr>
      </w:pPr>
      <w:r>
        <w:t xml:space="preserve">(categorical) coproduct</w:t>
      </w:r>
    </w:p>
    <w:p>
      <w:pPr>
        <w:numPr>
          <w:ilvl w:val="0"/>
          <w:numId w:val="1005"/>
        </w:numPr>
      </w:pPr>
      <w:r>
        <w:t xml:space="preserve">(categorical) pullback / fibered product</w:t>
      </w:r>
    </w:p>
    <w:p>
      <w:pPr>
        <w:numPr>
          <w:ilvl w:val="0"/>
          <w:numId w:val="1005"/>
        </w:numPr>
      </w:pPr>
      <w:r>
        <w:t xml:space="preserve">(categorical) pushout / fibered coproduct</w:t>
      </w:r>
    </w:p>
    <w:p>
      <w:pPr>
        <w:numPr>
          <w:ilvl w:val="0"/>
          <w:numId w:val="1005"/>
        </w:numPr>
      </w:pPr>
      <w:r>
        <w:t xml:space="preserve">(set) pullback / fibered product</w:t>
      </w:r>
    </w:p>
    <w:p>
      <w:pPr>
        <w:numPr>
          <w:ilvl w:val="0"/>
          <w:numId w:val="1005"/>
        </w:numPr>
      </w:pPr>
      <w:r>
        <w:t xml:space="preserve">(set) pushout / fibered coproduct</w:t>
      </w:r>
    </w:p>
    <w:p>
      <w:pPr>
        <w:pStyle w:val="Heading1"/>
      </w:pPr>
      <w:bookmarkStart w:id="29" w:name="exercise-solutions"/>
      <w:r>
        <w:t xml:space="preserve">Exercise solutions</w:t>
      </w:r>
      <w:bookmarkEnd w:id="29"/>
    </w:p>
    <w:p>
      <w:pPr>
        <w:pStyle w:val="Heading2"/>
      </w:pPr>
      <w:bookmarkStart w:id="30" w:name="chapter-i"/>
      <w:r>
        <w:t xml:space="preserve">Chapter I)</w:t>
      </w:r>
      <w:bookmarkEnd w:id="30"/>
    </w:p>
    <w:p>
      <w:pPr>
        <w:pStyle w:val="Heading3"/>
      </w:pPr>
      <w:bookmarkStart w:id="31" w:name="section-1-1"/>
      <w:r>
        <w:t xml:space="preserve">Section 1)</w:t>
      </w:r>
      <w:bookmarkEnd w:id="31"/>
    </w:p>
    <w:p>
      <w:pPr>
        <w:pStyle w:val="Heading4"/>
      </w:pPr>
      <w:bookmarkStart w:id="32" w:name="section"/>
      <w:r>
        <w:t xml:space="preserve">1.1)</w:t>
      </w:r>
      <w:bookmarkEnd w:id="32"/>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3" w:name="section-6"/>
      <w:r>
        <w:t xml:space="preserve">1.2)</w:t>
      </w:r>
      <w:bookmarkEnd w:id="33"/>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4" w:name="section-7"/>
      <w:r>
        <w:t xml:space="preserve">1.3)</w:t>
      </w:r>
      <w:bookmarkEnd w:id="34"/>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5" w:name="section-8"/>
      <w:r>
        <w:t xml:space="preserve">1.4)</w:t>
      </w:r>
      <w:bookmarkEnd w:id="35"/>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6"/>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6"/>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6"/>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6" w:name="section-9"/>
      <w:r>
        <w:t xml:space="preserve">1.5)</w:t>
      </w:r>
      <w:bookmarkEnd w:id="36"/>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7"/>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7"/>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7"/>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8"/>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8"/>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37" w:name="section-10"/>
      <w:r>
        <w:t xml:space="preserve">1.6)</w:t>
      </w:r>
      <w:bookmarkEnd w:id="37"/>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38" w:name="section-2-1"/>
      <w:r>
        <w:t xml:space="preserve">Section 2)</w:t>
      </w:r>
      <w:bookmarkEnd w:id="38"/>
    </w:p>
    <w:p>
      <w:pPr>
        <w:pStyle w:val="Heading4"/>
      </w:pPr>
      <w:bookmarkStart w:id="39" w:name="section-11"/>
      <w:r>
        <w:t xml:space="preserve">2.1)</w:t>
      </w:r>
      <w:bookmarkEnd w:id="39"/>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40" w:name="section-12"/>
      <w:r>
        <w:t xml:space="preserve">2.2)</w:t>
      </w:r>
      <w:bookmarkEnd w:id="40"/>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41" w:name="a-rightarrow"/>
      <w:r>
        <w:t xml:space="preserve">2.2.a)</w:t>
      </w:r>
      <w:r>
        <w:t xml:space="preserve"> </w:t>
      </w:r>
      <m:oMath>
        <m:r>
          <m:t>⇒</m:t>
        </m:r>
      </m:oMath>
      <w:bookmarkEnd w:id="41"/>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42" w:name="b-leftarrow"/>
      <w:r>
        <w:t xml:space="preserve">2.2.b)</w:t>
      </w:r>
      <w:r>
        <w:t xml:space="preserve"> </w:t>
      </w:r>
      <m:oMath>
        <m:r>
          <m:t>⇐</m:t>
        </m:r>
      </m:oMath>
      <w:bookmarkEnd w:id="42"/>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3" w:name="section-13"/>
      <w:r>
        <w:t xml:space="preserve">2.3)</w:t>
      </w:r>
      <w:bookmarkEnd w:id="43"/>
    </w:p>
    <w:p>
      <w:pPr>
        <w:pStyle w:val="FirstParagraph"/>
      </w:pPr>
      <w:r>
        <w:t xml:space="preserve">Prove that the inverse of a bijection is a bijection, and that the composition of two bijections is a bijection.</w:t>
      </w:r>
    </w:p>
    <w:p>
      <w:pPr>
        <w:pStyle w:val="Heading5"/>
      </w:pPr>
      <w:bookmarkStart w:id="44" w:name="a"/>
      <w:r>
        <w:t xml:space="preserve">2.3.a)</w:t>
      </w:r>
      <w:bookmarkEnd w:id="44"/>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5" w:name="b"/>
      <w:r>
        <w:t xml:space="preserve">2.3.b)</w:t>
      </w:r>
      <w:bookmarkEnd w:id="45"/>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6" w:name="section-14"/>
      <w:r>
        <w:t xml:space="preserve">2.4)</w:t>
      </w:r>
      <w:bookmarkEnd w:id="46"/>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47" w:name="a-problem-statement"/>
      <w:r>
        <w:t xml:space="preserve">2.4.a) Problem statement</w:t>
      </w:r>
      <w:bookmarkEnd w:id="47"/>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8" w:name="b-reflexivity"/>
      <w:r>
        <w:t xml:space="preserve">2.4.b) Reflexivity</w:t>
      </w:r>
      <w:bookmarkEnd w:id="48"/>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9" w:name="c-symmetry"/>
      <w:r>
        <w:t xml:space="preserve">2.4.c) Symmetry</w:t>
      </w:r>
      <w:bookmarkEnd w:id="49"/>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50" w:name="d-transitivity"/>
      <w:r>
        <w:t xml:space="preserve">2.4.d) Transitivity</w:t>
      </w:r>
      <w:bookmarkEnd w:id="50"/>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1" w:name="e-conclusion"/>
      <w:r>
        <w:t xml:space="preserve">2.4.e) Conclusion</w:t>
      </w:r>
      <w:bookmarkEnd w:id="51"/>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2" w:name="section-15"/>
      <w:r>
        <w:t xml:space="preserve">2.5)</w:t>
      </w:r>
      <w:bookmarkEnd w:id="52"/>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3" w:name="section-16"/>
      <w:r>
        <w:t xml:space="preserve">2.6)</w:t>
      </w:r>
      <w:bookmarkEnd w:id="53"/>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4" w:name="section-17"/>
      <w:r>
        <w:t xml:space="preserve">2.7)</w:t>
      </w:r>
      <w:bookmarkEnd w:id="54"/>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5" w:name="section-18"/>
      <w:r>
        <w:t xml:space="preserve">2.8)</w:t>
      </w:r>
      <w:bookmarkEnd w:id="55"/>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6" w:name="section-19"/>
      <w:r>
        <w:t xml:space="preserve">2.9)</w:t>
      </w:r>
      <w:bookmarkEnd w:id="56"/>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7" w:name="section-20"/>
      <w:r>
        <w:t xml:space="preserve">2.10)</w:t>
      </w:r>
      <w:bookmarkEnd w:id="57"/>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8" w:name="section-21"/>
      <w:r>
        <w:t xml:space="preserve">2.11)</w:t>
      </w:r>
      <w:bookmarkEnd w:id="58"/>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59" w:name="section-3-1"/>
      <w:r>
        <w:t xml:space="preserve">Section 3)</w:t>
      </w:r>
      <w:bookmarkEnd w:id="59"/>
    </w:p>
    <w:p>
      <w:pPr>
        <w:pStyle w:val="Heading4"/>
      </w:pPr>
      <w:bookmarkStart w:id="60" w:name="section-22"/>
      <w:r>
        <w:t xml:space="preserve">3.1)</w:t>
      </w:r>
      <w:bookmarkEnd w:id="60"/>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09"/>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09"/>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61" w:name="a-composition"/>
      <w:r>
        <w:t xml:space="preserve">3.1.a) Composition</w:t>
      </w:r>
      <w:bookmarkEnd w:id="61"/>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62" w:name="b-identity"/>
      <w:r>
        <w:t xml:space="preserve">3.1.b) Identity</w:t>
      </w:r>
      <w:bookmarkEnd w:id="62"/>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3" w:name="c-associativity"/>
      <w:r>
        <w:t xml:space="preserve">3.1.c) Associativity</w:t>
      </w:r>
      <w:bookmarkEnd w:id="63"/>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4" w:name="section-23"/>
      <w:r>
        <w:t xml:space="preserve">3.2)</w:t>
      </w:r>
      <w:bookmarkEnd w:id="64"/>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65" w:name="section-24"/>
      <w:r>
        <w:t xml:space="preserve">3.3)</w:t>
      </w:r>
      <w:bookmarkEnd w:id="65"/>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6" w:name="section-25"/>
      <w:r>
        <w:t xml:space="preserve">3.4)</w:t>
      </w:r>
      <w:bookmarkEnd w:id="66"/>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7" w:name="section-26"/>
      <w:r>
        <w:t xml:space="preserve">3.5)</w:t>
      </w:r>
      <w:bookmarkEnd w:id="67"/>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8" w:name="section-27"/>
      <w:r>
        <w:t xml:space="preserve">3.6)</w:t>
      </w:r>
      <w:bookmarkEnd w:id="68"/>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9" w:name="section-28"/>
      <w:r>
        <w:t xml:space="preserve">3.7)</w:t>
      </w:r>
      <w:bookmarkEnd w:id="69"/>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70" w:name="slice-categories"/>
      <w:r>
        <w:t xml:space="preserve">3.7.1) Slice categories</w:t>
      </w:r>
      <w:bookmarkEnd w:id="70"/>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71" w:name="coslice-categories"/>
      <w:r>
        <w:t xml:space="preserve">3.7.2) Coslice categories</w:t>
      </w:r>
      <w:bookmarkEnd w:id="71"/>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2" w:name="section-29"/>
      <w:r>
        <w:t xml:space="preserve">3.8)</w:t>
      </w:r>
      <w:bookmarkEnd w:id="72"/>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3" w:name="section-30"/>
      <w:r>
        <w:t xml:space="preserve">3.9)</w:t>
      </w:r>
      <w:bookmarkEnd w:id="73"/>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74" w:name="section-31"/>
      <w:r>
        <w:t xml:space="preserve">3.10)</w:t>
      </w:r>
      <w:bookmarkEnd w:id="74"/>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5" w:name="section-32"/>
      <w:r>
        <w:t xml:space="preserve">3.11)</w:t>
      </w:r>
      <w:bookmarkEnd w:id="75"/>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6" w:name="bi-slice-categories"/>
      <w:r>
        <w:t xml:space="preserve">3.11.1) Bi-slice categories</w:t>
      </w:r>
      <w:bookmarkEnd w:id="76"/>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7" w:name="bi-coslice-categories"/>
      <w:r>
        <w:t xml:space="preserve">3.11.2) Bi-coslice categories</w:t>
      </w:r>
      <w:bookmarkEnd w:id="77"/>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8" w:name="fibered-bi-slice-categories"/>
      <w:r>
        <w:t xml:space="preserve">3.11.3) Fibered bi-slice categories</w:t>
      </w:r>
      <w:bookmarkEnd w:id="78"/>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9" w:name="fibered-bi-coslice-categories"/>
      <w:r>
        <w:t xml:space="preserve">3.11.4) Fibered bi-coslice categories</w:t>
      </w:r>
      <w:bookmarkEnd w:id="79"/>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80" w:name="section-4-1"/>
      <w:r>
        <w:t xml:space="preserve">Section 4)</w:t>
      </w:r>
      <w:bookmarkEnd w:id="80"/>
    </w:p>
    <w:p>
      <w:pPr>
        <w:pStyle w:val="Heading4"/>
      </w:pPr>
      <w:bookmarkStart w:id="81" w:name="section-33"/>
      <w:r>
        <w:t xml:space="preserve">4.1)</w:t>
      </w:r>
      <w:bookmarkEnd w:id="81"/>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10"/>
        </w:numPr>
      </w:pPr>
      <m:oMath>
        <m:r>
          <m:t>g</m:t>
        </m:r>
      </m:oMath>
      <w:r>
        <w:t xml:space="preserve"> </w:t>
      </w:r>
      <w:r>
        <w:t xml:space="preserve">is part of the last composition (i.e., it’s not in a semantically necessary parenthethical grouping; it can be made external to all parentheses),</w:t>
      </w:r>
    </w:p>
    <w:p>
      <w:pPr>
        <w:numPr>
          <w:ilvl w:val="0"/>
          <w:numId w:val="1010"/>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10"/>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82" w:name="section-34"/>
      <w:r>
        <w:t xml:space="preserve">4.2)</w:t>
      </w:r>
      <w:bookmarkEnd w:id="82"/>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83" w:name="section-35"/>
      <w:r>
        <w:t xml:space="preserve">4.3)</w:t>
      </w:r>
      <w:bookmarkEnd w:id="83"/>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84" w:name="a-1"/>
      <w:r>
        <w:t xml:space="preserve">4.3.a)</w:t>
      </w:r>
      <w:bookmarkEnd w:id="84"/>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85" w:name="b-1"/>
      <w:r>
        <w:t xml:space="preserve">4.3.b)</w:t>
      </w:r>
      <w:bookmarkEnd w:id="85"/>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However, only identities have any kind of inverse (since they are isomorphisms, they are their own inverse).</w:t>
      </w:r>
    </w:p>
    <w:p>
      <w:pPr>
        <w:pStyle w:val="BodyText"/>
      </w:pPr>
      <w:r>
        <w:t xml:space="preserve">See also</w:t>
      </w:r>
      <w:r>
        <w:t xml:space="preserve"> </w:t>
      </w:r>
      <w:hyperlink r:id="rId86">
        <w:r>
          <w:rPr>
            <w:rStyle w:val="Hyperlink"/>
          </w:rPr>
          <w:t xml:space="preserve">here</w:t>
        </w:r>
      </w:hyperlink>
      <w:r>
        <w:t xml:space="preserve"> </w:t>
      </w:r>
      <w:r>
        <w:t xml:space="preserve">and</w:t>
      </w:r>
      <w:r>
        <w:t xml:space="preserve"> </w:t>
      </w:r>
      <w:hyperlink r:id="rId87">
        <w:r>
          <w:rPr>
            <w:rStyle w:val="Hyperlink"/>
          </w:rPr>
          <w:t xml:space="preserve">here</w:t>
        </w:r>
      </w:hyperlink>
      <w:r>
        <w:t xml:space="preserve">.</w:t>
      </w:r>
    </w:p>
    <w:p>
      <w:pPr>
        <w:pStyle w:val="Heading4"/>
      </w:pPr>
      <w:bookmarkStart w:id="88" w:name="section-36"/>
      <w:r>
        <w:t xml:space="preserve">4.4)</w:t>
      </w:r>
      <w:bookmarkEnd w:id="88"/>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9" w:name="a-2"/>
      <w:r>
        <w:t xml:space="preserve">4.4.a)</w:t>
      </w:r>
      <w:bookmarkEnd w:id="89"/>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90" w:name="b-2"/>
      <w:r>
        <w:t xml:space="preserve">4.4.b)</w:t>
      </w:r>
      <w:bookmarkEnd w:id="90"/>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91" w:name="c"/>
      <w:r>
        <w:t xml:space="preserve">4.4.c)</w:t>
      </w:r>
      <w:bookmarkEnd w:id="91"/>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92" w:name="section-37"/>
      <w:r>
        <w:t xml:space="preserve">4.5)</w:t>
      </w:r>
      <w:bookmarkEnd w:id="92"/>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93" w:name="section-5-1"/>
      <w:r>
        <w:t xml:space="preserve">Section 5)</w:t>
      </w:r>
      <w:bookmarkEnd w:id="93"/>
    </w:p>
    <w:p>
      <w:pPr>
        <w:pStyle w:val="Heading4"/>
      </w:pPr>
      <w:bookmarkStart w:id="94" w:name="section-38"/>
      <w:r>
        <w:t xml:space="preserve">5.1)</w:t>
      </w:r>
      <w:bookmarkEnd w:id="94"/>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r>
          <m:t>m</m:t>
        </m:r>
        <m:r>
          <m:t>a</m:t>
        </m:r>
        <m:r>
          <m:t>t</m:t>
        </m:r>
        <m:r>
          <m:t>h</m:t>
        </m:r>
        <m:r>
          <m:t>c</m:t>
        </m:r>
        <m:r>
          <m:t>a</m:t>
        </m:r>
        <m:r>
          <m:t>l</m:t>
        </m:r>
        <m:sSup>
          <m:e>
            <m:r>
              <m:t>C</m:t>
            </m:r>
          </m:e>
          <m:sup>
            <m:r>
              <m:t>o</m:t>
            </m:r>
            <m:r>
              <m:t>p</m:t>
            </m:r>
          </m:sup>
        </m:sSup>
      </m:oMath>
      <w:r>
        <w:t xml:space="preserve">.</w:t>
      </w:r>
    </w:p>
    <w:p>
      <w:pPr>
        <w:pStyle w:val="Heading4"/>
      </w:pPr>
      <w:bookmarkStart w:id="95" w:name="section-39"/>
      <w:r>
        <w:t xml:space="preserve">5.2)</w:t>
      </w:r>
      <w:bookmarkEnd w:id="95"/>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96" w:name="section-40"/>
      <w:r>
        <w:t xml:space="preserve">5.3)</w:t>
      </w:r>
      <w:bookmarkEnd w:id="96"/>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Now assume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g</m:t>
        </m:r>
        <m:r>
          <m:t>f</m:t>
        </m:r>
        <m:r>
          <m:t>:</m:t>
        </m:r>
        <m:sSub>
          <m:e>
            <m:r>
              <m:t>F</m:t>
            </m:r>
          </m:e>
          <m:sub>
            <m:r>
              <m:t>1</m:t>
            </m:r>
          </m:sub>
        </m:sSub>
        <m:r>
          <m:t>→</m:t>
        </m:r>
        <m:sSub>
          <m:e>
            <m:r>
              <m:t>F</m:t>
            </m:r>
          </m:e>
          <m:sub>
            <m:r>
              <m:t>1</m:t>
            </m:r>
          </m:sub>
        </m:sSub>
      </m:oMath>
      <w:r>
        <w:t xml:space="preserve"> </w:t>
      </w:r>
      <w:r>
        <w:t xml:space="preserve">; as observed, necessarily</w:t>
      </w:r>
      <w:r>
        <w:t xml:space="preserve"> </w:t>
      </w:r>
      <m:oMath>
        <m:r>
          <m:t>g</m:t>
        </m:r>
        <m:r>
          <m:t>f</m:t>
        </m:r>
        <m:r>
          <m:t>=</m:t>
        </m:r>
        <m:sSub>
          <m:e>
            <m:r>
              <m:t>1</m:t>
            </m:r>
          </m:e>
          <m:sub>
            <m:sSub>
              <m:e>
                <m:r>
                  <m:t>F</m:t>
                </m:r>
              </m:e>
              <m:sub>
                <m:r>
                  <m:t>2</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f</m:t>
        </m:r>
        <m:r>
          <m:t>g</m:t>
        </m:r>
        <m:r>
          <m:t>=</m:t>
        </m:r>
        <m:r>
          <m:t>1</m:t>
        </m:r>
        <m:sSub>
          <m:e>
            <m:r>
              <m:t>F</m:t>
            </m:r>
          </m:e>
          <m:sub>
            <m:r>
              <m:t>1</m:t>
            </m:r>
          </m:sub>
        </m:sSub>
      </m:oMath>
      <w:r>
        <w:t xml:space="preserve">, proving</w:t>
      </w:r>
      <w:r>
        <w:t xml:space="preserve"> </w:t>
      </w:r>
      <m:oMath>
        <m:r>
          <m:t>f</m:t>
        </m:r>
      </m:oMath>
      <w:r>
        <w:t xml:space="preserve"> </w:t>
      </w:r>
      <w:r>
        <w:t xml:space="preserve">is an isomorphism. Thus</w:t>
      </w:r>
      <w:r>
        <w:t xml:space="preserve"> </w:t>
      </w:r>
      <m:oMath>
        <m:sSub>
          <m:e>
            <m:r>
              <m:t>F</m:t>
            </m:r>
          </m:e>
          <m:sub>
            <m:r>
              <m:t>1</m:t>
            </m:r>
          </m:sub>
        </m:sSub>
        <m:r>
          <m:t>≃</m:t>
        </m:r>
        <m:sSub>
          <m:e>
            <m:r>
              <m:t>F</m:t>
            </m:r>
          </m:e>
          <m:sub>
            <m:r>
              <m:t>2</m:t>
            </m:r>
          </m:sub>
        </m:sSub>
      </m:oMath>
      <w:r>
        <w:t xml:space="preserve">.</w:t>
      </w:r>
    </w:p>
    <w:p>
      <w:pPr>
        <w:pStyle w:val="Heading4"/>
      </w:pPr>
      <w:bookmarkStart w:id="97" w:name="section-41"/>
      <w:r>
        <w:t xml:space="preserve">5.4)</w:t>
      </w:r>
      <w:bookmarkEnd w:id="97"/>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98" w:name="section-42"/>
      <w:r>
        <w:t xml:space="preserve">5.5)</w:t>
      </w:r>
      <w:bookmarkEnd w:id="98"/>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11"/>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11"/>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11"/>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11"/>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i</m:t>
        </m:r>
        <m:sSub>
          <m:e>
            <m:r>
              <m:t>d</m:t>
            </m:r>
          </m:e>
          <m:sub>
            <m:r>
              <m:t>A</m:t>
            </m:r>
          </m:sub>
        </m:sSub>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and so</w:t>
      </w:r>
      <w:r>
        <w:t xml:space="preserve"> </w:t>
      </w:r>
      <m:oMath>
        <m:r>
          <m:t>σ</m:t>
        </m:r>
      </m:oMath>
      <w:r>
        <w:t xml:space="preserve"> </w:t>
      </w:r>
      <w:r>
        <w:t xml:space="preserve">always exists and is unique.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99" w:name="section-43"/>
      <w:r>
        <w:t xml:space="preserve">5.6)</w:t>
      </w:r>
      <w:bookmarkEnd w:id="99"/>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100" w:name="section-44"/>
      <w:r>
        <w:t xml:space="preserve">5.7)</w:t>
      </w:r>
      <w:bookmarkEnd w:id="100"/>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 Consequently, using prop 5.4., the fact that if an initial object exists, it is unique up-to-isomorphism, we conclude that</w:t>
      </w:r>
      <w:r>
        <w:t xml:space="preserve"> </w:t>
      </w:r>
      <m:oMath>
        <m:r>
          <m:t>A</m:t>
        </m:r>
        <m:r>
          <m:t>∐</m:t>
        </m:r>
        <m:r>
          <m:t>B</m:t>
        </m:r>
      </m:oMath>
      <w:r>
        <w:t xml:space="preserve"> </w:t>
      </w:r>
      <w:r>
        <w:t xml:space="preserve">is unique up-to-isomorphism.</w:t>
      </w:r>
    </w:p>
    <w:p>
      <w:pPr>
        <w:pStyle w:val="Heading4"/>
      </w:pPr>
      <w:bookmarkStart w:id="101" w:name="section-45"/>
      <w:r>
        <w:t xml:space="preserve">5.8)</w:t>
      </w:r>
      <w:bookmarkEnd w:id="101"/>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w:r>
        <w:t xml:space="preserve">$\text{\textbf{Set}}_{A,B}$</w:t>
      </w:r>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w:r>
        <w:t xml:space="preserve">$\text{\textbf{Set}}_{A,B}$</w:t>
      </w:r>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102" w:name="section-46"/>
      <w:r>
        <w:t xml:space="preserve">5.9)</w:t>
      </w:r>
      <w:bookmarkEnd w:id="102"/>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103" w:name="a-3"/>
      <w:r>
        <w:t xml:space="preserve">5.9.a)</w:t>
      </w:r>
      <w:bookmarkEnd w:id="103"/>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4" w:name="b-3"/>
      <w:r>
        <w:t xml:space="preserve">5.9.b)</w:t>
      </w:r>
      <w:bookmarkEnd w:id="104"/>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5" w:name="c-1"/>
      <w:r>
        <w:t xml:space="preserve">5.9.c)</w:t>
      </w:r>
      <w:bookmarkEnd w:id="105"/>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w:t>
      </w:r>
      <w:r>
        <w:t xml:space="preserve">(because they are final objects in the bislice category,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106" w:name="section-47"/>
      <w:r>
        <w:t xml:space="preserve">5.10)</w:t>
      </w:r>
      <w:bookmarkEnd w:id="106"/>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 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4"/>
      </w:pPr>
      <w:bookmarkStart w:id="107" w:name="section-48"/>
      <w:r>
        <w:t xml:space="preserve">5.11)</w:t>
      </w:r>
      <w:bookmarkEnd w:id="107"/>
    </w:p>
    <w:p>
      <w:pPr>
        <w:pStyle w:val="FirstParagraph"/>
      </w:pPr>
      <w:r>
        <w:t xml:space="preserve">Let</w:t>
      </w:r>
      <w:r>
        <w:t xml:space="preserve"> </w:t>
      </w:r>
      <m:oMath>
        <m:r>
          <m:t>A</m:t>
        </m:r>
      </m:oMath>
      <w:r>
        <w:t xml:space="preserve">, resp.</w:t>
      </w:r>
      <w:r>
        <w:t xml:space="preserve"> </w:t>
      </w:r>
      <m:oMath>
        <m:r>
          <m:t>B</m:t>
        </m:r>
      </m:oMath>
      <w:r>
        <w:t xml:space="preserve"> </w:t>
      </w:r>
      <w:r>
        <w:t xml:space="preserve">be sets, endowed with equivalence relations</w:t>
      </w:r>
      <w:r>
        <w:t xml:space="preserve"> </w:t>
      </w:r>
      <m:oMath>
        <m:sSub>
          <m:e>
            <m:r>
              <m:t>∼</m:t>
            </m:r>
          </m:e>
          <m:sub>
            <m:r>
              <m:t>A</m:t>
            </m:r>
          </m:sub>
        </m:sSub>
      </m:oMath>
      <w:r>
        <w:t xml:space="preserve"> </w:t>
      </w:r>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12"/>
        </w:numPr>
      </w:pPr>
      <w:r>
        <w:t xml:space="preserve">Use the universal property for quotients (§5.3) to establish that there are functions</w:t>
      </w:r>
      <w:r>
        <w:t xml:space="preserve"> </w:t>
      </w:r>
      <m:oMath>
        <m:r>
          <m:t>(</m:t>
        </m:r>
        <m:r>
          <m:t>A</m:t>
        </m:r>
        <m:r>
          <m:t>×</m:t>
        </m:r>
        <m:r>
          <m:t>B</m:t>
        </m:r>
        <m:r>
          <m:t>)</m:t>
        </m:r>
        <m:r>
          <m:t>/</m:t>
        </m:r>
        <m:r>
          <m:t>∼</m:t>
        </m:r>
        <m:r>
          <m:t>→</m:t>
        </m:r>
        <m:r>
          <m:t>A</m:t>
        </m:r>
        <m:r>
          <m:t>/</m:t>
        </m:r>
        <m:sSub>
          <m:e>
            <m:r>
              <m:t>∼</m:t>
            </m:r>
          </m:e>
          <m:sub>
            <m:r>
              <m:t>A</m:t>
            </m:r>
          </m:sub>
        </m:sSub>
      </m:oMath>
      <w:r>
        <w:t xml:space="preserve">, and</w:t>
      </w:r>
      <w:r>
        <w:t xml:space="preserve"> </w:t>
      </w:r>
      <m:oMath>
        <m:r>
          <m:t>(</m:t>
        </m:r>
        <m:r>
          <m:t>A</m:t>
        </m:r>
        <m:r>
          <m:t>×</m:t>
        </m:r>
        <m:r>
          <m:t>B</m:t>
        </m:r>
        <m:r>
          <m:t>)</m:t>
        </m:r>
        <m:r>
          <m:t>/</m:t>
        </m:r>
        <m:r>
          <m:t>∼</m:t>
        </m:r>
        <m:r>
          <m:t>→</m:t>
        </m:r>
        <m:r>
          <m:t>B</m:t>
        </m:r>
        <m:r>
          <m:t>/</m:t>
        </m:r>
        <m:sSub>
          <m:e>
            <m:r>
              <m:t>∼</m:t>
            </m:r>
          </m:e>
          <m:sub>
            <m:r>
              <m:t>B</m:t>
            </m:r>
          </m:sub>
        </m:sSub>
      </m:oMath>
      <w:r>
        <w:t xml:space="preserve">;</w:t>
      </w:r>
    </w:p>
    <w:p>
      <w:pPr>
        <w:numPr>
          <w:ilvl w:val="0"/>
          <w:numId w:val="1012"/>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12"/>
        </w:numPr>
      </w:pPr>
      <w:r>
        <w:t xml:space="preserve">conclude (without further work) that</w:t>
      </w:r>
      <w:r>
        <w:t xml:space="preserve"> </w:t>
      </w:r>
      <m:oMath>
        <m:r>
          <m:t>(</m:t>
        </m:r>
        <m:r>
          <m:t>A</m:t>
        </m:r>
        <m:r>
          <m:t>×</m:t>
        </m:r>
        <m:r>
          <m:t>B</m:t>
        </m:r>
        <m:r>
          <m:t>)</m:t>
        </m:r>
        <m:r>
          <m:t>/</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108" w:name="a-4"/>
      <w:r>
        <w:t xml:space="preserve">5.11.a</w:t>
      </w:r>
      <w:bookmarkEnd w:id="108"/>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such that</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first apply the universal property of products to obtain the following commutative diagram:</w:t>
      </w:r>
    </w:p>
    <w:p>
      <w:pPr>
        <w:pStyle w:val="BodyText"/>
      </w:pPr>
      <w:r>
        <w:t xml:space="preserve">We now consider a well-defined map</w:t>
      </w:r>
      <w:r>
        <w:t xml:space="preserve"> </w:t>
      </w:r>
      <m:oMath>
        <m:r>
          <m:t>f</m:t>
        </m:r>
        <m:r>
          <m:t>:</m:t>
        </m:r>
        <m:r>
          <m:t>A</m:t>
        </m:r>
        <m:r>
          <m:t>×</m:t>
        </m:r>
        <m:r>
          <m:t>B</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now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13"/>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13"/>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13"/>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13"/>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using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 we can "quotient through" (i.e., use the universal property of quotient)</w:t>
      </w:r>
      <w:r>
        <w:t xml:space="preserve"> </w:t>
      </w:r>
      <m:oMath>
        <m:r>
          <m:t>(</m:t>
        </m:r>
        <m:r>
          <m:t>A</m:t>
        </m:r>
        <m:r>
          <m:t>×</m:t>
        </m:r>
        <m:r>
          <m:t>B</m:t>
        </m:r>
        <m:r>
          <m:t>)</m:t>
        </m:r>
        <m:r>
          <m:t>/</m:t>
        </m:r>
        <m:r>
          <m:t>∼</m:t>
        </m:r>
      </m:oMath>
      <w:r>
        <w:t xml:space="preserve">. This gives us the following commutative diagram (compatible with the one above, but it’s too messy to represent both at the same time):</w:t>
      </w:r>
    </w:p>
    <w:p>
      <w:pPr>
        <w:pStyle w:val="BodyText"/>
      </w:pPr>
      <w:r>
        <w:t xml:space="preserve">These are precisely our functions</w:t>
      </w:r>
      <w:r>
        <w:t xml:space="preserve"> </w:t>
      </w:r>
      <m:oMath>
        <m:sSub>
          <m:e>
            <m:r>
              <m:t>Π</m:t>
            </m:r>
          </m:e>
          <m:sub>
            <m:r>
              <m:t>A</m:t>
            </m:r>
          </m:sub>
        </m:sSub>
        <m:r>
          <m:t>∈</m:t>
        </m:r>
        <m:r>
          <m:t>(</m:t>
        </m:r>
        <m:r>
          <m:t>A</m:t>
        </m:r>
        <m:r>
          <m:t>×</m:t>
        </m:r>
        <m:r>
          <m:t>B</m:t>
        </m:r>
        <m:r>
          <m:t>)</m:t>
        </m:r>
        <m:r>
          <m:t>/</m:t>
        </m:r>
        <m:r>
          <m:t>∼</m:t>
        </m:r>
        <m:r>
          <m:t>→</m:t>
        </m:r>
        <m:r>
          <m:t>A</m:t>
        </m:r>
        <m:r>
          <m:t>/</m:t>
        </m:r>
        <m:sSub>
          <m:e>
            <m:r>
              <m:t>∼</m:t>
            </m:r>
          </m:e>
          <m:sub>
            <m:r>
              <m:t>A</m:t>
            </m:r>
          </m:sub>
        </m:sSub>
      </m:oMath>
      <w:r>
        <w:t xml:space="preserve"> </w:t>
      </w:r>
      <w:r>
        <w:t xml:space="preserve">and</w:t>
      </w:r>
      <w:r>
        <w:t xml:space="preserve"> </w:t>
      </w:r>
      <m:oMath>
        <m:sSub>
          <m:e>
            <m:r>
              <m:t>Π</m:t>
            </m:r>
          </m:e>
          <m:sub>
            <m:r>
              <m:t>B</m:t>
            </m:r>
          </m:sub>
        </m:sSub>
        <m:r>
          <m:t>∈</m:t>
        </m:r>
        <m:r>
          <m:t>(</m:t>
        </m:r>
        <m:r>
          <m:t>A</m:t>
        </m:r>
        <m:r>
          <m:t>×</m:t>
        </m:r>
        <m:r>
          <m:t>B</m:t>
        </m:r>
        <m:r>
          <m:t>)</m:t>
        </m:r>
        <m:r>
          <m:t>/</m:t>
        </m:r>
        <m:r>
          <m:t>∼</m:t>
        </m:r>
        <m:r>
          <m:t>→</m:t>
        </m:r>
        <m:r>
          <m:t>B</m:t>
        </m:r>
        <m:r>
          <m:t>/</m:t>
        </m:r>
        <m:sSub>
          <m:e>
            <m:r>
              <m:t>∼</m:t>
            </m:r>
          </m:e>
          <m:sub>
            <m:r>
              <m:t>B</m:t>
            </m:r>
          </m:sub>
        </m:sSub>
      </m:oMath>
      <w:r>
        <w:t xml:space="preserve">, and they are unique, as per the universal property of quotients.</w:t>
      </w:r>
    </w:p>
    <w:p>
      <w:pPr>
        <w:pStyle w:val="Heading5"/>
      </w:pPr>
      <w:bookmarkStart w:id="109" w:name="b-4"/>
      <w:r>
        <w:t xml:space="preserve">5.11.b)</w:t>
      </w:r>
      <w:bookmarkEnd w:id="109"/>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BodyText"/>
      </w:pPr>
      <w:r>
        <w:t xml:space="preserve">Conclusion:</w:t>
      </w:r>
      <w:r>
        <w:t xml:space="preserve"> </w:t>
      </w:r>
      <m:oMath>
        <m:r>
          <m:t>(</m:t>
        </m:r>
        <m:r>
          <m:t>A</m:t>
        </m:r>
        <m:r>
          <m:t>×</m:t>
        </m:r>
        <m:r>
          <m:t>B</m:t>
        </m:r>
        <m:r>
          <m:t>)</m:t>
        </m:r>
        <m:r>
          <m:t>/</m:t>
        </m:r>
        <m:r>
          <m:t>≃</m:t>
        </m:r>
        <m:r>
          <m:t>(</m:t>
        </m:r>
        <m:r>
          <m:t>A</m:t>
        </m:r>
        <m:r>
          <m:t>/</m:t>
        </m:r>
        <m:sSub>
          <m:e>
            <m:r>
              <m:t>∼</m:t>
            </m:r>
          </m:e>
          <m:sub>
            <m:r>
              <m:t>A</m:t>
            </m:r>
          </m:sub>
        </m:sSub>
        <m:r>
          <m:t>)</m:t>
        </m:r>
        <m:r>
          <m:t>×</m:t>
        </m:r>
        <m:r>
          <m:t>(</m:t>
        </m:r>
        <m:r>
          <m:t>B</m:t>
        </m:r>
        <m:r>
          <m:t>/</m:t>
        </m:r>
        <m:sSub>
          <m:e>
            <m:r>
              <m:t>∼</m:t>
            </m:r>
          </m:e>
          <m:sub>
            <m:r>
              <m:t>B</m:t>
            </m:r>
          </m:sub>
        </m:sSub>
        <m:r>
          <m:t>)</m:t>
        </m:r>
      </m:oMath>
    </w:p>
    <w:p>
      <w:pPr>
        <w:pStyle w:val="Heading4"/>
      </w:pPr>
      <w:bookmarkStart w:id="110" w:name="section-49"/>
      <w:r>
        <w:t xml:space="preserve">5.12)</w:t>
      </w:r>
      <w:bookmarkEnd w:id="110"/>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11" w:name="a-5"/>
      <w:r>
        <w:t xml:space="preserve">5.12.a)</w:t>
      </w:r>
      <w:bookmarkEnd w:id="111"/>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12" w:name="b-5"/>
      <w:r>
        <w:t xml:space="preserve">5.12.b)</w:t>
      </w:r>
      <w:bookmarkEnd w:id="112"/>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lowering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13" w:name="c-2"/>
      <w:r>
        <w:t xml:space="preserve">5.12.c)</w:t>
      </w:r>
      <w:bookmarkEnd w:id="113"/>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r>
        <w:t xml:space="preserve"> </w:t>
      </w:r>
      <m:oMath>
        <m:r>
          <m:t>P</m:t>
        </m:r>
        <m:r>
          <m:t>=</m:t>
        </m:r>
        <m:r>
          <m:t>A</m:t>
        </m:r>
        <m:sSub>
          <m:e>
            <m:r>
              <m:t>×</m:t>
            </m:r>
          </m:e>
          <m:sub>
            <m:r>
              <m:t>α</m:t>
            </m:r>
            <m:r>
              <m:t>,</m:t>
            </m:r>
            <m:r>
              <m:t>C</m:t>
            </m:r>
            <m:r>
              <m:t>,</m:t>
            </m:r>
            <m:r>
              <m:t>β</m:t>
            </m:r>
          </m:sub>
        </m:sSub>
        <m:r>
          <m:t>B</m:t>
        </m:r>
        <m:r>
          <m:t>=</m:t>
        </m:r>
        <m:r>
          <m:t>A</m:t>
        </m:r>
        <m:sSub>
          <m:e>
            <m:r>
              <m:t>×</m:t>
            </m:r>
          </m:e>
          <m:sub>
            <m:r>
              <m:t>C</m:t>
            </m:r>
          </m:sub>
        </m:sSub>
        <m:r>
          <m:t>B</m:t>
        </m:r>
        <m:r>
          <m:t>=</m:t>
        </m:r>
        <m:r>
          <m:t>{</m:t>
        </m:r>
        <m:r>
          <m:t>(</m:t>
        </m:r>
        <m:r>
          <m:t>a</m:t>
        </m:r>
        <m:r>
          <m:t>,</m:t>
        </m:r>
        <m:r>
          <m:t>b</m:t>
        </m:r>
        <m:r>
          <m:t>)</m:t>
        </m:r>
        <m:r>
          <m:t>∈</m:t>
        </m:r>
        <m:r>
          <m:t>A</m:t>
        </m:r>
        <m:r>
          <m:t>×</m:t>
        </m:r>
        <m:r>
          <m:t>B</m:t>
        </m:r>
        <m:r>
          <m:t>∥</m:t>
        </m:r>
        <m:r>
          <m:t>α</m:t>
        </m:r>
        <m:r>
          <m:t>(</m:t>
        </m:r>
        <m:r>
          <m:t>a</m:t>
        </m:r>
        <m:r>
          <m:t>)</m:t>
        </m:r>
        <m:r>
          <m:t>=</m:t>
        </m:r>
        <m:r>
          <m:t>β</m:t>
        </m:r>
        <m:r>
          <m:t>(</m:t>
        </m:r>
        <m:r>
          <m:t>b</m:t>
        </m:r>
        <m:r>
          <m:t>)</m:t>
        </m:r>
        <m:r>
          <m:t>}</m:t>
        </m:r>
      </m:oMath>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14" w:name="d"/>
      <w:r>
        <w:t xml:space="preserve">5.12.d)</w:t>
      </w:r>
      <w:bookmarkEnd w:id="114"/>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w:t>
      </w:r>
      <w:r>
        <w:t xml:space="preserve"> </w:t>
      </w:r>
      <m:oMath>
        <m:r>
          <m:t>∼</m:t>
        </m:r>
        <m:r>
          <m:t>=</m:t>
        </m:r>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14"/>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14"/>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14"/>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14"/>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1"/>
      </w:pPr>
      <w:bookmarkStart w:id="115" w:name="extra-exercises-byfor-the-group"/>
      <w:r>
        <w:t xml:space="preserve">Extra exercises by/for the group</w:t>
      </w:r>
      <w:bookmarkEnd w:id="115"/>
    </w:p>
    <w:p>
      <w:pPr>
        <w:pStyle w:val="Heading3"/>
      </w:pPr>
      <w:bookmarkStart w:id="116" w:name="chapter-i-1-set-notation"/>
      <w:r>
        <w:t xml:space="preserve">Chapter I) 1) Set notation)</w:t>
      </w:r>
      <w:bookmarkEnd w:id="116"/>
    </w:p>
    <w:p>
      <w:pPr>
        <w:pStyle w:val="FirstParagraph"/>
      </w:pPr>
      <w:r>
        <w:t xml:space="preserve">Write the following in set notation (as a list of numbers, and algebraically):</w:t>
      </w:r>
    </w:p>
    <w:p>
      <w:pPr>
        <w:numPr>
          <w:ilvl w:val="0"/>
          <w:numId w:val="1015"/>
        </w:numPr>
      </w:pPr>
      <w:r>
        <w:t xml:space="preserve">the set of all odd integers</w:t>
      </w:r>
    </w:p>
    <w:p>
      <w:pPr>
        <w:numPr>
          <w:ilvl w:val="0"/>
          <w:numId w:val="1015"/>
        </w:numPr>
      </w:pPr>
      <w:r>
        <w:t xml:space="preserve">the set of all integers that are not multiples of 3</w:t>
      </w:r>
    </w:p>
    <w:p>
      <w:pPr>
        <w:numPr>
          <w:ilvl w:val="0"/>
          <w:numId w:val="1015"/>
        </w:numPr>
      </w:pPr>
      <w:r>
        <w:t xml:space="preserve">the set of integers from 10 (included) to 20 (included)</w:t>
      </w:r>
    </w:p>
    <w:p>
      <w:pPr>
        <w:numPr>
          <w:ilvl w:val="0"/>
          <w:numId w:val="1015"/>
        </w:numPr>
      </w:pPr>
      <w:r>
        <w:t xml:space="preserve">the set of integers from 10 (included) to 20 (excluded)</w:t>
      </w:r>
    </w:p>
    <w:p>
      <w:pPr>
        <w:numPr>
          <w:ilvl w:val="0"/>
          <w:numId w:val="1015"/>
        </w:numPr>
      </w:pPr>
      <w:r>
        <w:t xml:space="preserve">the set of pairs of integers with both elements of the same value</w:t>
      </w:r>
    </w:p>
    <w:p>
      <w:pPr>
        <w:numPr>
          <w:ilvl w:val="0"/>
          <w:numId w:val="1015"/>
        </w:numPr>
      </w:pPr>
      <w:r>
        <w:t xml:space="preserve">the set of triplets of real numbers that together sum to 1</w:t>
      </w:r>
    </w:p>
    <w:p>
      <w:pPr>
        <w:numPr>
          <w:ilvl w:val="0"/>
          <w:numId w:val="1015"/>
        </w:numPr>
      </w:pPr>
      <w:r>
        <w:t xml:space="preserve">the set of pairs of positive real numbers that together sum to 1</w:t>
      </w:r>
    </w:p>
    <w:p>
      <w:pPr>
        <w:numPr>
          <w:ilvl w:val="0"/>
          <w:numId w:val="1015"/>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15"/>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16"/>
        </w:numPr>
      </w:pPr>
      <m:oMath>
        <m:r>
          <m:t>{</m:t>
        </m:r>
        <m:r>
          <m:t>3</m:t>
        </m:r>
        <m:r>
          <m:t>n</m:t>
        </m:r>
        <m:r>
          <m:t>+</m:t>
        </m:r>
        <m:r>
          <m:t>2</m:t>
        </m:r>
        <m:r>
          <m:t> </m:t>
        </m:r>
        <m:r>
          <m:t>|</m:t>
        </m:r>
        <m:r>
          <m:t> </m:t>
        </m:r>
        <m:r>
          <m:t>n</m:t>
        </m:r>
        <m:r>
          <m:t>∈</m:t>
        </m:r>
        <m:r>
          <m:rPr>
            <m:sty m:val="p"/>
            <m:scr m:val="double-struck"/>
          </m:rPr>
          <m:t>N</m:t>
        </m:r>
        <m:r>
          <m:t>}</m:t>
        </m:r>
      </m:oMath>
    </w:p>
    <w:p>
      <w:pPr>
        <w:numPr>
          <w:ilvl w:val="0"/>
          <w:numId w:val="1016"/>
        </w:numPr>
      </w:pPr>
      <m:oMath>
        <m:r>
          <m:t>{</m:t>
        </m:r>
        <m:r>
          <m:t>3</m:t>
        </m:r>
        <m:r>
          <m:t>k</m:t>
        </m:r>
        <m:r>
          <m:t>+</m:t>
        </m:r>
        <m:r>
          <m:t>2</m:t>
        </m:r>
        <m:r>
          <m:t> </m:t>
        </m:r>
        <m:r>
          <m:t>|</m:t>
        </m:r>
        <m:r>
          <m:t> </m:t>
        </m:r>
        <m:r>
          <m:t>k</m:t>
        </m:r>
        <m:r>
          <m:t>∈</m:t>
        </m:r>
        <m:r>
          <m:rPr>
            <m:sty m:val="p"/>
            <m:scr m:val="double-struck"/>
          </m:rPr>
          <m:t>Z</m:t>
        </m:r>
        <m:r>
          <m:t>}</m:t>
        </m:r>
      </m:oMath>
    </w:p>
    <w:p>
      <w:pPr>
        <w:numPr>
          <w:ilvl w:val="0"/>
          <w:numId w:val="1016"/>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16"/>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16"/>
        </w:numPr>
      </w:pPr>
      <m:oMath>
        <m:r>
          <m:t>{</m:t>
        </m:r>
        <m:r>
          <m:t>x</m:t>
        </m:r>
        <m:r>
          <m:t>∈</m:t>
        </m:r>
        <m:r>
          <m:rPr>
            <m:sty m:val="p"/>
            <m:scr m:val="double-struck"/>
          </m:rPr>
          <m:t>R</m:t>
        </m:r>
        <m:r>
          <m:t> </m:t>
        </m:r>
        <m:r>
          <m:t>|</m:t>
        </m:r>
        <m:r>
          <m:t> </m:t>
        </m:r>
        <m:r>
          <m:t>−</m:t>
        </m:r>
        <m:r>
          <m:t>2</m:t>
        </m:r>
        <m:r>
          <m:t>≤</m:t>
        </m:r>
        <m:r>
          <m:t>x</m:t>
        </m:r>
        <m:r>
          <m:t>≤</m:t>
        </m:r>
        <m:r>
          <m:t>2</m:t>
        </m:r>
        <m:r>
          <m:t>}</m:t>
        </m:r>
      </m:oMath>
    </w:p>
    <w:p>
      <w:pPr>
        <w:numPr>
          <w:ilvl w:val="0"/>
          <w:numId w:val="1016"/>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17" w:name="chapter-i-3-slices-and-coslices"/>
      <w:r>
        <w:t xml:space="preserve">Chapter I) 3) Slices and coslices)</w:t>
      </w:r>
      <w:bookmarkEnd w:id="117"/>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p>
      <w:pPr>
        <w:pStyle w:val="Heading1"/>
      </w:pPr>
      <w:bookmarkStart w:id="118" w:name="notes"/>
      <w:r>
        <w:t xml:space="preserve">Notes</w:t>
      </w:r>
      <w:bookmarkEnd w:id="118"/>
    </w:p>
    <w:p>
      <w:pPr>
        <w:pStyle w:val="Heading2"/>
      </w:pPr>
      <w:bookmarkStart w:id="119" w:name="chapter-1-section-1"/>
      <w:r>
        <w:t xml:space="preserve">Chapter 1, Section 1</w:t>
      </w:r>
      <w:bookmarkEnd w:id="119"/>
    </w:p>
    <w:p>
      <w:pPr>
        <w:pStyle w:val="FirstParagraph"/>
      </w:pPr>
      <w:r>
        <w:t xml:space="preserve">Go check out the extra exercises on set notation.</w:t>
      </w:r>
    </w:p>
    <w:p>
      <w:pPr>
        <w:pStyle w:val="Heading2"/>
      </w:pPr>
      <w:bookmarkStart w:id="120" w:name="chapter-1-section-2"/>
      <w:r>
        <w:t xml:space="preserve">Chapter 1, Section 2</w:t>
      </w:r>
      <w:bookmarkEnd w:id="120"/>
    </w:p>
    <w:p>
      <w:pPr>
        <w:pStyle w:val="Heading3"/>
      </w:pPr>
      <w:bookmarkStart w:id="121" w:name="on-injections-and-surjections"/>
      <w:r>
        <w:t xml:space="preserve">On injections and surjections</w:t>
      </w:r>
      <w:bookmarkEnd w:id="121"/>
    </w:p>
    <w:p>
      <w:pPr>
        <w:pStyle w:val="Heading4"/>
      </w:pPr>
      <w:bookmarkStart w:id="122" w:name="injections"/>
      <w:r>
        <w:t xml:space="preserve">Injections</w:t>
      </w:r>
      <w:bookmarkEnd w:id="122"/>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123" w:name="surjections"/>
      <w:r>
        <w:t xml:space="preserve">Surjections</w:t>
      </w:r>
      <w:bookmarkEnd w:id="123"/>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124" w:name="cancellations"/>
      <w:r>
        <w:t xml:space="preserve">Cancellations</w:t>
      </w:r>
      <w:bookmarkEnd w:id="124"/>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125" w:name="on-sections-and-fibers"/>
      <w:r>
        <w:t xml:space="preserve">On sections and fibers</w:t>
      </w:r>
      <w:bookmarkEnd w:id="125"/>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126" w:name="Xa9dd1755f29840332c7c8d0854734b32484de3e"/>
      <w:r>
        <w:t xml:space="preserve">Alternative characterization of a bijection</w:t>
      </w:r>
      <w:bookmarkEnd w:id="126"/>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127" w:name="on-monomorphisms-and-epimorphisms"/>
      <w:r>
        <w:t xml:space="preserve">On monomorphisms and epimorphisms</w:t>
      </w:r>
      <w:bookmarkEnd w:id="127"/>
    </w:p>
    <w:p>
      <w:pPr>
        <w:pStyle w:val="Heading4"/>
      </w:pPr>
      <w:bookmarkStart w:id="128" w:name="failing-the-monoepi-condition"/>
      <w:r>
        <w:t xml:space="preserve">Failing the mono/epi condition</w:t>
      </w:r>
      <w:bookmarkEnd w:id="128"/>
    </w:p>
    <w:p>
      <w:pPr>
        <w:pStyle w:val="Heading5"/>
      </w:pPr>
      <w:bookmarkStart w:id="129" w:name="X90273c87b676be2448f8c52994b4a5ff9bf30e0"/>
      <w:r>
        <w:t xml:space="preserve">Example of failing the monomorphism definition for a non-injection</w:t>
      </w:r>
      <w:bookmarkEnd w:id="129"/>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130" w:name="Xb767537a7226c4d6e962d644811eba2277c4f5c"/>
      <w:r>
        <w:t xml:space="preserve">Example of failing the epimorphism definition for a non-surjection</w:t>
      </w:r>
      <w:bookmarkEnd w:id="130"/>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131" w:name="Xb27a73b18327dac69a22d016529dc5f617588e8"/>
      <w:r>
        <w:t xml:space="preserve">Proofs of mono/inj and epi/surj equivalence</w:t>
      </w:r>
      <w:bookmarkEnd w:id="131"/>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132" w:name="injection-monomorphism"/>
      <w:r>
        <w:t xml:space="preserve">Injection =&gt; Monomorphism</w:t>
      </w:r>
      <w:bookmarkEnd w:id="132"/>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133" w:name="surjection-epimorphism"/>
      <w:r>
        <w:t xml:space="preserve">Surjection =&gt; Epimorphism</w:t>
      </w:r>
      <w:bookmarkEnd w:id="133"/>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134" w:name="monomorphism-injection"/>
      <w:r>
        <w:t xml:space="preserve">Monomorphism =&gt; Injection</w:t>
      </w:r>
      <w:bookmarkEnd w:id="134"/>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135" w:name="epimorphism-surjection"/>
      <w:r>
        <w:t xml:space="preserve">Epimorphism =&gt; Surjection</w:t>
      </w:r>
      <w:bookmarkEnd w:id="135"/>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136" w:name="chapter-1-section-3"/>
      <w:r>
        <w:t xml:space="preserve">Chapter 1, Section 3</w:t>
      </w:r>
      <w:bookmarkEnd w:id="136"/>
    </w:p>
    <w:p>
      <w:pPr>
        <w:pStyle w:val="Heading3"/>
      </w:pPr>
      <w:bookmarkStart w:id="137" w:name="example-summary"/>
      <w:r>
        <w:t xml:space="preserve">Example summary</w:t>
      </w:r>
      <w:bookmarkEnd w:id="137"/>
    </w:p>
    <w:p>
      <w:pPr>
        <w:numPr>
          <w:ilvl w:val="0"/>
          <w:numId w:val="1017"/>
        </w:numPr>
      </w:pPr>
      <w:r>
        <w:t xml:space="preserve">(3.2): Set, category of sets as objects and set functions as morphisms.</w:t>
      </w:r>
    </w:p>
    <w:p>
      <w:pPr>
        <w:numPr>
          <w:ilvl w:val="0"/>
          <w:numId w:val="1017"/>
        </w:numPr>
      </w:pPr>
      <w:r>
        <w:t xml:space="preserve">(3.3): preorder (or order, or equivalence relation) over a (single) set, transformed into a category; elements of the set as objects, and elements of the preorder (which is a relation, hence a subset of the cartesian product) as morphisms.</w:t>
      </w:r>
    </w:p>
    <w:p>
      <w:pPr>
        <w:numPr>
          <w:ilvl w:val="0"/>
          <w:numId w:val="1017"/>
        </w:numPr>
      </w:pPr>
      <w:r>
        <w:t xml:space="preserve">(3.4): the powerset with the inclusion operator, transformed into a category; elements of the powerset (i.e., subsets of the set) as objects, and inclusion relations as morphisms (this is just an example of a preorder / order / equivalence category seen in 3.3).</w:t>
      </w:r>
    </w:p>
    <w:p>
      <w:pPr>
        <w:numPr>
          <w:ilvl w:val="0"/>
          <w:numId w:val="1017"/>
        </w:numPr>
      </w:pPr>
      <w:r>
        <w:t xml:space="preserve">(3.5): slice categories</w:t>
      </w:r>
      <w:r>
        <w:t xml:space="preserve"> </w:t>
      </w:r>
      <m:oMath>
        <m:sSub>
          <m:e>
            <m:r>
              <m:rPr>
                <m:sty m:val="p"/>
                <m:scr m:val="script"/>
              </m:rPr>
              <m:t>C</m:t>
            </m:r>
          </m:e>
          <m:sub>
            <m:r>
              <m:t>A</m:t>
            </m:r>
          </m:sub>
        </m:sSub>
      </m:oMath>
      <w:r>
        <w:t xml:space="preserve">, categories which isolate a specific object</w:t>
      </w:r>
      <w:r>
        <w:t xml:space="preserve"> </w:t>
      </w:r>
      <m:oMath>
        <m:r>
          <m:t>A</m:t>
        </m:r>
      </m:oMath>
      <w:r>
        <w:t xml:space="preserve"> </w:t>
      </w:r>
      <w:r>
        <w:t xml:space="preserve">of a given category</w:t>
      </w:r>
      <w:r>
        <w:t xml:space="preserve"> </w:t>
      </w:r>
      <m:oMath>
        <m:r>
          <m:rPr>
            <m:sty m:val="p"/>
            <m:scr m:val="script"/>
          </m:rPr>
          <m:t>C</m:t>
        </m:r>
      </m:oMath>
      <w:r>
        <w:t xml:space="preserve">, and studies the morphisms into that object; an object of</w:t>
      </w:r>
      <w:r>
        <w:t xml:space="preserve"> </w:t>
      </w:r>
      <m:oMath>
        <m:sSub>
          <m:e>
            <m:r>
              <m:rPr>
                <m:sty m:val="p"/>
                <m:scr m:val="script"/>
              </m:rPr>
              <m:t>C</m:t>
            </m:r>
          </m:e>
          <m:sub>
            <m:r>
              <m:t>A</m:t>
            </m:r>
          </m:sub>
        </m:sSub>
      </m:oMath>
      <w:r>
        <w:t xml:space="preserve"> </w:t>
      </w:r>
      <w:r>
        <w:t xml:space="preserve">is any morphism from any arbitrary objet</w:t>
      </w:r>
      <w:r>
        <w:t xml:space="preserve"> </w:t>
      </w:r>
      <m:oMath>
        <m:r>
          <m:t>Z</m:t>
        </m:r>
      </m:oMath>
      <w:r>
        <w:t xml:space="preserve"> </w:t>
      </w:r>
      <w:r>
        <w:t xml:space="preserve">into</w:t>
      </w:r>
      <w:r>
        <w:t xml:space="preserve"> </w:t>
      </w:r>
      <m:oMath>
        <m:r>
          <m:t>A</m:t>
        </m:r>
      </m:oMath>
      <w:r>
        <w:t xml:space="preserve"> </w:t>
      </w:r>
      <w:r>
        <w:t xml:space="preserve">(not the homset</w:t>
      </w:r>
      <w:r>
        <w:t xml:space="preserve"> </w:t>
      </w:r>
      <m:oMath>
        <m:r>
          <m:t>H</m:t>
        </m:r>
        <m:r>
          <m:t>o</m:t>
        </m:r>
        <m:r>
          <m:t>m</m:t>
        </m:r>
        <m:r>
          <m:t>(</m:t>
        </m:r>
        <m:r>
          <m:t>Z</m:t>
        </m:r>
        <m:r>
          <m:t>,</m:t>
        </m:r>
        <m:r>
          <m:t>A</m:t>
        </m:r>
        <m:r>
          <m:t>)</m:t>
        </m:r>
      </m:oMath>
      <w:r>
        <w:t xml:space="preserve"> </w:t>
      </w:r>
      <w:r>
        <w:t xml:space="preserve">itself !) and a morphism in</w:t>
      </w:r>
      <w:r>
        <w:t xml:space="preserve"> </w:t>
      </w:r>
      <m:oMath>
        <m:sSub>
          <m:e>
            <m:r>
              <m:rPr>
                <m:sty m:val="p"/>
                <m:scr m:val="script"/>
              </m:rPr>
              <m:t>C</m:t>
            </m:r>
          </m:e>
          <m:sub>
            <m:r>
              <m:t>A</m:t>
            </m:r>
          </m:sub>
        </m:sSub>
      </m:oMath>
      <w:r>
        <w:t xml:space="preserve"> </w:t>
      </w:r>
      <w:r>
        <w:t xml:space="preserve">(from</w:t>
      </w:r>
      <w:r>
        <w:t xml:space="preserve"> </w:t>
      </w:r>
      <m:oMath>
        <m:sSub>
          <m:e>
            <m:r>
              <m:t>z</m:t>
            </m:r>
          </m:e>
          <m:sub>
            <m:r>
              <m:t>1</m:t>
            </m:r>
          </m:sub>
        </m:sSub>
        <m:r>
          <m:t>∈</m:t>
        </m:r>
        <m:sSub>
          <m:e>
            <m:r>
              <m:t>Z</m:t>
            </m:r>
          </m:e>
          <m:sub>
            <m:r>
              <m:t>1</m:t>
            </m:r>
          </m:sub>
        </m:sSub>
        <m:r>
          <m:t>→</m:t>
        </m:r>
        <m:r>
          <m:t>A</m:t>
        </m:r>
      </m:oMath>
      <w:r>
        <w:t xml:space="preserve"> </w:t>
      </w:r>
      <w:r>
        <w:t xml:space="preserve">to</w:t>
      </w:r>
      <w:r>
        <w:t xml:space="preserve"> </w:t>
      </w:r>
      <m:oMath>
        <m:sSub>
          <m:e>
            <m:r>
              <m:t>z</m:t>
            </m:r>
          </m:e>
          <m:sub>
            <m:r>
              <m:t>2</m:t>
            </m:r>
          </m:sub>
        </m:sSub>
        <m:r>
          <m:t>∈</m:t>
        </m:r>
        <m:sSub>
          <m:e>
            <m:r>
              <m:t>Z</m:t>
            </m:r>
          </m:e>
          <m:sub>
            <m:r>
              <m:t>2</m:t>
            </m:r>
          </m:sub>
        </m:sSub>
        <m:r>
          <m:t>→</m:t>
        </m:r>
        <m:r>
          <m:t>A</m:t>
        </m:r>
      </m:oMath>
      <w:r>
        <w:t xml:space="preserve">) is a "raising"</w:t>
      </w:r>
      <w:r>
        <w:t xml:space="preserve"> </w:t>
      </w:r>
      <m:oMath>
        <m:sSub>
          <m:e>
            <m:r>
              <m:t>σ</m:t>
            </m:r>
          </m:e>
          <m:sub>
            <m:r>
              <m:t>A</m:t>
            </m:r>
          </m:sub>
        </m:sSub>
      </m:oMath>
      <w:r>
        <w:t xml:space="preserve"> </w:t>
      </w:r>
      <w:r>
        <w:t xml:space="preserve">into</w:t>
      </w:r>
      <w:r>
        <w:t xml:space="preserve"> </w:t>
      </w:r>
      <m:oMath>
        <m:sSub>
          <m:e>
            <m:r>
              <m:rPr>
                <m:sty m:val="p"/>
                <m:scr m:val="script"/>
              </m:rPr>
              <m:t>C</m:t>
            </m:r>
          </m:e>
          <m:sub>
            <m:r>
              <m:t>A</m:t>
            </m:r>
          </m:sub>
        </m:sSub>
      </m:oMath>
      <w:r>
        <w:t xml:space="preserve"> </w:t>
      </w:r>
      <w:r>
        <w:t xml:space="preserve">of a morphism</w:t>
      </w:r>
      <w:r>
        <w:t xml:space="preserve"> </w:t>
      </w:r>
      <m:oMath>
        <m:r>
          <m:t>σ</m:t>
        </m:r>
        <m:r>
          <m:t>∈</m:t>
        </m:r>
        <m:sSub>
          <m:e>
            <m:r>
              <m:t>Z</m:t>
            </m:r>
          </m:e>
          <m:sub>
            <m:r>
              <m:t>1</m:t>
            </m:r>
          </m:sub>
        </m:sSub>
        <m:r>
          <m:t>→</m:t>
        </m:r>
        <m:sSub>
          <m:e>
            <m:r>
              <m:t>Z</m:t>
            </m:r>
          </m:e>
          <m:sub>
            <m:r>
              <m:t>2</m:t>
            </m:r>
          </m:sub>
        </m:sSub>
      </m:oMath>
      <w:r>
        <w:t xml:space="preserve"> </w:t>
      </w:r>
      <w:r>
        <w:t xml:space="preserve">in</w:t>
      </w:r>
      <w:r>
        <w:t xml:space="preserve"> </w:t>
      </w:r>
      <m:oMath>
        <m:r>
          <m:rPr>
            <m:sty m:val="p"/>
            <m:scr m:val="script"/>
          </m:rPr>
          <m:t>C</m:t>
        </m:r>
      </m:oMath>
      <w:r>
        <w:t xml:space="preserve"> </w:t>
      </w:r>
      <w:r>
        <w:t xml:space="preserve">that preserves composition on morphisms in</w:t>
      </w:r>
      <w:r>
        <w:t xml:space="preserve"> </w:t>
      </w:r>
      <m:oMath>
        <m:r>
          <m:rPr>
            <m:sty m:val="p"/>
            <m:scr m:val="script"/>
          </m:rPr>
          <m:t>C</m:t>
        </m:r>
      </m:oMath>
      <w:r>
        <w:t xml:space="preserve"> </w:t>
      </w:r>
      <w:r>
        <w:t xml:space="preserve">(i.e.,</w:t>
      </w:r>
      <w:r>
        <w:t xml:space="preserve"> </w:t>
      </w:r>
      <m:oMath>
        <m:sSub>
          <m:e>
            <m:r>
              <m:t>z</m:t>
            </m:r>
          </m:e>
          <m:sub>
            <m:r>
              <m:t>1</m:t>
            </m:r>
          </m:sub>
        </m:sSub>
        <m:r>
          <m:t>=</m:t>
        </m:r>
        <m:sSub>
          <m:e>
            <m:r>
              <m:t>z</m:t>
            </m:r>
          </m:e>
          <m:sub>
            <m:r>
              <m:t>2</m:t>
            </m:r>
          </m:sub>
        </m:sSub>
        <m:r>
          <m:t>σ</m:t>
        </m:r>
        <m:r>
          <m:t>⇒</m:t>
        </m:r>
        <m:sSub>
          <m:e>
            <m:r>
              <m:t>σ</m:t>
            </m:r>
          </m:e>
          <m:sub>
            <m:r>
              <m:t>A</m:t>
            </m:r>
          </m:sub>
        </m:sSub>
        <m:sSub>
          <m:e>
            <m:r>
              <m:t>z</m:t>
            </m:r>
          </m:e>
          <m:sub>
            <m:r>
              <m:t>1</m:t>
            </m:r>
          </m:sub>
        </m:sSub>
        <m:r>
          <m:t>=</m:t>
        </m:r>
        <m:sSub>
          <m:e>
            <m:r>
              <m:t>z</m:t>
            </m:r>
          </m:e>
          <m:sub>
            <m:r>
              <m:t>2</m:t>
            </m:r>
          </m:sub>
        </m:sSub>
      </m:oMath>
      <w:r>
        <w:t xml:space="preserve">).</w:t>
      </w:r>
    </w:p>
    <w:p>
      <w:pPr>
        <w:numPr>
          <w:ilvl w:val="0"/>
          <w:numId w:val="1017"/>
        </w:numPr>
      </w:pPr>
      <w:r>
        <w:t xml:space="preserve">(3.6): combining examples 3.3 and 3.5, first start with an order category on the set</w:t>
      </w:r>
      <w:r>
        <w:t xml:space="preserve"> </w:t>
      </w:r>
      <m:oMath>
        <m:r>
          <m:rPr>
            <m:sty m:val="p"/>
            <m:scr m:val="double-struck"/>
          </m:rPr>
          <m:t>Z</m:t>
        </m:r>
      </m:oMath>
      <w:r>
        <w:t xml:space="preserve"> </w:t>
      </w:r>
      <w:r>
        <w:t xml:space="preserve">(there is a morphism</w:t>
      </w:r>
      <w:r>
        <w:t xml:space="preserve"> </w:t>
      </w:r>
      <m:oMath>
        <m:r>
          <m:t>m</m:t>
        </m:r>
        <m:r>
          <m:t>→</m:t>
        </m:r>
        <m:r>
          <m:t>n</m:t>
        </m:r>
      </m:oMath>
      <w:r>
        <w:t xml:space="preserve"> </w:t>
      </w:r>
      <w:r>
        <w:t xml:space="preserve">iff</w:t>
      </w:r>
      <w:r>
        <w:t xml:space="preserve"> </w:t>
      </w:r>
      <m:oMath>
        <m:r>
          <m:t>m</m:t>
        </m:r>
        <m:r>
          <m:t>≤</m:t>
        </m:r>
        <m:r>
          <m:t>n</m:t>
        </m:r>
      </m:oMath>
      <w:r>
        <w:t xml:space="preserve">), then select a specific object (here,</w:t>
      </w:r>
      <w:r>
        <w:t xml:space="preserve"> </w:t>
      </w:r>
      <m:oMath>
        <m:r>
          <m:t>A</m:t>
        </m:r>
        <m:r>
          <m:t>=</m:t>
        </m:r>
        <m:r>
          <m:t>3</m:t>
        </m:r>
      </m:oMath>
      <w:r>
        <w:t xml:space="preserve">) then study all morphisms of the category into</w:t>
      </w:r>
      <w:r>
        <w:t xml:space="preserve"> </w:t>
      </w:r>
      <m:oMath>
        <m:r>
          <m:t>A</m:t>
        </m:r>
      </m:oMath>
      <w:r>
        <w:t xml:space="preserve"> </w:t>
      </w:r>
      <w:r>
        <w:t xml:space="preserve">(so the relation</w:t>
      </w:r>
      <w:r>
        <w:t xml:space="preserve"> </w:t>
      </w:r>
      <m:oMath>
        <m:r>
          <m:t>n</m:t>
        </m:r>
        <m:r>
          <m:t>≤</m:t>
        </m:r>
        <m:r>
          <m:t>3</m:t>
        </m:r>
      </m:oMath>
      <w:r>
        <w:t xml:space="preserve"> </w:t>
      </w:r>
      <w:r>
        <w:t xml:space="preserve">for any</w:t>
      </w:r>
      <w:r>
        <w:t xml:space="preserve"> </w:t>
      </w:r>
      <m:oMath>
        <m:r>
          <m:t>Z</m:t>
        </m:r>
        <m:r>
          <m:t>=</m:t>
        </m:r>
        <m:r>
          <m:t>n</m:t>
        </m:r>
      </m:oMath>
      <w:r>
        <w:t xml:space="preserve">); the morphisms</w:t>
      </w:r>
      <w:r>
        <w:t xml:space="preserve"> </w:t>
      </w:r>
      <m:oMath>
        <m:sSub>
          <m:e>
            <m:r>
              <m:t>σ</m:t>
            </m:r>
          </m:e>
          <m:sub>
            <m:r>
              <m:t>3</m:t>
            </m:r>
          </m:sub>
        </m:sSub>
        <m:r>
          <m:t>=</m:t>
        </m:r>
        <m:r>
          <m:t>(</m:t>
        </m:r>
        <m:r>
          <m:t>m</m:t>
        </m:r>
        <m:r>
          <m:t>,</m:t>
        </m:r>
        <m:r>
          <m:t>3</m:t>
        </m:r>
        <m:r>
          <m:t>)</m:t>
        </m:r>
        <m:r>
          <m:t>→</m:t>
        </m:r>
        <m:r>
          <m:t>(</m:t>
        </m:r>
        <m:r>
          <m:t>n</m:t>
        </m:r>
        <m:r>
          <m:t>,</m:t>
        </m:r>
        <m:r>
          <m:t>3</m:t>
        </m:r>
        <m:r>
          <m:t>)</m:t>
        </m:r>
      </m:oMath>
      <w:r>
        <w:t xml:space="preserve"> </w:t>
      </w:r>
      <w:r>
        <w:t xml:space="preserve">are then simply given by the transitivity of</w:t>
      </w:r>
      <w:r>
        <w:t xml:space="preserve"> </w:t>
      </w:r>
      <m:oMath>
        <m:r>
          <m:t>≤</m:t>
        </m:r>
      </m:oMath>
      <w:r>
        <w:t xml:space="preserve">, i.e.,</w:t>
      </w:r>
      <w:r>
        <w:t xml:space="preserve"> </w:t>
      </w:r>
      <m:oMath>
        <m:r>
          <m:t>m</m:t>
        </m:r>
        <m:r>
          <m:t>≤</m:t>
        </m:r>
        <m:r>
          <m:t>n</m:t>
        </m:r>
        <m:r>
          <m:t>≤</m:t>
        </m:r>
        <m:r>
          <m:t>3</m:t>
        </m:r>
      </m:oMath>
      <w:r>
        <w:t xml:space="preserve"> </w:t>
      </w:r>
      <w:r>
        <w:t xml:space="preserve">(</w:t>
      </w:r>
      <m:oMath>
        <m:r>
          <m:t>(</m:t>
        </m:r>
        <m:r>
          <m:t>m</m:t>
        </m:r>
        <m:r>
          <m:t>,</m:t>
        </m:r>
        <m:r>
          <m:t>3</m:t>
        </m:r>
        <m:r>
          <m:t>)</m:t>
        </m:r>
        <m:r>
          <m:t>→</m:t>
        </m:r>
        <m:r>
          <m:t>(</m:t>
        </m:r>
        <m:r>
          <m:t>n</m:t>
        </m:r>
        <m:r>
          <m:t>,</m:t>
        </m:r>
        <m:r>
          <m:t>3</m:t>
        </m:r>
        <m:r>
          <m:t>)</m:t>
        </m:r>
      </m:oMath>
      <w:r>
        <w:t xml:space="preserve"> </w:t>
      </w:r>
      <w:r>
        <w:t xml:space="preserve">corresponds to</w:t>
      </w:r>
      <w:r>
        <w:t xml:space="preserve"> </w:t>
      </w:r>
      <m:oMath>
        <m:r>
          <m:t>m</m:t>
        </m:r>
        <m:r>
          <m:t>≤</m:t>
        </m:r>
        <m:r>
          <m:t>3</m:t>
        </m:r>
        <m:r>
          <m:t>⇒</m:t>
        </m:r>
        <m:r>
          <m:t>n</m:t>
        </m:r>
        <m:r>
          <m:t>≤</m:t>
        </m:r>
        <m:r>
          <m:t>3</m:t>
        </m:r>
      </m:oMath>
      <w:r>
        <w:t xml:space="preserve">, meaning our</w:t>
      </w:r>
      <w:r>
        <w:t xml:space="preserve"> </w:t>
      </w:r>
      <m:oMath>
        <m:sSub>
          <m:e>
            <m:r>
              <m:t>z</m:t>
            </m:r>
          </m:e>
          <m:sub>
            <m:r>
              <m:t>1</m:t>
            </m:r>
          </m:sub>
        </m:sSub>
        <m:r>
          <m:t>=</m:t>
        </m:r>
        <m:sSub>
          <m:e>
            <m:r>
              <m:t>z</m:t>
            </m:r>
          </m:e>
          <m:sub>
            <m:r>
              <m:t>2</m:t>
            </m:r>
          </m:sub>
        </m:sSub>
        <m:r>
          <m:t>σ</m:t>
        </m:r>
      </m:oMath>
      <w:r>
        <w:t xml:space="preserve"> </w:t>
      </w:r>
      <w:r>
        <w:t xml:space="preserve">transforming into</w:t>
      </w:r>
      <w:r>
        <w:t xml:space="preserve"> </w:t>
      </w:r>
      <m:oMath>
        <m:sSub>
          <m:e>
            <m:r>
              <m:t>σ</m:t>
            </m:r>
          </m:e>
          <m:sub>
            <m:r>
              <m:t>A</m:t>
            </m:r>
          </m:sub>
        </m:sSub>
        <m:sSub>
          <m:e>
            <m:r>
              <m:t>z</m:t>
            </m:r>
          </m:e>
          <m:sub>
            <m:r>
              <m:t>1</m:t>
            </m:r>
          </m:sub>
        </m:sSub>
        <m:r>
          <m:t>=</m:t>
        </m:r>
        <m:sSub>
          <m:e>
            <m:r>
              <m:t>z</m:t>
            </m:r>
          </m:e>
          <m:sub>
            <m:r>
              <m:t>2</m:t>
            </m:r>
          </m:sub>
        </m:sSub>
      </m:oMath>
      <w:r>
        <w:t xml:space="preserve">, here, corresponds to</w:t>
      </w:r>
      <w:r>
        <w:t xml:space="preserve"> </w:t>
      </w:r>
      <m:oMath>
        <m:r>
          <m:t>(</m:t>
        </m:r>
        <m:r>
          <m:t>m</m:t>
        </m:r>
        <m:r>
          <m:t>≤</m:t>
        </m:r>
        <m:r>
          <m:t>3</m:t>
        </m:r>
        <m:r>
          <m:t>)</m:t>
        </m:r>
        <m:r>
          <m:t>=</m:t>
        </m:r>
        <m:r>
          <m:t>(</m:t>
        </m:r>
        <m:r>
          <m:t>n</m:t>
        </m:r>
        <m:r>
          <m:t>≤</m:t>
        </m:r>
        <m:r>
          <m:t>3</m:t>
        </m:r>
        <m:r>
          <m:t>)</m:t>
        </m:r>
        <m:r>
          <m:t>∩</m:t>
        </m:r>
        <m:r>
          <m:t>(</m:t>
        </m:r>
        <m:r>
          <m:t>m</m:t>
        </m:r>
        <m:r>
          <m:t>≤</m:t>
        </m:r>
        <m:r>
          <m:t>n</m:t>
        </m:r>
        <m:r>
          <m:t>)</m:t>
        </m:r>
      </m:oMath>
      <w:r>
        <w:t xml:space="preserve"> </w:t>
      </w:r>
      <w:r>
        <w:t xml:space="preserve">is transformed into</w:t>
      </w:r>
      <w:r>
        <w:t xml:space="preserve"> </w:t>
      </w:r>
      <m:oMath>
        <m:r>
          <m:t>(</m:t>
        </m:r>
        <m:r>
          <m:t>m</m:t>
        </m:r>
        <m:r>
          <m:t>≤</m:t>
        </m:r>
        <m:r>
          <m:t>3</m:t>
        </m:r>
        <m:r>
          <m:t>⇒</m:t>
        </m:r>
        <m:r>
          <m:t>n</m:t>
        </m:r>
        <m:r>
          <m:t>≤</m:t>
        </m:r>
        <m:r>
          <m:t>3</m:t>
        </m:r>
        <m:r>
          <m:t>)</m:t>
        </m:r>
        <m:r>
          <m:t>∩</m:t>
        </m:r>
        <m:r>
          <m:t>(</m:t>
        </m:r>
        <m:r>
          <m:t>m</m:t>
        </m:r>
        <m:r>
          <m:t>≤</m:t>
        </m:r>
        <m:r>
          <m:t>3</m:t>
        </m:r>
        <m:r>
          <m:t>)</m:t>
        </m:r>
        <m:r>
          <m:t>⇔</m:t>
        </m:r>
        <m:r>
          <m:t>(</m:t>
        </m:r>
        <m:r>
          <m:t>n</m:t>
        </m:r>
        <m:r>
          <m:t>≤</m:t>
        </m:r>
        <m:r>
          <m:t>3</m:t>
        </m:r>
        <m:r>
          <m:t>)</m:t>
        </m:r>
      </m:oMath>
      <w:r>
        <w:t xml:space="preserve">).</w:t>
      </w:r>
    </w:p>
    <w:p>
      <w:pPr>
        <w:numPr>
          <w:ilvl w:val="0"/>
          <w:numId w:val="1017"/>
        </w:numPr>
      </w:pPr>
      <w:r>
        <w:t xml:space="preserve">(3.7): coslice categories (morphisms out of a chosen object).</w:t>
      </w:r>
    </w:p>
    <w:p>
      <w:pPr>
        <w:numPr>
          <w:ilvl w:val="0"/>
          <w:numId w:val="1017"/>
        </w:numPr>
      </w:pPr>
      <w:r>
        <w:t xml:space="preserve">(3.8): the category</w:t>
      </w:r>
      <w:r>
        <w:t xml:space="preserve"> </w:t>
      </w:r>
      <w:r>
        <w:rPr>
          <w:b/>
        </w:rPr>
        <w:t xml:space="preserve">Set</w:t>
      </w:r>
      <m:oMath>
        <m:sSup>
          <m:e>
            <m:r>
              <m:t>​</m:t>
            </m:r>
          </m:e>
          <m:sup>
            <m:r>
              <m:t>⋆</m:t>
            </m:r>
          </m:sup>
        </m:sSup>
      </m:oMath>
      <w:r>
        <w:t xml:space="preserve"> </w:t>
      </w:r>
      <w:r>
        <w:t xml:space="preserve">of pointed sets, a coslice category over</w:t>
      </w:r>
      <w:r>
        <w:t xml:space="preserve"> </w:t>
      </w:r>
      <w:r>
        <w:rPr>
          <w:b/>
        </w:rPr>
        <w:t xml:space="preserve">Set</w:t>
      </w:r>
      <w:r>
        <w:t xml:space="preserve"> </w:t>
      </w:r>
      <w:r>
        <w:t xml:space="preserve">and any singleton set</w:t>
      </w:r>
      <w:r>
        <w:t xml:space="preserve"> </w:t>
      </w:r>
      <m:oMath>
        <m:r>
          <m:t>{</m:t>
        </m:r>
        <m:r>
          <m:t>⋆</m:t>
        </m:r>
        <m:r>
          <m:t>}</m:t>
        </m:r>
      </m:oMath>
      <w:r>
        <w:t xml:space="preserve">. Objects in</w:t>
      </w:r>
      <w:r>
        <w:t xml:space="preserve"> </w:t>
      </w:r>
      <w:r>
        <w:rPr>
          <w:b/>
        </w:rPr>
        <w:t xml:space="preserve">Set</w:t>
      </w:r>
      <m:oMath>
        <m:sSup>
          <m:e>
            <m:r>
              <m:t>​</m:t>
            </m:r>
          </m:e>
          <m:sup>
            <m:r>
              <m:t>⋆</m:t>
            </m:r>
          </m:sup>
        </m:sSup>
      </m:oMath>
      <w:r>
        <w:t xml:space="preserve"> </w:t>
      </w:r>
      <w:r>
        <w:t xml:space="preserve">are regular sets, but with a unique distinguished element; morphisms are any set functions that map the domain’s distinguised element to the codomain’s distinguished element.</w:t>
      </w:r>
    </w:p>
    <w:p>
      <w:pPr>
        <w:numPr>
          <w:ilvl w:val="0"/>
          <w:numId w:val="1017"/>
        </w:numPr>
      </w:pPr>
      <w:r>
        <w:t xml:space="preserve">(3.9): "bislice" and "bicoslice" categories, basically a similar construct as slice and coslice, but taking two objects of the starting category, and studying pairs of morphisms (from a common domain, resp codomain) into (resp from) this pair.</w:t>
      </w:r>
    </w:p>
    <w:p>
      <w:pPr>
        <w:numPr>
          <w:ilvl w:val="0"/>
          <w:numId w:val="1017"/>
        </w:numPr>
      </w:pPr>
      <w:r>
        <w:t xml:space="preserve">(3.10): "fibered bislice" and "fibered bicoslice" categories, once again a similair construct, but this time taking two</w:t>
      </w:r>
      <w:r>
        <w:t xml:space="preserve"> </w:t>
      </w:r>
      <w:r>
        <w:rPr>
          <w:i/>
        </w:rPr>
        <w:t xml:space="preserve">morphisms</w:t>
      </w:r>
      <w:r>
        <w:t xml:space="preserve"> </w:t>
      </w:r>
      <w:r>
        <w:t xml:space="preserve">into a common set C (resp. from a common set C).</w:t>
      </w:r>
    </w:p>
    <w:p>
      <w:pPr>
        <w:pStyle w:val="Heading3"/>
      </w:pPr>
      <w:bookmarkStart w:id="138" w:name="on-terminal-and-initial-objects-in-set"/>
      <w:r>
        <w:t xml:space="preserve">On terminal and initial objects in</w:t>
      </w:r>
      <w:r>
        <w:t xml:space="preserve"> </w:t>
      </w:r>
      <w:r>
        <w:rPr>
          <w:b/>
        </w:rPr>
        <w:t xml:space="preserve">Set</w:t>
      </w:r>
      <w:bookmarkEnd w:id="138"/>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39" w:name="X44fe818798854123a94d2fc16923784ffbc3d10"/>
      <w:r>
        <w:t xml:space="preserve">Restrictions and extensions of functions, and its consequences on a function’s nature</w:t>
      </w:r>
      <w:bookmarkEnd w:id="139"/>
    </w:p>
    <w:p>
      <w:pPr>
        <w:pStyle w:val="FirstParagraph"/>
      </w:pPr>
      <w:r>
        <w:t xml:space="preserve">8 possibilities to study, based on the following binary dichotomies:</w:t>
      </w:r>
    </w:p>
    <w:p>
      <w:pPr>
        <w:numPr>
          <w:ilvl w:val="0"/>
          <w:numId w:val="1018"/>
        </w:numPr>
      </w:pPr>
      <w:r>
        <w:t xml:space="preserve">injection or surjection</w:t>
      </w:r>
    </w:p>
    <w:p>
      <w:pPr>
        <w:numPr>
          <w:ilvl w:val="0"/>
          <w:numId w:val="1018"/>
        </w:numPr>
      </w:pPr>
      <w:r>
        <w:t xml:space="preserve">enlarging or restricting</w:t>
      </w:r>
    </w:p>
    <w:p>
      <w:pPr>
        <w:numPr>
          <w:ilvl w:val="0"/>
          <w:numId w:val="1018"/>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3"/>
      </w:pPr>
      <w:bookmarkStart w:id="140" w:name="X1bbb863667ef3f9ef5819e2a6b8152f3fd7da58"/>
      <w:r>
        <w:t xml:space="preserve">On the morphisms of slice and coslice categories</w:t>
      </w:r>
      <w:bookmarkEnd w:id="140"/>
    </w:p>
    <w:p>
      <w:pPr>
        <w:pStyle w:val="FirstParagraph"/>
      </w:pPr>
      <w:r>
        <w:t xml:space="preserve">Given a base category</w:t>
      </w:r>
      <w:r>
        <w:t xml:space="preserve"> </w:t>
      </w:r>
      <m:oMath>
        <m:r>
          <m:rPr>
            <m:sty m:val="p"/>
            <m:scr m:val="script"/>
          </m:rPr>
          <m:t>C</m:t>
        </m:r>
      </m:oMath>
      <w:r>
        <w:t xml:space="preserve">, and some set</w:t>
      </w:r>
      <w:r>
        <w:t xml:space="preserve"> </w:t>
      </w:r>
      <m:oMath>
        <m:r>
          <m:t>A</m:t>
        </m:r>
      </m:oMath>
      <w:r>
        <w:t xml:space="preserve"> </w:t>
      </w:r>
      <w:r>
        <w:t xml:space="preserve">we wish to study the homsets of the slice (resp. coslice) category</w:t>
      </w:r>
      <w:r>
        <w:t xml:space="preserve"> </w:t>
      </w:r>
      <m:oMath>
        <m:sSub>
          <m:e>
            <m:r>
              <m:rPr>
                <m:sty m:val="p"/>
                <m:scr m:val="script"/>
              </m:rPr>
              <m:t>C</m:t>
            </m:r>
          </m:e>
          <m:sub>
            <m:r>
              <m:t>A</m:t>
            </m:r>
          </m:sub>
        </m:sSub>
      </m:oMath>
      <w:r>
        <w:t xml:space="preserve"> </w:t>
      </w:r>
      <w:r>
        <w:t xml:space="preserve">(resp.</w:t>
      </w:r>
      <w:r>
        <w:t xml:space="preserve"> </w:t>
      </w:r>
      <m:oMath>
        <m:sSup>
          <m:e>
            <m:r>
              <m:rPr>
                <m:sty m:val="p"/>
                <m:scr m:val="script"/>
              </m:rPr>
              <m:t>C</m:t>
            </m:r>
          </m:e>
          <m:sup>
            <m:r>
              <m:t>A</m:t>
            </m:r>
          </m:sup>
        </m:sSup>
      </m:oMath>
      <w:r>
        <w:t xml:space="preserve">.</w:t>
      </w:r>
      <w:r>
        <w:t xml:space="preserve"> </w:t>
      </w:r>
      <w:r>
        <w:rPr>
          <w:b/>
        </w:rPr>
        <w:t xml:space="preserve">These homsets might be empty, or have more than one element.</w:t>
      </w:r>
    </w:p>
    <w:p>
      <w:pPr>
        <w:pStyle w:val="BodyText"/>
      </w:pPr>
      <w:r>
        <w:t xml:space="preserve">We remind that slice categories consider</w:t>
      </w:r>
      <w:r>
        <w:t xml:space="preserve"> </w:t>
      </w:r>
      <w:r>
        <w:rPr>
          <w:i/>
        </w:rPr>
        <w:t xml:space="preserve">morphisms to A</w:t>
      </w:r>
      <w:r>
        <w:t xml:space="preserve"> </w:t>
      </w:r>
      <w:r>
        <w:t xml:space="preserve">as their</w:t>
      </w:r>
      <w:r>
        <w:t xml:space="preserve"> </w:t>
      </w:r>
      <w:r>
        <w:rPr>
          <w:i/>
        </w:rPr>
        <w:t xml:space="preserve">objects</w:t>
      </w:r>
      <w:r>
        <w:t xml:space="preserve"> </w:t>
      </w:r>
      <w:r>
        <w:t xml:space="preserve">(written as</w:t>
      </w:r>
      <w:r>
        <w:t xml:space="preserve"> </w:t>
      </w:r>
      <m:oMath>
        <m:r>
          <m:t>(</m:t>
        </m:r>
        <m:r>
          <m:t>Z</m:t>
        </m:r>
        <m:r>
          <m:t>,</m:t>
        </m:r>
        <m:r>
          <m:t>φ</m:t>
        </m:r>
        <m:r>
          <m:t>)</m:t>
        </m:r>
      </m:oMath>
      <w:r>
        <w:t xml:space="preserve"> </w:t>
      </w:r>
      <w:r>
        <w:t xml:space="preserve">for any</w:t>
      </w:r>
      <w:r>
        <w:t xml:space="preserve"> </w:t>
      </w:r>
      <m:oMath>
        <m:r>
          <m:t>φ</m:t>
        </m:r>
        <m:r>
          <m:t>:</m:t>
        </m:r>
        <m:r>
          <m:t>Z</m:t>
        </m:r>
        <m:r>
          <m:t>→</m:t>
        </m:r>
        <m:r>
          <m:t>A</m:t>
        </m:r>
      </m:oMath>
      <w:r>
        <w:t xml:space="preserve">), while coslice categories consider</w:t>
      </w:r>
      <w:r>
        <w:t xml:space="preserve"> </w:t>
      </w:r>
      <w:r>
        <w:rPr>
          <w:i/>
        </w:rPr>
        <w:t xml:space="preserve">morphisms from A</w:t>
      </w:r>
      <w:r>
        <w:t xml:space="preserve"> </w:t>
      </w:r>
      <w:r>
        <w:t xml:space="preserve">as their</w:t>
      </w:r>
      <w:r>
        <w:t xml:space="preserve"> </w:t>
      </w:r>
      <w:r>
        <w:rPr>
          <w:i/>
        </w:rPr>
        <w:t xml:space="preserve">objects</w:t>
      </w:r>
      <w:r>
        <w:t xml:space="preserve"> </w:t>
      </w:r>
      <w:r>
        <w:t xml:space="preserve">(written as</w:t>
      </w:r>
      <w:r>
        <w:t xml:space="preserve"> </w:t>
      </w:r>
      <m:oMath>
        <m:r>
          <m:t>(</m:t>
        </m:r>
        <m:r>
          <m:t>φ</m:t>
        </m:r>
        <m:r>
          <m:t>,</m:t>
        </m:r>
        <m:r>
          <m:t>Z</m:t>
        </m:r>
        <m:r>
          <m:t>)</m:t>
        </m:r>
      </m:oMath>
      <w:r>
        <w:t xml:space="preserve"> </w:t>
      </w:r>
      <w:r>
        <w:t xml:space="preserve">for any</w:t>
      </w:r>
      <w:r>
        <w:t xml:space="preserve"> </w:t>
      </w:r>
      <m:oMath>
        <m:r>
          <m:t>φ</m:t>
        </m:r>
        <m:r>
          <m:t>:</m:t>
        </m:r>
        <m:r>
          <m:t>A</m:t>
        </m:r>
        <m:r>
          <m:t>→</m:t>
        </m:r>
        <m:r>
          <m:t>Z</m:t>
        </m:r>
      </m:oMath>
      <w:r>
        <w:t xml:space="preserve">.</w:t>
      </w:r>
      <w:r>
        <w:t xml:space="preserve"> </w:t>
      </w:r>
      <w:r>
        <w:rPr>
          <w:i/>
        </w:rPr>
        <w:t xml:space="preserve">Morphisms</w:t>
      </w:r>
      <w:r>
        <w:t xml:space="preserve">, of the form</w:t>
      </w:r>
      <w:r>
        <w:t xml:space="preserve"> </w:t>
      </w:r>
      <m:oMath>
        <m:sSub>
          <m:e>
            <m:r>
              <m:t>σ</m:t>
            </m:r>
          </m:e>
          <m:sub>
            <m:r>
              <m:t>A</m:t>
            </m:r>
          </m:sub>
        </m:sSub>
        <m:r>
          <m:t>:</m:t>
        </m:r>
        <m:r>
          <m:t>(</m:t>
        </m:r>
        <m:sSub>
          <m:e>
            <m:r>
              <m:t>Z</m:t>
            </m:r>
          </m:e>
          <m:sub>
            <m:r>
              <m:t>1</m:t>
            </m:r>
          </m:sub>
        </m:sSub>
        <m:r>
          <m:t>,</m:t>
        </m:r>
        <m:sSub>
          <m:e>
            <m:r>
              <m:t>φ</m:t>
            </m:r>
          </m:e>
          <m:sub>
            <m:r>
              <m:t>1</m:t>
            </m:r>
          </m:sub>
        </m:sSub>
        <m:r>
          <m:t>)</m:t>
        </m:r>
        <m:r>
          <m:t>→</m:t>
        </m:r>
        <m:r>
          <m:t>(</m:t>
        </m:r>
        <m:sSub>
          <m:e>
            <m:r>
              <m:t>Z</m:t>
            </m:r>
          </m:e>
          <m:sub>
            <m:r>
              <m:t>2</m:t>
            </m:r>
          </m:sub>
        </m:sSub>
        <m:r>
          <m:t>,</m:t>
        </m:r>
        <m:sSub>
          <m:e>
            <m:r>
              <m:t>φ</m:t>
            </m:r>
          </m:e>
          <m:sub>
            <m:r>
              <m:t>2</m:t>
            </m:r>
          </m:sub>
        </m:sSub>
        <m:r>
          <m:t>)</m:t>
        </m:r>
      </m:oMath>
      <w:r>
        <w:t xml:space="preserve"> </w:t>
      </w:r>
      <w:r>
        <w:t xml:space="preserve">(resp.</w:t>
      </w:r>
      <w:r>
        <w:t xml:space="preserve"> </w:t>
      </w:r>
      <m:oMath>
        <m:sSup>
          <m:e>
            <m:r>
              <m:t>σ</m:t>
            </m:r>
          </m:e>
          <m:sup>
            <m:r>
              <m:t>A</m:t>
            </m:r>
          </m:sup>
        </m:sSup>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in a slice category</w:t>
      </w:r>
      <w:r>
        <w:t xml:space="preserve"> </w:t>
      </w:r>
      <m:oMath>
        <m:sSub>
          <m:e>
            <m:r>
              <m:rPr>
                <m:sty m:val="p"/>
                <m:scr m:val="script"/>
              </m:rPr>
              <m:t>C</m:t>
            </m:r>
          </m:e>
          <m:sub>
            <m:r>
              <m:t>A</m:t>
            </m:r>
          </m:sub>
        </m:sSub>
      </m:oMath>
      <w:r>
        <w:t xml:space="preserve"> </w:t>
      </w:r>
      <w:r>
        <w:t xml:space="preserve">(resp. coslice category</w:t>
      </w:r>
      <w:r>
        <w:t xml:space="preserve"> </w:t>
      </w:r>
      <m:oMath>
        <m:sSup>
          <m:e>
            <m:r>
              <m:rPr>
                <m:sty m:val="p"/>
                <m:scr m:val="script"/>
              </m:rPr>
              <m:t>C</m:t>
            </m:r>
          </m:e>
          <m:sup>
            <m:r>
              <m:t>A</m:t>
            </m:r>
          </m:sup>
        </m:sSup>
      </m:oMath>
      <w:r>
        <w:t xml:space="preserve">) map such objects to one another if and only if there exists a morphism in</w:t>
      </w:r>
      <w:r>
        <w:t xml:space="preserve"> </w:t>
      </w:r>
      <m:oMath>
        <m:r>
          <m:rPr>
            <m:sty m:val="p"/>
            <m:scr m:val="script"/>
          </m:rPr>
          <m:t>C</m:t>
        </m:r>
      </m:oMath>
      <w:r>
        <w:t xml:space="preserve"> </w:t>
      </w:r>
      <w:r>
        <w:t xml:space="preserve">(the base category!) such that</w:t>
      </w:r>
      <w:r>
        <w:t xml:space="preserve"> </w:t>
      </w:r>
      <m:oMath>
        <m:sSub>
          <m:e>
            <m:r>
              <m:t>φ</m:t>
            </m:r>
          </m:e>
          <m:sub>
            <m:r>
              <m:t>1</m:t>
            </m:r>
          </m:sub>
        </m:sSub>
        <m:r>
          <m:t>=</m:t>
        </m:r>
        <m:sSub>
          <m:e>
            <m:r>
              <m:t>φ</m:t>
            </m:r>
          </m:e>
          <m:sub>
            <m:r>
              <m:t>2</m:t>
            </m:r>
          </m:sub>
        </m:sSub>
        <m:r>
          <m:t>σ</m:t>
        </m:r>
      </m:oMath>
      <w:r>
        <w:t xml:space="preserve"> </w:t>
      </w:r>
      <w:r>
        <w:t xml:space="preserve">(resp.</w:t>
      </w:r>
      <w:r>
        <w:t xml:space="preserve"> </w:t>
      </w:r>
      <m:oMath>
        <m:r>
          <m:t>σ</m:t>
        </m:r>
        <m:sSub>
          <m:e>
            <m:r>
              <m:t>φ</m:t>
            </m:r>
          </m:e>
          <m:sub>
            <m:r>
              <m:t>1</m:t>
            </m:r>
          </m:sub>
        </m:sSub>
        <m:r>
          <m:t>=</m:t>
        </m:r>
        <m:sSub>
          <m:e>
            <m:r>
              <m:t>φ</m:t>
            </m:r>
          </m:e>
          <m:sub>
            <m:r>
              <m:t>2</m:t>
            </m:r>
          </m:sub>
        </m:sSub>
      </m:oMath>
      <w:r>
        <w:t xml:space="preserve">).</w:t>
      </w:r>
    </w:p>
    <w:p>
      <w:pPr>
        <w:pStyle w:val="Heading4"/>
      </w:pPr>
      <w:bookmarkStart w:id="141" w:name="example-of-no-sigma-for-a-slice-category"/>
      <w:r>
        <w:t xml:space="preserve">Example of no</w:t>
      </w:r>
      <w:r>
        <w:t xml:space="preserve"> </w:t>
      </w:r>
      <m:oMath>
        <m:r>
          <m:t>σ</m:t>
        </m:r>
      </m:oMath>
      <w:r>
        <w:t xml:space="preserve"> </w:t>
      </w:r>
      <w:r>
        <w:t xml:space="preserve">for a slice category</w:t>
      </w:r>
      <w:bookmarkEnd w:id="141"/>
    </w:p>
    <w:p>
      <w:pPr>
        <w:pStyle w:val="FirstParagraph"/>
      </w:pPr>
      <w:r>
        <w:t xml:space="preserve">For example, 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Heading4"/>
      </w:pPr>
      <w:bookmarkStart w:id="142" w:name="X21ba90e3b6114e85ef9e1ef95ed55b70a005a72"/>
      <w:r>
        <w:t xml:space="preserve">Example of no</w:t>
      </w:r>
      <w:r>
        <w:t xml:space="preserve"> </w:t>
      </w:r>
      <m:oMath>
        <m:r>
          <m:t>σ</m:t>
        </m:r>
      </m:oMath>
      <w:r>
        <w:t xml:space="preserve"> </w:t>
      </w:r>
      <w:r>
        <w:t xml:space="preserve">for a coslice category</w:t>
      </w:r>
      <w:bookmarkEnd w:id="142"/>
    </w:p>
    <w:p>
      <w:pPr>
        <w:pStyle w:val="FirstParagraph"/>
      </w:pPr>
      <w:r>
        <w:t xml:space="preserve">TODO add potato diagram</w:t>
      </w:r>
    </w:p>
    <w:p>
      <w:pPr>
        <w:pStyle w:val="BodyText"/>
      </w:pPr>
      <w:r>
        <w:t xml:space="preserve">Take</w:t>
      </w:r>
      <w:r>
        <w:t xml:space="preserve"> </w:t>
      </w:r>
      <m:oMath>
        <m:r>
          <m:t>A</m:t>
        </m:r>
        <m:r>
          <m:t>=</m:t>
        </m:r>
        <m:sSub>
          <m:e>
            <m:r>
              <m:t>Z</m:t>
            </m:r>
          </m:e>
          <m:sub>
            <m:r>
              <m:t>2</m:t>
            </m:r>
          </m:sub>
        </m:sSub>
        <m:r>
          <m:t>=</m:t>
        </m:r>
        <m:r>
          <m:t>{</m:t>
        </m:r>
        <m:r>
          <m:t>a</m:t>
        </m:r>
        <m:r>
          <m:t>,</m:t>
        </m:r>
        <m:r>
          <m:t>b</m:t>
        </m:r>
        <m:r>
          <m:t>,</m:t>
        </m:r>
        <m:r>
          <m:t>c</m:t>
        </m:r>
        <m:r>
          <m:t>}</m:t>
        </m:r>
      </m:oMath>
      <w:r>
        <w:t xml:space="preserve">,</w:t>
      </w:r>
      <w:r>
        <w:t xml:space="preserve"> </w:t>
      </w:r>
      <m:oMath>
        <m:sSub>
          <m:e>
            <m:r>
              <m:t>φ</m:t>
            </m:r>
          </m:e>
          <m:sub>
            <m:r>
              <m:t>2</m:t>
            </m:r>
          </m:sub>
        </m:sSub>
        <m:r>
          <m:t>=</m:t>
        </m:r>
        <m:r>
          <m:t>i</m:t>
        </m:r>
        <m:sSub>
          <m:e>
            <m:r>
              <m:t>d</m:t>
            </m:r>
          </m:e>
          <m:sub>
            <m:r>
              <m:t>A</m:t>
            </m:r>
          </m:sub>
        </m:sSub>
      </m:oMath>
      <w:r>
        <w:t xml:space="preserve">, and</w:t>
      </w:r>
      <w:r>
        <w:t xml:space="preserve"> </w:t>
      </w:r>
      <m:oMath>
        <m:sSub>
          <m:e>
            <m:r>
              <m:t>Z</m:t>
            </m:r>
          </m:e>
          <m:sub>
            <m:r>
              <m:t>1</m:t>
            </m:r>
          </m:sub>
        </m:sSub>
        <m:r>
          <m:t>=</m:t>
        </m:r>
        <m:r>
          <m:t>{</m:t>
        </m:r>
        <m:r>
          <m:t>1</m:t>
        </m:r>
        <m:r>
          <m:t>,</m:t>
        </m:r>
        <m:r>
          <m:t>2</m:t>
        </m:r>
        <m:r>
          <m:t>}</m:t>
        </m:r>
      </m:oMath>
      <w:r>
        <w:t xml:space="preserve">. Since</w:t>
      </w:r>
      <w:r>
        <w:t xml:space="preserve"> </w:t>
      </w:r>
      <m:oMath>
        <m:r>
          <m:t>|</m:t>
        </m:r>
        <m:sSub>
          <m:e>
            <m:r>
              <m:t>Z</m:t>
            </m:r>
          </m:e>
          <m:sub>
            <m:r>
              <m:t>1</m:t>
            </m:r>
          </m:sub>
        </m:sSub>
        <m:r>
          <m:t>|</m:t>
        </m:r>
        <m:r>
          <m:t>=</m:t>
        </m:r>
        <m:r>
          <m:t>|</m:t>
        </m:r>
        <m:r>
          <m:t>d</m:t>
        </m:r>
        <m:r>
          <m:t>o</m:t>
        </m:r>
        <m:r>
          <m:t>m</m:t>
        </m:r>
        <m:r>
          <m:t>(</m:t>
        </m:r>
        <m:r>
          <m:t>σ</m:t>
        </m:r>
        <m:r>
          <m:t>)</m:t>
        </m:r>
        <m:r>
          <m:t>|</m:t>
        </m:r>
        <m:r>
          <m:t>&lt;</m:t>
        </m:r>
        <m:r>
          <m:t>|</m:t>
        </m:r>
        <m:r>
          <m:t>c</m:t>
        </m:r>
        <m:r>
          <m:t>o</m:t>
        </m:r>
        <m:r>
          <m:t>d</m:t>
        </m:r>
        <m:r>
          <m:t>(</m:t>
        </m:r>
        <m:r>
          <m:t>σ</m:t>
        </m:r>
        <m:r>
          <m:t>)</m:t>
        </m:r>
        <m:r>
          <m:t>|</m:t>
        </m:r>
        <m:r>
          <m:t>=</m:t>
        </m:r>
        <m:r>
          <m:t>|</m:t>
        </m:r>
        <m:sSub>
          <m:e>
            <m:r>
              <m:t>Z</m:t>
            </m:r>
          </m:e>
          <m:sub>
            <m:r>
              <m:t>2</m:t>
            </m:r>
          </m:sub>
        </m:sSub>
        <m:r>
          <m:t>|</m:t>
        </m:r>
      </m:oMath>
      <w:r>
        <w:t xml:space="preserve">, there is no possible case in which</w:t>
      </w:r>
      <w:r>
        <w:t xml:space="preserve"> </w:t>
      </w:r>
      <m:oMath>
        <m:r>
          <m:rPr>
            <m:nor/>
            <m:sty m:val="p"/>
          </m:rPr>
          <m:t>Im</m:t>
        </m:r>
        <m:r>
          <m:t>(</m:t>
        </m:r>
        <m:r>
          <m:t>σ</m:t>
        </m:r>
        <m:r>
          <m:t>)</m:t>
        </m:r>
        <m:r>
          <m:t>=</m:t>
        </m:r>
        <m:r>
          <m:rPr>
            <m:nor/>
            <m:sty m:val="p"/>
          </m:rPr>
          <m:t>Im</m:t>
        </m:r>
        <m:r>
          <m:t>(</m:t>
        </m:r>
        <m:r>
          <m:t>i</m:t>
        </m:r>
        <m:sSub>
          <m:e>
            <m:r>
              <m:t>d</m:t>
            </m:r>
          </m:e>
          <m:sub>
            <m:r>
              <m:t>A</m:t>
            </m:r>
          </m:sub>
        </m:sSub>
        <m:r>
          <m:t>)</m:t>
        </m:r>
      </m:oMath>
      <w:r>
        <w:t xml:space="preserve"> </w:t>
      </w:r>
      <w:r>
        <w:t xml:space="preserve">(even if</w:t>
      </w:r>
      <w:r>
        <w:t xml:space="preserve"> </w:t>
      </w:r>
      <m:oMath>
        <m:sSub>
          <m:e>
            <m:r>
              <m:t>φ</m:t>
            </m:r>
          </m:e>
          <m:sub>
            <m:r>
              <m:t>1</m:t>
            </m:r>
          </m:sub>
        </m:sSub>
      </m:oMath>
      <w:r>
        <w:t xml:space="preserve"> </w:t>
      </w:r>
      <w:r>
        <w:t xml:space="preserve">is epi).</w:t>
      </w:r>
    </w:p>
    <w:p>
      <w:pPr>
        <w:pStyle w:val="Heading4"/>
      </w:pPr>
      <w:bookmarkStart w:id="143" w:name="example-of-multiple-sigma"/>
      <w:r>
        <w:t xml:space="preserve">Example of multiple</w:t>
      </w:r>
      <w:r>
        <w:t xml:space="preserve"> </w:t>
      </w:r>
      <m:oMath>
        <m:r>
          <m:t>σ</m:t>
        </m:r>
      </m:oMath>
      <w:bookmarkEnd w:id="143"/>
    </w:p>
    <w:p>
      <w:pPr>
        <w:pStyle w:val="FirstParagraph"/>
      </w:pPr>
      <w:r>
        <w:t xml:space="preserve">TODO add potato diagram</w:t>
      </w:r>
    </w:p>
    <w:p>
      <w:pPr>
        <w:pStyle w:val="BodyText"/>
      </w:pPr>
      <w:r>
        <w:t xml:space="preserve">Another example, this time in a coslice category, with</w:t>
      </w:r>
      <w:r>
        <w:t xml:space="preserve"> </w:t>
      </w:r>
      <m:oMath>
        <m:r>
          <m:t>A</m:t>
        </m:r>
        <m:r>
          <m:t>=</m:t>
        </m:r>
        <m:r>
          <m:t>{</m:t>
        </m:r>
        <m:r>
          <m:t>a</m:t>
        </m:r>
        <m:r>
          <m:t>,</m:t>
        </m:r>
        <m:r>
          <m:t>b</m:t>
        </m:r>
        <m:r>
          <m:t>,</m:t>
        </m:r>
        <m:r>
          <m:t>c</m:t>
        </m:r>
        <m:r>
          <m:t>}</m:t>
        </m:r>
      </m:oMath>
      <w:r>
        <w:t xml:space="preserve">, we take</w:t>
      </w:r>
      <w:r>
        <w:t xml:space="preserve"> </w:t>
      </w:r>
      <w:r>
        <w:t xml:space="preserve">$\text{\textbf{Set}}_A$</w:t>
      </w:r>
      <w:r>
        <w:t xml:space="preserve">. We take</w:t>
      </w:r>
      <w:r>
        <w:t xml:space="preserve"> </w:t>
      </w:r>
      <m:oMath>
        <m:sSub>
          <m:e>
            <m:r>
              <m:t>Z</m:t>
            </m:r>
          </m:e>
          <m:sub>
            <m:r>
              <m:t>1</m:t>
            </m:r>
          </m:sub>
        </m:sSub>
        <m:r>
          <m:t>=</m:t>
        </m:r>
        <m:r>
          <m:t>{</m:t>
        </m:r>
        <m:r>
          <m:t>1</m:t>
        </m:r>
        <m:r>
          <m:t>,</m:t>
        </m:r>
        <m:r>
          <m:t>2</m:t>
        </m:r>
        <m:r>
          <m:t>,</m:t>
        </m:r>
        <m:r>
          <m:t>3</m:t>
        </m:r>
        <m:r>
          <m:t>}</m:t>
        </m:r>
      </m:oMath>
      <w:r>
        <w:t xml:space="preserve">,</w:t>
      </w:r>
      <w:r>
        <w:t xml:space="preserve"> </w:t>
      </w:r>
      <m:oMath>
        <m:sSub>
          <m:e>
            <m:r>
              <m:t>Z</m:t>
            </m:r>
          </m:e>
          <m:sub>
            <m:r>
              <m:t>2</m:t>
            </m:r>
          </m:sub>
        </m:sSub>
        <m:r>
          <m:t>=</m:t>
        </m:r>
        <m:r>
          <m:t>{</m:t>
        </m:r>
        <m:r>
          <m:t>T</m:t>
        </m:r>
        <m:r>
          <m:t>,</m:t>
        </m:r>
        <m:r>
          <m:t>F</m:t>
        </m:r>
        <m:r>
          <m:t>}</m:t>
        </m:r>
      </m:oMath>
      <w:r>
        <w:t xml:space="preserve">. For</w:t>
      </w:r>
      <w:r>
        <w:t xml:space="preserve"> </w:t>
      </w:r>
      <m:oMath>
        <m:sSub>
          <m:e>
            <m:r>
              <m:t>φ</m:t>
            </m:r>
          </m:e>
          <m:sub>
            <m:r>
              <m:t>1</m:t>
            </m:r>
          </m:sub>
        </m:sSub>
        <m:r>
          <m:t>:</m:t>
        </m:r>
        <m:r>
          <m:t>A</m:t>
        </m:r>
        <m:r>
          <m:t>→</m:t>
        </m:r>
        <m:sSub>
          <m:e>
            <m:r>
              <m:t>Z</m:t>
            </m:r>
          </m:e>
          <m:sub>
            <m:r>
              <m:t>1</m:t>
            </m:r>
          </m:sub>
        </m:sSub>
        <m:r>
          <m:t>=</m:t>
        </m:r>
        <m:r>
          <m:t>{</m:t>
        </m:r>
        <m:r>
          <m:t>(</m:t>
        </m:r>
        <m:r>
          <m:t>a</m:t>
        </m:r>
        <m:r>
          <m:t>,</m:t>
        </m:r>
        <m:r>
          <m:t>1</m:t>
        </m:r>
        <m:r>
          <m:t>)</m:t>
        </m:r>
        <m:r>
          <m:t>,</m:t>
        </m:r>
        <m:r>
          <m:t>(</m:t>
        </m:r>
        <m:r>
          <m:t>b</m:t>
        </m:r>
        <m:r>
          <m:t>,</m:t>
        </m:r>
        <m:r>
          <m:t>1</m:t>
        </m:r>
        <m:r>
          <m:t>)</m:t>
        </m:r>
        <m:r>
          <m:t>,</m:t>
        </m:r>
        <m:r>
          <m:t>(</m:t>
        </m:r>
        <m:r>
          <m:t>c</m:t>
        </m:r>
        <m:r>
          <m:t>,</m:t>
        </m:r>
        <m:r>
          <m:t>3</m:t>
        </m:r>
        <m:r>
          <m:t>)</m:t>
        </m:r>
        <m:r>
          <m:t>}</m:t>
        </m:r>
      </m:oMath>
      <w:r>
        <w:t xml:space="preserve"> </w:t>
      </w:r>
      <w:r>
        <w:t xml:space="preserve">and</w:t>
      </w:r>
      <w:r>
        <w:t xml:space="preserve"> </w:t>
      </w:r>
      <m:oMath>
        <m:sSub>
          <m:e>
            <m:r>
              <m:t>φ</m:t>
            </m:r>
          </m:e>
          <m:sub>
            <m:r>
              <m:t>2</m:t>
            </m:r>
          </m:sub>
        </m:sSub>
        <m:r>
          <m:t>:</m:t>
        </m:r>
        <m:r>
          <m:t>A</m:t>
        </m:r>
        <m:r>
          <m:t>→</m:t>
        </m:r>
        <m:sSub>
          <m:e>
            <m:r>
              <m:t>Z</m:t>
            </m:r>
          </m:e>
          <m:sub>
            <m:r>
              <m:t>2</m:t>
            </m:r>
          </m:sub>
        </m:sSub>
        <m:r>
          <m:t>=</m:t>
        </m:r>
        <m:r>
          <m:t>{</m:t>
        </m:r>
        <m:r>
          <m:t>(</m:t>
        </m:r>
        <m:r>
          <m:t>a</m:t>
        </m:r>
        <m:r>
          <m:t>,</m:t>
        </m:r>
        <m:r>
          <m:t>T</m:t>
        </m:r>
        <m:r>
          <m:t>)</m:t>
        </m:r>
        <m:r>
          <m:t>,</m:t>
        </m:r>
        <m:r>
          <m:t>(</m:t>
        </m:r>
        <m:r>
          <m:t>b</m:t>
        </m:r>
        <m:r>
          <m:t>,</m:t>
        </m:r>
        <m:r>
          <m:t>T</m:t>
        </m:r>
        <m:r>
          <m:t>)</m:t>
        </m:r>
        <m:r>
          <m:t>,</m:t>
        </m:r>
        <m:r>
          <m:t>(</m:t>
        </m:r>
        <m:r>
          <m:t>c</m:t>
        </m:r>
        <m:r>
          <m:t>,</m:t>
        </m:r>
        <m:r>
          <m:t>F</m:t>
        </m:r>
        <m:r>
          <m:t>)</m:t>
        </m:r>
        <m:r>
          <m:t>}</m:t>
        </m:r>
      </m:oMath>
      <w:r>
        <w:t xml:space="preserve"> </w:t>
      </w:r>
      <w:r>
        <w:t xml:space="preserve">there exists two elements in</w:t>
      </w:r>
      <w:r>
        <w:t xml:space="preserve"> </w:t>
      </w:r>
      <m:oMath>
        <m:r>
          <m:t>H</m:t>
        </m:r>
        <m:r>
          <m:t>o</m:t>
        </m:r>
        <m:sSub>
          <m:e>
            <m:r>
              <m:t>m</m:t>
            </m:r>
          </m:e>
          <m:sub>
            <m:sSup>
              <m:e>
                <m:r>
                  <m:rPr>
                    <m:sty m:val="p"/>
                    <m:scr m:val="script"/>
                  </m:rPr>
                  <m:t>S</m:t>
                </m:r>
                <m:r>
                  <m:rPr>
                    <m:sty m:val="p"/>
                    <m:scr m:val="script"/>
                  </m:rPr>
                  <m:t>e</m:t>
                </m:r>
                <m:r>
                  <m:rPr>
                    <m:sty m:val="p"/>
                    <m:scr m:val="script"/>
                  </m:rPr>
                  <m:t>t</m:t>
                </m:r>
              </m:e>
              <m:sup>
                <m:r>
                  <m:t>A</m:t>
                </m:r>
              </m:sup>
            </m:sSup>
          </m:sub>
        </m:sSub>
        <m:r>
          <m:t>(</m:t>
        </m:r>
        <m:sSub>
          <m:e>
            <m:r>
              <m:t>Z</m:t>
            </m:r>
          </m:e>
          <m:sub>
            <m:r>
              <m:t>1</m:t>
            </m:r>
          </m:sub>
        </m:sSub>
        <m:r>
          <m:t>,</m:t>
        </m:r>
        <m:sSub>
          <m:e>
            <m:r>
              <m:t>Z</m:t>
            </m:r>
          </m:e>
          <m:sub>
            <m:r>
              <m:t>2</m:t>
            </m:r>
          </m:sub>
        </m:sSub>
        <m:r>
          <m:t>)</m:t>
        </m:r>
      </m:oMath>
      <w:r>
        <w:t xml:space="preserve">. These originate from two functions in</w:t>
      </w:r>
      <w:r>
        <w:t xml:space="preserve"> </w:t>
      </w:r>
      <w:r>
        <w:rPr>
          <w:b/>
        </w:rPr>
        <w:t xml:space="preserve">Set</w:t>
      </w:r>
      <w:r>
        <w:t xml:space="preserve">:</w:t>
      </w:r>
      <w:r>
        <w:t xml:space="preserve"> </w:t>
      </w:r>
      <m:oMath>
        <m:sSub>
          <m:e>
            <m:r>
              <m:t>σ</m:t>
            </m:r>
          </m:e>
          <m:sub>
            <m:r>
              <m:t>α</m:t>
            </m:r>
          </m:sub>
        </m:sSub>
        <m:r>
          <m:t>=</m:t>
        </m:r>
        <m:r>
          <m:t>{</m:t>
        </m:r>
        <m:r>
          <m:t>(</m:t>
        </m:r>
        <m:r>
          <m:t>1</m:t>
        </m:r>
        <m:r>
          <m:t>,</m:t>
        </m:r>
        <m:r>
          <m:t>T</m:t>
        </m:r>
        <m:r>
          <m:t>)</m:t>
        </m:r>
        <m:r>
          <m:t>,</m:t>
        </m:r>
        <m:r>
          <m:t>(</m:t>
        </m:r>
        <m:r>
          <m:t>2</m:t>
        </m:r>
        <m:r>
          <m:t>,</m:t>
        </m:r>
        <m:r>
          <m:t>T</m:t>
        </m:r>
        <m:r>
          <m:t>)</m:t>
        </m:r>
        <m:r>
          <m:t>,</m:t>
        </m:r>
        <m:r>
          <m:t>(</m:t>
        </m:r>
        <m:r>
          <m:t>3</m:t>
        </m:r>
        <m:r>
          <m:t>,</m:t>
        </m:r>
        <m:r>
          <m:t>F</m:t>
        </m:r>
        <m:r>
          <m:t>)</m:t>
        </m:r>
        <m:r>
          <m:t>}</m:t>
        </m:r>
      </m:oMath>
      <w:r>
        <w:t xml:space="preserve"> </w:t>
      </w:r>
      <w:r>
        <w:t xml:space="preserve">and</w:t>
      </w:r>
      <w:r>
        <w:t xml:space="preserve"> </w:t>
      </w:r>
      <m:oMath>
        <m:sSub>
          <m:e>
            <m:r>
              <m:t>σ</m:t>
            </m:r>
          </m:e>
          <m:sub>
            <m:r>
              <m:t>β</m:t>
            </m:r>
          </m:sub>
        </m:sSub>
        <m:r>
          <m:t>=</m:t>
        </m:r>
        <m:r>
          <m:t>{</m:t>
        </m:r>
        <m:r>
          <m:t>(</m:t>
        </m:r>
        <m:r>
          <m:t>1</m:t>
        </m:r>
        <m:r>
          <m:t>,</m:t>
        </m:r>
        <m:r>
          <m:t>T</m:t>
        </m:r>
        <m:r>
          <m:t>)</m:t>
        </m:r>
        <m:r>
          <m:t>,</m:t>
        </m:r>
        <m:r>
          <m:t>(</m:t>
        </m:r>
        <m:r>
          <m:t>2</m:t>
        </m:r>
        <m:r>
          <m:t>,</m:t>
        </m:r>
        <m:r>
          <m:t>F</m:t>
        </m:r>
        <m:r>
          <m:t>)</m:t>
        </m:r>
        <m:r>
          <m:t>,</m:t>
        </m:r>
        <m:r>
          <m:t>(</m:t>
        </m:r>
        <m:r>
          <m:t>3</m:t>
        </m:r>
        <m:r>
          <m:t>,</m:t>
        </m:r>
        <m:r>
          <m:t>F</m:t>
        </m:r>
        <m:r>
          <m:t>)</m:t>
        </m:r>
        <m:r>
          <m:t>}</m:t>
        </m:r>
      </m:oMath>
      <w:r>
        <w:t xml:space="preserve">. The free element in</w:t>
      </w:r>
      <w:r>
        <w:t xml:space="preserve"> </w:t>
      </w:r>
      <m:oMath>
        <m:r>
          <m:t>2</m:t>
        </m:r>
        <m:r>
          <m:t>∈</m:t>
        </m:r>
        <m:sSub>
          <m:e>
            <m:r>
              <m:t>Z</m:t>
            </m:r>
          </m:e>
          <m:sub>
            <m:r>
              <m:t>1</m:t>
            </m:r>
          </m:sub>
        </m:sSub>
      </m:oMath>
      <w:r>
        <w:t xml:space="preserve"> </w:t>
      </w:r>
      <w:r>
        <w:t xml:space="preserve">which is not in</w:t>
      </w:r>
      <w:r>
        <w:t xml:space="preserve"> </w:t>
      </w:r>
      <m:oMath>
        <m:r>
          <m:rPr>
            <m:nor/>
            <m:sty m:val="p"/>
          </m:rPr>
          <m:t>Im</m:t>
        </m:r>
        <m:r>
          <m:t>(</m:t>
        </m:r>
        <m:sSub>
          <m:e>
            <m:r>
              <m:t>φ</m:t>
            </m:r>
          </m:e>
          <m:sub>
            <m:r>
              <m:t>1</m:t>
            </m:r>
          </m:sub>
        </m:sSub>
        <m:r>
          <m:t>)</m:t>
        </m:r>
      </m:oMath>
      <w:r>
        <w:t xml:space="preserve"> </w:t>
      </w:r>
      <w:r>
        <w:t xml:space="preserve">offers a degree of freedom.</w:t>
      </w:r>
    </w:p>
    <w:p>
      <w:pPr>
        <w:pStyle w:val="Heading4"/>
      </w:pPr>
      <w:bookmarkStart w:id="144" w:name="explanations-on-the-conditions-for-sigma"/>
      <w:r>
        <w:t xml:space="preserve">Explanations on the conditions for</w:t>
      </w:r>
      <w:r>
        <w:t xml:space="preserve"> </w:t>
      </w:r>
      <m:oMath>
        <m:r>
          <m:t>σ</m:t>
        </m:r>
      </m:oMath>
      <w:bookmarkEnd w:id="144"/>
    </w:p>
    <w:p>
      <w:pPr>
        <w:pStyle w:val="FirstParagraph"/>
      </w:pPr>
      <w:r>
        <w:t xml:space="preserve">In the first example, what causes the issue is the fact that the images of</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in</w:t>
      </w:r>
      <w:r>
        <w:t xml:space="preserve"> </w:t>
      </w:r>
      <m:oMath>
        <m:r>
          <m:t>A</m:t>
        </m:r>
      </m:oMath>
      <w:r>
        <w:t xml:space="preserve"> </w:t>
      </w:r>
      <w:r>
        <w:t xml:space="preserve">are distinct.</w:t>
      </w:r>
    </w:p>
    <w:p>
      <w:pPr>
        <w:pStyle w:val="BodyText"/>
      </w:pPr>
      <w:r>
        <w:t xml:space="preserve">In the second example, what causes the issue is the fact that we’ve reduced our common domain</w:t>
      </w:r>
      <w:r>
        <w:t xml:space="preserve"> </w:t>
      </w:r>
      <m:oMath>
        <m:r>
          <m:t>A</m:t>
        </m:r>
      </m:oMath>
      <w:r>
        <w:t xml:space="preserve"> </w:t>
      </w:r>
      <w:r>
        <w:t xml:space="preserve">to an insufficient intermediary object</w:t>
      </w:r>
      <w:r>
        <w:t xml:space="preserve"> </w:t>
      </w:r>
      <m:oMath>
        <m:sSub>
          <m:e>
            <m:r>
              <m:t>Z</m:t>
            </m:r>
          </m:e>
          <m:sub>
            <m:r>
              <m:t>1</m:t>
            </m:r>
          </m:sub>
        </m:sSub>
      </m:oMath>
      <w:r>
        <w:t xml:space="preserve">.</w:t>
      </w:r>
    </w:p>
    <w:p>
      <w:pPr>
        <w:pStyle w:val="BodyText"/>
      </w:pPr>
      <w:r>
        <w:t xml:space="preserve">The "element which isn’t mapped to offers a degree of freedom and thus breaks unicity" in the last example should remind you of the notes on surjections. Indeed, when comparing</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we’re in a context which is reminiscent of the definition of an epimorphism.</w:t>
      </w:r>
    </w:p>
    <w:p>
      <w:pPr>
        <w:pStyle w:val="BodyText"/>
      </w:pPr>
      <m:oMathPara>
        <m:oMathParaPr>
          <m:jc m:val="center"/>
        </m:oMathParaPr>
        <m:oMath>
          <m:sSub>
            <m:e>
              <m:r>
                <m:t>φ</m:t>
              </m:r>
            </m:e>
            <m:sub>
              <m:r>
                <m:t>2</m:t>
              </m:r>
            </m:sub>
          </m:sSub>
          <m:r>
            <m:t>=</m:t>
          </m:r>
          <m:sSub>
            <m:e>
              <m:r>
                <m:t>σ</m:t>
              </m:r>
            </m:e>
            <m:sub>
              <m:r>
                <m:t>α</m:t>
              </m:r>
            </m:sub>
          </m:sSub>
          <m:sSub>
            <m:e>
              <m:r>
                <m:t>φ</m:t>
              </m:r>
            </m:e>
            <m:sub>
              <m:r>
                <m:t>1</m:t>
              </m:r>
            </m:sub>
          </m:sSub>
          <m:r>
            <m:t>=</m:t>
          </m:r>
          <m:sSub>
            <m:e>
              <m:r>
                <m:t>σ</m:t>
              </m:r>
            </m:e>
            <m:sub>
              <m:r>
                <m:t>α</m:t>
              </m:r>
            </m:sub>
          </m:sSub>
          <m:sSub>
            <m:e>
              <m:r>
                <m:t>φ</m:t>
              </m:r>
            </m:e>
            <m:sub>
              <m:r>
                <m:t>1</m:t>
              </m:r>
            </m:sub>
          </m:sSub>
        </m:oMath>
      </m:oMathPara>
    </w:p>
    <w:p>
      <w:pPr>
        <w:pStyle w:val="FirstParagraph"/>
      </w:pPr>
      <w:r>
        <w:t xml:space="preserve">We can be assured of being able to cancel</w:t>
      </w:r>
      <w:r>
        <w:t xml:space="preserve"> </w:t>
      </w:r>
      <m:oMath>
        <m:r>
          <m:t>φ</m:t>
        </m:r>
        <m:r>
          <m:t>1</m:t>
        </m:r>
      </m:oMath>
      <w:r>
        <w:t xml:space="preserve"> </w:t>
      </w:r>
      <w:r>
        <w:t xml:space="preserve">iff</w:t>
      </w:r>
      <w:r>
        <w:t xml:space="preserve"> </w:t>
      </w:r>
      <m:oMath>
        <m:sSub>
          <m:e>
            <m:r>
              <m:t>φ</m:t>
            </m:r>
          </m:e>
          <m:sub>
            <m:r>
              <m:t>1</m:t>
            </m:r>
          </m:sub>
        </m:sSub>
      </m:oMath>
      <w:r>
        <w:t xml:space="preserve"> </w:t>
      </w:r>
      <w:r>
        <w:t xml:space="preserve">is an epimorphism, and thus</w:t>
      </w:r>
      <w:r>
        <w:t xml:space="preserve"> </w:t>
      </w:r>
      <m:oMath>
        <m:r>
          <m:t>σ</m:t>
        </m:r>
      </m:oMath>
      <w:r>
        <w:t xml:space="preserve">, if it exists, is unique. The proof for slice categories is similar, but given the reverse orders, uses monomorphisms.</w:t>
      </w:r>
    </w:p>
    <w:p>
      <w:pPr>
        <w:pStyle w:val="BodyText"/>
      </w:pPr>
      <w:r>
        <w:t xml:space="preserve">More generally:</w:t>
      </w:r>
    </w:p>
    <w:p>
      <w:pPr>
        <w:numPr>
          <w:ilvl w:val="0"/>
          <w:numId w:val="1019"/>
        </w:numPr>
      </w:pPr>
      <w:r>
        <w:t xml:space="preserve">a) in a slice category, there will be no</w:t>
      </w:r>
      <w:r>
        <w:t xml:space="preserve"> </w:t>
      </w:r>
      <m:oMath>
        <m:r>
          <m:t>σ</m:t>
        </m:r>
      </m:oMath>
      <w:r>
        <w:t xml:space="preserve"> </w:t>
      </w:r>
      <w:r>
        <w:t xml:space="preserve">if</w:t>
      </w:r>
      <w:r>
        <w:t xml:space="preserve"> </w:t>
      </w:r>
      <m:oMath>
        <m:r>
          <m:rPr>
            <m:nor/>
            <m:sty m:val="p"/>
          </m:rPr>
          <m:t>Im</m:t>
        </m:r>
        <m:r>
          <m:t>(</m:t>
        </m:r>
        <m:sSub>
          <m:e>
            <m:r>
              <m:t>φ</m:t>
            </m:r>
          </m:e>
          <m:sub>
            <m:r>
              <m:t>1</m:t>
            </m:r>
          </m:sub>
        </m:sSub>
        <m:r>
          <m:t>)</m:t>
        </m:r>
        <m:r>
          <m:t>≠</m:t>
        </m:r>
        <m:r>
          <m:rPr>
            <m:nor/>
            <m:sty m:val="p"/>
          </m:rPr>
          <m:t>Im</m:t>
        </m:r>
        <m:r>
          <m:t>(</m:t>
        </m:r>
        <m:sSub>
          <m:e>
            <m:r>
              <m:t>φ</m:t>
            </m:r>
          </m:e>
          <m:sub>
            <m:r>
              <m:t>2</m:t>
            </m:r>
          </m:sub>
        </m:sSub>
        <m:r>
          <m:t>)</m:t>
        </m:r>
      </m:oMath>
      <w:r>
        <w:t xml:space="preserve"> </w:t>
      </w:r>
      <w:r>
        <w:t xml:space="preserve">(proof ? and in more general categories than concrete categories ? TODO: iff ?)</w:t>
      </w:r>
    </w:p>
    <w:p>
      <w:pPr>
        <w:numPr>
          <w:ilvl w:val="0"/>
          <w:numId w:val="1019"/>
        </w:numPr>
      </w:pPr>
      <w:r>
        <w:t xml:space="preserve">b) in a coslice category, there will be no</w:t>
      </w:r>
      <w:r>
        <w:t xml:space="preserve"> </w:t>
      </w:r>
      <m:oMath>
        <m:r>
          <m:t>σ</m:t>
        </m:r>
      </m:oMath>
      <w:r>
        <w:t xml:space="preserve"> </w:t>
      </w:r>
      <w:r>
        <w:t xml:space="preserve">if</w:t>
      </w:r>
      <w:r>
        <w:t xml:space="preserve"> </w:t>
      </w:r>
      <m:oMath>
        <m:r>
          <m:rPr>
            <m:nor/>
            <m:sty m:val="p"/>
          </m:rPr>
          <m:t>Pr</m:t>
        </m:r>
        <m:r>
          <m:t>(</m:t>
        </m:r>
        <m:r>
          <m:rPr>
            <m:nor/>
            <m:sty m:val="p"/>
          </m:rPr>
          <m:t>Im</m:t>
        </m:r>
        <m:r>
          <m:t>(</m:t>
        </m:r>
        <m:sSub>
          <m:e>
            <m:r>
              <m:t>φ</m:t>
            </m:r>
          </m:e>
          <m:sub>
            <m:r>
              <m:t>1</m:t>
            </m:r>
          </m:sub>
        </m:sSub>
        <m:r>
          <m:t>)</m:t>
        </m:r>
        <m:r>
          <m:t>≠</m:t>
        </m:r>
        <m:r>
          <m:rPr>
            <m:nor/>
            <m:sty m:val="p"/>
          </m:rPr>
          <m:t>Pr</m:t>
        </m:r>
        <m:r>
          <m:t>(</m:t>
        </m:r>
        <m:r>
          <m:rPr>
            <m:nor/>
            <m:sty m:val="p"/>
          </m:rPr>
          <m:t>Im</m:t>
        </m:r>
        <m:r>
          <m:t>(</m:t>
        </m:r>
        <m:sSub>
          <m:e>
            <m:r>
              <m:t>φ</m:t>
            </m:r>
          </m:e>
          <m:sub>
            <m:r>
              <m:t>2</m:t>
            </m:r>
          </m:sub>
        </m:sSub>
        <m:r>
          <m:t>)</m:t>
        </m:r>
        <m:r>
          <m:t>)</m:t>
        </m:r>
      </m:oMath>
      <w:r>
        <w:t xml:space="preserve"> </w:t>
      </w:r>
      <w:r>
        <w:t xml:space="preserve">(proof ? and in more general categories than concrete categories ? TODO: iff ?)</w:t>
      </w:r>
    </w:p>
    <w:p>
      <w:pPr>
        <w:numPr>
          <w:ilvl w:val="0"/>
          <w:numId w:val="1019"/>
        </w:numPr>
      </w:pPr>
      <w:r>
        <w:t xml:space="preserve">c) in a slice category, there is at most a single</w:t>
      </w:r>
      <w:r>
        <w:t xml:space="preserve"> </w:t>
      </w:r>
      <m:oMath>
        <m:r>
          <m:t>σ</m:t>
        </m:r>
      </m:oMath>
      <w:r>
        <w:t xml:space="preserve"> </w:t>
      </w:r>
      <w:r>
        <w:t xml:space="preserve">iff</w:t>
      </w:r>
      <w:r>
        <w:t xml:space="preserve"> </w:t>
      </w:r>
      <m:oMath>
        <m:sSub>
          <m:e>
            <m:r>
              <m:t>φ</m:t>
            </m:r>
          </m:e>
          <m:sub>
            <m:r>
              <m:t>2</m:t>
            </m:r>
          </m:sub>
        </m:sSub>
      </m:oMath>
      <w:r>
        <w:t xml:space="preserve"> </w:t>
      </w:r>
      <w:r>
        <w:t xml:space="preserve">is mono</w:t>
      </w:r>
    </w:p>
    <w:p>
      <w:pPr>
        <w:numPr>
          <w:ilvl w:val="0"/>
          <w:numId w:val="1019"/>
        </w:numPr>
      </w:pPr>
      <w:r>
        <w:t xml:space="preserve">d) in a coslice category, there is at most a single</w:t>
      </w:r>
      <w:r>
        <w:t xml:space="preserve"> </w:t>
      </w:r>
      <m:oMath>
        <m:r>
          <m:t>σ</m:t>
        </m:r>
      </m:oMath>
      <w:r>
        <w:t xml:space="preserve"> </w:t>
      </w:r>
      <w:r>
        <w:t xml:space="preserve">iff</w:t>
      </w:r>
      <w:r>
        <w:t xml:space="preserve"> </w:t>
      </w:r>
      <m:oMath>
        <m:sSub>
          <m:e>
            <m:r>
              <m:t>φ</m:t>
            </m:r>
          </m:e>
          <m:sub>
            <m:r>
              <m:t>1</m:t>
            </m:r>
          </m:sub>
        </m:sSub>
      </m:oMath>
      <w:r>
        <w:t xml:space="preserve"> </w:t>
      </w:r>
      <w:r>
        <w:t xml:space="preserve">is epi</w:t>
      </w:r>
    </w:p>
    <w:p>
      <w:pPr>
        <w:pStyle w:val="FirstParagraph"/>
      </w:pPr>
      <w:r>
        <w:t xml:space="preserve">(see perhaps https://ncatlab.org/nlab/show/over+category and https://ncatlab.org/nlab/show/under+category )</w:t>
      </w:r>
    </w:p>
    <w:p>
      <w:pPr>
        <w:pStyle w:val="Heading2"/>
      </w:pPr>
      <w:bookmarkStart w:id="145" w:name="chapter-1-section-4"/>
      <w:r>
        <w:t xml:space="preserve">Chapter 1, Section 4</w:t>
      </w:r>
      <w:bookmarkEnd w:id="145"/>
    </w:p>
    <w:p>
      <w:pPr>
        <w:pStyle w:val="Heading3"/>
      </w:pPr>
      <w:bookmarkStart w:id="146" w:name="notes-on-counterintuitive-rules"/>
      <w:r>
        <w:t xml:space="preserve">Notes on counterintuitive rules</w:t>
      </w:r>
      <w:bookmarkEnd w:id="146"/>
    </w:p>
    <w:p>
      <w:pPr>
        <w:numPr>
          <w:ilvl w:val="0"/>
          <w:numId w:val="1020"/>
        </w:numPr>
      </w:pPr>
      <w:r>
        <w:t xml:space="preserve">in some categories (such as</w:t>
      </w:r>
      <w:r>
        <w:t xml:space="preserve"> </w:t>
      </w:r>
      <m:oMath>
        <m:r>
          <m:rPr>
            <m:sty m:val="p"/>
            <m:scr m:val="double-struck"/>
          </m:rPr>
          <m:t>Z</m:t>
        </m:r>
      </m:oMath>
      <w:r>
        <w:t xml:space="preserve"> </w:t>
      </w:r>
      <w:r>
        <w:t xml:space="preserve">with</w:t>
      </w:r>
      <w:r>
        <w:t xml:space="preserve"> </w:t>
      </w:r>
      <m:oMath>
        <m:r>
          <m:t>≤</m:t>
        </m:r>
      </m:oMath>
      <w:r>
        <w:t xml:space="preserve">; or</w:t>
      </w:r>
      <w:r>
        <w:t xml:space="preserve"> </w:t>
      </w:r>
      <w:r>
        <w:rPr>
          <w:b/>
        </w:rPr>
        <w:t xml:space="preserve">Ring</w:t>
      </w:r>
      <w:r>
        <w:t xml:space="preserve">), "mono and epi" does not imply "iso"</w:t>
      </w:r>
    </w:p>
    <w:p>
      <w:pPr>
        <w:numPr>
          <w:ilvl w:val="0"/>
          <w:numId w:val="1020"/>
        </w:numPr>
      </w:pPr>
      <w:r>
        <w:t xml:space="preserve">in every</w:t>
      </w:r>
      <w:r>
        <w:t xml:space="preserve"> </w:t>
      </w:r>
      <w:r>
        <w:rPr>
          <w:i/>
        </w:rPr>
        <w:t xml:space="preserve">abelian</w:t>
      </w:r>
      <w:r>
        <w:t xml:space="preserve"> </w:t>
      </w:r>
      <w:r>
        <w:t xml:space="preserve">category, we have that "iso</w:t>
      </w:r>
      <w:r>
        <w:t xml:space="preserve"> </w:t>
      </w:r>
      <m:oMath>
        <m:r>
          <m:t>⇔</m:t>
        </m:r>
      </m:oMath>
      <w:r>
        <w:t xml:space="preserve"> </w:t>
      </w:r>
      <w:r>
        <w:t xml:space="preserve">epi and mono" (and though</w:t>
      </w:r>
      <w:r>
        <w:t xml:space="preserve"> </w:t>
      </w:r>
      <w:r>
        <w:rPr>
          <w:b/>
        </w:rPr>
        <w:t xml:space="preserve">Set</w:t>
      </w:r>
      <w:r>
        <w:t xml:space="preserve"> </w:t>
      </w:r>
      <w:r>
        <w:t xml:space="preserve">is not abelian, the property still holds)</w:t>
      </w:r>
    </w:p>
    <w:p>
      <w:pPr>
        <w:numPr>
          <w:ilvl w:val="0"/>
          <w:numId w:val="1020"/>
        </w:numPr>
      </w:pPr>
      <w:r>
        <w:t xml:space="preserve">while in</w:t>
      </w:r>
      <w:r>
        <w:t xml:space="preserve"> </w:t>
      </w:r>
      <w:r>
        <w:rPr>
          <w:b/>
        </w:rPr>
        <w:t xml:space="preserve">Set</w:t>
      </w:r>
      <w:r>
        <w:t xml:space="preserve">, a function is an epimorphism (surjective) iff it has a pre-inverse, in</w:t>
      </w:r>
      <w:r>
        <w:t xml:space="preserve"> </w:t>
      </w:r>
      <w:r>
        <w:rPr>
          <w:b/>
        </w:rPr>
        <w:t xml:space="preserve">Grp</w:t>
      </w:r>
      <w:r>
        <w:t xml:space="preserve">, some epimorphisms do not have right inverses.</w:t>
      </w:r>
    </w:p>
    <w:p>
      <w:pPr>
        <w:pStyle w:val="Heading2"/>
      </w:pPr>
      <w:bookmarkStart w:id="147" w:name="chapter-1-section-5"/>
      <w:r>
        <w:t xml:space="preserve">Chapter 1, Section 5</w:t>
      </w:r>
      <w:bookmarkEnd w:id="147"/>
    </w:p>
    <w:p>
      <w:pPr>
        <w:pStyle w:val="Heading3"/>
      </w:pPr>
      <w:bookmarkStart w:id="148" w:name="initial-and-terminal-objects"/>
      <w:r>
        <w:t xml:space="preserve">Initial and terminal objects</w:t>
      </w:r>
      <w:bookmarkEnd w:id="148"/>
    </w:p>
    <w:p>
      <w:pPr>
        <w:numPr>
          <w:ilvl w:val="0"/>
          <w:numId w:val="1021"/>
        </w:numPr>
      </w:pPr>
      <w:r>
        <w:t xml:space="preserve">there are categories without either initial or terminal objects, such as the preorder category of</w:t>
      </w:r>
      <w:r>
        <w:t xml:space="preserve"> </w:t>
      </w:r>
      <m:oMath>
        <m:r>
          <m:rPr>
            <m:sty m:val="p"/>
            <m:scr m:val="double-struck"/>
          </m:rPr>
          <m:t>Z</m:t>
        </m:r>
      </m:oMath>
      <w:r>
        <w:t xml:space="preserve"> </w:t>
      </w:r>
      <w:r>
        <w:t xml:space="preserve">with</w:t>
      </w:r>
      <w:r>
        <w:t xml:space="preserve"> </w:t>
      </w:r>
      <m:oMath>
        <m:r>
          <m:t>≤</m:t>
        </m:r>
      </m:oMath>
      <w:r>
        <w:t xml:space="preserve">.</w:t>
      </w:r>
    </w:p>
    <w:p>
      <w:pPr>
        <w:numPr>
          <w:ilvl w:val="0"/>
          <w:numId w:val="1021"/>
        </w:numPr>
      </w:pPr>
      <w:r>
        <w:t xml:space="preserve">there are categories with multiple initial or terminal objects (for example, in</w:t>
      </w:r>
      <w:r>
        <w:t xml:space="preserve"> </w:t>
      </w:r>
      <w:r>
        <w:rPr>
          <w:b/>
        </w:rPr>
        <w:t xml:space="preserve">Set</w:t>
      </w:r>
      <w:r>
        <w:t xml:space="preserve">, every singleton set is a terminal object); however, these are respectively unique up to isomorphism</w:t>
      </w:r>
    </w:p>
    <w:p>
      <w:pPr>
        <w:numPr>
          <w:ilvl w:val="0"/>
          <w:numId w:val="1021"/>
        </w:numPr>
      </w:pPr>
      <w:r>
        <w:t xml:space="preserve">any object which is both initial and terminal is called a zero object.</w:t>
      </w:r>
    </w:p>
    <w:p>
      <w:pPr>
        <w:pStyle w:val="Heading3"/>
      </w:pPr>
      <w:bookmarkStart w:id="149" w:name="universal-properties"/>
      <w:r>
        <w:t xml:space="preserve">Universal properties</w:t>
      </w:r>
      <w:bookmarkEnd w:id="149"/>
    </w:p>
    <w:p>
      <w:pPr>
        <w:pStyle w:val="Heading4"/>
      </w:pPr>
      <w:bookmarkStart w:id="150" w:name="normal-universal-properties"/>
      <w:r>
        <w:t xml:space="preserve">"Normal" universal properties</w:t>
      </w:r>
      <w:bookmarkEnd w:id="150"/>
    </w:p>
    <w:p>
      <w:pPr>
        <w:pStyle w:val="FirstParagraph"/>
      </w:pPr>
      <w:r>
        <w:t xml:space="preserve">Verbatim: "The most natural context in which to introduce universal properties requires a good familiarity with the language of functors, which we will only introduce at a later stage. [...] We say that a construction satisﬁes a universal property (or: ’is the solution to a universal problem’) when it may be viewed as a terminal object of a category."</w:t>
      </w:r>
    </w:p>
    <w:p>
      <w:pPr>
        <w:pStyle w:val="BodyText"/>
      </w:pPr>
      <w:r>
        <w:t xml:space="preserve">Then: "The declaration/explanation of a universal property generally follows the pattern ’object X is universal with respect to the following property: for any Y such that..., there exists a unique morphism Y → X such that...’; this explanation hides the deﬁnition of an accessory category, and the statement that X is terminal."</w:t>
      </w:r>
    </w:p>
    <w:p>
      <w:pPr>
        <w:pStyle w:val="BodyText"/>
      </w:pPr>
      <w:r>
        <w:t xml:space="preserve">This is a complicated way to say: there is some construct to decompose a morphism which is "universal" (always exists) and reduces the rest of the information of the morphism into something "unique" (hence terminal object of some subcategory).</w:t>
      </w:r>
    </w:p>
    <w:p>
      <w:pPr>
        <w:pStyle w:val="Heading4"/>
      </w:pPr>
      <w:bookmarkStart w:id="151" w:name="dual-universal-properties"/>
      <w:r>
        <w:t xml:space="preserve">Dual universal properties</w:t>
      </w:r>
      <w:bookmarkEnd w:id="1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math.stackexchange.com/questions/81123/examples-of-categories-where-epimorphism-does-not-have-a-right-inverse-not-surj" TargetMode="External" /><Relationship Type="http://schemas.openxmlformats.org/officeDocument/2006/relationships/hyperlink" Id="rId86"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87" Target="https://math.stackexchange.com/questions/81123/examples-of-categories-where-epimorphism-does-not-have-a-right-inverse-not-surj" TargetMode="External" /><Relationship Type="http://schemas.openxmlformats.org/officeDocument/2006/relationships/hyperlink" Id="rId86"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2024-04-21T05:32:40Z</dcterms:created>
  <dcterms:modified xsi:type="dcterms:W3CDTF">2024-04-21T05:32:40Z</dcterms:modified>
</cp:coreProperties>
</file>

<file path=docProps/custom.xml><?xml version="1.0" encoding="utf-8"?>
<Properties xmlns="http://schemas.openxmlformats.org/officeDocument/2006/custom-properties" xmlns:vt="http://schemas.openxmlformats.org/officeDocument/2006/docPropsVTypes"/>
</file>