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7ab8d7857fa7cd7fa2819e63412abd2b41c454a"/>
    <w:p>
      <w:pPr>
        <w:pStyle w:val="Heading1"/>
      </w:pPr>
      <w:r>
        <w:t xml:space="preserve">PROCEDIMIENTO DE TELETRABAJO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}}-226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Detallar los pasos operativos para autorizar, configurar y supervisar el acceso remoto del personal en modalidad de teletrabajo, conforme a la Política E-110.</w:t>
      </w:r>
    </w:p>
    <w:bookmarkEnd w:id="20"/>
    <w:bookmarkStart w:id="21" w:name="flujo-de-autorización"/>
    <w:p>
      <w:pPr>
        <w:pStyle w:val="Heading2"/>
      </w:pPr>
      <w:r>
        <w:t xml:space="preserve">2. FLUJO DE AUTORIZACIÓN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Solicitud del empleado o del responsable jerárquico, indicando: persona, puesto, frecuencia (permanente/parcial/puntual), dispositivo (corporativo/BYOD)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 laboral conforme al RD-ley 28/2020 (acuerdo de teletrabajo)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RRHH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 de seguridad: verificación de que el dispositivo cumple los requisitos de E-110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técnica: VPN, MFA, cifrado de disco, antimalware, bloqueo a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Formación específica de seguridad en teletrabajo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en el listado de teletrabajadores autorizados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</w:tbl>
    <w:bookmarkEnd w:id="21"/>
    <w:bookmarkStart w:id="22" w:name="supervisión"/>
    <w:p>
      <w:pPr>
        <w:pStyle w:val="Heading2"/>
      </w:pPr>
      <w:r>
        <w:t xml:space="preserve">3. SUPERVISIÓN</w:t>
      </w:r>
    </w:p>
    <w:p>
      <w:pPr>
        <w:numPr>
          <w:ilvl w:val="0"/>
          <w:numId w:val="1001"/>
        </w:numPr>
      </w:pPr>
      <w:r>
        <w:t xml:space="preserve">Verificación mensual del estado de seguridad de los dispositivos remotos (parches, antimalware, cifrado).</w:t>
      </w:r>
    </w:p>
    <w:p>
      <w:pPr>
        <w:numPr>
          <w:ilvl w:val="0"/>
          <w:numId w:val="1001"/>
        </w:numPr>
      </w:pPr>
      <w:r>
        <w:t xml:space="preserve">Monitorización de los accesos VPN: horarios, duración, IPs de origen.</w:t>
      </w:r>
    </w:p>
    <w:p>
      <w:pPr>
        <w:numPr>
          <w:ilvl w:val="0"/>
          <w:numId w:val="1001"/>
        </w:numPr>
      </w:pPr>
      <w:r>
        <w:t xml:space="preserve">Revocación inmediata si se detecta incumplimiento de las normas de E-110.</w:t>
      </w:r>
    </w:p>
    <w:bookmarkEnd w:id="22"/>
    <w:bookmarkStart w:id="23" w:name="indicadores"/>
    <w:p>
      <w:pPr>
        <w:pStyle w:val="Heading2"/>
      </w:pPr>
      <w:r>
        <w:t xml:space="preserve">4. INDICADORES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Teletrabajadores con dispositivo conforme a E-110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Teletrabajadores con MFA activo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p/>
    <w:p>
      <w:r>
        <w:rPr>
          <w:b/>
          <w:color w:val="0B1F3A"/>
          <w:sz w:val="24"/>
        </w:rPr>
        <w:t>APROBACIONES Y FIRMAS</w:t>
      </w:r>
    </w:p>
    <w:p>
      <w:r>
        <w:rPr>
          <w:b w:val="0"/>
          <w:color w:val="0B1F3A"/>
          <w:sz w:val="20"/>
        </w:rPr>
        <w:t>El presente documento se aprueba mediante las firmas de los intervinientes que se relacionan a continuación. Cuando la firma se realiza digitalmente a través del portal del proyecto, el hash SHA-256 y el código QR de verificación se consignan bajo el nombre del firmante.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ELABORADO POR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APROBADO POR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firmas.elaborado.nombre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firmas.revisado.nombre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firmas.elaborado.cargo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firmas.revisado.cargo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firmas.elaborado.fecha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firmas.revisado.fecha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firmas.elaborado.firma_marca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firmas.revisado.firma_marca }}</w:t>
            </w:r>
          </w:p>
        </w:tc>
      </w:tr>
    </w:tbl>
    <w:p>
      <w:r>
        <w:rPr>
          <w:sz w:val="2"/>
        </w:rPr>
        <w:t>&lt;!--FX_SIG_V2--&gt;</w:t>
      </w:r>
    </w:p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E-226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E-226 · PROCEDIMIENTO DE TELETRABAJO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2026-04-14T18:00:40Z</dcterms:created>
  <dcterms:modified xsi:type="dcterms:W3CDTF">2026-04-14T18:00:40Z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}}-226</vt:lpwstr>
  </property>
  <property fmtid="{D5CDD505-2E9C-101B-9397-08002B2CF9AE}" pid="4" name="politica_madre">
    <vt:lpwstr>{{ proyecto.codigo_documento_base }}-110</vt:lpwstr>
  </property>
  <property fmtid="{D5CDD505-2E9C-101B-9397-08002B2CF9AE}" pid="5" name="titulo">
    <vt:lpwstr>Procedimiento de Teletrabajo</vt:lpwstr>
  </property>
  <property fmtid="{D5CDD505-2E9C-101B-9397-08002B2CF9AE}" pid="6" name="version">
    <vt:lpwstr>{{ proyecto.version_actual }}</vt:lpwstr>
  </property>
</Properties>
</file>