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7bb2dd7e3c660ebe33914286b20e793b4b7703"/>
    <w:p>
      <w:pPr>
        <w:pStyle w:val="Heading1"/>
      </w:pPr>
      <w:r>
        <w:t xml:space="preserve">PROCEDIMIENTO DE PROCESO DE AUTORIZACIÓN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}}-234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proceso formal por el que se autorizan las actuaciones significativas que afectan al sistema de información del alcance del SGSI, conforme a la medida</w:t>
      </w:r>
      <w:r>
        <w:t xml:space="preserve"> </w:t>
      </w:r>
      <w:r>
        <w:rPr>
          <w:bCs/>
          <w:b/>
        </w:rPr>
        <w:t xml:space="preserve">org.4 (Proceso de autorización)</w:t>
      </w:r>
      <w:r>
        <w:t xml:space="preserve"> </w:t>
      </w:r>
      <w:r>
        <w:t xml:space="preserve">del Anexo II del Real Decreto 311/2022.</w:t>
      </w:r>
    </w:p>
    <w:bookmarkEnd w:id="20"/>
    <w:bookmarkStart w:id="21" w:name="X053067f70c05e00de2916eb893752acc900ecc1"/>
    <w:p>
      <w:pPr>
        <w:pStyle w:val="Heading2"/>
      </w:pPr>
      <w:r>
        <w:t xml:space="preserve">2. ACTUACIONES QUE REQUIEREN AUTORIZACIÓN FORMAL</w:t>
      </w:r>
    </w:p>
    <w:p>
      <w:pPr>
        <w:pStyle w:val="FirstParagraph"/>
      </w:pPr>
      <w:r>
        <w:t xml:space="preserve">La medida org.4 del ENS exige autorización formal previa para: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Instalación de nuevos equipos</w:t>
      </w:r>
      <w:r>
        <w:t xml:space="preserve"> </w:t>
      </w:r>
      <w:r>
        <w:t xml:space="preserve">en la red o en los locales de la Entidad.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Conexión de sistemas a redes</w:t>
      </w:r>
      <w:r>
        <w:t xml:space="preserve"> </w:t>
      </w:r>
      <w:r>
        <w:t xml:space="preserve">distintas de las habituales.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Paso a producción</w:t>
      </w:r>
      <w:r>
        <w:t xml:space="preserve"> </w:t>
      </w:r>
      <w:r>
        <w:t xml:space="preserve">de nuevas aplicaciones o versiones (cubierto también por E-224).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Contratación de servicios externos</w:t>
      </w:r>
      <w:r>
        <w:t xml:space="preserve"> </w:t>
      </w:r>
      <w:r>
        <w:t xml:space="preserve">que afecten al sistema (cubierto también por E-216/E-217/E-227).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Uso de dispositivos personales</w:t>
      </w:r>
      <w:r>
        <w:t xml:space="preserve"> </w:t>
      </w:r>
      <w:r>
        <w:t xml:space="preserve">para acceso a información corporativa (cubierto por E-118).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Uso de soportes extraíbles</w:t>
      </w:r>
      <w:r>
        <w:t xml:space="preserve"> </w:t>
      </w:r>
      <w:r>
        <w:t xml:space="preserve">para información CONFIDENCIAL+ (cubierto por E-215).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Cualquier actuación</w:t>
      </w:r>
      <w:r>
        <w:t xml:space="preserve"> </w:t>
      </w:r>
      <w:r>
        <w:t xml:space="preserve">que el Responsable de la Seguridad determine que puede afectar a la seguridad del sistema.</w:t>
      </w:r>
    </w:p>
    <w:bookmarkEnd w:id="21"/>
    <w:bookmarkStart w:id="22" w:name="flujo-de-autorización"/>
    <w:p>
      <w:pPr>
        <w:pStyle w:val="Heading2"/>
      </w:pPr>
      <w:r>
        <w:t xml:space="preserve">3. FLUJO DE AUTORIZACIÓN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Solicitud</w:t>
            </w:r>
            <w:r>
              <w:t xml:space="preserve"> </w:t>
            </w:r>
            <w:r>
              <w:t xml:space="preserve">por escrito (formulario o correo electrónico al Resp. Seguridad) indicando: actuación propuesta, justificación, impacto previsto, fecha deseada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de impacto</w:t>
            </w:r>
            <w:r>
              <w:t xml:space="preserve"> </w:t>
            </w:r>
            <w:r>
              <w:t xml:space="preserve">en la seguridad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Decisión</w:t>
            </w:r>
            <w:r>
              <w:t xml:space="preserve">: autorizar / autorizar con condiciones / denegar. Documentada con motivación.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 (impacto BAJO/MEDIO) o Comité de Seguridad (impacto ALTO/CRÍTICO)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  <w:r>
              <w:t xml:space="preserve"> </w:t>
            </w:r>
            <w:r>
              <w:t xml:space="preserve">de la autorización en el Registro de Autorizaciones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Ejecución</w:t>
            </w:r>
            <w:r>
              <w:t xml:space="preserve"> </w:t>
            </w:r>
            <w:r>
              <w:t xml:space="preserve">de la actuación conforme a las condiciones impuestas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Verificación</w:t>
            </w:r>
            <w:r>
              <w:t xml:space="preserve"> </w:t>
            </w:r>
            <w:r>
              <w:t xml:space="preserve">posterior de que la actuación se ha ejecutado conforme a la 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2"/>
    <w:bookmarkStart w:id="23" w:name="registro-de-autorizaciones"/>
    <w:p>
      <w:pPr>
        <w:pStyle w:val="Heading2"/>
      </w:pPr>
      <w:r>
        <w:t xml:space="preserve">4. REGISTRO DE AUTORIZACIONES</w:t>
      </w:r>
    </w:p>
    <w:p>
      <w:pPr>
        <w:pStyle w:val="FirstParagraph"/>
      </w:pPr>
      <w:r>
        <w:t xml:space="preserve">Se mantendrá un registro de todas las autorizaciones concedidas, con: ID, fecha, solicitante, actuación, decisión, condiciones, fecha de ejecución, persona que verificó.</w:t>
      </w:r>
    </w:p>
    <w:bookmarkEnd w:id="23"/>
    <w:bookmarkStart w:id="24" w:name="indicadores"/>
    <w:p>
      <w:pPr>
        <w:pStyle w:val="Heading2"/>
      </w:pPr>
      <w:r>
        <w:t xml:space="preserve">5.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Actuaciones del alcance org.4 con autorización previa documentada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Actuaciones no autorizadas detectadas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E-234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E-234 · PROCEDIMIENTO DE GESTIÓN DE APIs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}}-234</vt:lpwstr>
  </property>
  <property fmtid="{D5CDD505-2E9C-101B-9397-08002B2CF9AE}" pid="4" name="politica_madre">
    <vt:lpwstr>{{ proyecto.codigo_documento_base }}-100</vt:lpwstr>
  </property>
  <property fmtid="{D5CDD505-2E9C-101B-9397-08002B2CF9AE}" pid="5" name="titulo">
    <vt:lpwstr>Procedimiento de Proceso de Autorización</vt:lpwstr>
  </property>
  <property fmtid="{D5CDD505-2E9C-101B-9397-08002B2CF9AE}" pid="6" name="version">
    <vt:lpwstr>{{ proyecto.version_actual }}</vt:lpwstr>
  </property>
</Properties>
</file>