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ab8d7857fa7cd7fa2819e63412abd2b41c454a"/>
    <w:p>
      <w:pPr>
        <w:pStyle w:val="Heading1"/>
      </w:pPr>
      <w:r>
        <w:t xml:space="preserve">PROCEDIMIENTO DE TELETRABAJO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}}-226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Detallar los pasos operativos para autorizar, configurar y supervisar el acceso remoto del personal en modalidad de teletrabajo, conforme a la Política E-110.</w:t>
      </w:r>
    </w:p>
    <w:bookmarkEnd w:id="20"/>
    <w:bookmarkStart w:id="21" w:name="flujo-de-autorización"/>
    <w:p>
      <w:pPr>
        <w:pStyle w:val="Heading2"/>
      </w:pPr>
      <w:r>
        <w:t xml:space="preserve">2. FLUJO DE AUTORIZACIÓN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del empleado o del responsable jerárquico, indicando: persona, puesto, frecuencia (permanente/parcial/puntual), dispositivo (corporativo/BYOD)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 laboral conforme al RD-ley 28/2020 (acuerdo de teletrabajo)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 de seguridad: verificación de que el dispositivo cumple los requisitos de E-110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técnica: VPN, MFA, cifrado de disco, antimalware, bloqueo a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Formación específica de seguridad en teletrabajo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en el listado de teletrabajadores autorizados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</w:tbl>
    <w:bookmarkEnd w:id="21"/>
    <w:bookmarkStart w:id="22" w:name="supervisión"/>
    <w:p>
      <w:pPr>
        <w:pStyle w:val="Heading2"/>
      </w:pPr>
      <w:r>
        <w:t xml:space="preserve">3. SUPERVISIÓN</w:t>
      </w:r>
    </w:p>
    <w:p>
      <w:pPr>
        <w:numPr>
          <w:ilvl w:val="0"/>
          <w:numId w:val="1001"/>
        </w:numPr>
      </w:pPr>
      <w:r>
        <w:t xml:space="preserve">Verificación mensual del estado de seguridad de los dispositivos remotos (parches, antimalware, cifrado).</w:t>
      </w:r>
    </w:p>
    <w:p>
      <w:pPr>
        <w:numPr>
          <w:ilvl w:val="0"/>
          <w:numId w:val="1001"/>
        </w:numPr>
      </w:pPr>
      <w:r>
        <w:t xml:space="preserve">Monitorización de los accesos VPN: horarios, duración, IPs de origen.</w:t>
      </w:r>
    </w:p>
    <w:p>
      <w:pPr>
        <w:numPr>
          <w:ilvl w:val="0"/>
          <w:numId w:val="1001"/>
        </w:numPr>
      </w:pPr>
      <w:r>
        <w:t xml:space="preserve">Revocación inmediata si se detecta incumplimiento de las normas de E-110.</w:t>
      </w:r>
    </w:p>
    <w:bookmarkEnd w:id="22"/>
    <w:bookmarkStart w:id="23" w:name="indicadores"/>
    <w:p>
      <w:pPr>
        <w:pStyle w:val="Heading2"/>
      </w:pPr>
      <w:r>
        <w:t xml:space="preserve">4.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Teletrabajadores con dispositivo conforme a E-110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Teletrabajadores con MFA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E-226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E-226 · Documento E-226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}}-226</vt:lpwstr>
  </property>
  <property fmtid="{D5CDD505-2E9C-101B-9397-08002B2CF9AE}" pid="4" name="politica_madre">
    <vt:lpwstr>{{ proyecto.codigo_documento_base }}-110</vt:lpwstr>
  </property>
  <property fmtid="{D5CDD505-2E9C-101B-9397-08002B2CF9AE}" pid="5" name="titulo">
    <vt:lpwstr>Procedimiento de Teletrabajo</vt:lpwstr>
  </property>
  <property fmtid="{D5CDD505-2E9C-101B-9397-08002B2CF9AE}" pid="6" name="version">
    <vt:lpwstr>{{ proyecto.version_actual }}</vt:lpwstr>
  </property>
</Properties>
</file>