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 — PORTADA (NUEVA, no estaba en F3.1 original)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p>
      <w:pPr>
        <w:pStyle w:val="BodyText"/>
      </w:pPr>
      <w:r>
        <w:t xml:space="preserve">{% if cliente.logo_url %}</w:t>
      </w:r>
      <w:r>
        <w:t xml:space="preserve"> </w:t>
      </w:r>
      <w:r>
        <w:t xml:space="preserve">{{ cliente.logo_url }}</w:t>
      </w:r>
      <w:r>
        <w:t xml:space="preserve"> </w:t>
      </w:r>
      <w:r>
        <w:t xml:space="preserve">{% endif %}</w:t>
      </w:r>
    </w:p>
    <w:bookmarkStart w:id="20" w:name="propuesta-de-servicios-de-consultoría"/>
    <w:p>
      <w:pPr>
        <w:pStyle w:val="Heading1"/>
      </w:pPr>
      <w:r>
        <w:t xml:space="preserve">PROPUESTA DE SERVICIOS DE CONSULTORÍA</w:t>
      </w:r>
    </w:p>
    <w:bookmarkEnd w:id="20"/>
    <w:bookmarkStart w:id="46" w:name="X8870a55a70ea23c58758acc614f52fb0dcdf18d"/>
    <w:p>
      <w:pPr>
        <w:pStyle w:val="Heading1"/>
      </w:pPr>
      <w:r>
        <w:t xml:space="preserve">CERTIFICACIÓN ENS — CATEGORÍA {{ propuesta.categoria_ens }}</w:t>
      </w:r>
    </w:p>
    <w:p>
      <w:pPr>
        <w:pStyle w:val="FirstParagraph"/>
      </w:pPr>
      <w:r>
        <w:rPr>
          <w:bCs/>
          <w:b/>
        </w:rPr>
        <w:t xml:space="preserve">{{ cliente.razon_social }}</w:t>
      </w:r>
    </w:p>
    <w:p>
      <w:pPr>
        <w:pStyle w:val="BodyText"/>
      </w:pPr>
      <w:r>
        <w:t xml:space="preserve">Propuesta Ref. P-001/{{ propuesta.version }}</w:t>
      </w:r>
      <w:r>
        <w:t xml:space="preserve"> </w:t>
      </w:r>
      <w:r>
        <w:t xml:space="preserve">{{ propuesta.fecha_emision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Elaborada por:</w:t>
      </w:r>
    </w:p>
    <w:p>
      <w:pPr>
        <w:pStyle w:val="BodyText"/>
      </w:pPr>
      <w:r>
        <w:rPr>
          <w:bCs/>
          <w:b/>
        </w:rPr>
        <w:t xml:space="preserve">Marcos Mata García</w:t>
      </w:r>
      <w:r>
        <w:t xml:space="preserve"> </w:t>
      </w:r>
      <w:r>
        <w:t xml:space="preserve">Consultor ENS · FULKRO</w:t>
      </w:r>
      <w:r>
        <w:t xml:space="preserve"> </w:t>
      </w:r>
      <w:r>
        <w:t xml:space="preserve">NIF: {{ consultor.nif }}</w:t>
      </w:r>
      <w:r>
        <w:t xml:space="preserve"> </w:t>
      </w:r>
      <w:r>
        <w:t xml:space="preserve">{{ consultor.email }}</w:t>
      </w:r>
      <w:r>
        <w:t xml:space="preserve"> </w:t>
      </w:r>
      <w:r>
        <w:t xml:space="preserve">{{ consultor.telefono }}</w:t>
      </w:r>
    </w:p>
    <w:p>
      <w:pPr>
        <w:pStyle w:val="BodyText"/>
      </w:pPr>
      <w:r>
        <w:t xml:space="preserve">Validez de la oferta: {{ propuesta.validez_dias }} días naturales desde la fecha de emisión.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2 — RESUMEN EJECUTIVO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Estimado/a {{ cliente.persona_contacto.tratamiento }} {{ cliente.persona_contacto.apellidos }}:</w:t>
      </w:r>
    </w:p>
    <w:p>
      <w:pPr>
        <w:pStyle w:val="BodyText"/>
      </w:pPr>
      <w:r>
        <w:t xml:space="preserve">Tras nuestra reunión exploratoria del {{ propuesta.fecha_reunion_exploratoria }}, tengo el gusto de presentar esta propuesta para acompañar a {{ cliente.razon_social }} en la obtención de la</w:t>
      </w:r>
      <w:r>
        <w:t xml:space="preserve"> </w:t>
      </w:r>
      <w:r>
        <w:rPr>
          <w:bCs/>
          <w:b/>
        </w:rPr>
        <w:t xml:space="preserve">certificación de conformidad con el Esquema Nacional de Seguridad en categoría {{ propuesta.categoria_ens }}</w:t>
      </w:r>
      <w:r>
        <w:t xml:space="preserve">, conforme al Real Decreto 311/2022.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objetivo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propuesta.categoria_ens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propuesta.duracion_meses }} meses ({{ propuesta.duracion_semanas }} semanas)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de consultor estimadas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propuesta.horas_estimadas }}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Inversión total (consultoría + auditoría externa)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propuesta.inversion_total_eur | format_currency_es }} €</w:t>
            </w:r>
            <w:r>
              <w:t xml:space="preserve"> </w:t>
            </w:r>
            <w:r>
              <w:t xml:space="preserve">(IVA no incluido)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ENS emitido por {{ propuesta.certificadora_recomendada }}</w:t>
            </w:r>
          </w:p>
        </w:tc>
      </w:tr>
    </w:tbl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3 — CONTEXTO ENTENDIDO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21"/>
    <w:bookmarkStart w:id="22" w:name="contexto-entendido"/>
    <w:p>
      <w:pPr>
        <w:pStyle w:val="Heading2"/>
      </w:pPr>
      <w:r>
        <w:t xml:space="preserve">2. CONTEXTO ENTENDIDO</w:t>
      </w:r>
    </w:p>
    <w:p>
      <w:pPr>
        <w:pStyle w:val="FirstParagraph"/>
      </w:pPr>
      <w:r>
        <w:t xml:space="preserve">{{ propuesta.contexto_entendido }}</w:t>
      </w:r>
    </w:p>
    <w:p>
      <w:pPr>
        <w:pStyle w:val="BodyText"/>
      </w:pPr>
      <w:r>
        <w:t>{# Esta sección se elabora a partir de los bloques A-F de la reunión exploratoria. Debe usar las propias palabras del cliente cuando sea posible. #}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4 — ALCANCE PROPUESTO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22"/>
    <w:bookmarkStart w:id="27" w:name="alcance-propuesto"/>
    <w:p>
      <w:pPr>
        <w:pStyle w:val="Heading2"/>
      </w:pPr>
      <w:r>
        <w:t xml:space="preserve">3. ALCANCE PROPUESTO</w:t>
      </w:r>
    </w:p>
    <w:bookmarkStart w:id="23" w:name="sistemas-y-servicios-incluidos"/>
    <w:p>
      <w:pPr>
        <w:pStyle w:val="Heading3"/>
      </w:pPr>
      <w:r>
        <w:t xml:space="preserve">3.1 Sistemas y servicios incluidos</w:t>
      </w:r>
    </w:p>
    <w:p>
      <w:pPr>
        <w:pStyle w:val="FirstParagraph"/>
      </w:pPr>
      <w:r>
        <w:t xml:space="preserve">{% for servicio in propuesta.servicios_incluidos %}</w:t>
      </w:r>
      <w:r>
        <w:t xml:space="preserve"> </w:t>
      </w:r>
      <w:r>
        <w:t xml:space="preserve">- {{ servicio }}</w:t>
      </w:r>
      <w:r>
        <w:t xml:space="preserve"> </w:t>
      </w:r>
      <w:r>
        <w:t xml:space="preserve">{% endfor %}</w:t>
      </w:r>
    </w:p>
    <w:bookmarkEnd w:id="23"/>
    <w:bookmarkStart w:id="24" w:name="ubicaciones-incluidas"/>
    <w:p>
      <w:pPr>
        <w:pStyle w:val="Heading3"/>
      </w:pPr>
      <w:r>
        <w:t xml:space="preserve">3.2 Ubicaciones incluidas</w:t>
      </w:r>
    </w:p>
    <w:p>
      <w:pPr>
        <w:pStyle w:val="FirstParagraph"/>
      </w:pPr>
      <w:r>
        <w:t xml:space="preserve">{% for sede in cliente.sedes %}</w:t>
      </w:r>
      <w:r>
        <w:t xml:space="preserve"> </w:t>
      </w:r>
      <w:r>
        <w:t xml:space="preserve">- {{ sede.nombre }} — {{ sede.direccion }}{% if sede.es_principal %}</w:t>
      </w:r>
      <w:r>
        <w:t xml:space="preserve"> </w:t>
      </w:r>
      <w:r>
        <w:rPr>
          <w:bCs/>
          <w:b/>
        </w:rPr>
        <w:t xml:space="preserve">(sede principal)</w:t>
      </w:r>
      <w:r>
        <w:t xml:space="preserve">{% endif %}</w:t>
      </w:r>
      <w:r>
        <w:t xml:space="preserve"> </w:t>
      </w:r>
      <w:r>
        <w:t xml:space="preserve">{% endfor %}</w:t>
      </w:r>
    </w:p>
    <w:bookmarkEnd w:id="24"/>
    <w:bookmarkStart w:id="25" w:name="exclusiones-expresas"/>
    <w:p>
      <w:pPr>
        <w:pStyle w:val="Heading3"/>
      </w:pPr>
      <w:r>
        <w:t xml:space="preserve">3.3 Exclusiones expresas</w:t>
      </w:r>
    </w:p>
    <w:p>
      <w:pPr>
        <w:pStyle w:val="FirstParagraph"/>
      </w:pPr>
      <w:r>
        <w:t xml:space="preserve">{% for exclusion in propuesta.exclusiones %}</w:t>
      </w:r>
      <w:r>
        <w:t xml:space="preserve"> </w:t>
      </w:r>
      <w:r>
        <w:t xml:space="preserve">- {{ exclusion }}</w:t>
      </w:r>
      <w:r>
        <w:t xml:space="preserve"> </w:t>
      </w:r>
      <w:r>
        <w:t xml:space="preserve">{% endfor %}</w:t>
      </w:r>
    </w:p>
    <w:bookmarkEnd w:id="25"/>
    <w:bookmarkStart w:id="26" w:name="proveedores-críticos-en-alcance"/>
    <w:p>
      <w:pPr>
        <w:pStyle w:val="Heading3"/>
      </w:pPr>
      <w:r>
        <w:t xml:space="preserve">3.4 Proveedores críticos en alcance</w:t>
      </w:r>
    </w:p>
    <w:p>
      <w:pPr>
        <w:pStyle w:val="FirstParagraph"/>
      </w:pPr>
      <w:r>
        <w:t xml:space="preserve">{% for proveedor in propuesta.proveedores_criticos %}</w:t>
      </w:r>
      <w:r>
        <w:t xml:space="preserve"> </w:t>
      </w:r>
      <w:r>
        <w:t xml:space="preserve">- {{ proveedor.nombre }} ({{ proveedor.servicio }})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5 — METODOLOGÍA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26"/>
    <w:bookmarkEnd w:id="27"/>
    <w:bookmarkStart w:id="28" w:name="metodología"/>
    <w:p>
      <w:pPr>
        <w:pStyle w:val="Heading2"/>
      </w:pPr>
      <w:r>
        <w:t xml:space="preserve">4. METODOLOGÍA</w:t>
      </w:r>
    </w:p>
    <w:p>
      <w:pPr>
        <w:pStyle w:val="FirstParagraph"/>
      </w:pPr>
      <w:r>
        <w:t xml:space="preserve">El proyecto se estructura en</w:t>
      </w:r>
      <w:r>
        <w:t xml:space="preserve"> </w:t>
      </w:r>
      <w:r>
        <w:rPr>
          <w:bCs/>
          <w:b/>
        </w:rPr>
        <w:t xml:space="preserve">10 fases</w:t>
      </w:r>
      <w:r>
        <w:t xml:space="preserve"> </w:t>
      </w:r>
      <w:r>
        <w:t xml:space="preserve">conforme al ciclo del consultor ENS de FULKRO, adaptado a las características de {{ cliente.razon_social }}: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Pre-arranque y movilización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Kick-off, designación de roles, constitución del Comité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exhaustivo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S3-S{{ propuesta.semana_fin_diagnostico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organizativo + técnico + documental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del 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S{{ propuesta.semana_inicio_diseno }}-S{{ propuesta.semana_fin_diseno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Categorización, análisis de riesgos, DdA, plan de adecuación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S{{ propuesta.semana_inicio_implantacion }}-S{{ propuesta.semana_fin_implantacion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normativa, controles técnicos, 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S{{ propuesta.semana_inicio_verificacion }}-S{{ propuesta.semana_fin_verificacion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Pentesting, auditoría interna, remediación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S{{ propuesta.semana_inicio_prep_auditoria }}-S{{ propuesta.semana_fin_prep_auditoria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Simulacro, dossier auditor, coaching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S{{ propuesta.semana_inicio_auditoria }}-S{{ propuesta.semana_fin_auditoria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Acompañamiento durante la auditoría ENAC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Remediación de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NC detectadas por el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Retainer opcional (contrato C-003 separado)</w:t>
            </w:r>
          </w:p>
        </w:tc>
      </w:tr>
    </w:tbl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6 — CRONOGRAMA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28"/>
    <w:bookmarkStart w:id="29" w:name="cronograma"/>
    <w:p>
      <w:pPr>
        <w:pStyle w:val="Heading2"/>
      </w:pPr>
      <w:r>
        <w:t xml:space="preserve">5. CRONOGRAMA</w:t>
      </w:r>
    </w:p>
    <w:p>
      <w:pPr>
        <w:pStyle w:val="FirstParagraph"/>
      </w:pPr>
      <w:r>
        <w:t xml:space="preserve">{{ propuesta.diagrama_gantt }}</w:t>
      </w:r>
    </w:p>
    <w:p>
      <w:pPr>
        <w:pStyle w:val="BodyText"/>
      </w:pPr>
      <w:r>
        <w:t>{# Diagrama Mermaid gantt del cronograma del proyecto #}</w:t>
      </w:r>
    </w:p>
    <w:p>
      <w:pPr>
        <w:pStyle w:val="BodyText"/>
      </w:pPr>
      <w:r>
        <w:t xml:space="preserve">Hitos principales:</w:t>
      </w:r>
    </w:p>
    <w:p>
      <w:pPr>
        <w:pStyle w:val="BodyText"/>
      </w:pPr>
      <w:r>
        <w:t xml:space="preserve">{% for hito in propuesta.hitos %}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{{ hito.nombre }}</w:t>
      </w:r>
      <w:r>
        <w:t xml:space="preserve"> </w:t>
      </w:r>
      <w:r>
        <w:t xml:space="preserve">— {{ hito.fecha_estimada }}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7 — ENTREGABLES POR FASE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29"/>
    <w:bookmarkStart w:id="30" w:name="entregables-por-fase"/>
    <w:p>
      <w:pPr>
        <w:pStyle w:val="Heading2"/>
      </w:pPr>
      <w:r>
        <w:t xml:space="preserve">6. ENTREGABLES POR FASE</w:t>
      </w:r>
    </w:p>
    <w:p>
      <w:pPr>
        <w:pStyle w:val="FirstParagraph"/>
      </w:pPr>
      <w:r>
        <w:t xml:space="preserve">{% for fase in propuesta.fases %}</w:t>
      </w:r>
      <w:r>
        <w:t xml:space="preserve"> </w:t>
      </w:r>
      <w:r>
        <w:t xml:space="preserve">### Fase {{ fase.numero }} — {{ fase.nombre }}</w:t>
      </w:r>
    </w:p>
    <w:p>
      <w:pPr>
        <w:pStyle w:val="BodyText"/>
      </w:pPr>
      <w:r>
        <w:t xml:space="preserve">{% for entregable in fase.entregables %}</w:t>
      </w:r>
      <w:r>
        <w:t xml:space="preserve"> </w:t>
      </w:r>
      <w:r>
        <w:t xml:space="preserve">| {{ entregable.codigo }} | {{ entregable.nombre }} | {{ entregable.formato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8 — EQUIPO (NUEVA, no estaba en F3.1 original)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30"/>
    <w:bookmarkStart w:id="33" w:name="equipo-del-proyecto"/>
    <w:p>
      <w:pPr>
        <w:pStyle w:val="Heading2"/>
      </w:pPr>
      <w:r>
        <w:t xml:space="preserve">7. EQUIPO DEL PROYECTO</w:t>
      </w:r>
    </w:p>
    <w:bookmarkStart w:id="31" w:name="consultor-principal"/>
    <w:p>
      <w:pPr>
        <w:pStyle w:val="Heading3"/>
      </w:pPr>
      <w:r>
        <w:t xml:space="preserve">7.1 Consultor principal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Mata García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Máster en Data Science (IMMUNE), Grado en Empresa (UNIR)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27001:2022 (AENOR)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Consultoría GRC en ciberseguridad, implantación ENS/ISO 27001/RGPD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Dedicación al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propuesta.dedicacion_marcos }}</w:t>
            </w:r>
          </w:p>
        </w:tc>
      </w:tr>
    </w:tbl>
    <w:bookmarkEnd w:id="31"/>
    <w:bookmarkStart w:id="32" w:name="colaboradores-si-aplica"/>
    <w:p>
      <w:pPr>
        <w:pStyle w:val="Heading3"/>
      </w:pPr>
      <w:r>
        <w:t xml:space="preserve">7.2 Colaboradores (si aplica)</w:t>
      </w:r>
    </w:p>
    <w:p>
      <w:pPr>
        <w:pStyle w:val="FirstParagraph"/>
      </w:pPr>
      <w:r>
        <w:t xml:space="preserve">{% if propuesta.colaboradores %}</w:t>
      </w:r>
      <w:r>
        <w:t xml:space="preserve"> </w:t>
      </w:r>
      <w:r>
        <w:t xml:space="preserve">{% for colab in propuesta.colaboradores %}</w:t>
      </w:r>
      <w:r>
        <w:t xml:space="preserve"> </w:t>
      </w:r>
      <w:r>
        <w:t xml:space="preserve">| {{ colab.nombre }} | {{ colab.rol }} | {{ colab.perfil }} | {{ colab.dedicacion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El proyecto será ejecutado íntegramente por el consultor principal, apoyado por la plataforma FULKRO que automatiza el 95% de las tareas operativas.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9 — SUPUESTOS Y EXCLUSIONES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32"/>
    <w:bookmarkEnd w:id="33"/>
    <w:bookmarkStart w:id="36" w:name="supuestos-y-exclusiones"/>
    <w:p>
      <w:pPr>
        <w:pStyle w:val="Heading2"/>
      </w:pPr>
      <w:r>
        <w:t xml:space="preserve">8. SUPUESTOS Y EXCLUSIONES</w:t>
      </w:r>
    </w:p>
    <w:bookmarkStart w:id="34" w:name="supuestos"/>
    <w:p>
      <w:pPr>
        <w:pStyle w:val="Heading3"/>
      </w:pPr>
      <w:r>
        <w:t xml:space="preserve">8.1 Supuestos</w:t>
      </w:r>
    </w:p>
    <w:p>
      <w:pPr>
        <w:pStyle w:val="FirstParagraph"/>
      </w:pPr>
      <w:r>
        <w:t xml:space="preserve">La presente propuesta se basa en los siguientes supuestos, verificados durante la reunión exploratoria:</w:t>
      </w:r>
    </w:p>
    <w:p>
      <w:pPr>
        <w:pStyle w:val="BodyText"/>
      </w:pPr>
      <w:r>
        <w:t xml:space="preserve">{% for supuesto in propuesta.supuestos %}</w:t>
      </w:r>
      <w:r>
        <w:t xml:space="preserve"> </w:t>
      </w:r>
      <w:r>
        <w:t xml:space="preserve">- {{ supuesto }}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Si alguno de estos supuestos resultara incorrecto, el alcance, el plazo y el presupuesto podrán requerir ajuste conforme al procedimiento de cambio de alcance del contrato.</w:t>
      </w:r>
    </w:p>
    <w:bookmarkEnd w:id="34"/>
    <w:bookmarkStart w:id="35" w:name="exclusiones-generales"/>
    <w:p>
      <w:pPr>
        <w:pStyle w:val="Heading3"/>
      </w:pPr>
      <w:r>
        <w:t xml:space="preserve">8.2 Exclusiones generales</w:t>
      </w:r>
    </w:p>
    <w:p>
      <w:pPr>
        <w:pStyle w:val="FirstParagraph"/>
      </w:pPr>
      <w:r>
        <w:t xml:space="preserve">La presente propuesta</w:t>
      </w:r>
      <w:r>
        <w:t xml:space="preserve"> </w:t>
      </w:r>
      <w:r>
        <w:rPr>
          <w:bCs/>
          <w:b/>
        </w:rPr>
        <w:t xml:space="preserve">no incluye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Adquisición de hardware, software o licencias por cuenta del Cliente.</w:t>
      </w:r>
    </w:p>
    <w:p>
      <w:pPr>
        <w:numPr>
          <w:ilvl w:val="0"/>
          <w:numId w:val="1001"/>
        </w:numPr>
        <w:pStyle w:val="Compact"/>
      </w:pPr>
      <w:r>
        <w:t xml:space="preserve">Servicios de soporte técnico IT del día a día.</w:t>
      </w:r>
    </w:p>
    <w:p>
      <w:pPr>
        <w:numPr>
          <w:ilvl w:val="0"/>
          <w:numId w:val="1001"/>
        </w:numPr>
        <w:pStyle w:val="Compact"/>
      </w:pPr>
      <w:r>
        <w:t xml:space="preserve">Representación legal ante autoridades reguladoras.</w:t>
      </w:r>
    </w:p>
    <w:p>
      <w:pPr>
        <w:numPr>
          <w:ilvl w:val="0"/>
          <w:numId w:val="1001"/>
        </w:numPr>
        <w:pStyle w:val="Compact"/>
      </w:pPr>
      <w:r>
        <w:t xml:space="preserve">Desarrollo de software a medida.</w:t>
      </w:r>
    </w:p>
    <w:p>
      <w:pPr>
        <w:numPr>
          <w:ilvl w:val="0"/>
          <w:numId w:val="1001"/>
        </w:numPr>
        <w:pStyle w:val="Compact"/>
      </w:pPr>
      <w:r>
        <w:t xml:space="preserve">Gestión operativa del SGSI tras la certificación (cubierta por contrato retainer C-003, si se contrata).</w:t>
      </w:r>
    </w:p>
    <w:p>
      <w:pPr>
        <w:pStyle w:val="FirstParagraph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10 — CONDICIONES ECONÓMICAS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35"/>
    <w:bookmarkEnd w:id="36"/>
    <w:bookmarkStart w:id="39" w:name="condiciones-económicas"/>
    <w:p>
      <w:pPr>
        <w:pStyle w:val="Heading2"/>
      </w:pPr>
      <w:r>
        <w:t xml:space="preserve">9. CONDICIONES ECONÓMICAS</w:t>
      </w:r>
    </w:p>
    <w:bookmarkStart w:id="37" w:name="desglose"/>
    <w:p>
      <w:pPr>
        <w:pStyle w:val="Heading3"/>
      </w:pPr>
      <w:r>
        <w:t xml:space="preserve">9.1 Desglose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Honorarios de consultoría ({{ propuesta.horas_estimadas }}h × {{ propuesta.tarifa_hora }}€/h)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propuesta.honorarios_marcos | format_currency_es }}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externa ENAC (estimación {{ propuesta.certificadora_recomendada 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propuesta.coste_auditoria_externa | format_currency_es }}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INVERSIÓN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propuesta.inversion_total_eur | format_currency_es }} €</w:t>
            </w:r>
          </w:p>
        </w:tc>
      </w:tr>
    </w:tbl>
    <w:p>
      <w:pPr>
        <w:pStyle w:val="BodyText"/>
      </w:pPr>
      <w:r>
        <w:t xml:space="preserve">Los importes indicados no incluyen IVA (21%).{% if propuesta.aplica_retencion %} A los honorarios de consultoría se aplicará retención del {{ propuesta.porcentaje_retencion }}% conforme a la normativa fiscal aplicable.{% endif %}</w:t>
      </w:r>
    </w:p>
    <w:bookmarkEnd w:id="37"/>
    <w:bookmarkStart w:id="38" w:name="forma-de-pago"/>
    <w:p>
      <w:pPr>
        <w:pStyle w:val="Heading3"/>
      </w:pPr>
      <w:r>
        <w:t xml:space="preserve">9.2 Forma de pago</w:t>
      </w:r>
    </w:p>
    <w:p>
      <w:pPr>
        <w:pStyle w:val="FirstParagraph"/>
      </w:pPr>
      <w:r>
        <w:t>{% if propuesta.modalidad_pago == “hitos” %} Pago por hitos: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del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(propuesta.honorarios_marcos * 0.20) | format_currency_es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firmar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Fase 1 (Diagnóstico)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(propuesta.honorarios_marcos * 0.20) | format_currency_es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E-090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Fase 3 (Implantación)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(propuesta.honorarios_marcos * 0.30) | format_currency_es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dossier documental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Fase 4 (Verificación)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(propuesta.honorarios_marcos * 0.20) | format_currency_es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informe auditoría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obtenida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(propuesta.honorarios_marcos * 0.10) | format_currency_es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del certificado</w:t>
            </w:r>
          </w:p>
        </w:tc>
      </w:tr>
    </w:tbl>
    <w:p>
      <w:pPr>
        <w:pStyle w:val="BodyText"/>
      </w:pPr>
      <w:r>
        <w:t>{% elif propuesta.modalidad_pago == “mensual” %} Pago mensual: cuota fija de {{ (propuesta.honorarios_marcos / propuesta.duracion_meses) | format_currency_es }} €/mes durante {{ propuesta.duracion_meses }} meses, pagadera dentro de los 15 primeros días de cada mes. {% endif %}</w:t>
      </w:r>
    </w:p>
    <w:p>
      <w:pPr>
        <w:pStyle w:val="BodyText"/>
      </w:pPr>
      <w:r>
        <w:t xml:space="preserve">La auditoría externa se contrata y abona directamente por el Cliente a la entidad certificadora.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11 — CRITERIOS DE ACEPTACIÓN (NUEVA)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38"/>
    <w:bookmarkEnd w:id="39"/>
    <w:bookmarkStart w:id="40" w:name="criterios-de-aceptación"/>
    <w:p>
      <w:pPr>
        <w:pStyle w:val="Heading2"/>
      </w:pPr>
      <w:r>
        <w:t xml:space="preserve">10. CRITERIOS DE ACEPTACIÓN</w:t>
      </w:r>
    </w:p>
    <w:p>
      <w:pPr>
        <w:pStyle w:val="FirstParagraph"/>
      </w:pPr>
      <w:r>
        <w:t xml:space="preserve">Cada hito se considerará cumplido cuando: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0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kick-off firmada + roles ENS designados + Comité constituido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E-090 entregado y presentado a la dirección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DdA aprobada por el Comité de Seguridad + análisis de riesgos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documental completo (27 políticas + 35 procedimientos)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4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auditoría interna E-050 sin NC mayores abiertas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5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para el auditor entregado + simulacro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6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externa realizada (independientemente del resultado)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7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del auditor cerradas y verificadas</w:t>
            </w:r>
          </w:p>
        </w:tc>
      </w:tr>
    </w:tbl>
    <w:p>
      <w:pPr>
        <w:pStyle w:val="BodyText"/>
      </w:pPr>
      <w:r>
        <w:t xml:space="preserve">El Cliente dispondrá de</w:t>
      </w:r>
      <w:r>
        <w:t xml:space="preserve"> </w:t>
      </w:r>
      <w:r>
        <w:rPr>
          <w:bCs/>
          <w:b/>
        </w:rPr>
        <w:t xml:space="preserve">10 días hábiles</w:t>
      </w:r>
      <w:r>
        <w:t xml:space="preserve"> </w:t>
      </w:r>
      <w:r>
        <w:t xml:space="preserve">desde la entrega de cada hito para comunicar observaciones. Transcurrido dicho plazo sin respuesta, el hito se considerará aceptado tácitamente.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12 — GESTIÓN DE RIESGOS DEL PROYECTO (NUEVA)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40"/>
    <w:bookmarkStart w:id="41" w:name="gestión-de-riesgos-del-proyecto"/>
    <w:p>
      <w:pPr>
        <w:pStyle w:val="Heading2"/>
      </w:pPr>
      <w:r>
        <w:t xml:space="preserve">11. GESTIÓN DE RIESGOS DEL PROYECTO</w:t>
      </w:r>
    </w:p>
    <w:p>
      <w:pPr>
        <w:pStyle w:val="FirstParagraph"/>
      </w:pPr>
      <w:r>
        <w:t xml:space="preserve">Los siguientes riesgos han sido identificados durante la fase de análisis previo: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</w:tbl>
    <w:p>
      <w:pPr>
        <w:pStyle w:val="BodyText"/>
      </w:pPr>
      <w:r>
        <w:t>{% for riesgo in propuesta.riesgos_proyecto %} | R-{{ ‘%02d’ % loop.index }} | {{ riesgo.descripcion }} | {{ riesgo.probabilidad }} | {{ riesgo.impacto }} | {{ riesgo.mitigacion }} | {% endfor %}</w:t>
      </w:r>
    </w:p>
    <w:p>
      <w:pPr>
        <w:pStyle w:val="BodyText"/>
      </w:pPr>
      <w:r>
        <w:t xml:space="preserve">Estos riesgos se monitorizarán durante todo el proyecto conforme al Plan de Gestión de Riesgos (F-007).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13 — CONFIDENCIALIDAD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41"/>
    <w:bookmarkStart w:id="42" w:name="política-de-confidencialidad"/>
    <w:p>
      <w:pPr>
        <w:pStyle w:val="Heading2"/>
      </w:pPr>
      <w:r>
        <w:t xml:space="preserve">12. POLÍTICA DE CONFIDENCIALIDAD</w:t>
      </w:r>
    </w:p>
    <w:p>
      <w:pPr>
        <w:pStyle w:val="FirstParagraph"/>
      </w:pPr>
      <w:r>
        <w:t xml:space="preserve">El consultor se compromete a tratar como estrictamente confidencial toda la información del Cliente a la que acceda durante el proyecto. Se propone la firma de un acuerdo de confidencialidad mutuo (NDA) como anexo al contrato C-001.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14 — VALIDEZ DE LA OFERTA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42"/>
    <w:bookmarkStart w:id="43" w:name="validez-de-la-oferta"/>
    <w:p>
      <w:pPr>
        <w:pStyle w:val="Heading2"/>
      </w:pPr>
      <w:r>
        <w:t xml:space="preserve">13. VALIDEZ DE LA OFERTA</w:t>
      </w:r>
    </w:p>
    <w:p>
      <w:pPr>
        <w:pStyle w:val="FirstParagraph"/>
      </w:pPr>
      <w:r>
        <w:t xml:space="preserve">La presente propuesta tiene una validez de</w:t>
      </w:r>
      <w:r>
        <w:t xml:space="preserve"> </w:t>
      </w:r>
      <w:r>
        <w:rPr>
          <w:bCs/>
          <w:b/>
        </w:rPr>
        <w:t xml:space="preserve">{{ propuesta.validez_dias }} días naturales</w:t>
      </w:r>
      <w:r>
        <w:t xml:space="preserve"> </w:t>
      </w:r>
      <w:r>
        <w:t xml:space="preserve">desde la fecha de emisión. Transcurrido dicho plazo sin aceptación, los términos económicos y de plazo podrán ser revisados.</w:t>
      </w:r>
    </w:p>
    <w:p>
      <w:pPr>
        <w:pStyle w:val="BodyText"/>
      </w:pPr>
      <w:r>
        <w:t xml:space="preserve">{# ═══════════════════════════════════════════════════════════════ #}</w:t>
      </w:r>
      <w:r>
        <w:t xml:space="preserve"> </w:t>
      </w:r>
      <w:r>
        <w:t xml:space="preserve">{# SECCIÓN 15 — ANEXOS #}</w:t>
      </w:r>
      <w:r>
        <w:t xml:space="preserve"> </w:t>
      </w:r>
      <w:r>
        <w:t xml:space="preserve">{# ═══════════════════════════════════════════════════════════════ #}</w:t>
      </w:r>
    </w:p>
    <w:bookmarkEnd w:id="43"/>
    <w:bookmarkStart w:id="44" w:name="anexos"/>
    <w:p>
      <w:pPr>
        <w:pStyle w:val="Heading2"/>
      </w:pPr>
      <w:r>
        <w:t xml:space="preserve">14. ANEXOS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Perfil profesional de Marcos Mata García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Casos de éxito anonimizados (si disponibles)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Descripción de la plataforma FULKRO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Modelo de contrato C-001 (borrador)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Tabla de entregables completa con códigos E-XXX</w:t>
      </w:r>
    </w:p>
    <w:p>
      <w:r>
        <w:pict>
          <v:rect style="width:0;height:1.5pt" o:hralign="center" o:hrstd="t" o:hr="t"/>
        </w:pict>
      </w:r>
    </w:p>
    <w:bookmarkEnd w:id="44"/>
    <w:bookmarkStart w:id="45" w:name="siguiente-paso"/>
    <w:p>
      <w:pPr>
        <w:pStyle w:val="Heading2"/>
      </w:pPr>
      <w:r>
        <w:t xml:space="preserve">15. SIGUIENTE PASO</w:t>
      </w:r>
    </w:p>
    <w:p>
      <w:pPr>
        <w:pStyle w:val="FirstParagraph"/>
      </w:pPr>
      <w:r>
        <w:t xml:space="preserve">Si esta propuesta es de su interés, le propongo agendar una breve reunión de 30 minutos para resolver cualquier duda y, en su caso, proceder a la firma del contrato.</w:t>
      </w:r>
    </w:p>
    <w:p>
      <w:pPr>
        <w:pStyle w:val="BodyText"/>
      </w:pPr>
      <w:r>
        <w:t xml:space="preserve">Quedo a su disposición.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rPr>
          <w:bCs/>
          <w:b/>
        </w:rPr>
        <w:t xml:space="preserve">Marcos Mata García</w:t>
      </w:r>
      <w:r>
        <w:t xml:space="preserve"> </w:t>
      </w:r>
      <w:r>
        <w:t xml:space="preserve">Consultor ENS · FULKRO</w:t>
      </w:r>
      <w:r>
        <w:t xml:space="preserve"> </w:t>
      </w:r>
      <w:r>
        <w:t xml:space="preserve">{{ propuesta.fecha_emision }}</w:t>
      </w:r>
    </w:p>
    <w:bookmarkEnd w:id="45"/>
    <w:bookmarkEnd w:id="46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2026-04-14T18:00:41Z</dcterms:created>
  <dcterms:modified xsi:type="dcterms:W3CDTF">2026-04-14T18:00:41Z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P-001</vt:lpwstr>
  </property>
  <property fmtid="{D5CDD505-2E9C-101B-9397-08002B2CF9AE}" pid="3" name="fecha_emision">
    <vt:lpwstr>{{ propuesta.fecha_emision }}</vt:lpwstr>
  </property>
  <property fmtid="{D5CDD505-2E9C-101B-9397-08002B2CF9AE}" pid="4" name="titulo">
    <vt:lpwstr>Propuesta de Servicios de Consultoría ENS</vt:lpwstr>
  </property>
  <property fmtid="{D5CDD505-2E9C-101B-9397-08002B2CF9AE}" pid="5" name="validez_dias">
    <vt:lpwstr>30</vt:lpwstr>
  </property>
  <property fmtid="{D5CDD505-2E9C-101B-9397-08002B2CF9AE}" pid="6" name="version">
    <vt:lpwstr>{{ propuesta.version }}</vt:lpwstr>
  </property>
</Properties>
</file>