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4.png" ContentType="image/png"/>
  <Override PartName="/word/media/image31.png" ContentType="image/png"/>
  <Override PartName="/word/media/image29.png" ContentType="image/png"/>
  <Override PartName="/word/media/image30.png" ContentType="image/png"/>
  <Override PartName="/word/media/image28.png" ContentType="image/png"/>
  <Override PartName="/word/media/image27.png" ContentType="image/png"/>
  <Override PartName="/word/media/image33.png" ContentType="image/png"/>
  <Override PartName="/word/media/image21.png" ContentType="image/png"/>
  <Override PartName="/word/media/image19.png" ContentType="image/png"/>
  <Override PartName="/word/media/image26.png" ContentType="image/png"/>
  <Override PartName="/word/media/image23.png" ContentType="image/png"/>
  <Override PartName="/word/media/image22.png" ContentType="image/png"/>
  <Override PartName="/word/media/image18.png" ContentType="image/png"/>
  <Override PartName="/word/media/image20.png" ContentType="image/png"/>
  <Override PartName="/word/media/image32.png" ContentType="image/png"/>
  <Override PartName="/word/media/image25.png" ContentType="image/png"/>
  <Override PartName="/word/media/image24.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Edits 1.8.15</w:t>
      </w:r>
    </w:p>
    <w:p>
      <w:pPr>
        <w:pStyle w:val="style24"/>
      </w:pPr>
      <w:r>
        <w:rPr>
          <w:b/>
          <w:sz w:val="28"/>
          <w:szCs w:val="28"/>
        </w:rPr>
        <w:t>Unresolved Issues:</w:t>
      </w:r>
    </w:p>
    <w:p>
      <w:pPr>
        <w:pStyle w:val="style24"/>
        <w:numPr>
          <w:ilvl w:val="0"/>
          <w:numId w:val="1"/>
        </w:numPr>
      </w:pPr>
      <w:r>
        <w:rPr/>
        <w:t xml:space="preserve">Splash screen </w:t>
      </w:r>
      <w:r>
        <w:rPr>
          <w:color w:val="12AE46"/>
        </w:rPr>
        <w:t>and activity screens</w:t>
      </w:r>
      <w:r>
        <w:rPr/>
        <w:t xml:space="preserve"> should be:  </w:t>
      </w:r>
      <w:r>
        <w:rPr>
          <w:b/>
        </w:rPr>
        <w:t>Admin/Score</w:t>
      </w:r>
      <w:r>
        <w:rPr/>
        <w:t xml:space="preserve">.  </w:t>
      </w:r>
      <w:r>
        <w:rPr>
          <w:shd w:fill="FFFF00" w:val="clear"/>
        </w:rPr>
        <w:t>Done</w:t>
      </w:r>
    </w:p>
    <w:p>
      <w:pPr>
        <w:pStyle w:val="style24"/>
      </w:pPr>
      <w:r>
        <w:rPr/>
        <w:drawing>
          <wp:inline distB="0" distL="0" distR="0" distT="0">
            <wp:extent cx="136207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62075" cy="71437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tabs>
          <w:tab w:leader="none" w:pos="720" w:val="left"/>
        </w:tabs>
        <w:suppressAutoHyphens w:val="true"/>
        <w:spacing w:line="100" w:lineRule="atLeast"/>
      </w:pPr>
      <w:r>
        <w:rPr/>
        <w:t>Selecting the “Beginning Sounds” box from the Admin page takes the user immediately to that lesson rather than requiring that the green arrow be used to finalize the selection.  The arrow needs to be used for all selections (as I understand it).</w:t>
      </w:r>
      <w:r>
        <w:rPr>
          <w:rFonts w:eastAsia="Droid Sans"/>
          <w:shd w:fill="FFFF00" w:val="clear"/>
        </w:rPr>
        <w:t xml:space="preserve"> This seems needlessly complicated</w:t>
      </w:r>
    </w:p>
    <w:p>
      <w:pPr>
        <w:pStyle w:val="style24"/>
      </w:pPr>
      <w:r>
        <w:rPr>
          <w:b/>
          <w:color w:val="12AE46"/>
        </w:rPr>
        <w:t>**** Jimmy, I disagree, but we can discuss.</w:t>
      </w:r>
    </w:p>
    <w:p>
      <w:pPr>
        <w:pStyle w:val="style24"/>
      </w:pPr>
      <w:r>
        <w:rPr>
          <w:b w:val="false"/>
          <w:bCs w:val="false"/>
          <w:color w:val="000000"/>
          <w:shd w:fill="FFFF00" w:val="clear"/>
        </w:rPr>
        <w:t>Done</w:t>
      </w:r>
    </w:p>
    <w:p>
      <w:pPr>
        <w:pStyle w:val="style24"/>
      </w:pPr>
      <w:r>
        <w:rPr/>
      </w:r>
    </w:p>
    <w:p>
      <w:pPr>
        <w:pStyle w:val="style25"/>
        <w:numPr>
          <w:ilvl w:val="0"/>
          <w:numId w:val="1"/>
        </w:numPr>
        <w:tabs>
          <w:tab w:leader="none" w:pos="1440" w:val="left"/>
          <w:tab w:leader="none" w:pos="2160" w:val="left"/>
          <w:tab w:leader="none" w:pos="2880" w:val="left"/>
        </w:tabs>
        <w:suppressAutoHyphens w:val="true"/>
        <w:spacing w:after="0" w:before="0" w:line="100" w:lineRule="atLeast"/>
      </w:pPr>
      <w:r>
        <w:rPr>
          <w:rFonts w:cs="Times New Roman" w:eastAsia="Times New Roman"/>
        </w:rPr>
        <w:t>We will always use one of three different sets of text on the Admin/Score page green arrow.</w:t>
      </w:r>
    </w:p>
    <w:p>
      <w:pPr>
        <w:pStyle w:val="style0"/>
        <w:tabs>
          <w:tab w:leader="none" w:pos="1440" w:val="left"/>
          <w:tab w:leader="none" w:pos="2160" w:val="left"/>
          <w:tab w:leader="none" w:pos="2880" w:val="left"/>
          <w:tab w:leader="none" w:pos="3600" w:val="left"/>
        </w:tabs>
        <w:suppressAutoHyphens w:val="true"/>
        <w:spacing w:after="0" w:before="0" w:line="100" w:lineRule="atLeast"/>
        <w:ind w:hanging="0" w:left="720" w:right="0"/>
      </w:pPr>
      <w:r>
        <w:rPr>
          <w:rFonts w:cs="Times New Roman" w:eastAsia="Times New Roman"/>
        </w:rPr>
        <w:t>Return to Lesson X</w:t>
      </w:r>
    </w:p>
    <w:p>
      <w:pPr>
        <w:pStyle w:val="style0"/>
        <w:tabs>
          <w:tab w:leader="none" w:pos="1440" w:val="left"/>
          <w:tab w:leader="none" w:pos="2160" w:val="left"/>
          <w:tab w:leader="none" w:pos="2880" w:val="left"/>
          <w:tab w:leader="none" w:pos="3600" w:val="left"/>
        </w:tabs>
        <w:suppressAutoHyphens w:val="true"/>
        <w:spacing w:after="0" w:before="0" w:line="100" w:lineRule="atLeast"/>
        <w:ind w:hanging="0" w:left="720" w:right="0"/>
      </w:pPr>
      <w:r>
        <w:rPr>
          <w:rFonts w:cs="Times New Roman" w:eastAsia="Times New Roman"/>
        </w:rPr>
        <w:t>Play Lesson X</w:t>
      </w:r>
    </w:p>
    <w:p>
      <w:pPr>
        <w:pStyle w:val="style0"/>
        <w:tabs>
          <w:tab w:leader="none" w:pos="1440" w:val="left"/>
          <w:tab w:leader="none" w:pos="2160" w:val="left"/>
          <w:tab w:leader="none" w:pos="2880" w:val="left"/>
          <w:tab w:leader="none" w:pos="3600" w:val="left"/>
        </w:tabs>
        <w:suppressAutoHyphens w:val="true"/>
        <w:spacing w:after="0" w:before="0" w:line="100" w:lineRule="atLeast"/>
        <w:ind w:hanging="0" w:left="720" w:right="0"/>
      </w:pPr>
      <w:r>
        <w:rPr>
          <w:rFonts w:cs="Times New Roman" w:eastAsia="Times New Roman"/>
        </w:rPr>
        <w:t>Replay Lesson X</w:t>
      </w:r>
    </w:p>
    <w:p>
      <w:pPr>
        <w:pStyle w:val="style25"/>
        <w:numPr>
          <w:ilvl w:val="0"/>
          <w:numId w:val="1"/>
        </w:numPr>
        <w:tabs>
          <w:tab w:leader="none" w:pos="1440" w:val="left"/>
          <w:tab w:leader="none" w:pos="2160" w:val="left"/>
          <w:tab w:leader="none" w:pos="2880" w:val="left"/>
        </w:tabs>
        <w:suppressAutoHyphens w:val="true"/>
        <w:spacing w:after="0" w:before="0" w:line="100" w:lineRule="atLeast"/>
      </w:pPr>
      <w:r>
        <w:rPr>
          <w:rFonts w:cs="Arial" w:eastAsia="Times New Roman"/>
          <w:shd w:fill="FFFF00" w:val="clear"/>
        </w:rPr>
        <w:t>I'm not sure where this text should be. There is no difference between playing a lesson and replaying a lesson.</w:t>
      </w:r>
    </w:p>
    <w:p>
      <w:pPr>
        <w:pStyle w:val="style0"/>
        <w:tabs>
          <w:tab w:leader="none" w:pos="720" w:val="left"/>
        </w:tabs>
        <w:suppressAutoHyphens w:val="true"/>
        <w:spacing w:after="0" w:before="0" w:line="100" w:lineRule="atLeast"/>
      </w:pPr>
      <w:r>
        <w:rPr>
          <w:rFonts w:eastAsia="Droid Sans"/>
          <w:color w:val="0070C0"/>
        </w:rPr>
        <w:t>The text will be inside the arrow.  There may be no difference in functionality as far as Play/Replay, but “Replay” is how parents/users know that lessons may be attempted again.</w:t>
      </w:r>
    </w:p>
    <w:p>
      <w:pPr>
        <w:pStyle w:val="style0"/>
        <w:tabs>
          <w:tab w:leader="none" w:pos="720" w:val="left"/>
        </w:tabs>
        <w:suppressAutoHyphens w:val="true"/>
        <w:spacing w:after="0" w:before="0" w:line="100" w:lineRule="atLeast"/>
      </w:pPr>
      <w:r>
        <w:rPr>
          <w:rFonts w:eastAsia="Droid Sans"/>
          <w:color w:val="000000"/>
          <w:shd w:fill="FFFF00" w:val="clear"/>
        </w:rPr>
        <w:t>The arrow now says “Replay” if the user has completed the lesson at least once.</w:t>
      </w:r>
    </w:p>
    <w:p>
      <w:pPr>
        <w:pStyle w:val="style24"/>
      </w:pPr>
      <w:r>
        <w:rPr/>
      </w:r>
    </w:p>
    <w:p>
      <w:pPr>
        <w:pStyle w:val="style25"/>
        <w:numPr>
          <w:ilvl w:val="0"/>
          <w:numId w:val="1"/>
        </w:numPr>
        <w:tabs>
          <w:tab w:leader="none" w:pos="1440" w:val="left"/>
          <w:tab w:leader="none" w:pos="2160" w:val="left"/>
          <w:tab w:leader="none" w:pos="2880" w:val="left"/>
        </w:tabs>
        <w:suppressAutoHyphens w:val="true"/>
        <w:spacing w:after="0" w:before="0" w:line="100" w:lineRule="atLeast"/>
      </w:pPr>
      <w:r>
        <w:rPr>
          <w:rFonts w:eastAsia="Droid Sans"/>
        </w:rPr>
        <w:t>Not sure this is the correct functionality:</w:t>
      </w:r>
    </w:p>
    <w:p>
      <w:pPr>
        <w:pStyle w:val="style0"/>
        <w:tabs>
          <w:tab w:leader="none" w:pos="720" w:val="left"/>
        </w:tabs>
        <w:suppressAutoHyphens w:val="true"/>
        <w:spacing w:after="0" w:before="0" w:line="100" w:lineRule="atLeast"/>
      </w:pPr>
      <w:r>
        <w:rPr>
          <w:rFonts w:eastAsia="Droid Sans"/>
        </w:rPr>
        <w:t xml:space="preserve">I select an answer and am taken to the answer feedback screen.                                </w:t>
      </w:r>
    </w:p>
    <w:p>
      <w:pPr>
        <w:pStyle w:val="style0"/>
        <w:tabs>
          <w:tab w:leader="none" w:pos="720" w:val="left"/>
        </w:tabs>
        <w:suppressAutoHyphens w:val="true"/>
        <w:spacing w:after="0" w:before="0" w:line="100" w:lineRule="atLeast"/>
      </w:pPr>
      <w:r>
        <w:rPr>
          <w:rFonts w:eastAsia="Droid Sans"/>
        </w:rPr>
        <w:t>From there, I go to the Admin/Score screen, then use the “Back” arrow.</w:t>
      </w:r>
    </w:p>
    <w:p>
      <w:pPr>
        <w:pStyle w:val="style0"/>
        <w:tabs>
          <w:tab w:leader="none" w:pos="720" w:val="left"/>
        </w:tabs>
        <w:suppressAutoHyphens w:val="true"/>
        <w:spacing w:after="0" w:before="0" w:line="100" w:lineRule="atLeast"/>
      </w:pPr>
      <w:r>
        <w:rPr>
          <w:rFonts w:eastAsia="Droid Sans"/>
        </w:rPr>
        <w:t xml:space="preserve">The arrow takes me to the beginning of the specific activity again, even though I’ve already completed that particular activity.  Shouldn’t it take me to the answer feedback page I was most recently on? </w:t>
      </w:r>
      <w:r>
        <w:rPr>
          <w:rFonts w:eastAsia="Droid Sans"/>
          <w:shd w:fill="FFFF00" w:val="clear"/>
        </w:rPr>
        <w:t>Probably, but doing so would require very extensive changes to the code</w:t>
      </w:r>
    </w:p>
    <w:p>
      <w:pPr>
        <w:pStyle w:val="style0"/>
        <w:tabs>
          <w:tab w:leader="none" w:pos="720" w:val="left"/>
        </w:tabs>
        <w:suppressAutoHyphens w:val="true"/>
        <w:spacing w:after="0" w:before="0" w:line="100" w:lineRule="atLeast"/>
      </w:pPr>
      <w:r>
        <w:rPr>
          <w:b/>
          <w:color w:val="12AE46"/>
        </w:rPr>
        <w:t xml:space="preserve">**** If the user is jumps to Admin/Score from answer feedback, and then decides to return (Back arrow) from Admin/Score, the user should go to the next activity.   If they jump to Admin/Score from the last activity feedback, and then return, they will go to the lesson feedback page. </w:t>
      </w:r>
    </w:p>
    <w:p>
      <w:pPr>
        <w:pStyle w:val="style0"/>
        <w:tabs>
          <w:tab w:leader="none" w:pos="720" w:val="left"/>
        </w:tabs>
        <w:suppressAutoHyphens w:val="true"/>
        <w:spacing w:after="0" w:before="0" w:line="100" w:lineRule="atLeast"/>
      </w:pPr>
      <w:r>
        <w:rPr>
          <w:b w:val="false"/>
          <w:bCs w:val="false"/>
          <w:color w:val="000000"/>
          <w:shd w:fill="FFFF00" w:val="clear"/>
        </w:rPr>
        <w:t>I was able to add the functionality needed to return the user to the activity feedback screen after-all</w:t>
      </w:r>
    </w:p>
    <w:p>
      <w:pPr>
        <w:pStyle w:val="style24"/>
      </w:pPr>
      <w:r>
        <w:rPr/>
      </w:r>
    </w:p>
    <w:p>
      <w:pPr>
        <w:pStyle w:val="style24"/>
      </w:pPr>
      <w:r>
        <w:rPr/>
      </w:r>
    </w:p>
    <w:p>
      <w:pPr>
        <w:pStyle w:val="style25"/>
        <w:numPr>
          <w:ilvl w:val="0"/>
          <w:numId w:val="1"/>
        </w:numPr>
        <w:tabs>
          <w:tab w:leader="none" w:pos="1440" w:val="left"/>
          <w:tab w:leader="none" w:pos="2160" w:val="left"/>
          <w:tab w:leader="none" w:pos="2880" w:val="left"/>
        </w:tabs>
        <w:suppressAutoHyphens w:val="true"/>
        <w:spacing w:after="0" w:before="0" w:line="100" w:lineRule="atLeast"/>
      </w:pPr>
      <w:r>
        <w:rPr>
          <w:rFonts w:eastAsia="Droid Sans"/>
        </w:rPr>
        <w:t xml:space="preserve">If I select a graphic to hear the word while the instructions are still playing, the audio overlaps. </w:t>
      </w:r>
      <w:r>
        <w:rPr>
          <w:rFonts w:eastAsia="Droid Sans"/>
          <w:shd w:fill="FFFF00" w:val="clear"/>
        </w:rPr>
        <w:t>I can disable the replay buttons during the animation</w:t>
      </w:r>
    </w:p>
    <w:p>
      <w:pPr>
        <w:pStyle w:val="style24"/>
      </w:pPr>
      <w:r>
        <w:rPr>
          <w:color w:val="0070C0"/>
        </w:rPr>
        <w:t>***Please do disable the buttons during the animation if this is the only way to prevent the audio from overlapping.</w:t>
      </w:r>
    </w:p>
    <w:p>
      <w:pPr>
        <w:pStyle w:val="style24"/>
      </w:pPr>
      <w:r>
        <w:rPr/>
      </w:r>
    </w:p>
    <w:p>
      <w:pPr>
        <w:pStyle w:val="style24"/>
        <w:numPr>
          <w:ilvl w:val="0"/>
          <w:numId w:val="1"/>
        </w:numPr>
      </w:pPr>
      <w:r>
        <w:rPr/>
        <w:t xml:space="preserve">Change “Section 4 Review” to “Consonant With Vowel Review.”  ***Make same change as necessary in other reviews. </w:t>
      </w:r>
      <w:r>
        <w:rPr>
          <w:shd w:fill="FFFF00" w:val="clear"/>
        </w:rPr>
        <w:t>Done</w:t>
      </w:r>
    </w:p>
    <w:p>
      <w:pPr>
        <w:pStyle w:val="style24"/>
      </w:pPr>
      <w:r>
        <w:rPr/>
        <w:drawing>
          <wp:inline distB="0" distL="0" distR="0" distT="0">
            <wp:extent cx="1047750" cy="150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047750" cy="1501140"/>
                    </a:xfrm>
                    <a:prstGeom prst="rect">
                      <a:avLst/>
                    </a:prstGeom>
                    <a:noFill/>
                    <a:ln w="9525">
                      <a:noFill/>
                      <a:miter lim="800000"/>
                      <a:headEnd/>
                      <a:tailEnd/>
                    </a:ln>
                  </pic:spPr>
                </pic:pic>
              </a:graphicData>
            </a:graphic>
          </wp:inline>
        </w:drawing>
      </w:r>
    </w:p>
    <w:p>
      <w:pPr>
        <w:pStyle w:val="style25"/>
        <w:numPr>
          <w:ilvl w:val="0"/>
          <w:numId w:val="1"/>
        </w:numPr>
        <w:tabs>
          <w:tab w:leader="none" w:pos="1440" w:val="left"/>
          <w:tab w:leader="none" w:pos="2160" w:val="left"/>
          <w:tab w:leader="none" w:pos="2880" w:val="left"/>
        </w:tabs>
        <w:suppressAutoHyphens w:val="true"/>
        <w:spacing w:after="0" w:before="0" w:line="100" w:lineRule="atLeast"/>
      </w:pPr>
      <w:r>
        <w:rPr>
          <w:rFonts w:eastAsia="Droid Sans"/>
        </w:rPr>
        <w:t>The way the letters were originally shown on the Admin/Score page is how they should be shown in the lessons.  So rather than “Lesson 1 – m” it would be “</w:t>
      </w:r>
      <w:r>
        <w:rPr>
          <w:rFonts w:eastAsia="Droid Sans"/>
          <w:b/>
        </w:rPr>
        <w:t>Lesson 1 /m/</w:t>
      </w:r>
      <w:r>
        <w:rPr>
          <w:rFonts w:eastAsia="Droid Sans"/>
        </w:rPr>
        <w:t xml:space="preserve">.” </w:t>
      </w:r>
      <w:r>
        <w:rPr>
          <w:rFonts w:eastAsia="Droid Sans"/>
          <w:shd w:fill="FFFF00" w:val="clear"/>
        </w:rPr>
        <w:t>Fixed</w:t>
      </w:r>
    </w:p>
    <w:p>
      <w:pPr>
        <w:pStyle w:val="style0"/>
        <w:tabs>
          <w:tab w:leader="none" w:pos="720" w:val="left"/>
        </w:tabs>
        <w:suppressAutoHyphens w:val="true"/>
        <w:spacing w:after="0" w:before="0" w:line="100" w:lineRule="atLeast"/>
      </w:pPr>
      <w:r>
        <w:rPr>
          <w:rFonts w:eastAsia="Droid Sans"/>
          <w:b/>
          <w:color w:val="0070C0"/>
        </w:rPr>
        <w:t>***This hasn’t been done for /t/.</w:t>
      </w:r>
    </w:p>
    <w:p>
      <w:pPr>
        <w:pStyle w:val="style0"/>
      </w:pPr>
      <w:r>
        <w:rPr/>
        <w:drawing>
          <wp:inline distB="0" distL="0" distR="0" distT="0">
            <wp:extent cx="1781175" cy="590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781175" cy="590550"/>
                    </a:xfrm>
                    <a:prstGeom prst="rect">
                      <a:avLst/>
                    </a:prstGeom>
                    <a:noFill/>
                    <a:ln w="9525">
                      <a:noFill/>
                      <a:miter lim="800000"/>
                      <a:headEnd/>
                      <a:tailEnd/>
                    </a:ln>
                  </pic:spPr>
                </pic:pic>
              </a:graphicData>
            </a:graphic>
          </wp:inline>
        </w:drawing>
      </w:r>
    </w:p>
    <w:p>
      <w:pPr>
        <w:pStyle w:val="style24"/>
        <w:numPr>
          <w:ilvl w:val="0"/>
          <w:numId w:val="1"/>
        </w:numPr>
      </w:pPr>
      <w:r>
        <w:rPr/>
        <w:t>/t/ and /d/ are missing from the lesson headings.</w:t>
      </w:r>
    </w:p>
    <w:p>
      <w:pPr>
        <w:pStyle w:val="style0"/>
      </w:pPr>
      <w:r>
        <w:rPr/>
        <w:drawing>
          <wp:inline distB="0" distL="0" distR="0" distT="0">
            <wp:extent cx="1409700" cy="542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409700" cy="542925"/>
                    </a:xfrm>
                    <a:prstGeom prst="rect">
                      <a:avLst/>
                    </a:prstGeom>
                    <a:noFill/>
                    <a:ln w="9525">
                      <a:noFill/>
                      <a:miter lim="800000"/>
                      <a:headEnd/>
                      <a:tailEnd/>
                    </a:ln>
                  </pic:spPr>
                </pic:pic>
              </a:graphicData>
            </a:graphic>
          </wp:inline>
        </w:drawing>
      </w:r>
    </w:p>
    <w:p>
      <w:pPr>
        <w:pStyle w:val="style0"/>
      </w:pPr>
      <w:r>
        <w:rPr>
          <w:shd w:fill="FFFF00" w:val="clear"/>
        </w:rPr>
        <w:t>See my comments about issues 13 and 14</w:t>
      </w:r>
    </w:p>
    <w:p>
      <w:pPr>
        <w:pStyle w:val="style24"/>
      </w:pPr>
      <w:r>
        <w:rPr>
          <w:b/>
          <w:sz w:val="28"/>
          <w:szCs w:val="28"/>
        </w:rPr>
        <w:t>New Edits:</w:t>
      </w:r>
    </w:p>
    <w:p>
      <w:pPr>
        <w:pStyle w:val="style25"/>
        <w:numPr>
          <w:ilvl w:val="0"/>
          <w:numId w:val="1"/>
        </w:numPr>
      </w:pPr>
      <w:r>
        <w:rPr/>
        <w:t xml:space="preserve">The first time I opened this, the audio “Welcome to Fun-Time Phonics…” didn’t play until the Splash screen had been up for several seconds. </w:t>
      </w:r>
      <w:r>
        <w:rPr>
          <w:shd w:fill="FFFF00" w:val="clear"/>
        </w:rPr>
        <w:t>The sound file is loaded then played, so that delay is the file loading.</w:t>
      </w:r>
    </w:p>
    <w:p>
      <w:pPr>
        <w:pStyle w:val="style25"/>
        <w:numPr>
          <w:ilvl w:val="0"/>
          <w:numId w:val="1"/>
        </w:numPr>
      </w:pPr>
      <w:r>
        <w:rPr/>
        <w:t xml:space="preserve">All arrows (Splash screen, login page, and lessons/activities) have a rough/shaky looking black outline.  Is it possible to correct this? </w:t>
      </w:r>
      <w:r>
        <w:rPr>
          <w:shd w:fill="FFFF00" w:val="clear"/>
        </w:rPr>
        <w:t>Yes, but I am not skilled enough with photoshop/gimp to do this myself.</w:t>
      </w:r>
    </w:p>
    <w:p>
      <w:pPr>
        <w:pStyle w:val="style0"/>
      </w:pPr>
      <w:r>
        <w:rPr/>
        <w:drawing>
          <wp:inline distB="0" distL="0" distR="0" distT="0">
            <wp:extent cx="1947545" cy="129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947545" cy="1295400"/>
                    </a:xfrm>
                    <a:prstGeom prst="rect">
                      <a:avLst/>
                    </a:prstGeom>
                    <a:noFill/>
                    <a:ln w="9525">
                      <a:noFill/>
                      <a:miter lim="800000"/>
                      <a:headEnd/>
                      <a:tailEnd/>
                    </a:ln>
                  </pic:spPr>
                </pic:pic>
              </a:graphicData>
            </a:graphic>
          </wp:inline>
        </w:drawing>
      </w:r>
      <w:r>
        <w:rPr/>
        <w:t xml:space="preserve">     </w:t>
      </w:r>
      <w:r>
        <w:rPr/>
        <w:drawing>
          <wp:inline distB="0" distL="0" distR="0" distT="0">
            <wp:extent cx="2362200"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62200" cy="1524000"/>
                    </a:xfrm>
                    <a:prstGeom prst="rect">
                      <a:avLst/>
                    </a:prstGeom>
                    <a:noFill/>
                    <a:ln w="9525">
                      <a:noFill/>
                      <a:miter lim="800000"/>
                      <a:headEnd/>
                      <a:tailEnd/>
                    </a:ln>
                  </pic:spPr>
                </pic:pic>
              </a:graphicData>
            </a:graphic>
          </wp:inline>
        </w:drawing>
      </w:r>
      <w:r>
        <w:rPr/>
        <w:t xml:space="preserve"> </w:t>
      </w:r>
      <w:r>
        <w:rPr/>
        <w:drawing>
          <wp:inline distB="0" distL="0" distR="0" distT="0">
            <wp:extent cx="2042160" cy="124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042160" cy="1247775"/>
                    </a:xfrm>
                    <a:prstGeom prst="rect">
                      <a:avLst/>
                    </a:prstGeom>
                    <a:noFill/>
                    <a:ln w="9525">
                      <a:noFill/>
                      <a:miter lim="800000"/>
                      <a:headEnd/>
                      <a:tailEnd/>
                    </a:ln>
                  </pic:spPr>
                </pic:pic>
              </a:graphicData>
            </a:graphic>
          </wp:inline>
        </w:drawing>
      </w:r>
    </w:p>
    <w:p>
      <w:pPr>
        <w:pStyle w:val="style24"/>
      </w:pPr>
      <w:r>
        <w:rPr>
          <w:b/>
        </w:rPr>
        <w:t>Admin/Score screen:</w:t>
      </w:r>
    </w:p>
    <w:p>
      <w:pPr>
        <w:pStyle w:val="style24"/>
        <w:numPr>
          <w:ilvl w:val="0"/>
          <w:numId w:val="1"/>
        </w:numPr>
      </w:pPr>
      <w:r>
        <w:rPr/>
        <w:t xml:space="preserve">When I first opened this screen, the arrow said “Back,” although I had not yet begun any of the activities (and I did clear cookies before opening).  It should say “Play Lessons 1-7.” </w:t>
      </w:r>
      <w:r>
        <w:rPr>
          <w:shd w:fill="FFFF00" w:val="clear"/>
        </w:rPr>
        <w:t>The default selected lesson is 1, so if you haven't played anything yet, it will say “Play Lesson 1”.</w:t>
      </w:r>
    </w:p>
    <w:p>
      <w:pPr>
        <w:pStyle w:val="style24"/>
      </w:pPr>
      <w:r>
        <w:rPr>
          <w:shd w:fill="FFFF00" w:val="clear"/>
        </w:rPr>
      </w:r>
    </w:p>
    <w:p>
      <w:pPr>
        <w:pStyle w:val="style24"/>
      </w:pPr>
      <w:r>
        <w:rPr/>
        <w:drawing>
          <wp:inline distB="0" distL="0" distR="0" distT="0">
            <wp:extent cx="1163955" cy="742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63955" cy="742950"/>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pPr>
      <w:r>
        <w:rPr/>
      </w:r>
    </w:p>
    <w:p>
      <w:pPr>
        <w:pStyle w:val="style24"/>
        <w:numPr>
          <w:ilvl w:val="0"/>
          <w:numId w:val="1"/>
        </w:numPr>
      </w:pPr>
      <w:r>
        <w:rPr/>
        <w:t>/t/ is missing.</w:t>
      </w:r>
    </w:p>
    <w:p>
      <w:pPr>
        <w:pStyle w:val="style24"/>
      </w:pPr>
      <w:r>
        <w:rPr/>
        <w:drawing>
          <wp:inline distB="0" distL="0" distR="0" distT="0">
            <wp:extent cx="5943600" cy="787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78740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/t/ is missing</w:t>
      </w:r>
    </w:p>
    <w:p>
      <w:pPr>
        <w:pStyle w:val="style24"/>
      </w:pPr>
      <w:r>
        <w:rPr/>
        <w:drawing>
          <wp:inline distB="0" distL="0" distR="0" distT="0">
            <wp:extent cx="5943600" cy="786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786130"/>
                    </a:xfrm>
                    <a:prstGeom prst="rect">
                      <a:avLst/>
                    </a:prstGeom>
                    <a:noFill/>
                    <a:ln w="9525">
                      <a:noFill/>
                      <a:miter lim="800000"/>
                      <a:headEnd/>
                      <a:tailEnd/>
                    </a:ln>
                  </pic:spPr>
                </pic:pic>
              </a:graphicData>
            </a:graphic>
          </wp:inline>
        </w:drawing>
      </w:r>
    </w:p>
    <w:p>
      <w:pPr>
        <w:pStyle w:val="style24"/>
      </w:pPr>
      <w:r>
        <w:rPr/>
      </w:r>
    </w:p>
    <w:p>
      <w:pPr>
        <w:pStyle w:val="style24"/>
      </w:pPr>
      <w:r>
        <w:rPr>
          <w:shd w:fill="FFFF00" w:val="clear"/>
        </w:rPr>
        <w:t>For both of these lessons, /t/ is the lesson. Lesson 1 is the lesson for /t/. Adding a button would be redundant because the Beginning Sounds and Ending Sounds buttons both link to the lessons for /t/. I think if we're going to add the /t/ button, we should remove lesson 1 and 2 altogether, get rid of this concept of “sublessons” and re-number the lessons so that 1-7 are all beginning sounds lessons for these letters and 8-14 are all ending sound lessons. Doing so would also remove a lot of the complications and edge cases that are popping up from having “sublessons”.</w:t>
      </w:r>
    </w:p>
    <w:p>
      <w:pPr>
        <w:pStyle w:val="style24"/>
      </w:pPr>
      <w:r>
        <w:rPr/>
      </w:r>
    </w:p>
    <w:p>
      <w:pPr>
        <w:pStyle w:val="style24"/>
        <w:numPr>
          <w:ilvl w:val="0"/>
          <w:numId w:val="1"/>
        </w:numPr>
      </w:pPr>
      <w:r>
        <w:rPr/>
        <w:t xml:space="preserve">This should say “Beginning and Ending Sounds.”  </w:t>
      </w:r>
      <w:r>
        <w:rPr>
          <w:shd w:fill="FFFF00" w:val="clear"/>
        </w:rPr>
        <w:t>Fixed</w:t>
      </w:r>
    </w:p>
    <w:p>
      <w:pPr>
        <w:pStyle w:val="style24"/>
      </w:pPr>
      <w:r>
        <w:rPr/>
        <w:drawing>
          <wp:inline distB="0" distL="0" distR="0" distT="0">
            <wp:extent cx="3009900" cy="962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009900" cy="962025"/>
                    </a:xfrm>
                    <a:prstGeom prst="rect">
                      <a:avLst/>
                    </a:prstGeom>
                    <a:noFill/>
                    <a:ln w="9525">
                      <a:noFill/>
                      <a:miter lim="800000"/>
                      <a:headEnd/>
                      <a:tailEnd/>
                    </a:ln>
                  </pic:spPr>
                </pic:pic>
              </a:graphicData>
            </a:graphic>
          </wp:inline>
        </w:drawing>
      </w:r>
    </w:p>
    <w:p>
      <w:pPr>
        <w:pStyle w:val="style24"/>
      </w:pPr>
      <w:r>
        <w:rPr/>
      </w:r>
    </w:p>
    <w:p>
      <w:pPr>
        <w:pStyle w:val="style24"/>
      </w:pPr>
      <w:r>
        <w:rPr/>
      </w:r>
    </w:p>
    <w:p>
      <w:pPr>
        <w:pStyle w:val="style24"/>
      </w:pPr>
      <w:r>
        <w:rPr/>
      </w:r>
    </w:p>
    <w:p>
      <w:pPr>
        <w:pStyle w:val="style24"/>
        <w:numPr>
          <w:ilvl w:val="0"/>
          <w:numId w:val="1"/>
        </w:numPr>
      </w:pPr>
      <w:r>
        <w:rPr/>
        <w:t xml:space="preserve">All boxes:  Can the line be lowered slightly so it doesn’t touch any of the letters? </w:t>
      </w:r>
      <w:r>
        <w:rPr>
          <w:shd w:fill="FFFF00" w:val="clear"/>
        </w:rPr>
        <w:t>There is no supported way of changing the underline position</w:t>
      </w:r>
    </w:p>
    <w:p>
      <w:pPr>
        <w:pStyle w:val="style24"/>
      </w:pPr>
      <w:r>
        <w:rPr/>
        <w:drawing>
          <wp:inline distB="0" distL="0" distR="0" distT="0">
            <wp:extent cx="1828800" cy="333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828800" cy="333375"/>
                    </a:xfrm>
                    <a:prstGeom prst="rect">
                      <a:avLst/>
                    </a:prstGeom>
                    <a:noFill/>
                    <a:ln w="9525">
                      <a:noFill/>
                      <a:miter lim="800000"/>
                      <a:headEnd/>
                      <a:tailEnd/>
                    </a:ln>
                  </pic:spPr>
                </pic:pic>
              </a:graphicData>
            </a:graphic>
          </wp:inline>
        </w:drawing>
      </w:r>
      <w:r>
        <w:rPr/>
        <w:t xml:space="preserve">                   </w:t>
      </w:r>
      <w:r>
        <w:rPr/>
        <w:drawing>
          <wp:inline distB="0" distL="0" distR="0" distT="0">
            <wp:extent cx="1476375" cy="351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476375" cy="35179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 xml:space="preserve">These lesson descriptions aren’t underlined like the rest of the lesson descriptions.  Should they be? </w:t>
      </w:r>
      <w:r>
        <w:rPr>
          <w:shd w:fill="FFFF00" w:val="clear"/>
        </w:rPr>
        <w:t>Fixed</w:t>
      </w:r>
    </w:p>
    <w:p>
      <w:pPr>
        <w:pStyle w:val="style24"/>
      </w:pPr>
      <w:r>
        <w:rPr/>
        <w:drawing>
          <wp:inline distB="0" distL="0" distR="0" distT="0">
            <wp:extent cx="1244600" cy="157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244600" cy="1571625"/>
                    </a:xfrm>
                    <a:prstGeom prst="rect">
                      <a:avLst/>
                    </a:prstGeom>
                    <a:noFill/>
                    <a:ln w="9525">
                      <a:noFill/>
                      <a:miter lim="800000"/>
                      <a:headEnd/>
                      <a:tailEnd/>
                    </a:ln>
                  </pic:spPr>
                </pic:pic>
              </a:graphicData>
            </a:graphic>
          </wp:inline>
        </w:drawing>
      </w:r>
      <w:r>
        <w:rPr/>
        <w:t xml:space="preserve">                  </w:t>
      </w:r>
      <w:r>
        <w:rPr/>
        <w:drawing>
          <wp:inline distB="0" distL="0" distR="0" distT="0">
            <wp:extent cx="1800225" cy="1537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800225" cy="153733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 xml:space="preserve">In the Beginning and Ending Sounds activities, is it possible to have “Beginning” or “Ending” subtly highlighted or shown in a different color to indicate which (Beginning or Ending) activities the user is doing?  </w:t>
      </w:r>
      <w:r>
        <w:rPr>
          <w:shd w:fill="FFFF00" w:val="clear"/>
        </w:rPr>
        <w:t>Yes. How should we highlight/recolor it</w:t>
      </w:r>
    </w:p>
    <w:p>
      <w:pPr>
        <w:pStyle w:val="style24"/>
      </w:pPr>
      <w:bookmarkStart w:id="0" w:name="_GoBack"/>
      <w:bookmarkStart w:id="1" w:name="_GoBack"/>
      <w:bookmarkEnd w:id="1"/>
      <w:r>
        <w:rPr/>
      </w:r>
    </w:p>
    <w:p>
      <w:pPr>
        <w:pStyle w:val="style24"/>
      </w:pPr>
      <w:r>
        <w:rPr/>
        <w:t>This page looks much better!  Just needs a few more changes:</w:t>
      </w:r>
    </w:p>
    <w:p>
      <w:pPr>
        <w:pStyle w:val="style24"/>
        <w:numPr>
          <w:ilvl w:val="0"/>
          <w:numId w:val="1"/>
        </w:numPr>
      </w:pPr>
      <w:r>
        <w:rPr/>
        <w:t xml:space="preserve">Make the stars larger so they fill up a wider margin around the page (see lines below). </w:t>
      </w:r>
      <w:r>
        <w:rPr>
          <w:shd w:fill="FFFF00" w:val="clear"/>
        </w:rPr>
        <w:t>Done</w:t>
      </w:r>
    </w:p>
    <w:p>
      <w:pPr>
        <w:pStyle w:val="style24"/>
        <w:numPr>
          <w:ilvl w:val="0"/>
          <w:numId w:val="1"/>
        </w:numPr>
      </w:pPr>
      <w:r>
        <w:rPr/>
        <w:t xml:space="preserve">Remove the underline from “Beginning and Ending Sounds Complete!” (and other titles for other lessons). </w:t>
      </w:r>
      <w:r>
        <w:rPr>
          <w:shd w:fill="FFFF00" w:val="clear"/>
        </w:rPr>
        <w:t>Done</w:t>
      </w:r>
    </w:p>
    <w:p>
      <w:pPr>
        <w:pStyle w:val="style24"/>
        <w:numPr>
          <w:ilvl w:val="0"/>
          <w:numId w:val="1"/>
        </w:numPr>
      </w:pPr>
      <w:r>
        <w:rPr/>
        <w:t xml:space="preserve">Increase size of “Beginning and Ending Sounds Complete!” so it fills the space indicated below. </w:t>
      </w:r>
      <w:r>
        <w:rPr>
          <w:shd w:fill="FFFF00" w:val="clear"/>
        </w:rPr>
        <w:t>Done</w:t>
      </w:r>
    </w:p>
    <w:p>
      <w:pPr>
        <w:pStyle w:val="style24"/>
      </w:pPr>
      <w:r>
        <w:rPr/>
        <w:drawing>
          <wp:inline distB="0" distL="0" distR="0" distT="0">
            <wp:extent cx="4549140"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549140" cy="2628900"/>
                    </a:xfrm>
                    <a:prstGeom prst="rect">
                      <a:avLst/>
                    </a:prstGeom>
                    <a:noFill/>
                    <a:ln w="9525">
                      <a:noFill/>
                      <a:miter lim="800000"/>
                      <a:headEnd/>
                      <a:tailEnd/>
                    </a:ln>
                  </pic:spPr>
                </pic:pic>
              </a:graphicData>
            </a:graphic>
          </wp:inline>
        </w:drawing>
      </w:r>
      <w:r>
        <w:rPr/>
        <w:t xml:space="preserve"> </w:t>
      </w:r>
    </w:p>
    <w:p>
      <w:pPr>
        <w:pStyle w:val="style24"/>
      </w:pPr>
      <w:r>
        <w:rPr/>
      </w:r>
    </w:p>
    <w:p>
      <w:pPr>
        <w:pStyle w:val="style24"/>
        <w:numPr>
          <w:ilvl w:val="0"/>
          <w:numId w:val="1"/>
        </w:numPr>
      </w:pPr>
      <w:r>
        <w:rPr/>
        <w:t>Raise Admin/Score link so it’s not touching stars.</w:t>
      </w:r>
    </w:p>
    <w:p>
      <w:pPr>
        <w:pStyle w:val="style24"/>
      </w:pPr>
      <w:r>
        <w:rPr/>
        <w:drawing>
          <wp:inline distB="0" distL="0" distR="0" distT="0">
            <wp:extent cx="1390015" cy="62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390015" cy="628650"/>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 xml:space="preserve">There was no audio for Lesson 6 (Say the Word). </w:t>
      </w:r>
      <w:r>
        <w:rPr>
          <w:shd w:fill="FFFF00" w:val="clear"/>
        </w:rPr>
        <w:t>This audio hasn't been added yet</w:t>
      </w:r>
    </w:p>
    <w:p>
      <w:pPr>
        <w:pStyle w:val="style24"/>
        <w:numPr>
          <w:ilvl w:val="0"/>
          <w:numId w:val="1"/>
        </w:numPr>
      </w:pPr>
      <w:r>
        <w:rPr/>
        <w:t xml:space="preserve">Lesson 7 was a blank screen. </w:t>
      </w:r>
      <w:r>
        <w:rPr>
          <w:shd w:fill="FFFF00" w:val="clear"/>
        </w:rPr>
        <w:t>This lesson isn't implemented yet</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b/>
      <w:color w:val="00000A"/>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Balloon Text"/>
    <w:basedOn w:val="style0"/>
    <w:next w:val="style23"/>
    <w:pPr>
      <w:spacing w:after="0" w:before="0" w:line="100" w:lineRule="atLeast"/>
    </w:pPr>
    <w:rPr>
      <w:rFonts w:ascii="Tahoma" w:cs="Tahoma" w:hAnsi="Tahoma"/>
      <w:sz w:val="16"/>
      <w:szCs w:val="16"/>
    </w:rPr>
  </w:style>
  <w:style w:styleId="style24" w:type="paragraph">
    <w:name w:val="No Spacing"/>
    <w:next w:val="style24"/>
    <w:pPr>
      <w:widowControl/>
      <w:tabs>
        <w:tab w:leader="none" w:pos="720" w:val="left"/>
      </w:tabs>
      <w:suppressAutoHyphens w:val="true"/>
      <w:spacing w:after="0" w:before="0" w:line="100" w:lineRule="atLeast"/>
    </w:pPr>
    <w:rPr>
      <w:rFonts w:ascii="Calibri" w:cs="" w:eastAsia="Droid Sans" w:hAnsi="Calibri"/>
      <w:color w:val="00000A"/>
      <w:sz w:val="22"/>
      <w:szCs w:val="22"/>
      <w:lang w:bidi="ar-SA" w:eastAsia="en-US"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 Id="rId5" Type="http://schemas.openxmlformats.org/officeDocument/2006/relationships/image" Target="media/image21.png"/><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4.png"/><Relationship Id="rId9" Type="http://schemas.openxmlformats.org/officeDocument/2006/relationships/image" Target="media/image25.png"/><Relationship Id="rId10" Type="http://schemas.openxmlformats.org/officeDocument/2006/relationships/image" Target="media/image26.png"/><Relationship Id="rId11" Type="http://schemas.openxmlformats.org/officeDocument/2006/relationships/image" Target="media/image27.png"/><Relationship Id="rId12" Type="http://schemas.openxmlformats.org/officeDocument/2006/relationships/image" Target="media/image28.png"/><Relationship Id="rId13" Type="http://schemas.openxmlformats.org/officeDocument/2006/relationships/image" Target="media/image29.png"/><Relationship Id="rId14" Type="http://schemas.openxmlformats.org/officeDocument/2006/relationships/image" Target="media/image30.png"/><Relationship Id="rId15" Type="http://schemas.openxmlformats.org/officeDocument/2006/relationships/image" Target="media/image31.png"/><Relationship Id="rId16" Type="http://schemas.openxmlformats.org/officeDocument/2006/relationships/image" Target="media/image32.png"/><Relationship Id="rId17" Type="http://schemas.openxmlformats.org/officeDocument/2006/relationships/image" Target="media/image33.png"/><Relationship Id="rId18" Type="http://schemas.openxmlformats.org/officeDocument/2006/relationships/image" Target="media/image34.png"/><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2015-01-08T17:15:00.00Z</dcterms:created>
  <dc:creator>Sarah Rigney</dc:creator>
  <cp:lastModifiedBy>Michael Baker</cp:lastModifiedBy>
  <dcterms:modified xsi:type="dcterms:W3CDTF">2015-01-08T22:06:00.00Z</dcterms:modified>
  <cp:revision>12</cp:revision>
</cp:coreProperties>
</file>