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pPr>
      <w:r>
        <w:rPr/>
        <w:t>Fun-Time Phonics Edits 2.17.15</w:t>
      </w:r>
    </w:p>
    <w:p>
      <w:pPr>
        <w:pStyle w:val="style24"/>
      </w:pPr>
      <w:r>
        <w:rPr/>
      </w:r>
    </w:p>
    <w:p>
      <w:pPr>
        <w:pStyle w:val="style24"/>
        <w:numPr>
          <w:ilvl w:val="0"/>
          <w:numId w:val="1"/>
        </w:numPr>
      </w:pPr>
      <w:r>
        <w:rPr/>
        <w:t xml:space="preserve">The letters in the boxes on top are lowercase, but the letters in the boxes below are uppercase.  They should be the same.  I’m leaning toward lowercase, but check with Patti. </w:t>
      </w:r>
      <w:r>
        <w:rPr>
          <w:shd w:fill="FFFF00" w:val="clear"/>
        </w:rPr>
        <w:t>Note from Patti: use lowercase for all</w:t>
      </w:r>
    </w:p>
    <w:p>
      <w:pPr>
        <w:pStyle w:val="style0"/>
      </w:pPr>
      <w:r>
        <w:rPr/>
        <w:drawing>
          <wp:inline distB="0" distL="0" distR="0" distT="0">
            <wp:extent cx="4953000" cy="23450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953000" cy="2345055"/>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Once lessons have been completed, the arrow on the admin page should say “Replay Lesson #” or “Return to Lesson #” Now it only says “Play” even once a lesson has been completed and I go back to it.</w:t>
      </w:r>
    </w:p>
    <w:p>
      <w:pPr>
        <w:pStyle w:val="style24"/>
      </w:pPr>
      <w:r>
        <w:rPr/>
        <w:drawing>
          <wp:inline distB="0" distL="0" distR="0" distT="0">
            <wp:extent cx="1612265" cy="8089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612265" cy="808990"/>
                    </a:xfrm>
                    <a:prstGeom prst="rect">
                      <a:avLst/>
                    </a:prstGeom>
                    <a:noFill/>
                    <a:ln w="9525">
                      <a:noFill/>
                      <a:miter lim="800000"/>
                      <a:headEnd/>
                      <a:tailEnd/>
                    </a:ln>
                  </pic:spPr>
                </pic:pic>
              </a:graphicData>
            </a:graphic>
          </wp:inline>
        </w:drawing>
      </w:r>
    </w:p>
    <w:p>
      <w:pPr>
        <w:pStyle w:val="style24"/>
      </w:pPr>
      <w:r>
        <w:rPr/>
      </w:r>
    </w:p>
    <w:p>
      <w:pPr>
        <w:pStyle w:val="style24"/>
      </w:pPr>
      <w:r>
        <w:rPr/>
      </w:r>
    </w:p>
    <w:p>
      <w:pPr>
        <w:pStyle w:val="style24"/>
        <w:numPr>
          <w:ilvl w:val="0"/>
          <w:numId w:val="1"/>
        </w:numPr>
      </w:pPr>
      <w:r>
        <w:rPr/>
        <w:t xml:space="preserve">If I leave an activity, go to the Admin page, and then try to return to that activity, I’m still taken to the beginning of the lesson.  Once the lesson is done, the screen shifts to the activity I’m trying to return to.  </w:t>
      </w:r>
    </w:p>
    <w:p>
      <w:pPr>
        <w:pStyle w:val="style24"/>
      </w:pPr>
      <w:r>
        <w:rPr/>
        <w:t xml:space="preserve">Here’s an example: </w:t>
      </w:r>
    </w:p>
    <w:p>
      <w:pPr>
        <w:pStyle w:val="style24"/>
      </w:pPr>
      <w:r>
        <w:rPr/>
        <w:t xml:space="preserve"> </w:t>
      </w:r>
      <w:r>
        <w:rPr/>
        <w:t>Lesson 2b</w:t>
      </w:r>
      <w:r>
        <w:rPr>
          <w:b/>
        </w:rPr>
        <w:t>&gt;&gt;&gt;</w:t>
      </w:r>
      <w:r>
        <w:rPr/>
        <w:t>Activity 14 (the first activity in 2b)</w:t>
      </w:r>
      <w:r>
        <w:rPr>
          <w:b/>
        </w:rPr>
        <w:t>&gt;&gt;&gt;</w:t>
      </w:r>
      <w:r>
        <w:rPr/>
        <w:t>back to Admin page</w:t>
      </w:r>
      <w:r>
        <w:rPr>
          <w:b/>
        </w:rPr>
        <w:t>&gt;&gt;&gt;</w:t>
      </w:r>
      <w:r>
        <w:rPr/>
        <w:t>select lesson 2b again</w:t>
      </w:r>
      <w:r>
        <w:rPr>
          <w:b/>
        </w:rPr>
        <w:t>&gt;&gt;&gt;</w:t>
      </w:r>
      <w:r>
        <w:rPr/>
        <w:t>goes to Lesson 2b</w:t>
      </w:r>
      <w:r>
        <w:rPr>
          <w:b/>
        </w:rPr>
        <w:t>&gt;&gt;&gt;</w:t>
      </w:r>
      <w:r>
        <w:rPr/>
        <w:t>then green arrow on lesson page goes to Act. 14 answer feedback page.</w:t>
      </w:r>
    </w:p>
    <w:p>
      <w:pPr>
        <w:pStyle w:val="style24"/>
      </w:pPr>
      <w:r>
        <w:rPr/>
      </w:r>
    </w:p>
    <w:p>
      <w:pPr>
        <w:pStyle w:val="style24"/>
        <w:numPr>
          <w:ilvl w:val="0"/>
          <w:numId w:val="1"/>
        </w:numPr>
      </w:pPr>
      <w:r>
        <w:rPr/>
        <w:t xml:space="preserve">When I left and then returned to Lesson 4 after completing most of the activities, the green arrows took </w:t>
      </w:r>
    </w:p>
    <w:p>
      <w:pPr>
        <w:pStyle w:val="style24"/>
      </w:pPr>
      <w:r>
        <w:rPr/>
        <w:t>me through each correct answer feedback page until I reached activity 19, where I had left off.</w:t>
      </w:r>
    </w:p>
    <w:p>
      <w:pPr>
        <w:pStyle w:val="style24"/>
      </w:pPr>
      <w:r>
        <w:rPr/>
      </w:r>
    </w:p>
    <w:p>
      <w:pPr>
        <w:pStyle w:val="style24"/>
        <w:numPr>
          <w:ilvl w:val="0"/>
          <w:numId w:val="1"/>
        </w:numPr>
      </w:pPr>
      <w:r>
        <w:rPr>
          <w:shd w:fill="00FFFF" w:val="clear"/>
        </w:rPr>
        <w:t>This hasn’t been done</w:t>
      </w:r>
      <w:r>
        <w:rPr/>
        <w:t>:  Looks like an older version has been used, because now none of the lessons appear this way.</w:t>
      </w:r>
    </w:p>
    <w:p>
      <w:pPr>
        <w:pStyle w:val="style25"/>
        <w:tabs>
          <w:tab w:leader="none" w:pos="720" w:val="left"/>
        </w:tabs>
        <w:suppressAutoHyphens w:val="true"/>
        <w:spacing w:line="100" w:lineRule="atLeast"/>
        <w:ind w:hanging="0" w:left="0" w:right="0"/>
      </w:pPr>
      <w:r>
        <w:rPr>
          <w:rFonts w:eastAsia="Droid Sans"/>
        </w:rPr>
        <w:t>The way the letters were originally shown on the Admin/Score page is how they should be shown in the lessons.  So rather than “Lesson 1 – m” it would be “</w:t>
      </w:r>
      <w:r>
        <w:rPr>
          <w:rFonts w:eastAsia="Droid Sans"/>
          <w:b/>
        </w:rPr>
        <w:t>Lesson 1 /m/</w:t>
      </w:r>
      <w:r>
        <w:rPr>
          <w:rFonts w:eastAsia="Droid Sans"/>
        </w:rPr>
        <w:t xml:space="preserve">.” </w:t>
      </w:r>
      <w:r>
        <w:rPr>
          <w:rFonts w:eastAsia="Droid Sans"/>
          <w:shd w:fill="FFFF00" w:val="clear"/>
        </w:rPr>
        <w:t xml:space="preserve">Fixed  </w:t>
      </w:r>
    </w:p>
    <w:p>
      <w:pPr>
        <w:pStyle w:val="style0"/>
        <w:tabs>
          <w:tab w:leader="none" w:pos="720" w:val="left"/>
        </w:tabs>
        <w:suppressAutoHyphens w:val="true"/>
        <w:spacing w:after="0" w:before="0" w:line="100" w:lineRule="atLeast"/>
      </w:pPr>
      <w:r>
        <w:rPr>
          <w:rFonts w:eastAsia="Droid Sans"/>
          <w:b/>
          <w:color w:val="0070C0"/>
        </w:rPr>
        <w:t xml:space="preserve">***This hasn’t been done for /t/. </w:t>
      </w:r>
    </w:p>
    <w:p>
      <w:pPr>
        <w:pStyle w:val="style0"/>
      </w:pPr>
      <w:r>
        <w:rPr/>
        <w:drawing>
          <wp:inline distB="0" distL="0" distR="0" distT="0">
            <wp:extent cx="1695450" cy="523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695450" cy="523875"/>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Lesson 1, Act. 8:</w:t>
      </w:r>
    </w:p>
    <w:p>
      <w:pPr>
        <w:pStyle w:val="style24"/>
      </w:pPr>
      <w:r>
        <w:rPr/>
        <w:t>I think this is supposed to be replaced by a smaller graphic.</w:t>
      </w:r>
    </w:p>
    <w:p>
      <w:pPr>
        <w:pStyle w:val="style0"/>
        <w:spacing w:after="120" w:before="0" w:line="100" w:lineRule="atLeast"/>
      </w:pPr>
      <w:r>
        <w:rPr/>
        <w:drawing>
          <wp:inline distB="0" distL="0" distR="0" distT="0">
            <wp:extent cx="1581150" cy="15659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581150" cy="1565910"/>
                    </a:xfrm>
                    <a:prstGeom prst="rect">
                      <a:avLst/>
                    </a:prstGeom>
                    <a:noFill/>
                    <a:ln w="9525">
                      <a:noFill/>
                      <a:miter lim="800000"/>
                      <a:headEnd/>
                      <a:tailEnd/>
                    </a:ln>
                  </pic:spPr>
                </pic:pic>
              </a:graphicData>
            </a:graphic>
          </wp:inline>
        </w:drawing>
      </w:r>
    </w:p>
    <w:p>
      <w:pPr>
        <w:pStyle w:val="style0"/>
        <w:spacing w:after="120" w:before="0" w:line="100" w:lineRule="atLeast"/>
      </w:pPr>
      <w:r>
        <w:rPr>
          <w:rFonts w:ascii="Verdana" w:cs="ComicSansMS" w:eastAsia="Calibri" w:hAnsi="Verdana"/>
        </w:rPr>
      </w:r>
    </w:p>
    <w:p>
      <w:pPr>
        <w:pStyle w:val="style24"/>
        <w:numPr>
          <w:ilvl w:val="0"/>
          <w:numId w:val="1"/>
        </w:numPr>
      </w:pPr>
      <w:r>
        <w:rPr/>
        <w:t>There is no lesson for Lesson 6 shown in the script—it goes straight into the activities.  ***I think a lesson has been created; see script.</w:t>
      </w:r>
      <w:r>
        <w:rPr/>
        <w:drawing>
          <wp:inline distB="0" distL="0" distR="0" distT="0">
            <wp:extent cx="4169410" cy="2400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169410" cy="2400300"/>
                    </a:xfrm>
                    <a:prstGeom prst="rect">
                      <a:avLst/>
                    </a:prstGeom>
                    <a:noFill/>
                    <a:ln w="9525">
                      <a:noFill/>
                      <a:miter lim="800000"/>
                      <a:headEnd/>
                      <a:tailEnd/>
                    </a:ln>
                  </pic:spPr>
                </pic:pic>
              </a:graphicData>
            </a:graphic>
          </wp:inline>
        </w:drawing>
      </w:r>
    </w:p>
    <w:p>
      <w:pPr>
        <w:pStyle w:val="style24"/>
      </w:pPr>
      <w:r>
        <w:rPr/>
      </w:r>
    </w:p>
    <w:p>
      <w:pPr>
        <w:pStyle w:val="style24"/>
      </w:pPr>
      <w:r>
        <w:rPr/>
      </w:r>
    </w:p>
    <w:p>
      <w:pPr>
        <w:pStyle w:val="style24"/>
        <w:numPr>
          <w:ilvl w:val="0"/>
          <w:numId w:val="1"/>
        </w:numPr>
      </w:pPr>
      <w:r>
        <w:rPr/>
        <w:t>Parent Login page:  increase font size and size of name box to more closely match ASG (on right).</w:t>
      </w:r>
    </w:p>
    <w:p>
      <w:pPr>
        <w:pStyle w:val="style24"/>
      </w:pPr>
      <w:r>
        <w:rPr/>
        <w:t>If possible, have the curser in the middle of the box rather than the left side.</w:t>
      </w:r>
    </w:p>
    <w:p>
      <w:pPr>
        <w:pStyle w:val="style0"/>
        <w:spacing w:after="120" w:before="0" w:line="100" w:lineRule="atLeast"/>
      </w:pPr>
      <w:r>
        <w:rPr/>
        <w:drawing>
          <wp:inline distB="0" distL="0" distR="0" distT="0">
            <wp:extent cx="2889250" cy="1666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889250" cy="1666875"/>
                    </a:xfrm>
                    <a:prstGeom prst="rect">
                      <a:avLst/>
                    </a:prstGeom>
                    <a:noFill/>
                    <a:ln w="9525">
                      <a:noFill/>
                      <a:miter lim="800000"/>
                      <a:headEnd/>
                      <a:tailEnd/>
                    </a:ln>
                  </pic:spPr>
                </pic:pic>
              </a:graphicData>
            </a:graphic>
          </wp:inline>
        </w:drawing>
      </w:r>
      <w:r>
        <w:rPr/>
        <w:t xml:space="preserve"> </w:t>
      </w:r>
      <w:r>
        <w:rPr/>
        <w:drawing>
          <wp:inline distB="0" distL="0" distR="0" distT="0">
            <wp:extent cx="2571750" cy="18649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571750" cy="1864995"/>
                    </a:xfrm>
                    <a:prstGeom prst="rect">
                      <a:avLst/>
                    </a:prstGeom>
                    <a:noFill/>
                    <a:ln w="9525">
                      <a:noFill/>
                      <a:miter lim="800000"/>
                      <a:headEnd/>
                      <a:tailEnd/>
                    </a:ln>
                  </pic:spPr>
                </pic:pic>
              </a:graphicData>
            </a:graphic>
          </wp:inline>
        </w:drawing>
      </w:r>
    </w:p>
    <w:p>
      <w:pPr>
        <w:pStyle w:val="style0"/>
        <w:spacing w:after="120" w:before="0" w:line="100" w:lineRule="atLeast"/>
      </w:pPr>
      <w:r>
        <w:rPr>
          <w:rFonts w:ascii="Verdana" w:cs="ComicSansMS" w:eastAsia="Calibri" w:hAnsi="Verdana"/>
        </w:rPr>
      </w:r>
    </w:p>
    <w:p>
      <w:pPr>
        <w:pStyle w:val="style0"/>
        <w:spacing w:after="120" w:before="0" w:line="100" w:lineRule="atLeast"/>
      </w:pPr>
      <w:bookmarkStart w:id="0" w:name="_GoBack"/>
      <w:bookmarkStart w:id="1" w:name="_GoBack"/>
      <w:bookmarkEnd w:id="1"/>
      <w:r>
        <w:rPr>
          <w:rFonts w:ascii="Verdana" w:cs="ComicSansMS" w:eastAsia="Calibri" w:hAnsi="Verdana"/>
        </w:rPr>
      </w:r>
    </w:p>
    <w:p>
      <w:pPr>
        <w:pStyle w:val="style24"/>
        <w:numPr>
          <w:ilvl w:val="0"/>
          <w:numId w:val="1"/>
        </w:numPr>
      </w:pPr>
      <w:r>
        <w:rPr/>
        <w:t>The audio shown highlighted sounds very echo-y and odd (also sounds like Sean has a cold).  Was there a problem with the old audio?  It wasn’t like this before.  It’s the same in all lessons.</w:t>
      </w:r>
    </w:p>
    <w:p>
      <w:pPr>
        <w:pStyle w:val="style0"/>
        <w:spacing w:after="0" w:before="0" w:line="100" w:lineRule="atLeast"/>
      </w:pPr>
      <w:r>
        <w:rPr>
          <w:rFonts w:ascii="Verdana" w:cs="Times New Roman" w:eastAsia="Calibri" w:hAnsi="Verdana"/>
          <w:b/>
          <w:color w:val="7030A0"/>
        </w:rPr>
        <w:t>Lesson /m/</w:t>
      </w:r>
    </w:p>
    <w:p>
      <w:pPr>
        <w:pStyle w:val="style0"/>
        <w:spacing w:after="120" w:before="0" w:line="100" w:lineRule="atLeast"/>
      </w:pPr>
      <w:r>
        <w:rPr>
          <w:rFonts w:ascii="Verdana" w:cs="ComicSansMS" w:eastAsia="Calibri" w:hAnsi="Verdana"/>
          <w:shd w:fill="00FFFF" w:val="clear"/>
        </w:rPr>
        <w:t>“</w:t>
      </w:r>
      <w:r>
        <w:rPr>
          <w:rFonts w:ascii="Verdana" w:cs="ComicSansMS" w:eastAsia="Calibri" w:hAnsi="Verdana"/>
          <w:shd w:fill="00FFFF" w:val="clear"/>
        </w:rPr>
        <w:t>Listen for the new beginning sound in</w:t>
      </w:r>
      <w:r>
        <w:rPr>
          <w:rFonts w:ascii="Verdana" w:cs="ComicSansMS" w:eastAsia="Calibri" w:hAnsi="Verdana"/>
        </w:rPr>
        <w:t xml:space="preserve"> mom and monkey.  </w:t>
      </w:r>
      <w:r>
        <w:rPr>
          <w:rFonts w:ascii="Verdana" w:cs="ComicSansMS" w:eastAsia="Calibri" w:hAnsi="Verdana"/>
          <w:shd w:fill="00FFFF" w:val="clear"/>
        </w:rPr>
        <w:t>Say</w:t>
      </w:r>
      <w:r>
        <w:rPr>
          <w:rFonts w:ascii="Verdana" w:cs="ComicSansMS" w:eastAsia="Calibri" w:hAnsi="Verdana"/>
        </w:rPr>
        <w:t xml:space="preserve"> mom and monkey slowly, then touch the green arrow to begin.”</w:t>
      </w:r>
    </w:p>
    <w:p>
      <w:pPr>
        <w:pStyle w:val="style0"/>
        <w:spacing w:after="120" w:before="0" w:line="100" w:lineRule="atLeast"/>
      </w:pPr>
      <w:r>
        <w:rPr>
          <w:rFonts w:ascii="Verdana" w:cs="ComicSansMS" w:eastAsia="Calibri" w:hAnsi="Verdana"/>
        </w:rPr>
      </w:r>
    </w:p>
    <w:p>
      <w:pPr>
        <w:pStyle w:val="style24"/>
        <w:numPr>
          <w:ilvl w:val="0"/>
          <w:numId w:val="1"/>
        </w:numPr>
      </w:pPr>
      <w:r>
        <w:rPr/>
        <w:t xml:space="preserve">The “p” in “nap” and the “ck” in “neck” are very loud/harsh.  </w:t>
      </w:r>
    </w:p>
    <w:p>
      <w:pPr>
        <w:pStyle w:val="style24"/>
      </w:pPr>
      <w:r>
        <w:rPr>
          <w:rFonts w:cs="Times New Roman"/>
          <w:b/>
          <w:color w:val="7030A0"/>
          <w:sz w:val="28"/>
          <w:szCs w:val="28"/>
        </w:rPr>
        <w:t>Lesson /n/</w:t>
      </w:r>
    </w:p>
    <w:p>
      <w:pPr>
        <w:pStyle w:val="style24"/>
      </w:pPr>
      <w:r>
        <w:rPr/>
        <w:t>“</w:t>
      </w:r>
      <w:r>
        <w:rPr/>
        <w:t xml:space="preserve">Listen for the new beginning sound in </w:t>
      </w:r>
      <w:r>
        <w:rPr>
          <w:shd w:fill="00FF00" w:val="clear"/>
        </w:rPr>
        <w:t>nap and neck.</w:t>
      </w:r>
      <w:r>
        <w:rPr/>
        <w:t xml:space="preserve">  Say nap and neck slowly, then touch the green arrow to begin.”</w:t>
      </w:r>
    </w:p>
    <w:p>
      <w:pPr>
        <w:pStyle w:val="style0"/>
      </w:pPr>
      <w:r>
        <w:rPr/>
      </w:r>
    </w:p>
    <w:p>
      <w:pPr>
        <w:pStyle w:val="style24"/>
        <w:numPr>
          <w:ilvl w:val="0"/>
          <w:numId w:val="1"/>
        </w:numPr>
      </w:pPr>
      <w:r>
        <w:rPr/>
        <w:t>Lesson 2, Act. 6:  “cap” has a different audio quality than the rest of the instructions.</w:t>
      </w:r>
      <w:r>
        <w:rPr>
          <w:rFonts w:ascii="Verdana" w:cs="Times New Roman" w:eastAsia="Calibri" w:hAnsi="Verdana"/>
          <w:b/>
          <w:color w:val="7030A0"/>
        </w:rPr>
        <w:t xml:space="preserve"> </w:t>
      </w:r>
    </w:p>
    <w:p>
      <w:pPr>
        <w:pStyle w:val="style24"/>
      </w:pPr>
      <w:r>
        <w:rPr>
          <w:rFonts w:ascii="Verdana" w:cs="Times New Roman" w:eastAsia="Calibri" w:hAnsi="Verdana"/>
          <w:b/>
          <w:color w:val="7030A0"/>
        </w:rPr>
        <w:t>Lesson /p/</w:t>
      </w:r>
    </w:p>
    <w:p>
      <w:pPr>
        <w:pStyle w:val="style24"/>
      </w:pPr>
      <w:r>
        <w:rPr>
          <w:rFonts w:ascii="Verdana" w:cs="ComicSansMS" w:eastAsia="Calibri" w:hAnsi="Verdana"/>
        </w:rPr>
        <w:t>“</w:t>
      </w:r>
      <w:r>
        <w:rPr>
          <w:rFonts w:ascii="Verdana" w:cs="ComicSansMS" w:eastAsia="Calibri" w:hAnsi="Verdana"/>
        </w:rPr>
        <w:t xml:space="preserve">Listen for the new ending sound in hop and cap.  Say hop and cap slowly, then touch the green arrow to begin.” </w:t>
      </w:r>
    </w:p>
    <w:p>
      <w:pPr>
        <w:pStyle w:val="style0"/>
      </w:pPr>
      <w:r>
        <w:rPr/>
      </w:r>
    </w:p>
    <w:p>
      <w:pPr>
        <w:pStyle w:val="style24"/>
        <w:numPr>
          <w:ilvl w:val="0"/>
          <w:numId w:val="1"/>
        </w:numPr>
      </w:pPr>
      <w:r>
        <w:rPr/>
        <w:t>Lesson 3, Act. 5:  the volume on the audio for “reading” is much lower than the other words.</w:t>
      </w:r>
    </w:p>
    <w:p>
      <w:pPr>
        <w:pStyle w:val="style24"/>
      </w:pPr>
      <w:r>
        <w:rPr/>
      </w:r>
    </w:p>
    <w:p>
      <w:pPr>
        <w:pStyle w:val="style24"/>
      </w:pPr>
      <w:r>
        <w:rPr/>
        <w:t>The last line of the audio for Lesson 3 doesn’t exactly match the script.  Change/add audio to match.</w:t>
      </w:r>
    </w:p>
    <w:p>
      <w:pPr>
        <w:pStyle w:val="style0"/>
      </w:pPr>
      <w:r>
        <w:rPr/>
        <w:drawing>
          <wp:inline distB="0" distL="0" distR="0" distT="0">
            <wp:extent cx="4581525" cy="1276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581525" cy="1276350"/>
                    </a:xfrm>
                    <a:prstGeom prst="rect">
                      <a:avLst/>
                    </a:prstGeom>
                    <a:noFill/>
                    <a:ln w="9525">
                      <a:noFill/>
                      <a:miter lim="800000"/>
                      <a:headEnd/>
                      <a:tailEnd/>
                    </a:ln>
                  </pic:spPr>
                </pic:pic>
              </a:graphicData>
            </a:graphic>
          </wp:inline>
        </w:drawing>
      </w:r>
    </w:p>
    <w:p>
      <w:pPr>
        <w:pStyle w:val="style0"/>
      </w:pPr>
      <w:r>
        <w:rPr/>
      </w:r>
    </w:p>
    <w:p>
      <w:pPr>
        <w:pStyle w:val="style24"/>
        <w:numPr>
          <w:ilvl w:val="0"/>
          <w:numId w:val="1"/>
        </w:numPr>
      </w:pPr>
      <w:r>
        <w:rPr/>
        <w:t>The audio says “reading,” not “read.”  Change audio to match script.</w:t>
      </w:r>
    </w:p>
    <w:p>
      <w:pPr>
        <w:pStyle w:val="style24"/>
      </w:pPr>
      <w:r>
        <w:rPr>
          <w:rFonts w:ascii="Verdana" w:hAnsi="Verdana"/>
          <w:b/>
          <w:bCs/>
          <w:sz w:val="20"/>
          <w:szCs w:val="20"/>
        </w:rPr>
        <w:t>Activity 3.5 Instruction</w:t>
      </w:r>
    </w:p>
    <w:p>
      <w:pPr>
        <w:pStyle w:val="style24"/>
      </w:pPr>
      <w:r>
        <w:rPr>
          <w:rFonts w:ascii="Verdana" w:hAnsi="Verdana"/>
          <w:sz w:val="20"/>
          <w:szCs w:val="20"/>
        </w:rPr>
        <w:t>“</w:t>
      </w:r>
      <w:r>
        <w:rPr>
          <w:rFonts w:ascii="Verdana" w:hAnsi="Verdana"/>
          <w:sz w:val="20"/>
          <w:szCs w:val="20"/>
        </w:rPr>
        <w:t xml:space="preserve">Touch the </w:t>
      </w:r>
      <w:r>
        <w:rPr>
          <w:rFonts w:ascii="Verdana" w:hAnsi="Verdana"/>
          <w:sz w:val="20"/>
          <w:szCs w:val="20"/>
          <w:u w:val="single"/>
        </w:rPr>
        <w:t>two</w:t>
      </w:r>
      <w:r>
        <w:rPr>
          <w:rFonts w:ascii="Verdana" w:hAnsi="Verdana"/>
          <w:sz w:val="20"/>
          <w:szCs w:val="20"/>
        </w:rPr>
        <w:t xml:space="preserve"> words that have the same </w:t>
      </w:r>
      <w:r>
        <w:rPr>
          <w:rFonts w:ascii="Verdana" w:hAnsi="Verdana"/>
          <w:sz w:val="20"/>
          <w:szCs w:val="20"/>
          <w:u w:val="single"/>
        </w:rPr>
        <w:t>beginning</w:t>
      </w:r>
      <w:r>
        <w:rPr>
          <w:rFonts w:ascii="Verdana" w:hAnsi="Verdana"/>
          <w:sz w:val="20"/>
          <w:szCs w:val="20"/>
        </w:rPr>
        <w:t xml:space="preserve"> sound.”</w:t>
      </w:r>
    </w:p>
    <w:p>
      <w:pPr>
        <w:pStyle w:val="style24"/>
      </w:pPr>
      <w:r>
        <w:rPr>
          <w:rFonts w:ascii="Verdana" w:hAnsi="Verdana"/>
          <w:sz w:val="20"/>
          <w:szCs w:val="20"/>
        </w:rPr>
        <w:t>“</w:t>
      </w:r>
      <w:r>
        <w:rPr>
          <w:rFonts w:ascii="Verdana" w:hAnsi="Verdana"/>
          <w:sz w:val="20"/>
          <w:szCs w:val="20"/>
        </w:rPr>
        <w:t xml:space="preserve">Read, Bear, Rose” </w:t>
      </w:r>
    </w:p>
    <w:p>
      <w:pPr>
        <w:pStyle w:val="style24"/>
      </w:pPr>
      <w:r>
        <w:rPr/>
        <w:t>“</w:t>
      </w:r>
      <w:r>
        <w:rPr/>
        <w:t>Read and Bear do not begin with the same sound.”</w:t>
      </w:r>
    </w:p>
    <w:p>
      <w:pPr>
        <w:pStyle w:val="style24"/>
      </w:pPr>
      <w:r>
        <w:rPr/>
        <w:t>“</w:t>
      </w:r>
      <w:r>
        <w:rPr/>
        <w:t>Bear and Rose do not begin with the same sound.”</w:t>
      </w:r>
    </w:p>
    <w:p>
      <w:pPr>
        <w:pStyle w:val="style24"/>
      </w:pPr>
      <w:r>
        <w:rPr>
          <w:color w:val="00B050"/>
        </w:rPr>
        <w:t>Applause:  “Read and Rose begin with the same sound.”</w:t>
      </w:r>
    </w:p>
    <w:p>
      <w:pPr>
        <w:pStyle w:val="style24"/>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0"/>
      </w:pPr>
      <w:rPr>
        <w:b w:val="false"/>
      </w:rPr>
    </w:lvl>
    <w:lvl w:ilvl="1">
      <w:start w:val="1"/>
      <w:numFmt w:val="lowerLetter"/>
      <w:lvlText w:val="%2."/>
      <w:lvlJc w:val="left"/>
      <w:pPr>
        <w:ind w:hanging="360" w:left="720"/>
      </w:pPr>
    </w:lvl>
    <w:lvl w:ilvl="2">
      <w:start w:val="1"/>
      <w:numFmt w:val="lowerRoman"/>
      <w:lvlText w:val="%3."/>
      <w:lvlJc w:val="right"/>
      <w:pPr>
        <w:ind w:hanging="180" w:left="1440"/>
      </w:pPr>
    </w:lvl>
    <w:lvl w:ilvl="3">
      <w:start w:val="1"/>
      <w:numFmt w:val="decimal"/>
      <w:lvlText w:val="%4."/>
      <w:lvlJc w:val="left"/>
      <w:pPr>
        <w:ind w:hanging="360" w:left="2160"/>
      </w:pPr>
    </w:lvl>
    <w:lvl w:ilvl="4">
      <w:start w:val="1"/>
      <w:numFmt w:val="lowerLetter"/>
      <w:lvlText w:val="%5."/>
      <w:lvlJc w:val="left"/>
      <w:pPr>
        <w:ind w:hanging="360" w:left="2880"/>
      </w:pPr>
    </w:lvl>
    <w:lvl w:ilvl="5">
      <w:start w:val="1"/>
      <w:numFmt w:val="lowerRoman"/>
      <w:lvlText w:val="%6."/>
      <w:lvlJc w:val="right"/>
      <w:pPr>
        <w:ind w:hanging="180" w:left="3600"/>
      </w:pPr>
    </w:lvl>
    <w:lvl w:ilvl="6">
      <w:start w:val="1"/>
      <w:numFmt w:val="decimal"/>
      <w:lvlText w:val="%7."/>
      <w:lvlJc w:val="left"/>
      <w:pPr>
        <w:ind w:hanging="360" w:left="4320"/>
      </w:pPr>
    </w:lvl>
    <w:lvl w:ilvl="7">
      <w:start w:val="1"/>
      <w:numFmt w:val="lowerLetter"/>
      <w:lvlText w:val="%8."/>
      <w:lvlJc w:val="left"/>
      <w:pPr>
        <w:ind w:hanging="360" w:left="5040"/>
      </w:pPr>
    </w:lvl>
    <w:lvl w:ilvl="8">
      <w:start w:val="1"/>
      <w:numFmt w:val="lowerRoman"/>
      <w:lvlText w:val="%9."/>
      <w:lvlJc w:val="right"/>
      <w:pPr>
        <w:ind w:hanging="180" w:left="576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b w:val="false"/>
    </w:rPr>
  </w:style>
  <w:style w:styleId="style18" w:type="paragraph">
    <w:name w:val="Heading"/>
    <w:basedOn w:val="style0"/>
    <w:next w:val="style19"/>
    <w:pPr>
      <w:keepNext/>
      <w:spacing w:after="120" w:before="240"/>
    </w:pPr>
    <w:rPr>
      <w:rFonts w:ascii="Liberation Sans" w:cs="FreeSans"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Balloon Text"/>
    <w:basedOn w:val="style0"/>
    <w:next w:val="style23"/>
    <w:pPr>
      <w:spacing w:after="0" w:before="0" w:line="100" w:lineRule="atLeast"/>
    </w:pPr>
    <w:rPr>
      <w:rFonts w:ascii="Tahoma" w:cs="Tahoma" w:hAnsi="Tahoma"/>
      <w:sz w:val="16"/>
      <w:szCs w:val="16"/>
    </w:rPr>
  </w:style>
  <w:style w:styleId="style24" w:type="paragraph">
    <w:name w:val="No Spacing"/>
    <w:next w:val="style24"/>
    <w:pPr>
      <w:widowControl/>
      <w:tabs>
        <w:tab w:leader="none" w:pos="720" w:val="left"/>
      </w:tabs>
      <w:suppressAutoHyphens w:val="true"/>
      <w:spacing w:after="0" w:before="0" w:line="100" w:lineRule="atLeast"/>
    </w:pPr>
    <w:rPr>
      <w:rFonts w:ascii="Calibri" w:cs="" w:eastAsia="Droid Sans" w:hAnsi="Calibri"/>
      <w:color w:val="auto"/>
      <w:sz w:val="22"/>
      <w:szCs w:val="22"/>
      <w:lang w:bidi="ar-SA" w:eastAsia="en-US" w:val="en-US"/>
    </w:rPr>
  </w:style>
  <w:style w:styleId="style25" w:type="paragraph">
    <w:name w:val="List Paragraph"/>
    <w:basedOn w:val="style0"/>
    <w:next w:val="style25"/>
    <w:pPr>
      <w:spacing w:after="0" w:before="0" w:line="100" w:lineRule="atLeast"/>
      <w:ind w:hanging="0" w:left="720" w:right="0"/>
    </w:pPr>
    <w:rPr>
      <w:rFonts w:ascii="Calibri" w:cs="Times New Roman" w:hAnsi="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114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2015-02-17T18:34:00.00Z</dcterms:created>
  <dc:creator>Sarah Rigney</dc:creator>
  <cp:lastModifiedBy>Sarah Rigney</cp:lastModifiedBy>
  <dcterms:modified xsi:type="dcterms:W3CDTF">2015-02-17T23:18:00.00Z</dcterms:modified>
  <cp:revision>15</cp:revision>
</cp:coreProperties>
</file>