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Fun-Time Phonics Edits 2.23.15</w:t>
      </w:r>
    </w:p>
    <w:p>
      <w:pPr>
        <w:pStyle w:val="style24"/>
        <w:numPr>
          <w:ilvl w:val="0"/>
          <w:numId w:val="1"/>
        </w:numPr>
      </w:pPr>
      <w:r>
        <w:rPr/>
        <w:t xml:space="preserve">It’s not clear how the list on the right relates to the rest of the screen.  I’d add a lesson title at the top, and the corresponding lesson in the list should be highlighted when that section is open.  For example, this page is “Word Sounds,” but there is nothing on the screen to indicate that that’s the case.  </w:t>
      </w:r>
    </w:p>
    <w:p>
      <w:pPr>
        <w:pStyle w:val="style24"/>
        <w:numPr>
          <w:ilvl w:val="0"/>
          <w:numId w:val="1"/>
        </w:numPr>
      </w:pPr>
      <w:r>
        <w:rPr/>
        <w:t>Align list on right.</w:t>
      </w:r>
    </w:p>
    <w:p>
      <w:pPr>
        <w:pStyle w:val="style24"/>
        <w:numPr>
          <w:ilvl w:val="0"/>
          <w:numId w:val="1"/>
        </w:numPr>
      </w:pPr>
      <w:r>
        <w:rPr/>
        <w:t xml:space="preserve">Center “Fun-Time Phonics Admin/Score.”  </w:t>
      </w:r>
    </w:p>
    <w:p>
      <w:pPr>
        <w:pStyle w:val="style0"/>
      </w:pPr>
      <w:r>
        <w:rPr/>
        <w:drawing>
          <wp:inline distB="0" distL="0" distR="0" distT="0">
            <wp:extent cx="5943600" cy="3421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3421380"/>
                    </a:xfrm>
                    <a:prstGeom prst="rect">
                      <a:avLst/>
                    </a:prstGeom>
                    <a:noFill/>
                    <a:ln w="9525">
                      <a:noFill/>
                      <a:miter lim="800000"/>
                      <a:headEnd/>
                      <a:tailEnd/>
                    </a:ln>
                  </pic:spPr>
                </pic:pic>
              </a:graphicData>
            </a:graphic>
          </wp:inline>
        </w:drawing>
      </w:r>
    </w:p>
    <w:p>
      <w:pPr>
        <w:pStyle w:val="style24"/>
        <w:numPr>
          <w:ilvl w:val="0"/>
          <w:numId w:val="1"/>
        </w:numPr>
      </w:pPr>
      <w:r>
        <w:rPr/>
        <w:t xml:space="preserve">Did we ever discuss putting the letter of each activity at the top of the screen?  Would it be helpful or just too discracting?  </w:t>
      </w:r>
    </w:p>
    <w:p>
      <w:pPr>
        <w:pStyle w:val="style24"/>
      </w:pPr>
      <w:r>
        <w:rPr/>
        <w:drawing>
          <wp:inline distB="0" distL="0" distR="0" distT="0">
            <wp:extent cx="4010660" cy="2486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010660" cy="2486025"/>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numPr>
          <w:ilvl w:val="0"/>
          <w:numId w:val="1"/>
        </w:numPr>
      </w:pPr>
      <w:r>
        <w:rPr/>
        <w:t xml:space="preserve">When I leave a lesson midway though and return to the Admin page, the arrow still says “Play Lesson…” rather than “Return to Lesson…” even if I select a different lesson and then select the one I’ve just left.  The “Return to Lesson #” and “Replay Lesson #” functionality isn’t working. </w:t>
      </w:r>
      <w:r>
        <w:rPr>
          <w:shd w:fill="FFFF00" w:val="clear"/>
        </w:rPr>
        <w:t>Fixed both</w:t>
      </w:r>
    </w:p>
    <w:p>
      <w:pPr>
        <w:pStyle w:val="style24"/>
      </w:pPr>
      <w:r>
        <w:rPr/>
        <w:drawing>
          <wp:inline distB="0" distL="0" distR="0" distT="0">
            <wp:extent cx="1173480"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173480" cy="714375"/>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numPr>
          <w:ilvl w:val="0"/>
          <w:numId w:val="1"/>
        </w:numPr>
      </w:pPr>
      <w:r>
        <w:rPr/>
        <w:t xml:space="preserve">Throughout:  </w:t>
      </w:r>
    </w:p>
    <w:p>
      <w:pPr>
        <w:pStyle w:val="style24"/>
      </w:pPr>
      <w:r>
        <w:rPr/>
        <w:t>The answer choices don’t have a hover state.  Should they be highlighted when hovered over?  Now they only highlight when they are initially shown at the beginning of each lesson and when the audio button is selected.</w:t>
      </w:r>
    </w:p>
    <w:p>
      <w:pPr>
        <w:pStyle w:val="style24"/>
      </w:pPr>
      <w:r>
        <w:rPr/>
      </w:r>
    </w:p>
    <w:p>
      <w:pPr>
        <w:pStyle w:val="style24"/>
        <w:numPr>
          <w:ilvl w:val="0"/>
          <w:numId w:val="1"/>
        </w:numPr>
      </w:pPr>
      <w:r>
        <w:rPr/>
        <w:t>Lesson 1:</w:t>
      </w:r>
    </w:p>
    <w:p>
      <w:pPr>
        <w:pStyle w:val="style24"/>
      </w:pPr>
      <w:r>
        <w:rPr/>
        <w:t>“</w:t>
      </w:r>
      <w:r>
        <w:rPr/>
        <w:t xml:space="preserve">Beginning” doesn’t need to be highlighted in Lesson 1; it’s only in Lesson 3—Beginning and Ending Sounds—that the distinction between Beginning and Ending needs to be made within the lesson.  </w:t>
      </w:r>
    </w:p>
    <w:p>
      <w:pPr>
        <w:pStyle w:val="style0"/>
      </w:pPr>
      <w:r>
        <w:rPr/>
        <w:drawing>
          <wp:inline distB="0" distL="0" distR="0" distT="0">
            <wp:extent cx="2047875" cy="409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047875" cy="409575"/>
                    </a:xfrm>
                    <a:prstGeom prst="rect">
                      <a:avLst/>
                    </a:prstGeom>
                    <a:noFill/>
                    <a:ln w="9525">
                      <a:noFill/>
                      <a:miter lim="800000"/>
                      <a:headEnd/>
                      <a:tailEnd/>
                    </a:ln>
                  </pic:spPr>
                </pic:pic>
              </a:graphicData>
            </a:graphic>
          </wp:inline>
        </w:drawing>
      </w:r>
      <w:r>
        <w:rPr/>
        <w:t xml:space="preserve">            </w:t>
      </w:r>
      <w:r>
        <w:rPr/>
        <w:drawing>
          <wp:inline distB="0" distL="0" distR="0" distT="0">
            <wp:extent cx="2886075" cy="428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886075" cy="428625"/>
                    </a:xfrm>
                    <a:prstGeom prst="rect">
                      <a:avLst/>
                    </a:prstGeom>
                    <a:noFill/>
                    <a:ln w="9525">
                      <a:noFill/>
                      <a:miter lim="800000"/>
                      <a:headEnd/>
                      <a:tailEnd/>
                    </a:ln>
                  </pic:spPr>
                </pic:pic>
              </a:graphicData>
            </a:graphic>
          </wp:inline>
        </w:drawing>
      </w:r>
    </w:p>
    <w:p>
      <w:pPr>
        <w:pStyle w:val="style24"/>
        <w:numPr>
          <w:ilvl w:val="0"/>
          <w:numId w:val="1"/>
        </w:numPr>
      </w:pPr>
      <w:r>
        <w:rPr/>
        <w:t>Lesson 1, Act. 8:</w:t>
      </w:r>
    </w:p>
    <w:p>
      <w:pPr>
        <w:pStyle w:val="style0"/>
      </w:pPr>
      <w:r>
        <w:rPr/>
        <w:t xml:space="preserve">RE: the “nut” graphic, here’s Chip’s response:  </w:t>
      </w:r>
      <w:r>
        <w:rPr>
          <w:color w:val="1F497D"/>
        </w:rPr>
        <w:t>Yes, it is too large! I have been saying this for a long time. There is nothing wrong with the graphic itself, Jimmy just needs to make it not fill the frame. Since his program automatically sizes everything to fill the frame, it won’t help to replace it. Anything that has the shape of a nut is going to have the same problem – although the file I gave him is small and has space built in around it, his program is ignoring that and making it bigger. It is a nut, it should be small. There are a number of other graphics like this, although this is certainly the most egregious, that should not fill the frame. This is something Jimmy needs to fix.  As you can see on the page, it’s fine as long as it’s sized proportionately.</w:t>
      </w:r>
    </w:p>
    <w:p>
      <w:pPr>
        <w:pStyle w:val="style24"/>
      </w:pPr>
      <w:r>
        <w:rPr/>
        <w:drawing>
          <wp:inline distB="0" distL="0" distR="0" distT="0">
            <wp:extent cx="2670175" cy="808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670175" cy="808990"/>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Lesson 5:</w:t>
      </w:r>
    </w:p>
    <w:p>
      <w:pPr>
        <w:pStyle w:val="style24"/>
      </w:pPr>
      <w:r>
        <w:rPr/>
        <w:t xml:space="preserve">Just confirming this section/lesson is still in progress. </w:t>
      </w:r>
    </w:p>
    <w:p>
      <w:pPr>
        <w:pStyle w:val="style24"/>
      </w:pPr>
      <w:r>
        <w:rPr/>
        <w:drawing>
          <wp:inline distB="0" distL="0" distR="0" distT="0">
            <wp:extent cx="2388870" cy="1352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388870" cy="1352550"/>
                    </a:xfrm>
                    <a:prstGeom prst="rect">
                      <a:avLst/>
                    </a:prstGeom>
                    <a:noFill/>
                    <a:ln w="9525">
                      <a:noFill/>
                      <a:miter lim="800000"/>
                      <a:headEnd/>
                      <a:tailEnd/>
                    </a:ln>
                  </pic:spPr>
                </pic:pic>
              </a:graphicData>
            </a:graphic>
          </wp:inline>
        </w:drawing>
      </w:r>
    </w:p>
    <w:p>
      <w:pPr>
        <w:pStyle w:val="style24"/>
        <w:numPr>
          <w:ilvl w:val="0"/>
          <w:numId w:val="1"/>
        </w:numPr>
        <w:tabs>
          <w:tab w:leader="none" w:pos="720" w:val="left"/>
        </w:tabs>
        <w:suppressAutoHyphens w:val="true"/>
        <w:spacing w:line="100" w:lineRule="atLeast"/>
      </w:pPr>
      <w:r>
        <w:rPr/>
        <w:t xml:space="preserve">Since there aren’t lessons for Lesson 6 or 7, can we just remove the owl from those screens so it doesn’t seem like a broken link?  </w:t>
      </w:r>
    </w:p>
    <w:p>
      <w:pPr>
        <w:pStyle w:val="style24"/>
        <w:tabs>
          <w:tab w:leader="none" w:pos="720" w:val="left"/>
        </w:tabs>
        <w:suppressAutoHyphens w:val="true"/>
        <w:spacing w:line="100" w:lineRule="atLeast"/>
      </w:pPr>
      <w:r>
        <w:rPr/>
        <w:t>Also, please confirm that this lesson is still in progress; the timing of the audio needs to be adjusted.  There should be a more distinct pause after she says, for example, “Listen to these sounds; then touch the word they make:  /eh/ /g/.”  And, of course, the audio for the incorrect answer feedback sounds like a demonic robot.  (I’ll pass this on to Scott as well.)</w:t>
      </w:r>
    </w:p>
    <w:p>
      <w:pPr>
        <w:pStyle w:val="style24"/>
        <w:tabs>
          <w:tab w:leader="none" w:pos="720" w:val="left"/>
        </w:tabs>
        <w:suppressAutoHyphens w:val="true"/>
        <w:spacing w:line="100" w:lineRule="atLeast"/>
      </w:pPr>
      <w:r>
        <w:rPr>
          <w:shd w:fill="FFFF00" w:val="clear"/>
        </w:rPr>
      </w:r>
    </w:p>
    <w:p>
      <w:pPr>
        <w:pStyle w:val="style24"/>
      </w:pPr>
      <w:r>
        <w:rPr/>
        <w:drawing>
          <wp:inline distB="0" distL="0" distR="0" distT="0">
            <wp:extent cx="3677920" cy="1723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677920" cy="1723390"/>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numPr>
          <w:ilvl w:val="0"/>
          <w:numId w:val="1"/>
        </w:numPr>
      </w:pPr>
      <w:r>
        <w:rPr/>
        <w:t>Lesson 6, Act. 4:</w:t>
      </w:r>
    </w:p>
    <w:p>
      <w:pPr>
        <w:pStyle w:val="style24"/>
      </w:pPr>
      <w:r>
        <w:rPr/>
        <w:t xml:space="preserve">Need a new graphic for “ash.”  Can’t use a cigarette.  </w:t>
      </w:r>
    </w:p>
    <w:p>
      <w:pPr>
        <w:pStyle w:val="style24"/>
      </w:pPr>
      <w:r>
        <w:rPr/>
      </w:r>
    </w:p>
    <w:p>
      <w:pPr>
        <w:pStyle w:val="style24"/>
        <w:numPr>
          <w:ilvl w:val="0"/>
          <w:numId w:val="1"/>
        </w:numPr>
      </w:pPr>
      <w:r>
        <w:rPr/>
        <w:t>Lesson 7, Act. 8:</w:t>
      </w:r>
    </w:p>
    <w:p>
      <w:pPr>
        <w:pStyle w:val="style24"/>
      </w:pPr>
      <w:r>
        <w:rPr/>
        <w:t>The graphic for “man” is washed out compared to the graphic for “men.”  Chip says there is no difference between the graphics in the file.  Is this something you can fix?</w:t>
      </w:r>
    </w:p>
    <w:p>
      <w:pPr>
        <w:pStyle w:val="style24"/>
      </w:pPr>
      <w:r>
        <w:rPr/>
        <w:drawing>
          <wp:inline distB="0" distL="0" distR="0" distT="0">
            <wp:extent cx="3308350" cy="1133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3308350" cy="113347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 xml:space="preserve">Activity 8 was as far as I got; the audio stops working and there is no arrow to continue to the next activity.  I’m assuming this lesson is also still in progress.  When I restarted it, I only got as far as activity 3.  </w:t>
      </w:r>
    </w:p>
    <w:p>
      <w:pPr>
        <w:pStyle w:val="style24"/>
      </w:pPr>
      <w:r>
        <w:rPr>
          <w:b/>
          <w:sz w:val="28"/>
          <w:szCs w:val="28"/>
        </w:rPr>
        <w:t>Audio</w:t>
      </w:r>
      <w:r>
        <w:rPr/>
        <w:t>:</w:t>
      </w:r>
    </w:p>
    <w:p>
      <w:pPr>
        <w:pStyle w:val="style24"/>
      </w:pPr>
      <w:r>
        <w:rPr/>
      </w:r>
    </w:p>
    <w:p>
      <w:pPr>
        <w:pStyle w:val="style24"/>
        <w:numPr>
          <w:ilvl w:val="0"/>
          <w:numId w:val="1"/>
        </w:numPr>
      </w:pPr>
      <w:r>
        <w:rPr/>
        <w:t>There’s a sound—like the microphone being bumped—when the teacher says “with” in “_____ begins with _____ .”</w:t>
      </w:r>
    </w:p>
    <w:p>
      <w:pPr>
        <w:pStyle w:val="style24"/>
      </w:pPr>
      <w:r>
        <w:rPr/>
      </w:r>
    </w:p>
    <w:p>
      <w:pPr>
        <w:pStyle w:val="style24"/>
        <w:numPr>
          <w:ilvl w:val="0"/>
          <w:numId w:val="1"/>
        </w:numPr>
      </w:pPr>
      <w:r>
        <w:rPr/>
        <w:t>Lesson 6, Act. 2:</w:t>
      </w:r>
    </w:p>
    <w:p>
      <w:pPr>
        <w:pStyle w:val="style24"/>
      </w:pPr>
      <w:r>
        <w:rPr/>
        <w:t>Quality of “cut” doesn’t match other words.</w:t>
      </w:r>
    </w:p>
    <w:p>
      <w:pPr>
        <w:pStyle w:val="style24"/>
      </w:pPr>
      <w:r>
        <w:rPr/>
      </w:r>
    </w:p>
    <w:p>
      <w:pPr>
        <w:pStyle w:val="style24"/>
      </w:pPr>
      <w:r>
        <w:rPr/>
      </w:r>
    </w:p>
    <w:p>
      <w:pPr>
        <w:pStyle w:val="style24"/>
        <w:numPr>
          <w:ilvl w:val="0"/>
          <w:numId w:val="1"/>
        </w:numPr>
      </w:pPr>
      <w:r>
        <w:rPr/>
        <w:t>Lesson 6, Act. 6:</w:t>
      </w:r>
    </w:p>
    <w:p>
      <w:pPr>
        <w:pStyle w:val="style24"/>
      </w:pPr>
      <w:r>
        <w:rPr/>
        <w:t xml:space="preserve">Incorrect answer feedback for “hat” needs to be changed.  It should only say, </w:t>
      </w:r>
    </w:p>
    <w:p>
      <w:pPr>
        <w:pStyle w:val="style24"/>
      </w:pPr>
      <w:r>
        <w:rPr/>
        <w:t>“</w:t>
      </w:r>
      <w:r>
        <w:rPr>
          <w:b/>
        </w:rPr>
        <w:t>Hat doesn’t end with /d/</w:t>
      </w:r>
      <w:r>
        <w:rPr/>
        <w:t>.”  (Script has been revised.)</w:t>
      </w:r>
    </w:p>
    <w:p>
      <w:pPr>
        <w:pStyle w:val="style24"/>
      </w:pPr>
      <w:r>
        <w:rPr/>
      </w:r>
    </w:p>
    <w:p>
      <w:pPr>
        <w:pStyle w:val="style24"/>
        <w:numPr>
          <w:ilvl w:val="0"/>
          <w:numId w:val="1"/>
        </w:numPr>
        <w:tabs>
          <w:tab w:leader="none" w:pos="720" w:val="left"/>
        </w:tabs>
        <w:suppressAutoHyphens w:val="true"/>
        <w:spacing w:line="100" w:lineRule="atLeast"/>
      </w:pPr>
      <w:r>
        <w:rPr/>
        <w:t xml:space="preserve">There should be a more distinct pause after she says, for example, “Listen to these sounds; then touch the word they make:  /eh/ /g/.”  And, of course, the audio for the incorrect answer feedback sounds like a demonic robot.  </w:t>
      </w:r>
    </w:p>
    <w:p>
      <w:pPr>
        <w:pStyle w:val="style24"/>
        <w:tabs>
          <w:tab w:leader="none" w:pos="720" w:val="left"/>
        </w:tabs>
        <w:suppressAutoHyphens w:val="true"/>
        <w:spacing w:line="100" w:lineRule="atLeast"/>
      </w:pPr>
      <w:r>
        <w:rPr>
          <w:shd w:fill="FFFF00" w:val="clear"/>
        </w:rPr>
      </w:r>
    </w:p>
    <w:p>
      <w:pPr>
        <w:pStyle w:val="style24"/>
        <w:numPr>
          <w:ilvl w:val="0"/>
          <w:numId w:val="1"/>
        </w:numPr>
      </w:pPr>
      <w:r>
        <w:rPr/>
        <w:t>Lesson 7, Act. 3:</w:t>
      </w:r>
    </w:p>
    <w:p>
      <w:pPr>
        <w:pStyle w:val="style24"/>
        <w:ind w:hanging="0" w:left="-360" w:right="0"/>
      </w:pPr>
      <w:r>
        <w:rPr/>
        <w:tab/>
        <w:t>Quality of “hill” doesn’t match other words.</w:t>
      </w:r>
    </w:p>
    <w:p>
      <w:pPr>
        <w:pStyle w:val="style24"/>
        <w:ind w:hanging="0" w:left="-360" w:right="0"/>
      </w:pPr>
      <w:r>
        <w:rPr/>
      </w:r>
    </w:p>
    <w:p>
      <w:pPr>
        <w:pStyle w:val="style24"/>
        <w:numPr>
          <w:ilvl w:val="0"/>
          <w:numId w:val="1"/>
        </w:numPr>
      </w:pPr>
      <w:r>
        <w:rPr/>
        <w:t>Lesson 7, Act. 3:</w:t>
      </w:r>
    </w:p>
    <w:p>
      <w:pPr>
        <w:pStyle w:val="style24"/>
      </w:pPr>
      <w:r>
        <w:rPr/>
        <w:t xml:space="preserve">Only /iih/ is given for the word parts audio.  </w:t>
      </w:r>
      <w:r>
        <w:rPr>
          <w:b/>
        </w:rPr>
        <w:t>/l/</w:t>
      </w:r>
      <w:r>
        <w:rPr/>
        <w:t xml:space="preserve"> is missing.  Should be </w:t>
      </w:r>
      <w:r>
        <w:rPr>
          <w:b/>
        </w:rPr>
        <w:t>/iih/ /l/</w:t>
      </w:r>
      <w:r>
        <w:rPr/>
        <w:t xml:space="preserve"> for “ill.”  Missing word part also needs to be added to the correct/incorrect answer feedback.</w:t>
      </w:r>
    </w:p>
    <w:p>
      <w:pPr>
        <w:pStyle w:val="style24"/>
      </w:pPr>
      <w:r>
        <w:rPr/>
      </w:r>
    </w:p>
    <w:p>
      <w:pPr>
        <w:pStyle w:val="style24"/>
      </w:pPr>
      <w:r>
        <w:rPr/>
      </w:r>
    </w:p>
    <w:p>
      <w:pPr>
        <w:pStyle w:val="style24"/>
        <w:numPr>
          <w:ilvl w:val="0"/>
          <w:numId w:val="1"/>
        </w:numPr>
      </w:pPr>
      <w:r>
        <w:rPr/>
        <w:t>Lesson 7, Act. 6:</w:t>
      </w:r>
    </w:p>
    <w:p>
      <w:pPr>
        <w:pStyle w:val="style24"/>
      </w:pPr>
      <w:r>
        <w:rPr/>
        <w:t>/l/ is missing from the audio word parts.  Should be /l/ /iih/ /p/.   Change answer feedback too.</w:t>
      </w:r>
    </w:p>
    <w:p>
      <w:pPr>
        <w:pStyle w:val="style24"/>
      </w:pPr>
      <w:r>
        <w:rPr/>
      </w:r>
    </w:p>
    <w:p>
      <w:pPr>
        <w:pStyle w:val="style24"/>
        <w:numPr>
          <w:ilvl w:val="0"/>
          <w:numId w:val="1"/>
        </w:numPr>
      </w:pPr>
      <w:r>
        <w:rPr/>
        <w:t>Lesson 7, Act. 8:</w:t>
      </w:r>
    </w:p>
    <w:p>
      <w:pPr>
        <w:pStyle w:val="style24"/>
      </w:pPr>
      <w:r>
        <w:rPr/>
        <w:t>The audio quality of “moon” and “men” doesn’t match “man.”  “man” sounds fine.</w:t>
      </w:r>
    </w:p>
    <w:p>
      <w:pPr>
        <w:pStyle w:val="style24"/>
      </w:pPr>
      <w:r>
        <w:rPr/>
      </w:r>
    </w:p>
    <w:p>
      <w:pPr>
        <w:pStyle w:val="style24"/>
      </w:pPr>
      <w:r>
        <w:rPr>
          <w:b/>
        </w:rPr>
        <w:t>Audio edits from last round still to be implemented:</w:t>
      </w:r>
    </w:p>
    <w:p>
      <w:pPr>
        <w:pStyle w:val="style25"/>
        <w:numPr>
          <w:ilvl w:val="0"/>
          <w:numId w:val="1"/>
        </w:numPr>
        <w:tabs>
          <w:tab w:leader="none" w:pos="1440" w:val="left"/>
        </w:tabs>
        <w:suppressAutoHyphens w:val="true"/>
        <w:spacing w:after="0" w:before="0" w:line="100" w:lineRule="atLeast"/>
      </w:pPr>
      <w:r>
        <w:rPr>
          <w:rFonts w:eastAsia="Droid Sans"/>
          <w:color w:val="00000A"/>
        </w:rPr>
        <w:t xml:space="preserve">The audio shown highlighted sounds very echo-y and odd (also sounds like Sean has a cold).  Was there a problem with the old audio?  It wasn’t like this before.  It’s the same in all lessons. </w:t>
      </w:r>
      <w:r>
        <w:rPr>
          <w:rFonts w:eastAsia="Droid Sans"/>
          <w:color w:val="00000A"/>
          <w:shd w:fill="FFFF00" w:val="clear"/>
        </w:rPr>
        <w:t>The script changed, so the old audio didn't match. Scott might be able to clear this up.</w:t>
      </w:r>
    </w:p>
    <w:p>
      <w:pPr>
        <w:pStyle w:val="style0"/>
        <w:tabs>
          <w:tab w:leader="none" w:pos="720" w:val="left"/>
        </w:tabs>
        <w:suppressAutoHyphens w:val="true"/>
        <w:spacing w:after="0" w:before="0" w:line="100" w:lineRule="atLeast"/>
      </w:pPr>
      <w:r>
        <w:rPr>
          <w:rFonts w:ascii="Verdana" w:cs="Times New Roman" w:eastAsia="Calibri" w:hAnsi="Verdana"/>
          <w:b/>
          <w:color w:val="7030A0"/>
        </w:rPr>
        <w:t>Lesson /m/</w:t>
      </w:r>
    </w:p>
    <w:p>
      <w:pPr>
        <w:pStyle w:val="style0"/>
        <w:tabs>
          <w:tab w:leader="none" w:pos="720" w:val="left"/>
        </w:tabs>
        <w:suppressAutoHyphens w:val="true"/>
        <w:spacing w:after="120" w:before="0" w:line="100" w:lineRule="atLeast"/>
      </w:pPr>
      <w:r>
        <w:rPr>
          <w:rFonts w:ascii="Verdana" w:cs="ComicSansMS" w:eastAsia="Calibri" w:hAnsi="Verdana"/>
          <w:color w:val="00000A"/>
          <w:shd w:fill="00FFFF" w:val="clear"/>
        </w:rPr>
        <w:t>“</w:t>
      </w:r>
      <w:r>
        <w:rPr>
          <w:rFonts w:ascii="Verdana" w:cs="ComicSansMS" w:eastAsia="Calibri" w:hAnsi="Verdana"/>
          <w:color w:val="00000A"/>
          <w:shd w:fill="00FFFF" w:val="clear"/>
        </w:rPr>
        <w:t>Listen for the new beginning sound in</w:t>
      </w:r>
      <w:r>
        <w:rPr>
          <w:rFonts w:ascii="Verdana" w:cs="ComicSansMS" w:eastAsia="Calibri" w:hAnsi="Verdana"/>
          <w:color w:val="00000A"/>
        </w:rPr>
        <w:t xml:space="preserve"> mom and monkey.  </w:t>
      </w:r>
      <w:r>
        <w:rPr>
          <w:rFonts w:ascii="Verdana" w:cs="ComicSansMS" w:eastAsia="Calibri" w:hAnsi="Verdana"/>
          <w:color w:val="00000A"/>
          <w:shd w:fill="00FFFF" w:val="clear"/>
        </w:rPr>
        <w:t>Say</w:t>
      </w:r>
      <w:r>
        <w:rPr>
          <w:rFonts w:ascii="Verdana" w:cs="ComicSansMS" w:eastAsia="Calibri" w:hAnsi="Verdana"/>
          <w:color w:val="00000A"/>
        </w:rPr>
        <w:t xml:space="preserve"> mom and monkey slowly, then touch the green arrow to begin.”</w:t>
      </w:r>
    </w:p>
    <w:p>
      <w:pPr>
        <w:pStyle w:val="style0"/>
        <w:tabs>
          <w:tab w:leader="none" w:pos="720" w:val="left"/>
        </w:tabs>
        <w:suppressAutoHyphens w:val="true"/>
        <w:spacing w:after="120" w:before="0" w:line="100" w:lineRule="atLeast"/>
      </w:pPr>
      <w:r>
        <w:rPr>
          <w:rFonts w:eastAsia="Droid Sans"/>
          <w:color w:val="00000A"/>
        </w:rPr>
      </w:r>
    </w:p>
    <w:p>
      <w:pPr>
        <w:pStyle w:val="style25"/>
        <w:numPr>
          <w:ilvl w:val="0"/>
          <w:numId w:val="1"/>
        </w:numPr>
        <w:tabs>
          <w:tab w:leader="none" w:pos="1440" w:val="left"/>
        </w:tabs>
        <w:suppressAutoHyphens w:val="true"/>
        <w:spacing w:after="0" w:before="0" w:line="100" w:lineRule="atLeast"/>
      </w:pPr>
      <w:r>
        <w:rPr>
          <w:rFonts w:eastAsia="Droid Sans"/>
          <w:color w:val="00000A"/>
        </w:rPr>
        <w:t xml:space="preserve">The “p” in “nap” and the “ck” in “neck” are very loud/harsh. </w:t>
      </w:r>
      <w:r>
        <w:rPr>
          <w:rFonts w:eastAsia="Droid Sans"/>
          <w:color w:val="00000A"/>
          <w:shd w:fill="FFFF00" w:val="clear"/>
        </w:rPr>
        <w:t>Audio issue. See Scott</w:t>
      </w:r>
    </w:p>
    <w:p>
      <w:pPr>
        <w:pStyle w:val="style0"/>
        <w:tabs>
          <w:tab w:leader="none" w:pos="720" w:val="left"/>
        </w:tabs>
        <w:suppressAutoHyphens w:val="true"/>
        <w:spacing w:after="0" w:before="0" w:line="100" w:lineRule="atLeast"/>
      </w:pPr>
      <w:r>
        <w:rPr>
          <w:rFonts w:cs="Times New Roman" w:eastAsia="Droid Sans"/>
          <w:b/>
          <w:color w:val="7030A0"/>
          <w:sz w:val="28"/>
          <w:szCs w:val="28"/>
        </w:rPr>
        <w:t>Lesson /n/</w:t>
      </w:r>
    </w:p>
    <w:p>
      <w:pPr>
        <w:pStyle w:val="style0"/>
        <w:tabs>
          <w:tab w:leader="none" w:pos="720" w:val="left"/>
        </w:tabs>
        <w:suppressAutoHyphens w:val="true"/>
        <w:spacing w:after="0" w:before="0" w:line="100" w:lineRule="atLeast"/>
      </w:pPr>
      <w:r>
        <w:rPr>
          <w:rFonts w:eastAsia="Droid Sans"/>
          <w:color w:val="00000A"/>
        </w:rPr>
        <w:t>“</w:t>
      </w:r>
      <w:r>
        <w:rPr>
          <w:rFonts w:eastAsia="Droid Sans"/>
          <w:color w:val="00000A"/>
        </w:rPr>
        <w:t xml:space="preserve">Listen for the new beginning sound in </w:t>
      </w:r>
      <w:r>
        <w:rPr>
          <w:rFonts w:eastAsia="Droid Sans"/>
          <w:color w:val="00000A"/>
          <w:shd w:fill="00FF00" w:val="clear"/>
        </w:rPr>
        <w:t>nap and neck.</w:t>
      </w:r>
      <w:r>
        <w:rPr>
          <w:rFonts w:eastAsia="Droid Sans"/>
          <w:color w:val="00000A"/>
        </w:rPr>
        <w:t xml:space="preserve">  Say nap and neck slowly, then touch the green arrow to begin.”</w:t>
      </w:r>
    </w:p>
    <w:p>
      <w:pPr>
        <w:pStyle w:val="style0"/>
        <w:tabs>
          <w:tab w:leader="none" w:pos="720" w:val="left"/>
        </w:tabs>
        <w:suppressAutoHyphens w:val="true"/>
      </w:pPr>
      <w:r>
        <w:rPr>
          <w:rFonts w:eastAsia="Droid Sans"/>
          <w:color w:val="00000A"/>
        </w:rPr>
      </w:r>
    </w:p>
    <w:p>
      <w:pPr>
        <w:pStyle w:val="style25"/>
        <w:numPr>
          <w:ilvl w:val="0"/>
          <w:numId w:val="1"/>
        </w:numPr>
        <w:tabs>
          <w:tab w:leader="none" w:pos="1440" w:val="left"/>
        </w:tabs>
        <w:suppressAutoHyphens w:val="true"/>
        <w:spacing w:after="0" w:before="0" w:line="100" w:lineRule="atLeast"/>
      </w:pPr>
      <w:r>
        <w:rPr>
          <w:rFonts w:eastAsia="Droid Sans"/>
          <w:color w:val="00000A"/>
        </w:rPr>
        <w:t>Lesson 2, Act. 6:  “cap” has a different audio quality than the rest of the instructions.</w:t>
      </w:r>
      <w:r>
        <w:rPr>
          <w:rFonts w:ascii="Verdana" w:cs="Times New Roman" w:eastAsia="Calibri" w:hAnsi="Verdana"/>
          <w:b/>
          <w:color w:val="7030A0"/>
        </w:rPr>
        <w:t xml:space="preserve"> </w:t>
      </w:r>
      <w:r>
        <w:rPr>
          <w:rFonts w:ascii="Verdana" w:cs="Times New Roman" w:eastAsia="Calibri" w:hAnsi="Verdana"/>
          <w:color w:val="000000"/>
          <w:shd w:fill="FFFF00" w:val="clear"/>
        </w:rPr>
        <w:t>Audio issue. See Scott</w:t>
      </w:r>
    </w:p>
    <w:p>
      <w:pPr>
        <w:pStyle w:val="style0"/>
        <w:tabs>
          <w:tab w:leader="none" w:pos="720" w:val="left"/>
        </w:tabs>
        <w:suppressAutoHyphens w:val="true"/>
        <w:spacing w:after="0" w:before="0" w:line="100" w:lineRule="atLeast"/>
      </w:pPr>
      <w:r>
        <w:rPr>
          <w:rFonts w:ascii="Verdana" w:cs="Times New Roman" w:eastAsia="Calibri" w:hAnsi="Verdana"/>
          <w:b/>
          <w:color w:val="7030A0"/>
        </w:rPr>
        <w:t>Lesson /p/</w:t>
      </w:r>
    </w:p>
    <w:p>
      <w:pPr>
        <w:pStyle w:val="style0"/>
        <w:tabs>
          <w:tab w:leader="none" w:pos="720" w:val="left"/>
        </w:tabs>
        <w:suppressAutoHyphens w:val="true"/>
        <w:spacing w:after="0" w:before="0" w:line="100" w:lineRule="atLeast"/>
      </w:pPr>
      <w:r>
        <w:rPr>
          <w:rFonts w:ascii="Verdana" w:cs="ComicSansMS" w:eastAsia="Calibri" w:hAnsi="Verdana"/>
          <w:color w:val="00000A"/>
        </w:rPr>
        <w:t>“</w:t>
      </w:r>
      <w:r>
        <w:rPr>
          <w:rFonts w:ascii="Verdana" w:cs="ComicSansMS" w:eastAsia="Calibri" w:hAnsi="Verdana"/>
          <w:color w:val="00000A"/>
        </w:rPr>
        <w:t xml:space="preserve">Listen for the new ending sound in hop and cap.  Say hop and cap slowly, then touch the green arrow to begin.” </w:t>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b w:val="false"/>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Balloon Text"/>
    <w:basedOn w:val="style0"/>
    <w:next w:val="style23"/>
    <w:pPr>
      <w:spacing w:after="0" w:before="0" w:line="100" w:lineRule="atLeast"/>
    </w:pPr>
    <w:rPr>
      <w:rFonts w:ascii="Tahoma" w:cs="Tahoma" w:hAnsi="Tahoma"/>
      <w:sz w:val="16"/>
      <w:szCs w:val="16"/>
    </w:rPr>
  </w:style>
  <w:style w:styleId="style24" w:type="paragraph">
    <w:name w:val="No Spacing"/>
    <w:next w:val="style24"/>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214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2015-02-23T19:12:00.00Z</dcterms:created>
  <dc:creator>Sarah Rigney</dc:creator>
  <cp:lastModifiedBy>Sarah Rigney</cp:lastModifiedBy>
  <dcterms:modified xsi:type="dcterms:W3CDTF">2015-02-23T22:52:00.00Z</dcterms:modified>
  <cp:revision>16</cp:revision>
</cp:coreProperties>
</file>