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Emanuel Gather — Self-Hosting &amp; Open-Source Cost Model</w:t>
      </w:r>
    </w:p>
    <w:p>
      <w:pPr/>
      <w:r>
        <w:t xml:space="preserve">Oct 14, 2026</w:t>
      </w:r>
      <w:r>
        <w:t xml:space="preserve"> · </w:t>
      </w:r>
      <w:r>
        <w:t xml:space="preserve">@Stephen Fang</w:t>
      </w:r>
    </w:p>
    <w:p>
      <w:pPr>
        <w:pStyle w:val="Heading2"/>
      </w:pPr>
      <w:r>
        <w:t xml:space="preserve">Bottom line</w:t>
      </w:r>
    </w:p>
    <w:p>
      <w:pPr/>
      <w:r>
        <w:t xml:space="preserve">Hosting is not where the money is. All three stacks run a Streicker heavy month, spike included, for $50 to $130 a month in infrastructure; the spread between them is under $1,000 a year. The cost that moves is labor: self-hosting the same code adds about 20 engineer-days to build and 6 extra ops hours a month, which at $100 an hour is $20,000 in year one. Adopting an open-source ticketing platform (pretix) costs about the same to stand up as finishing the in-house build, saves nothing on hosting, and gives up the custom member experience.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Stack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Infra, light month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Infra, heavy month with marquee on-sale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Build to production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Ongoing ops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Year-one total at $100/h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A. Managed (Vercel + Supabase + Resend), today's code</w:t>
            </w:r>
          </w:p>
        </w:tc>
        <w:tc>
          <w:tcPr>
            <w:tcW w:w="1560" w:type="dxa"/>
          </w:tcPr>
          <w:p>
            <w:pPr/>
            <w:r>
              <w:t xml:space="preserve">$70</w:t>
            </w:r>
          </w:p>
        </w:tc>
        <w:tc>
          <w:tcPr>
            <w:tcW w:w="1560" w:type="dxa"/>
          </w:tcPr>
          <w:p>
            <w:pPr/>
            <w:r>
              <w:t xml:space="preserve">$125</w:t>
            </w:r>
          </w:p>
        </w:tc>
        <w:tc>
          <w:tcPr>
            <w:tcW w:w="1560" w:type="dxa"/>
          </w:tcPr>
          <w:p>
            <w:pPr/>
            <w:r>
              <w:t xml:space="preserve">22 engineer-days</w:t>
            </w:r>
          </w:p>
        </w:tc>
        <w:tc>
          <w:tcPr>
            <w:tcW w:w="1560" w:type="dxa"/>
          </w:tcPr>
          <w:p>
            <w:pPr/>
            <w:r>
              <w:t xml:space="preserve">2 h/month</w:t>
            </w:r>
          </w:p>
        </w:tc>
        <w:tc>
          <w:tcPr>
            <w:tcW w:w="1560" w:type="dxa"/>
          </w:tcPr>
          <w:p>
            <w:pPr/>
            <w:r>
              <w:t xml:space="preserve">about $20,000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B. Self-hosted, same code (VPS + Docker + open-source tooling)</w:t>
            </w:r>
          </w:p>
        </w:tc>
        <w:tc>
          <w:tcPr>
            <w:tcW w:w="1560" w:type="dxa"/>
          </w:tcPr>
          <w:p>
            <w:pPr/>
            <w:r>
              <w:t xml:space="preserve">$70</w:t>
            </w:r>
          </w:p>
        </w:tc>
        <w:tc>
          <w:tcPr>
            <w:tcW w:w="1560" w:type="dxa"/>
          </w:tcPr>
          <w:p>
            <w:pPr/>
            <w:r>
              <w:t xml:space="preserve">$140 (+$250 in any month a Cloudflare waiting room is rented)</w:t>
            </w:r>
          </w:p>
        </w:tc>
        <w:tc>
          <w:tcPr>
            <w:tcW w:w="1560" w:type="dxa"/>
          </w:tcPr>
          <w:p>
            <w:pPr/>
            <w:r>
              <w:t xml:space="preserve">42 engineer-days</w:t>
            </w:r>
          </w:p>
        </w:tc>
        <w:tc>
          <w:tcPr>
            <w:tcW w:w="1560" w:type="dxa"/>
          </w:tcPr>
          <w:p>
            <w:pPr/>
            <w:r>
              <w:t xml:space="preserve">8 h/month</w:t>
            </w:r>
          </w:p>
        </w:tc>
        <w:tc>
          <w:tcPr>
            <w:tcW w:w="1560" w:type="dxa"/>
          </w:tcPr>
          <w:p>
            <w:pPr/>
            <w:r>
              <w:t xml:space="preserve">about $45,000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C. Open-source platform, self-hosted (pretix + Authorize.net plugin)</w:t>
            </w:r>
          </w:p>
        </w:tc>
        <w:tc>
          <w:tcPr>
            <w:tcW w:w="1560" w:type="dxa"/>
          </w:tcPr>
          <w:p>
            <w:pPr/>
            <w:r>
              <w:t xml:space="preserve">$65</w:t>
            </w:r>
          </w:p>
        </w:tc>
        <w:tc>
          <w:tcPr>
            <w:tcW w:w="1560" w:type="dxa"/>
          </w:tcPr>
          <w:p>
            <w:pPr/>
            <w:r>
              <w:t xml:space="preserve">$125</w:t>
            </w:r>
          </w:p>
        </w:tc>
        <w:tc>
          <w:tcPr>
            <w:tcW w:w="1560" w:type="dxa"/>
          </w:tcPr>
          <w:p>
            <w:pPr/>
            <w:r>
              <w:t xml:space="preserve">23 engineer-days</w:t>
            </w:r>
          </w:p>
        </w:tc>
        <w:tc>
          <w:tcPr>
            <w:tcW w:w="1560" w:type="dxa"/>
          </w:tcPr>
          <w:p>
            <w:pPr/>
            <w:r>
              <w:t xml:space="preserve">8 h/month</w:t>
            </w:r>
          </w:p>
        </w:tc>
        <w:tc>
          <w:tcPr>
            <w:tcW w:w="1560" w:type="dxa"/>
          </w:tcPr>
          <w:p>
            <w:pPr/>
            <w:r>
              <w:t xml:space="preserve">about $29,000</w:t>
            </w:r>
          </w:p>
        </w:tc>
      </w:tr>
    </w:tbl>
    <w:p>
      <w:pPr/>
      <w:r>
        <w:t xml:space="preserve">Build days and ops hours are estimates for one experienced full-stack engineer; infrastructure is priced from vendor pages opened on Oct 14 2026 (sources at the end). Authorize.net's $25 a month gateway fee and Chargent's license apply equally to all three and are left out. Everything else needed to handle the spike is a few dollars of headroom, not a different architecture.</w:t>
      </w:r>
    </w:p>
    <w:p>
      <w:pPr>
        <w:pStyle w:val="Heading2"/>
      </w:pPr>
      <w:r>
        <w:t xml:space="preserve">The three stacks</w:t>
      </w:r>
    </w:p>
    <w:p>
      <w:pPr/>
      <w:r>
        <w:t xml:space="preserve">Each stack is a complete production system for the same job: event pages, timed seat holds, Authorize.net checkout, QR tickets, check-in, email, and a record of sale pushed to Chargent.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A. Managed (today)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B. Self-hosted, same code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C. pretix, self-hosted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App runtime</w:t>
            </w:r>
          </w:p>
        </w:tc>
        <w:tc>
          <w:tcPr>
            <w:tcW w:w="2340" w:type="dxa"/>
          </w:tcPr>
          <w:p>
            <w:pPr/>
            <w:r>
              <w:t xml:space="preserve">Next.js on Vercel Fluid compute, scales to zero</w:t>
            </w:r>
          </w:p>
        </w:tc>
        <w:tc>
          <w:tcPr>
            <w:tcW w:w="2340" w:type="dxa"/>
          </w:tcPr>
          <w:p>
            <w:pPr/>
            <w:r>
              <w:t xml:space="preserve">Next.js standalone in Docker on 1 to 2 VPS nodes, deployed by </w:t>
            </w:r>
            <w:hyperlink r:id="rId3" w:history="1">
              <w:r>
                <w:rPr>
                  <w:rStyle w:val="Hyperlink"/>
                </w:rPr>
                <w:t xml:space="preserve">Coolify</w:t>
              </w:r>
            </w:hyperlink>
            <w:r>
              <w:t xml:space="preserve"> or </w:t>
            </w:r>
            <w:hyperlink r:id="rId4" w:history="1">
              <w:r>
                <w:rPr>
                  <w:rStyle w:val="Hyperlink"/>
                </w:rPr>
                <w:t xml:space="preserve">Dokploy</w:t>
              </w:r>
            </w:hyperlink>
            <w:r>
              <w:t xml:space="preserve"> (both Apache-2.0)</w:t>
            </w:r>
          </w:p>
        </w:tc>
        <w:tc>
          <w:tcPr>
            <w:tcW w:w="2340" w:type="dxa"/>
          </w:tcPr>
          <w:p>
            <w:pPr/>
            <w:r>
              <w:t xml:space="preserve">pretix (Python/Django, AGPL-3.0 with additional terms) in the </w:t>
            </w:r>
            <w:r>
              <w:rPr>
                <w:rStyle w:val="CodeChar"/>
              </w:rPr>
              <w:t xml:space="preserve">pretix/standalone</w:t>
            </w:r>
            <w:r>
              <w:t xml:space="preserve"> Docker image: gunicorn web, Celery worker, cron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Database</w:t>
            </w:r>
          </w:p>
        </w:tc>
        <w:tc>
          <w:tcPr>
            <w:tcW w:w="2340" w:type="dxa"/>
          </w:tcPr>
          <w:p>
            <w:pPr/>
            <w:r>
              <w:t xml:space="preserve">Supabase Postgres, Micro to Medium compute, managed backups and PITR</w:t>
            </w:r>
          </w:p>
        </w:tc>
        <w:tc>
          <w:tcPr>
            <w:tcW w:w="2340" w:type="dxa"/>
          </w:tcPr>
          <w:p>
            <w:pPr/>
            <w:r>
              <w:t xml:space="preserve">Postgres 16 on its own VPS with PgBouncer; backups by </w:t>
            </w:r>
            <w:hyperlink r:id="rId5" w:history="1">
              <w:r>
                <w:rPr>
                  <w:rStyle w:val="Hyperlink"/>
                </w:rPr>
                <w:t xml:space="preserve">pgBackRest</w:t>
              </w:r>
            </w:hyperlink>
            <w:r>
              <w:t xml:space="preserve"> or WAL-G to object storage</w:t>
            </w:r>
          </w:p>
        </w:tc>
        <w:tc>
          <w:tcPr>
            <w:tcW w:w="2340" w:type="dxa"/>
          </w:tcPr>
          <w:p>
            <w:pPr/>
            <w:r>
              <w:t xml:space="preserve">Postgres 14+ on the same or a second host; same backup tooling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Auth</w:t>
            </w:r>
          </w:p>
        </w:tc>
        <w:tc>
          <w:tcPr>
            <w:tcW w:w="2340" w:type="dxa"/>
          </w:tcPr>
          <w:p>
            <w:pPr/>
            <w:r>
              <w:t xml:space="preserve">Supabase Auth with Entra single-tenant OAuth</w:t>
            </w:r>
          </w:p>
        </w:tc>
        <w:tc>
          <w:tcPr>
            <w:tcW w:w="234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Auth.js</w:t>
              </w:r>
            </w:hyperlink>
            <w:r>
              <w:t xml:space="preserve"> (ISC) with the Entra OIDC provider; RLS policies replaced by application checks</w:t>
            </w:r>
          </w:p>
        </w:tc>
        <w:tc>
          <w:tcPr>
            <w:tcW w:w="2340" w:type="dxa"/>
          </w:tcPr>
          <w:p>
            <w:pPr/>
            <w:r>
              <w:t xml:space="preserve">pretix's own staff login; Entra via a community OIDC plugin for staff; buyers need no account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Cache and edge</w:t>
            </w:r>
          </w:p>
        </w:tc>
        <w:tc>
          <w:tcPr>
            <w:tcW w:w="2340" w:type="dxa"/>
          </w:tcPr>
          <w:p>
            <w:pPr/>
            <w:r>
              <w:t xml:space="preserve">Vercel CDN and ISR</w:t>
            </w:r>
          </w:p>
        </w:tc>
        <w:tc>
          <w:tcPr>
            <w:tcW w:w="2340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Cloudflare Free</w:t>
              </w:r>
            </w:hyperlink>
            <w:r>
              <w:t xml:space="preserve">: CDN, WAF, DDoS, cache rules for event pages</w:t>
            </w:r>
          </w:p>
        </w:tc>
        <w:tc>
          <w:tcPr>
            <w:tcW w:w="2340" w:type="dxa"/>
          </w:tcPr>
          <w:p>
            <w:pPr/>
            <w:r>
              <w:t xml:space="preserve">Same Cloudflare Free in front of nginx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Spike control</w:t>
            </w:r>
          </w:p>
        </w:tc>
        <w:tc>
          <w:tcPr>
            <w:tcW w:w="2340" w:type="dxa"/>
          </w:tcPr>
          <w:p>
            <w:pPr/>
            <w:r>
              <w:t xml:space="preserve">Vercel firewall rate limit + queue page</w:t>
            </w:r>
          </w:p>
        </w:tc>
        <w:tc>
          <w:tcPr>
            <w:tcW w:w="2340" w:type="dxa"/>
          </w:tcPr>
          <w:p>
            <w:pPr/>
            <w:r>
              <w:t xml:space="preserve">Redis token bucket in the app (own code) or Cloudflare Waiting Room (Business plan, $250/month)</w:t>
            </w:r>
          </w:p>
        </w:tc>
        <w:tc>
          <w:tcPr>
            <w:tcW w:w="2340" w:type="dxa"/>
          </w:tcPr>
          <w:p>
            <w:pPr/>
            <w:r>
              <w:t xml:space="preserve">pretix's own quota and cart-expiry logic plus Cloudflare rate limiting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Holds and sweep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reserve_seat</w:t>
            </w:r>
            <w:r>
              <w:t xml:space="preserve"> SQL function + pg_cron</w:t>
            </w:r>
          </w:p>
        </w:tc>
        <w:tc>
          <w:tcPr>
            <w:tcW w:w="2340" w:type="dxa"/>
          </w:tcPr>
          <w:p>
            <w:pPr/>
            <w:r>
              <w:t xml:space="preserve">Same SQL; sweep moved to a cron container</w:t>
            </w:r>
          </w:p>
        </w:tc>
        <w:tc>
          <w:tcPr>
            <w:tcW w:w="2340" w:type="dxa"/>
          </w:tcPr>
          <w:p>
            <w:pPr/>
            <w:r>
              <w:t xml:space="preserve">Built in: cart positions expire after a configurable window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Email</w:t>
            </w:r>
          </w:p>
        </w:tc>
        <w:tc>
          <w:tcPr>
            <w:tcW w:w="2340" w:type="dxa"/>
          </w:tcPr>
          <w:p>
            <w:pPr/>
            <w:r>
              <w:t xml:space="preserve">Resend Pro</w:t>
            </w:r>
          </w:p>
        </w:tc>
        <w:tc>
          <w:tcPr>
            <w:tcW w:w="2340" w:type="dxa"/>
          </w:tcPr>
          <w:p>
            <w:pPr/>
            <w:r>
              <w:t xml:space="preserve">Amazon SES, $0.10 per 1,000 (</w:t>
            </w:r>
            <w:hyperlink r:id="rId8" w:history="1">
              <w:r>
                <w:rPr>
                  <w:rStyle w:val="Hyperlink"/>
                </w:rPr>
                <w:t xml:space="preserve">pricing</w:t>
              </w:r>
            </w:hyperlink>
            <w:r>
              <w:t xml:space="preserve">) via an outbox worker</w:t>
            </w:r>
          </w:p>
        </w:tc>
        <w:tc>
          <w:tcPr>
            <w:tcW w:w="2340" w:type="dxa"/>
          </w:tcPr>
          <w:p>
            <w:pPr/>
            <w:r>
              <w:t xml:space="preserve">SES as SMTP relay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Payments</w:t>
            </w:r>
          </w:p>
        </w:tc>
        <w:tc>
          <w:tcPr>
            <w:tcW w:w="2340" w:type="dxa"/>
          </w:tcPr>
          <w:p>
            <w:pPr/>
            <w:r>
              <w:t xml:space="preserve">Authorize.net Accept Hosted adapter (to build)</w:t>
            </w:r>
          </w:p>
        </w:tc>
        <w:tc>
          <w:tcPr>
            <w:tcW w:w="2340" w:type="dxa"/>
          </w:tcPr>
          <w:p>
            <w:pPr/>
            <w:r>
              <w:t xml:space="preserve">Same adapter</w:t>
            </w:r>
          </w:p>
        </w:tc>
        <w:tc>
          <w:tcPr>
            <w:tcW w:w="2340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pretix-authorizenet</w:t>
              </w:r>
            </w:hyperlink>
            <w:r>
              <w:t xml:space="preserve"> plugin, Apache-2.0, last pushed Mar 2026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Chargent sync</w:t>
            </w:r>
          </w:p>
        </w:tc>
        <w:tc>
          <w:tcPr>
            <w:tcW w:w="2340" w:type="dxa"/>
          </w:tcPr>
          <w:p>
            <w:pPr/>
            <w:r>
              <w:t xml:space="preserve">Outbox worker (to build)</w:t>
            </w:r>
          </w:p>
        </w:tc>
        <w:tc>
          <w:tcPr>
            <w:tcW w:w="2340" w:type="dxa"/>
          </w:tcPr>
          <w:p>
            <w:pPr/>
            <w:r>
              <w:t xml:space="preserve">Same</w:t>
            </w:r>
          </w:p>
        </w:tc>
        <w:tc>
          <w:tcPr>
            <w:tcW w:w="2340" w:type="dxa"/>
          </w:tcPr>
          <w:p>
            <w:pPr/>
            <w:r>
              <w:t xml:space="preserve">Small worker consuming pretix webhooks (to build)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Tickets and check-in</w:t>
            </w:r>
          </w:p>
        </w:tc>
        <w:tc>
          <w:tcPr>
            <w:tcW w:w="2340" w:type="dxa"/>
          </w:tcPr>
          <w:p>
            <w:pPr/>
            <w:r>
              <w:t xml:space="preserve">QR via </w:t>
            </w:r>
            <w:r>
              <w:rPr>
                <w:rStyle w:val="CodeChar"/>
              </w:rPr>
              <w:t xml:space="preserve">qrcode</w:t>
            </w:r>
            <w:r>
              <w:t xml:space="preserve">, scanner page with barcode-detector</w:t>
            </w:r>
          </w:p>
        </w:tc>
        <w:tc>
          <w:tcPr>
            <w:tcW w:w="2340" w:type="dxa"/>
          </w:tcPr>
          <w:p>
            <w:pPr/>
            <w:r>
              <w:t xml:space="preserve">Same</w:t>
            </w:r>
          </w:p>
        </w:tc>
        <w:tc>
          <w:tcPr>
            <w:tcW w:w="2340" w:type="dxa"/>
          </w:tcPr>
          <w:p>
            <w:pPr/>
            <w:r>
              <w:t xml:space="preserve">pretix PDF/Wallet tickets, pretixSCAN apps (Android/iOS/desktop)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Monitoring</w:t>
            </w:r>
          </w:p>
        </w:tc>
        <w:tc>
          <w:tcPr>
            <w:tcW w:w="2340" w:type="dxa"/>
          </w:tcPr>
          <w:p>
            <w:pPr/>
            <w:r>
              <w:t xml:space="preserve">Vercel logs + Supabase dashboard</w:t>
            </w:r>
          </w:p>
        </w:tc>
        <w:tc>
          <w:tcPr>
            <w:tcW w:w="2340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Uptime Kuma</w:t>
              </w:r>
            </w:hyperlink>
            <w:r>
              <w:t xml:space="preserve"> (MIT) + Grafana/Prometheus or Coolify's built-in metrics</w:t>
            </w:r>
          </w:p>
        </w:tc>
        <w:tc>
          <w:tcPr>
            <w:tcW w:w="2340" w:type="dxa"/>
          </w:tcPr>
          <w:p>
            <w:pPr/>
            <w:r>
              <w:t xml:space="preserve">Same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What you give up</w:t>
            </w:r>
          </w:p>
        </w:tc>
        <w:tc>
          <w:tcPr>
            <w:tcW w:w="2340" w:type="dxa"/>
          </w:tcPr>
          <w:p>
            <w:pPr/>
            <w:r>
              <w:t xml:space="preserve">Vendor lock on Vercel and Supabase Auth</w:t>
            </w:r>
          </w:p>
        </w:tc>
        <w:tc>
          <w:tcPr>
            <w:tcW w:w="2340" w:type="dxa"/>
          </w:tcPr>
          <w:p>
            <w:pPr/>
            <w:r>
              <w:t xml:space="preserve">Managed backups, PITR, branching; you are on call</w:t>
            </w:r>
          </w:p>
        </w:tc>
        <w:tc>
          <w:tcPr>
            <w:tcW w:w="2340" w:type="dxa"/>
          </w:tcPr>
          <w:p>
            <w:pPr/>
            <w:r>
              <w:t xml:space="preserve">Custom event pages, "who's going", member-account billing, the Gather UX; pretix's data model is the product</w:t>
            </w:r>
          </w:p>
        </w:tc>
      </w:tr>
    </w:tbl>
    <w:p>
      <w:pPr/>
      <w:r>
        <w:t xml:space="preserve">Stack C is the only one where the open-source project replaces feature work instead of just hosting. The feature overlap is strong (holds, quotas, QR, check-in, refunds, seating plans, invoices, waiting lists) and the Authorize.net plugin exists. The cost is that Emanuel Gather becomes a front door that links out to pretix for checkout, and the member-specific flows in the RFP's requirements would be plugins or stay outside the ticketing system.</w:t>
      </w:r>
    </w:p>
    <w:p>
      <w:pPr>
        <w:pStyle w:val="Heading2"/>
      </w:pPr>
      <w:r>
        <w:t xml:space="preserve">Monthly run cost by stack</w:t>
      </w:r>
    </w:p>
    <w:p>
      <w:pPr/>
      <w:r>
        <w:t xml:space="preserve">The heavy month costs about $125 to $140 on any stack and the light month about $65 to $70. Self-hosting does not undercut the managed plans at this volume because the managed tiers already sit at their floor; it only wins once you would otherwise be paying for several Supabase compute steps or Vercel seats.</w:t>
      </w:r>
    </w:p>
    <w:p>
      <w:pPr/>
      <w:r>
        <w:drawing>
          <wp:inline distT="0" distB="0" distL="0" distR="0">
            <wp:extent cx="5486400" cy="2506435"/>
            <wp:docPr id="1" name="image1" descr="vendor price pages opened Oct 14 2026 · 3 stacks × 3 months from the Load sub-repor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vendor price pages opened Oct 14 2026 · 3 stacks × 3 months from the Load sub-repor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vendor price pages opened Oct 14 2026 · 3 stacks × 3 months from the Load sub-report</w:t>
      </w:r>
    </w:p>
    <w:p>
      <w:pPr/>
      <w:r>
        <w:t xml:space="preserve">A year on any stack is about $1,000 to $1,200 of infrastructure. Hetzner's equivalent plans run roughly 40 to 50% below DigitalOcean's (approximate; Hetzner's price page did not render), which would take stack B to about $700 a year.</w:t>
      </w:r>
    </w:p>
    <w:p>
      <w:pPr/>
      <w:r>
        <w:rPr>
          <w:b/>
        </w:rPr>
        <w:t xml:space="preserve">Line items behind the totals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A. Managed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B. Self-hosted (DigitalOcean)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C. pretix (DigitalOcean)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App runtime</w:t>
            </w:r>
          </w:p>
        </w:tc>
        <w:tc>
          <w:tcPr>
            <w:tcW w:w="2340" w:type="dxa"/>
          </w:tcPr>
          <w:p>
            <w:pPr/>
            <w:r>
              <w:t xml:space="preserve">Vercel Pro, 1 developer seat, $20; 1 TB transfer and 10M CDN requests included (</w:t>
            </w:r>
            <w:hyperlink r:id="rId12" w:history="1">
              <w:r>
                <w:rPr>
                  <w:rStyle w:val="Hyperlink"/>
                </w:rPr>
                <w:t xml:space="preserve">pricing</w:t>
              </w:r>
            </w:hyperlink>
            <w:r>
              <w:t xml:space="preserve">); heavy month adds about $10 of Fluid CPU</w:t>
            </w:r>
          </w:p>
        </w:tc>
        <w:tc>
          <w:tcPr>
            <w:tcW w:w="2340" w:type="dxa"/>
          </w:tcPr>
          <w:p>
            <w:pPr/>
            <w:r>
              <w:t xml:space="preserve">1 Basic droplet 2 vCPU / 4 GB at $24; second node for the heavy month, $48 (</w:t>
            </w:r>
            <w:hyperlink r:id="rId13" w:history="1">
              <w:r>
                <w:rPr>
                  <w:rStyle w:val="Hyperlink"/>
                </w:rPr>
                <w:t xml:space="preserve">pricing</w:t>
              </w:r>
            </w:hyperlink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1 droplet 4 vCPU / 8 GB at $48 runs pretix, Postgres, Redis, nginx; heavy month adds a second $48 node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Database</w:t>
            </w:r>
          </w:p>
        </w:tc>
        <w:tc>
          <w:tcPr>
            <w:tcW w:w="2340" w:type="dxa"/>
          </w:tcPr>
          <w:p>
            <w:pPr/>
            <w:r>
              <w:t xml:space="preserve">Supabase Pro $25 with $10 compute credit; Small compute nets +$5, Medium +$50 for the heavy month (</w:t>
            </w:r>
            <w:hyperlink r:id="rId14" w:history="1">
              <w:r>
                <w:rPr>
                  <w:rStyle w:val="Hyperlink"/>
                </w:rPr>
                <w:t xml:space="preserve">pricing</w:t>
              </w:r>
            </w:hyperlink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Postgres droplet 2 vCPU / 4 GB $24; 4 vCPU / 8 GB $48 for the heavy month; managed Postgres instead is $60.90 (</w:t>
            </w:r>
            <w:hyperlink r:id="rId15" w:history="1">
              <w:r>
                <w:rPr>
                  <w:rStyle w:val="Hyperlink"/>
                </w:rPr>
                <w:t xml:space="preserve">pricing</w:t>
              </w:r>
            </w:hyperlink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On the app host; separate $24 node in the heavy month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Cache, WAF, DDoS</w:t>
            </w:r>
          </w:p>
        </w:tc>
        <w:tc>
          <w:tcPr>
            <w:tcW w:w="2340" w:type="dxa"/>
          </w:tcPr>
          <w:p>
            <w:pPr/>
            <w:r>
              <w:t xml:space="preserve">Included in Vercel</w:t>
            </w:r>
          </w:p>
        </w:tc>
        <w:tc>
          <w:tcPr>
            <w:tcW w:w="2340" w:type="dxa"/>
          </w:tcPr>
          <w:p>
            <w:pPr/>
            <w:r>
              <w:t xml:space="preserve">Cloudflare Free, $0 (</w:t>
            </w:r>
            <w:hyperlink r:id="rId7" w:history="1">
              <w:r>
                <w:rPr>
                  <w:rStyle w:val="Hyperlink"/>
                </w:rPr>
                <w:t xml:space="preserve">plans</w:t>
              </w:r>
            </w:hyperlink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Cloudflare Free, $0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Queue / rate limit</w:t>
            </w:r>
          </w:p>
        </w:tc>
        <w:tc>
          <w:tcPr>
            <w:tcW w:w="2340" w:type="dxa"/>
          </w:tcPr>
          <w:p>
            <w:pPr/>
            <w:r>
              <w:t xml:space="preserve">Vercel firewall rules, included</w:t>
            </w:r>
          </w:p>
        </w:tc>
        <w:tc>
          <w:tcPr>
            <w:tcW w:w="2340" w:type="dxa"/>
          </w:tcPr>
          <w:p>
            <w:pPr/>
            <w:r>
              <w:t xml:space="preserve">Redis on a $6 droplet; Cloudflare Waiting Room needs Business at $250/month (</w:t>
            </w:r>
            <w:hyperlink r:id="rId16" w:history="1">
              <w:r>
                <w:rPr>
                  <w:rStyle w:val="Hyperlink"/>
                </w:rPr>
                <w:t xml:space="preserve">plans</w:t>
              </w:r>
            </w:hyperlink>
            <w:r>
              <w:t xml:space="preserve">), so build the token bucket instead</w:t>
            </w:r>
          </w:p>
        </w:tc>
        <w:tc>
          <w:tcPr>
            <w:tcW w:w="2340" w:type="dxa"/>
          </w:tcPr>
          <w:p>
            <w:pPr/>
            <w:r>
              <w:t xml:space="preserve">pretix cart limits + Cloudflare rate limiting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Load balancer</w:t>
            </w:r>
          </w:p>
        </w:tc>
        <w:tc>
          <w:tcPr>
            <w:tcW w:w="2340" w:type="dxa"/>
          </w:tcPr>
          <w:p>
            <w:pPr/>
            <w:r>
              <w:t xml:space="preserve">Included</w:t>
            </w:r>
          </w:p>
        </w:tc>
        <w:tc>
          <w:tcPr>
            <w:tcW w:w="2340" w:type="dxa"/>
          </w:tcPr>
          <w:p>
            <w:pPr/>
            <w:r>
              <w:t xml:space="preserve">$12 when two app nodes run (approximate)</w:t>
            </w:r>
          </w:p>
        </w:tc>
        <w:tc>
          <w:tcPr>
            <w:tcW w:w="2340" w:type="dxa"/>
          </w:tcPr>
          <w:p>
            <w:pPr/>
            <w:r>
              <w:t xml:space="preserve">Same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Backups</w:t>
            </w:r>
          </w:p>
        </w:tc>
        <w:tc>
          <w:tcPr>
            <w:tcW w:w="2340" w:type="dxa"/>
          </w:tcPr>
          <w:p>
            <w:pPr/>
            <w:r>
              <w:t xml:space="preserve">Included, with PITR</w:t>
            </w:r>
          </w:p>
        </w:tc>
        <w:tc>
          <w:tcPr>
            <w:tcW w:w="2340" w:type="dxa"/>
          </w:tcPr>
          <w:p>
            <w:pPr/>
            <w:r>
              <w:t xml:space="preserve">Droplet backups at 20% of droplet price, about $10 to $20; object storage $5</w:t>
            </w:r>
          </w:p>
        </w:tc>
        <w:tc>
          <w:tcPr>
            <w:tcW w:w="2340" w:type="dxa"/>
          </w:tcPr>
          <w:p>
            <w:pPr/>
            <w:r>
              <w:t xml:space="preserve">Same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Email</w:t>
            </w:r>
          </w:p>
        </w:tc>
        <w:tc>
          <w:tcPr>
            <w:tcW w:w="2340" w:type="dxa"/>
          </w:tcPr>
          <w:p>
            <w:pPr/>
            <w:r>
              <w:t xml:space="preserve">Resend Pro $20, 50,000/month (</w:t>
            </w:r>
            <w:hyperlink r:id="rId17" w:history="1">
              <w:r>
                <w:rPr>
                  <w:rStyle w:val="Hyperlink"/>
                </w:rPr>
                <w:t xml:space="preserve">pricing</w:t>
              </w:r>
            </w:hyperlink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Amazon SES, $0.10 per 1,000: $1 to $2</w:t>
            </w:r>
          </w:p>
        </w:tc>
        <w:tc>
          <w:tcPr>
            <w:tcW w:w="2340" w:type="dxa"/>
          </w:tcPr>
          <w:p>
            <w:pPr/>
            <w:r>
              <w:t xml:space="preserve">Same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Monitoring</w:t>
            </w:r>
          </w:p>
        </w:tc>
        <w:tc>
          <w:tcPr>
            <w:tcW w:w="2340" w:type="dxa"/>
          </w:tcPr>
          <w:p>
            <w:pPr/>
            <w:r>
              <w:t xml:space="preserve">Included</w:t>
            </w:r>
          </w:p>
        </w:tc>
        <w:tc>
          <w:tcPr>
            <w:tcW w:w="2340" w:type="dxa"/>
          </w:tcPr>
          <w:p>
            <w:pPr/>
            <w:r>
              <w:t xml:space="preserve">Uptime Kuma + Grafana on the app node, $0</w:t>
            </w:r>
          </w:p>
        </w:tc>
        <w:tc>
          <w:tcPr>
            <w:tcW w:w="2340" w:type="dxa"/>
          </w:tcPr>
          <w:p>
            <w:pPr/>
            <w:r>
              <w:t xml:space="preserve">Same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Light / medium / heavy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$70 / $75 / $125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$70 / $70 / $140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$65 / $65 / $125</w:t>
            </w:r>
          </w:p>
        </w:tc>
      </w:tr>
    </w:tbl>
    <w:p>
      <w:pPr>
        <w:pStyle w:val="Heading2"/>
      </w:pPr>
      <w:r>
        <w:t xml:space="preserve">Sizing for the spike</w:t>
      </w:r>
    </w:p>
    <w:p>
      <w:pPr/>
      <w:r>
        <w:t xml:space="preserve">The marquee on-sale (about 500 page requests/s and 60 seat-hold calls/s for 60 to 90 seconds, from the Load sub-report) is absorbed by a $0 cache tier plus one extra $24 node, on any of the three stacks. Keeping that headroom all season costs $24 to $50 a month; renting it only for on-sale weeks costs a few dollars.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What the spike asks of it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Unit that handles it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How we know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Monthly cost of the headroom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Edge cache (event pages, sold-out page, static assets)</w:t>
            </w:r>
          </w:p>
        </w:tc>
        <w:tc>
          <w:tcPr>
            <w:tcW w:w="1872" w:type="dxa"/>
          </w:tcPr>
          <w:p>
            <w:pPr/>
            <w:r>
              <w:t xml:space="preserve">500 req/s for 10 minutes, about 300,000 requests</w:t>
            </w:r>
          </w:p>
        </w:tc>
        <w:tc>
          <w:tcPr>
            <w:tcW w:w="1872" w:type="dxa"/>
          </w:tcPr>
          <w:p>
            <w:pPr/>
            <w:r>
              <w:t xml:space="preserve">Cloudflare Free or Vercel CDN; cache HTML with a 10 to 30 s TTL and purge on sell-out</w:t>
            </w:r>
          </w:p>
        </w:tc>
        <w:tc>
          <w:tcPr>
            <w:tcW w:w="1872" w:type="dxa"/>
          </w:tcPr>
          <w:p>
            <w:pPr/>
            <w:r>
              <w:t xml:space="preserve">CDN requests are unmetered on Cloudflare Free and 10M/month on Vercel Pro</w:t>
            </w:r>
          </w:p>
        </w:tc>
        <w:tc>
          <w:tcPr>
            <w:tcW w:w="1872" w:type="dxa"/>
          </w:tcPr>
          <w:p>
            <w:pPr/>
            <w:r>
              <w:t xml:space="preserve">$0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App nodes (checkout, hold, return page, webhooks)</w:t>
            </w:r>
          </w:p>
        </w:tc>
        <w:tc>
          <w:tcPr>
            <w:tcW w:w="1872" w:type="dxa"/>
          </w:tcPr>
          <w:p>
            <w:pPr/>
            <w:r>
              <w:t xml:space="preserve">about 60 dynamic requests/s plus webhook bursts</w:t>
            </w:r>
          </w:p>
        </w:tc>
        <w:tc>
          <w:tcPr>
            <w:tcW w:w="1872" w:type="dxa"/>
          </w:tcPr>
          <w:p>
            <w:pPr/>
            <w:r>
              <w:t xml:space="preserve">Two 2 vCPU / 4 GB nodes; one node is enough on paper</w:t>
            </w:r>
          </w:p>
        </w:tc>
        <w:tc>
          <w:tcPr>
            <w:tcW w:w="1872" w:type="dxa"/>
          </w:tcPr>
          <w:p>
            <w:pPr/>
            <w:r>
              <w:t xml:space="preserve">Next.js 16 server rendering measured at 322 to 701 req/s on a small cluster with caching off (</w:t>
            </w:r>
            <w:hyperlink r:id="rId18" w:history="1">
              <w:r>
                <w:rPr>
                  <w:rStyle w:val="Hyperlink"/>
                </w:rPr>
                <w:t xml:space="preserve">Platformatic benchmark</w:t>
              </w:r>
            </w:hyperlink>
            <w:r>
              <w:t xml:space="preserve">); per-node capacity is approximate</w:t>
            </w:r>
          </w:p>
        </w:tc>
        <w:tc>
          <w:tcPr>
            <w:tcW w:w="1872" w:type="dxa"/>
          </w:tcPr>
          <w:p>
            <w:pPr/>
            <w:r>
              <w:t xml:space="preserve">$24 for the second node, or $0 on Vercel where it scales automatically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Postgres hot row (</w:t>
            </w:r>
            <w:r>
              <w:rPr>
                <w:rStyle w:val="CodeChar"/>
              </w:rPr>
              <w:t xml:space="preserve">reserve_seat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60 single-row updates/s for 90 s</w:t>
            </w:r>
          </w:p>
        </w:tc>
        <w:tc>
          <w:tcPr>
            <w:tcW w:w="1872" w:type="dxa"/>
          </w:tcPr>
          <w:p>
            <w:pPr/>
            <w:r>
              <w:t xml:space="preserve">Any 2 vCPU instance; the limit is lock serialization, not CPU</w:t>
            </w:r>
          </w:p>
        </w:tc>
        <w:tc>
          <w:tcPr>
            <w:tcW w:w="1872" w:type="dxa"/>
          </w:tcPr>
          <w:p>
            <w:pPr/>
            <w:r>
              <w:t xml:space="preserve">Postgres handles hundreds of short single-row updates per second on small instances (approximate, not vendor-documented)</w:t>
            </w:r>
          </w:p>
        </w:tc>
        <w:tc>
          <w:tcPr>
            <w:tcW w:w="1872" w:type="dxa"/>
          </w:tcPr>
          <w:p>
            <w:pPr/>
            <w:r>
              <w:t xml:space="preserve">$0 to $24 (step up one tier for the season)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Connection pool</w:t>
            </w:r>
          </w:p>
        </w:tc>
        <w:tc>
          <w:tcPr>
            <w:tcW w:w="1872" w:type="dxa"/>
          </w:tcPr>
          <w:p>
            <w:pPr/>
            <w:r>
              <w:t xml:space="preserve">60 concurrent short transactions</w:t>
            </w:r>
          </w:p>
        </w:tc>
        <w:tc>
          <w:tcPr>
            <w:tcW w:w="1872" w:type="dxa"/>
          </w:tcPr>
          <w:p>
            <w:pPr/>
            <w:r>
              <w:t xml:space="preserve">PgBouncer in transaction mode, 20 to 40 server connections</w:t>
            </w:r>
          </w:p>
        </w:tc>
        <w:tc>
          <w:tcPr>
            <w:tcW w:w="1872" w:type="dxa"/>
          </w:tcPr>
          <w:p>
            <w:pPr/>
            <w:r>
              <w:t xml:space="preserve">Supabase Micro allows 200 pooled clients; self-hosted PgBouncer is unbounded by plan</w:t>
            </w:r>
          </w:p>
        </w:tc>
        <w:tc>
          <w:tcPr>
            <w:tcW w:w="1872" w:type="dxa"/>
          </w:tcPr>
          <w:p>
            <w:pPr/>
            <w:r>
              <w:t xml:space="preserve">$0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Admission control</w:t>
            </w:r>
          </w:p>
        </w:tc>
        <w:tc>
          <w:tcPr>
            <w:tcW w:w="1872" w:type="dxa"/>
          </w:tcPr>
          <w:p>
            <w:pPr/>
            <w:r>
              <w:t xml:space="preserve">5,000 checkout attempts in 2 minutes for 2,500 seats</w:t>
            </w:r>
          </w:p>
        </w:tc>
        <w:tc>
          <w:tcPr>
            <w:tcW w:w="1872" w:type="dxa"/>
          </w:tcPr>
          <w:p>
            <w:pPr/>
            <w:r>
              <w:t xml:space="preserve">Token bucket admitting 50/s to the hold step; everyone else sees a position page that refreshes</w:t>
            </w:r>
          </w:p>
        </w:tc>
        <w:tc>
          <w:tcPr>
            <w:tcW w:w="1872" w:type="dxa"/>
          </w:tcPr>
          <w:p>
            <w:pPr/>
            <w:r>
              <w:t xml:space="preserve">Redis </w:t>
            </w:r>
            <w:r>
              <w:rPr>
                <w:rStyle w:val="CodeChar"/>
              </w:rPr>
              <w:t xml:space="preserve">INCR</w:t>
            </w:r>
            <w:r>
              <w:t xml:space="preserve"> with expiry, about 200 lines of code; or Cloudflare Waiting Room on Business</w:t>
            </w:r>
          </w:p>
        </w:tc>
        <w:tc>
          <w:tcPr>
            <w:tcW w:w="1872" w:type="dxa"/>
          </w:tcPr>
          <w:p>
            <w:pPr/>
            <w:r>
              <w:t xml:space="preserve">$6 (Redis) or $250 (Cloudflare Business)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Email burst</w:t>
            </w:r>
          </w:p>
        </w:tc>
        <w:tc>
          <w:tcPr>
            <w:tcW w:w="1872" w:type="dxa"/>
          </w:tcPr>
          <w:p>
            <w:pPr/>
            <w:r>
              <w:t xml:space="preserve">2,500 confirmations in the first hour</w:t>
            </w:r>
          </w:p>
        </w:tc>
        <w:tc>
          <w:tcPr>
            <w:tcW w:w="1872" w:type="dxa"/>
          </w:tcPr>
          <w:p>
            <w:pPr/>
            <w:r>
              <w:t xml:space="preserve">Outbox drained at 10/s</w:t>
            </w:r>
          </w:p>
        </w:tc>
        <w:tc>
          <w:tcPr>
            <w:tcW w:w="1872" w:type="dxa"/>
          </w:tcPr>
          <w:p>
            <w:pPr/>
            <w:r>
              <w:t xml:space="preserve">SES and Resend both accept this rate; Resend Free's 100/day cap does not</w:t>
            </w:r>
          </w:p>
        </w:tc>
        <w:tc>
          <w:tcPr>
            <w:tcW w:w="1872" w:type="dxa"/>
          </w:tcPr>
          <w:p>
            <w:pPr/>
            <w:r>
              <w:t xml:space="preserve">$0 beyond the plan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Hold sweep</w:t>
            </w:r>
          </w:p>
        </w:tc>
        <w:tc>
          <w:tcPr>
            <w:tcW w:w="1872" w:type="dxa"/>
          </w:tcPr>
          <w:p>
            <w:pPr/>
            <w:r>
              <w:t xml:space="preserve">about 5,000 expired holds in 10 minutes</w:t>
            </w:r>
          </w:p>
        </w:tc>
        <w:tc>
          <w:tcPr>
            <w:tcW w:w="1872" w:type="dxa"/>
          </w:tcPr>
          <w:p>
            <w:pPr/>
            <w:r>
              <w:t xml:space="preserve">pg_cron or a cron container, 500 rows per run</w:t>
            </w:r>
          </w:p>
        </w:tc>
        <w:tc>
          <w:tcPr>
            <w:tcW w:w="1872" w:type="dxa"/>
          </w:tcPr>
          <w:p>
            <w:pPr/>
            <w:r>
              <w:t xml:space="preserve">Existing function, batched</w:t>
            </w:r>
          </w:p>
        </w:tc>
        <w:tc>
          <w:tcPr>
            <w:tcW w:w="1872" w:type="dxa"/>
          </w:tcPr>
          <w:p>
            <w:pPr/>
            <w:r>
              <w:t xml:space="preserve">$0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Check-in</w:t>
            </w:r>
          </w:p>
        </w:tc>
        <w:tc>
          <w:tcPr>
            <w:tcW w:w="1872" w:type="dxa"/>
          </w:tcPr>
          <w:p>
            <w:pPr/>
            <w:r>
              <w:t xml:space="preserve">3 scans/s at the door</w:t>
            </w:r>
          </w:p>
        </w:tc>
        <w:tc>
          <w:tcPr>
            <w:tcW w:w="1872" w:type="dxa"/>
          </w:tcPr>
          <w:p>
            <w:pPr/>
            <w:r>
              <w:t xml:space="preserve">Any node; one indexed read and one write per scan</w:t>
            </w:r>
          </w:p>
        </w:tc>
        <w:tc>
          <w:tcPr>
            <w:tcW w:w="1872" w:type="dxa"/>
          </w:tcPr>
          <w:p>
            <w:pPr/>
            <w:r>
              <w:t xml:space="preserve">Trivial</w:t>
            </w:r>
          </w:p>
        </w:tc>
        <w:tc>
          <w:tcPr>
            <w:tcW w:w="1872" w:type="dxa"/>
          </w:tcPr>
          <w:p>
            <w:pPr/>
            <w:r>
              <w:t xml:space="preserve">$0</w:t>
            </w:r>
          </w:p>
        </w:tc>
      </w:tr>
    </w:tbl>
    <w:p>
      <w:pPr/>
      <w:r>
        <w:rPr>
          <w:b/>
        </w:rPr>
        <w:t xml:space="preserve">Where the real risk sits.</w:t>
      </w:r>
      <w:r>
        <w:t xml:space="preserve"> Not capacity: a sold-out event is a cache hit. The failure modes are a stale cache that keeps selling after sell-out (fix: purge on the last seat and serve counts from the database on the checkout page only), a slow transaction holding the hot row (fix: lock timeout of 2 s and "try again"), and the hold sweep releasing seats under live buyers (fix: sweep in small batches). All three are code, not hardware, and apply to every stack.</w:t>
      </w:r>
    </w:p>
    <w:p>
      <w:pPr/>
      <w:r>
        <w:rPr>
          <w:b/>
        </w:rPr>
        <w:t xml:space="preserve">Elastic vs provisioned.</w:t>
      </w:r>
      <w:r>
        <w:t xml:space="preserve"> Vercel and Supabase bill the spike as a few cents of extra CPU. Self-hosting means paying $24 a month for a second node that idles 29 days a month, or scripting it up and down around announcements (Coolify and Dokploy both support adding a server; about a day of work to automate). pretix's own cart logic and Cloudflare rate limiting cover admission control without custom code, which is the one place stack C is cheaper to build.</w:t>
      </w:r>
    </w:p>
    <w:p>
      <w:pPr>
        <w:pStyle w:val="Heading2"/>
      </w:pPr>
      <w:r>
        <w:t xml:space="preserve">Implementation estimate</w:t>
      </w:r>
    </w:p>
    <w:p>
      <w:pPr/>
      <w:r>
        <w:t xml:space="preserve">Finishing the in-house build on managed hosting is 22 engineer-days; self-hosting the same code roughly doubles it to 42; standing up pretix is 23 but delivers a different product. Days assume one experienced full-stack engineer working from the current repo and the two companion docs; add 30% for a team new to the code.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Workstream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A. Managed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B. Self-hosted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C. pretix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Authorize.net Accept Hosted adapter, webhooks, refunds, sandbox run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2 (plugin configuration and sandbox test)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Chargent record-of-sale sync (outbox + worker)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5 (worker on pretix webhooks + REST)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Admission control, sold-out cache, hot-row lock timeout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3 (Redis token bucket, own code)</w:t>
            </w:r>
          </w:p>
        </w:tc>
        <w:tc>
          <w:tcPr>
            <w:tcW w:w="2340" w:type="dxa"/>
          </w:tcPr>
          <w:p>
            <w:pPr/>
            <w:r>
              <w:t xml:space="preserve">0 (built in)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Load test against staging and fixes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Package split (</w:t>
            </w:r>
            <w:r>
              <w:rPr>
                <w:rStyle w:val="CodeChar"/>
              </w:rPr>
              <w:t xml:space="preserve">ticketing-core</w:t>
            </w:r>
            <w:r>
              <w:t xml:space="preserve">, </w:t>
            </w:r>
            <w:r>
              <w:rPr>
                <w:rStyle w:val="CodeChar"/>
              </w:rPr>
              <w:t xml:space="preserve">payments</w:t>
            </w:r>
            <w:r>
              <w:t xml:space="preserve">, </w:t>
            </w:r>
            <w:r>
              <w:rPr>
                <w:rStyle w:val="CodeChar"/>
              </w:rPr>
              <w:t xml:space="preserve">ticketing-ui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0 (not applicable)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Remaining product work: dashboard, "who's going", polish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3 (branding, Gather link-out or embed, no "who's going")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Servers, Docker, Coolify or Dokploy, CI/CD, TLS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Postgres, PgBouncer, backups, restore drill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Replace Supabase Auth with Auth.js + Entra; RLS to app checks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2 (staff SSO plugin)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Cloudflare cache rules, WAF, rate limits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Monitoring, alerting, runbooks, DR test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Security hardening (firewall, updates, secrets)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Event, quota and product setup; staff training; check-in app rollout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Total engineer-days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22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42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23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Ongoing ops, hours per month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2</w:t>
            </w:r>
            <w:r>
              <w:t xml:space="preserve"> (dependency updates, Supabase upgrades)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8</w:t>
            </w:r>
            <w:r>
              <w:t xml:space="preserve"> (OS and Postgres patches, backup checks, Coolify upgrades, on-call at on-sales)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8</w:t>
            </w:r>
            <w:r>
              <w:t xml:space="preserve"> (pretix monthly releases, plugin compatibility, same infra care)</w:t>
            </w:r>
          </w:p>
        </w:tc>
      </w:tr>
    </w:tbl>
    <w:p>
      <w:pPr/>
      <w:r>
        <w:rPr>
          <w:b/>
        </w:rPr>
        <w:t xml:space="preserve">What the days buy, in dollars, at $100 an hour and 8-hour days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A. Managed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B. Self-hosted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C. pretix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Build</w:t>
            </w:r>
          </w:p>
        </w:tc>
        <w:tc>
          <w:tcPr>
            <w:tcW w:w="2340" w:type="dxa"/>
          </w:tcPr>
          <w:p>
            <w:pPr/>
            <w:r>
              <w:t xml:space="preserve">$17,600</w:t>
            </w:r>
          </w:p>
        </w:tc>
        <w:tc>
          <w:tcPr>
            <w:tcW w:w="2340" w:type="dxa"/>
          </w:tcPr>
          <w:p>
            <w:pPr/>
            <w:r>
              <w:t xml:space="preserve">$33,600</w:t>
            </w:r>
          </w:p>
        </w:tc>
        <w:tc>
          <w:tcPr>
            <w:tcW w:w="2340" w:type="dxa"/>
          </w:tcPr>
          <w:p>
            <w:pPr/>
            <w:r>
              <w:t xml:space="preserve">$18,400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Ops, year one</w:t>
            </w:r>
          </w:p>
        </w:tc>
        <w:tc>
          <w:tcPr>
            <w:tcW w:w="2340" w:type="dxa"/>
          </w:tcPr>
          <w:p>
            <w:pPr/>
            <w:r>
              <w:t xml:space="preserve">$2,400</w:t>
            </w:r>
          </w:p>
        </w:tc>
        <w:tc>
          <w:tcPr>
            <w:tcW w:w="2340" w:type="dxa"/>
          </w:tcPr>
          <w:p>
            <w:pPr/>
            <w:r>
              <w:t xml:space="preserve">$9,600</w:t>
            </w:r>
          </w:p>
        </w:tc>
        <w:tc>
          <w:tcPr>
            <w:tcW w:w="2340" w:type="dxa"/>
          </w:tcPr>
          <w:p>
            <w:pPr/>
            <w:r>
              <w:t xml:space="preserve">$9,600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Infrastructure, year one</w:t>
            </w:r>
          </w:p>
        </w:tc>
        <w:tc>
          <w:tcPr>
            <w:tcW w:w="2340" w:type="dxa"/>
          </w:tcPr>
          <w:p>
            <w:pPr/>
            <w:r>
              <w:t xml:space="preserve">about $1,000</w:t>
            </w:r>
          </w:p>
        </w:tc>
        <w:tc>
          <w:tcPr>
            <w:tcW w:w="2340" w:type="dxa"/>
          </w:tcPr>
          <w:p>
            <w:pPr/>
            <w:r>
              <w:t xml:space="preserve">about $1,100</w:t>
            </w:r>
          </w:p>
        </w:tc>
        <w:tc>
          <w:tcPr>
            <w:tcW w:w="2340" w:type="dxa"/>
          </w:tcPr>
          <w:p>
            <w:pPr/>
            <w:r>
              <w:t xml:space="preserve">about $1,000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Year one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about $21,000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about $44,000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about $29,000</w:t>
            </w:r>
          </w:p>
        </w:tc>
      </w:tr>
    </w:tbl>
    <w:p>
      <w:pPr/>
      <w:r>
        <w:t xml:space="preserve">The self-hosting premium is about $23,000 in year one and $8,000 a year after, against infrastructure savings of roughly zero at this volume. It becomes worth paying only for a reason other than cost: data residency, a policy against third-party platforms, or reuse of servers the Temple already runs.</w:t>
      </w:r>
    </w:p>
    <w:p>
      <w:pPr>
        <w:pStyle w:val="Heading2"/>
      </w:pPr>
      <w:r>
        <w:t xml:space="preserve">Open-source inventory</w:t>
      </w:r>
    </w:p>
    <w:p>
      <w:pPr/>
      <w:r>
        <w:t xml:space="preserve">Every component below is free to run; what differs is who operates it. "Reused" is in the repo today, "added" is new for stacks B or C, "replaced" is what the open-source piece stands in for.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License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Stack 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Stack B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Stack C</w:t>
            </w:r>
          </w:p>
        </w:tc>
      </w:tr>
      <w:tr>
        <w:tc>
          <w:tcPr>
            <w:tcW w:w="1560" w:type="dxa"/>
          </w:tcPr>
          <w:p>
            <w:pPr/>
            <w:hyperlink r:id="rId19" w:history="1">
              <w:r>
                <w:rPr>
                  <w:rStyle w:val="Hyperlink"/>
                </w:rPr>
                <w:t xml:space="preserve">Next.js</w:t>
              </w:r>
            </w:hyperlink>
            <w:r>
              <w:t xml:space="preserve"> 16 + React 19</w:t>
            </w:r>
          </w:p>
        </w:tc>
        <w:tc>
          <w:tcPr>
            <w:tcW w:w="1560" w:type="dxa"/>
          </w:tcPr>
          <w:p>
            <w:pPr/>
            <w:r>
              <w:t xml:space="preserve">MIT</w:t>
            </w:r>
          </w:p>
        </w:tc>
        <w:tc>
          <w:tcPr>
            <w:tcW w:w="1560" w:type="dxa"/>
          </w:tcPr>
          <w:p>
            <w:pPr/>
            <w:r>
              <w:t xml:space="preserve">App framework</w:t>
            </w:r>
          </w:p>
        </w:tc>
        <w:tc>
          <w:tcPr>
            <w:tcW w:w="1560" w:type="dxa"/>
          </w:tcPr>
          <w:p>
            <w:pPr/>
            <w:r>
              <w:t xml:space="preserve">Reused</w:t>
            </w:r>
          </w:p>
        </w:tc>
        <w:tc>
          <w:tcPr>
            <w:tcW w:w="1560" w:type="dxa"/>
          </w:tcPr>
          <w:p>
            <w:pPr/>
            <w:r>
              <w:t xml:space="preserve">Reused, self-hosted as standalone Docker</w:t>
            </w:r>
          </w:p>
        </w:tc>
        <w:tc>
          <w:tcPr>
            <w:tcW w:w="1560" w:type="dxa"/>
          </w:tcPr>
          <w:p>
            <w:pPr/>
            <w:r>
              <w:t xml:space="preserve">Not used (pretix UI)</w:t>
            </w:r>
          </w:p>
        </w:tc>
      </w:tr>
      <w:tr>
        <w:tc>
          <w:tcPr>
            <w:tcW w:w="1560" w:type="dxa"/>
          </w:tcPr>
          <w:p>
            <w:pPr/>
            <w:hyperlink r:id="rId20" w:history="1">
              <w:r>
                <w:rPr>
                  <w:rStyle w:val="Hyperlink"/>
                </w:rPr>
                <w:t xml:space="preserve">PostgreSQL</w:t>
              </w:r>
            </w:hyperlink>
            <w:r>
              <w:t xml:space="preserve"> 16</w:t>
            </w:r>
          </w:p>
        </w:tc>
        <w:tc>
          <w:tcPr>
            <w:tcW w:w="1560" w:type="dxa"/>
          </w:tcPr>
          <w:p>
            <w:pPr/>
            <w:r>
              <w:t xml:space="preserve">PostgreSQL</w:t>
            </w:r>
          </w:p>
        </w:tc>
        <w:tc>
          <w:tcPr>
            <w:tcW w:w="1560" w:type="dxa"/>
          </w:tcPr>
          <w:p>
            <w:pPr/>
            <w:r>
              <w:t xml:space="preserve">Database, hold logic in SQL</w:t>
            </w:r>
          </w:p>
        </w:tc>
        <w:tc>
          <w:tcPr>
            <w:tcW w:w="1560" w:type="dxa"/>
          </w:tcPr>
          <w:p>
            <w:pPr/>
            <w:r>
              <w:t xml:space="preserve">Reused (Supabase)</w:t>
            </w:r>
          </w:p>
        </w:tc>
        <w:tc>
          <w:tcPr>
            <w:tcW w:w="1560" w:type="dxa"/>
          </w:tcPr>
          <w:p>
            <w:pPr/>
            <w:r>
              <w:t xml:space="preserve">Reused, self-run</w:t>
            </w:r>
          </w:p>
        </w:tc>
        <w:tc>
          <w:tcPr>
            <w:tcW w:w="1560" w:type="dxa"/>
          </w:tcPr>
          <w:p>
            <w:pPr/>
            <w:r>
              <w:t xml:space="preserve">Reused</w:t>
            </w:r>
          </w:p>
        </w:tc>
      </w:tr>
      <w:tr>
        <w:tc>
          <w:tcPr>
            <w:tcW w:w="1560" w:type="dxa"/>
          </w:tcPr>
          <w:p>
            <w:pPr/>
            <w:hyperlink r:id="rId21" w:history="1">
              <w:r>
                <w:rPr>
                  <w:rStyle w:val="Hyperlink"/>
                </w:rPr>
                <w:t xml:space="preserve">PgBouncer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ISC</w:t>
            </w:r>
          </w:p>
        </w:tc>
        <w:tc>
          <w:tcPr>
            <w:tcW w:w="1560" w:type="dxa"/>
          </w:tcPr>
          <w:p>
            <w:pPr/>
            <w:r>
              <w:t xml:space="preserve">Connection pooling</w:t>
            </w:r>
          </w:p>
        </w:tc>
        <w:tc>
          <w:tcPr>
            <w:tcW w:w="1560" w:type="dxa"/>
          </w:tcPr>
          <w:p>
            <w:pPr/>
            <w:r>
              <w:t xml:space="preserve">Supabase's pooler</w:t>
            </w:r>
          </w:p>
        </w:tc>
        <w:tc>
          <w:tcPr>
            <w:tcW w:w="1560" w:type="dxa"/>
          </w:tcPr>
          <w:p>
            <w:pPr/>
            <w:r>
              <w:t xml:space="preserve">Added</w:t>
            </w:r>
          </w:p>
        </w:tc>
        <w:tc>
          <w:tcPr>
            <w:tcW w:w="1560" w:type="dxa"/>
          </w:tcPr>
          <w:p>
            <w:pPr/>
            <w:r>
              <w:t xml:space="preserve">Added</w:t>
            </w:r>
          </w:p>
        </w:tc>
      </w:tr>
      <w:tr>
        <w:tc>
          <w:tcPr>
            <w:tcW w:w="1560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pgBackRest</w:t>
              </w:r>
            </w:hyperlink>
            <w:r>
              <w:t xml:space="preserve"> or WAL-G</w:t>
            </w:r>
          </w:p>
        </w:tc>
        <w:tc>
          <w:tcPr>
            <w:tcW w:w="1560" w:type="dxa"/>
          </w:tcPr>
          <w:p>
            <w:pPr/>
            <w:r>
              <w:t xml:space="preserve">MIT / Apache-2.0</w:t>
            </w:r>
          </w:p>
        </w:tc>
        <w:tc>
          <w:tcPr>
            <w:tcW w:w="1560" w:type="dxa"/>
          </w:tcPr>
          <w:p>
            <w:pPr/>
            <w:r>
              <w:t xml:space="preserve">Backups and PITR to object storage</w:t>
            </w:r>
          </w:p>
        </w:tc>
        <w:tc>
          <w:tcPr>
            <w:tcW w:w="1560" w:type="dxa"/>
          </w:tcPr>
          <w:p>
            <w:pPr/>
            <w:r>
              <w:t xml:space="preserve">Replaced by Supabase managed backups</w:t>
            </w:r>
          </w:p>
        </w:tc>
        <w:tc>
          <w:tcPr>
            <w:tcW w:w="1560" w:type="dxa"/>
          </w:tcPr>
          <w:p>
            <w:pPr/>
            <w:r>
              <w:t xml:space="preserve">Added</w:t>
            </w:r>
          </w:p>
        </w:tc>
        <w:tc>
          <w:tcPr>
            <w:tcW w:w="1560" w:type="dxa"/>
          </w:tcPr>
          <w:p>
            <w:pPr/>
            <w:r>
              <w:t xml:space="preserve">Added</w:t>
            </w:r>
          </w:p>
        </w:tc>
      </w:tr>
      <w:tr>
        <w:tc>
          <w:tcPr>
            <w:tcW w:w="1560" w:type="dxa"/>
          </w:tcPr>
          <w:p>
            <w:pPr/>
            <w:hyperlink r:id="rId22" w:history="1">
              <w:r>
                <w:rPr>
                  <w:rStyle w:val="Hyperlink"/>
                </w:rPr>
                <w:t xml:space="preserve">pg_cron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PostgreSQL</w:t>
            </w:r>
          </w:p>
        </w:tc>
        <w:tc>
          <w:tcPr>
            <w:tcW w:w="1560" w:type="dxa"/>
          </w:tcPr>
          <w:p>
            <w:pPr/>
            <w:r>
              <w:t xml:space="preserve">Hold sweep</w:t>
            </w:r>
          </w:p>
        </w:tc>
        <w:tc>
          <w:tcPr>
            <w:tcW w:w="1560" w:type="dxa"/>
          </w:tcPr>
          <w:p>
            <w:pPr/>
            <w:r>
              <w:t xml:space="preserve">Reused</w:t>
            </w:r>
          </w:p>
        </w:tc>
        <w:tc>
          <w:tcPr>
            <w:tcW w:w="1560" w:type="dxa"/>
          </w:tcPr>
          <w:p>
            <w:pPr/>
            <w:r>
              <w:t xml:space="preserve">Reused or cron container</w:t>
            </w:r>
          </w:p>
        </w:tc>
        <w:tc>
          <w:tcPr>
            <w:tcW w:w="1560" w:type="dxa"/>
          </w:tcPr>
          <w:p>
            <w:pPr/>
            <w:r>
              <w:t xml:space="preserve">pretix cron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Supabase (self-host compose: Postgres, GoTrue, PostgREST, Kong, Studio)</w:t>
            </w:r>
          </w:p>
        </w:tc>
        <w:tc>
          <w:tcPr>
            <w:tcW w:w="1560" w:type="dxa"/>
          </w:tcPr>
          <w:p>
            <w:pPr/>
            <w:r>
              <w:t xml:space="preserve">Apache-2.0</w:t>
            </w:r>
          </w:p>
        </w:tc>
        <w:tc>
          <w:tcPr>
            <w:tcW w:w="1560" w:type="dxa"/>
          </w:tcPr>
          <w:p>
            <w:pPr/>
            <w:r>
              <w:t xml:space="preserve">Full backend</w:t>
            </w:r>
          </w:p>
        </w:tc>
        <w:tc>
          <w:tcPr>
            <w:tcW w:w="1560" w:type="dxa"/>
          </w:tcPr>
          <w:p>
            <w:pPr/>
            <w:r>
              <w:t xml:space="preserve">Managed</w:t>
            </w:r>
          </w:p>
        </w:tc>
        <w:tc>
          <w:tcPr>
            <w:tcW w:w="1560" w:type="dxa"/>
          </w:tcPr>
          <w:p>
            <w:pPr/>
            <w:r>
              <w:t xml:space="preserve">Possible but heavier than needed; this doc assumes plain Postgres + Auth.js instead (</w:t>
            </w:r>
            <w:hyperlink r:id="rId23" w:history="1">
              <w:r>
                <w:rPr>
                  <w:rStyle w:val="Hyperlink"/>
                </w:rPr>
                <w:t xml:space="preserve">self-hosting notes</w:t>
              </w:r>
            </w:hyperlink>
            <w:r>
              <w:t xml:space="preserve">: no PITR, branching or managed backups)</w:t>
            </w:r>
          </w:p>
        </w:tc>
        <w:tc>
          <w:tcPr>
            <w:tcW w:w="1560" w:type="dxa"/>
          </w:tcPr>
          <w:p>
            <w:pPr/>
            <w:r>
              <w:t xml:space="preserve">Not used</w:t>
            </w:r>
          </w:p>
        </w:tc>
      </w:tr>
      <w:tr>
        <w:tc>
          <w:tcPr>
            <w:tcW w:w="156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Auth.js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ISC</w:t>
            </w:r>
          </w:p>
        </w:tc>
        <w:tc>
          <w:tcPr>
            <w:tcW w:w="1560" w:type="dxa"/>
          </w:tcPr>
          <w:p>
            <w:pPr/>
            <w:r>
              <w:t xml:space="preserve">Entra OIDC login</w:t>
            </w:r>
          </w:p>
        </w:tc>
        <w:tc>
          <w:tcPr>
            <w:tcW w:w="1560" w:type="dxa"/>
          </w:tcPr>
          <w:p>
            <w:pPr/>
            <w:r>
              <w:t xml:space="preserve">Replaced by Supabase Auth</w:t>
            </w:r>
          </w:p>
        </w:tc>
        <w:tc>
          <w:tcPr>
            <w:tcW w:w="1560" w:type="dxa"/>
          </w:tcPr>
          <w:p>
            <w:pPr/>
            <w:r>
              <w:t xml:space="preserve">Added</w:t>
            </w:r>
          </w:p>
        </w:tc>
        <w:tc>
          <w:tcPr>
            <w:tcW w:w="1560" w:type="dxa"/>
          </w:tcPr>
          <w:p>
            <w:pPr/>
            <w:r>
              <w:t xml:space="preserve">pretix OIDC plugin for staff</w:t>
            </w:r>
          </w:p>
        </w:tc>
      </w:tr>
      <w:tr>
        <w:tc>
          <w:tcPr>
            <w:tcW w:w="1560" w:type="dxa"/>
          </w:tcPr>
          <w:p>
            <w:pPr/>
            <w:hyperlink r:id="rId24" w:history="1">
              <w:r>
                <w:rPr>
                  <w:rStyle w:val="Hyperlink"/>
                </w:rPr>
                <w:t xml:space="preserve">Redis</w:t>
              </w:r>
            </w:hyperlink>
            <w:r>
              <w:t xml:space="preserve"> / </w:t>
            </w:r>
            <w:hyperlink r:id="rId25" w:history="1">
              <w:r>
                <w:rPr>
                  <w:rStyle w:val="Hyperlink"/>
                </w:rPr>
                <w:t xml:space="preserve">Valkey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RSAL + SSPL / BSD-3</w:t>
            </w:r>
          </w:p>
        </w:tc>
        <w:tc>
          <w:tcPr>
            <w:tcW w:w="1560" w:type="dxa"/>
          </w:tcPr>
          <w:p>
            <w:pPr/>
            <w:r>
              <w:t xml:space="preserve">Token bucket, queue page state</w:t>
            </w:r>
          </w:p>
        </w:tc>
        <w:tc>
          <w:tcPr>
            <w:tcW w:w="1560" w:type="dxa"/>
          </w:tcPr>
          <w:p>
            <w:pPr/>
            <w:r>
              <w:t xml:space="preserve">Vercel firewall instead</w:t>
            </w:r>
          </w:p>
        </w:tc>
        <w:tc>
          <w:tcPr>
            <w:tcW w:w="1560" w:type="dxa"/>
          </w:tcPr>
          <w:p>
            <w:pPr/>
            <w:r>
              <w:t xml:space="preserve">Added (prefer Valkey, BSD)</w:t>
            </w:r>
          </w:p>
        </w:tc>
        <w:tc>
          <w:tcPr>
            <w:tcW w:w="1560" w:type="dxa"/>
          </w:tcPr>
          <w:p>
            <w:pPr/>
            <w:r>
              <w:t xml:space="preserve">Added (pretix requires it)</w:t>
            </w:r>
          </w:p>
        </w:tc>
      </w:tr>
      <w:tr>
        <w:tc>
          <w:tcPr>
            <w:tcW w:w="1560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Coolify</w:t>
              </w:r>
            </w:hyperlink>
            <w:r>
              <w:t xml:space="preserve"> or </w:t>
            </w:r>
            <w:hyperlink r:id="rId4" w:history="1">
              <w:r>
                <w:rPr>
                  <w:rStyle w:val="Hyperlink"/>
                </w:rPr>
                <w:t xml:space="preserve">Dokploy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Apache-2.0</w:t>
            </w:r>
          </w:p>
        </w:tc>
        <w:tc>
          <w:tcPr>
            <w:tcW w:w="1560" w:type="dxa"/>
          </w:tcPr>
          <w:p>
            <w:pPr/>
            <w:r>
              <w:t xml:space="preserve">Deploy, TLS, env, multi-server</w:t>
            </w:r>
          </w:p>
        </w:tc>
        <w:tc>
          <w:tcPr>
            <w:tcW w:w="1560" w:type="dxa"/>
          </w:tcPr>
          <w:p>
            <w:pPr/>
            <w:r>
              <w:t xml:space="preserve">Replaced by Vercel</w:t>
            </w:r>
          </w:p>
        </w:tc>
        <w:tc>
          <w:tcPr>
            <w:tcW w:w="1560" w:type="dxa"/>
          </w:tcPr>
          <w:p>
            <w:pPr/>
            <w:r>
              <w:t xml:space="preserve">Added</w:t>
            </w:r>
          </w:p>
        </w:tc>
        <w:tc>
          <w:tcPr>
            <w:tcW w:w="1560" w:type="dxa"/>
          </w:tcPr>
          <w:p>
            <w:pPr/>
            <w:r>
              <w:t xml:space="preserve">Added</w:t>
            </w:r>
          </w:p>
        </w:tc>
      </w:tr>
      <w:tr>
        <w:tc>
          <w:tcPr>
            <w:tcW w:w="1560" w:type="dxa"/>
          </w:tcPr>
          <w:p>
            <w:pPr/>
            <w:hyperlink r:id="rId26" w:history="1">
              <w:r>
                <w:rPr>
                  <w:rStyle w:val="Hyperlink"/>
                </w:rPr>
                <w:t xml:space="preserve">Caddy</w:t>
              </w:r>
            </w:hyperlink>
            <w:r>
              <w:t xml:space="preserve"> or nginx</w:t>
            </w:r>
          </w:p>
        </w:tc>
        <w:tc>
          <w:tcPr>
            <w:tcW w:w="1560" w:type="dxa"/>
          </w:tcPr>
          <w:p>
            <w:pPr/>
            <w:r>
              <w:t xml:space="preserve">Apache-2.0 / BSD-2</w:t>
            </w:r>
          </w:p>
        </w:tc>
        <w:tc>
          <w:tcPr>
            <w:tcW w:w="1560" w:type="dxa"/>
          </w:tcPr>
          <w:p>
            <w:pPr/>
            <w:r>
              <w:t xml:space="preserve">Reverse proxy, TLS</w:t>
            </w:r>
          </w:p>
        </w:tc>
        <w:tc>
          <w:tcPr>
            <w:tcW w:w="1560" w:type="dxa"/>
          </w:tcPr>
          <w:p>
            <w:pPr/>
            <w:r>
              <w:t xml:space="preserve">Vercel</w:t>
            </w:r>
          </w:p>
        </w:tc>
        <w:tc>
          <w:tcPr>
            <w:tcW w:w="1560" w:type="dxa"/>
          </w:tcPr>
          <w:p>
            <w:pPr/>
            <w:r>
              <w:t xml:space="preserve">Added (Coolify ships Traefik)</w:t>
            </w:r>
          </w:p>
        </w:tc>
        <w:tc>
          <w:tcPr>
            <w:tcW w:w="1560" w:type="dxa"/>
          </w:tcPr>
          <w:p>
            <w:pPr/>
            <w:r>
              <w:t xml:space="preserve">Added (pretix docs use nginx)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Cloudflare Free</w:t>
            </w:r>
          </w:p>
        </w:tc>
        <w:tc>
          <w:tcPr>
            <w:tcW w:w="1560" w:type="dxa"/>
          </w:tcPr>
          <w:p>
            <w:pPr/>
            <w:r>
              <w:t xml:space="preserve">Service, not OSS</w:t>
            </w:r>
          </w:p>
        </w:tc>
        <w:tc>
          <w:tcPr>
            <w:tcW w:w="1560" w:type="dxa"/>
          </w:tcPr>
          <w:p>
            <w:pPr/>
            <w:r>
              <w:t xml:space="preserve">CDN, WAF, DDoS</w:t>
            </w:r>
          </w:p>
        </w:tc>
        <w:tc>
          <w:tcPr>
            <w:tcW w:w="1560" w:type="dxa"/>
          </w:tcPr>
          <w:p>
            <w:pPr/>
            <w:r>
              <w:t xml:space="preserve">Vercel CDN</w:t>
            </w:r>
          </w:p>
        </w:tc>
        <w:tc>
          <w:tcPr>
            <w:tcW w:w="1560" w:type="dxa"/>
          </w:tcPr>
          <w:p>
            <w:pPr/>
            <w:r>
              <w:t xml:space="preserve">Added</w:t>
            </w:r>
          </w:p>
        </w:tc>
        <w:tc>
          <w:tcPr>
            <w:tcW w:w="1560" w:type="dxa"/>
          </w:tcPr>
          <w:p>
            <w:pPr/>
            <w:r>
              <w:t xml:space="preserve">Added</w:t>
            </w:r>
          </w:p>
        </w:tc>
      </w:tr>
      <w:tr>
        <w:tc>
          <w:tcPr>
            <w:tcW w:w="1560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Uptime Kuma</w:t>
              </w:r>
            </w:hyperlink>
            <w:r>
              <w:t xml:space="preserve">, </w:t>
            </w:r>
            <w:hyperlink r:id="rId27" w:history="1">
              <w:r>
                <w:rPr>
                  <w:rStyle w:val="Hyperlink"/>
                </w:rPr>
                <w:t xml:space="preserve">Grafana</w:t>
              </w:r>
            </w:hyperlink>
            <w:r>
              <w:t xml:space="preserve"> + Prometheus</w:t>
            </w:r>
          </w:p>
        </w:tc>
        <w:tc>
          <w:tcPr>
            <w:tcW w:w="1560" w:type="dxa"/>
          </w:tcPr>
          <w:p>
            <w:pPr/>
            <w:r>
              <w:t xml:space="preserve">MIT / AGPL-3.0 + Apache-2.0</w:t>
            </w:r>
          </w:p>
        </w:tc>
        <w:tc>
          <w:tcPr>
            <w:tcW w:w="1560" w:type="dxa"/>
          </w:tcPr>
          <w:p>
            <w:pPr/>
            <w:r>
              <w:t xml:space="preserve">Monitoring</w:t>
            </w:r>
          </w:p>
        </w:tc>
        <w:tc>
          <w:tcPr>
            <w:tcW w:w="1560" w:type="dxa"/>
          </w:tcPr>
          <w:p>
            <w:pPr/>
            <w:r>
              <w:t xml:space="preserve">Vercel + Supabase dashboards</w:t>
            </w:r>
          </w:p>
        </w:tc>
        <w:tc>
          <w:tcPr>
            <w:tcW w:w="1560" w:type="dxa"/>
          </w:tcPr>
          <w:p>
            <w:pPr/>
            <w:r>
              <w:t xml:space="preserve">Added</w:t>
            </w:r>
          </w:p>
        </w:tc>
        <w:tc>
          <w:tcPr>
            <w:tcW w:w="1560" w:type="dxa"/>
          </w:tcPr>
          <w:p>
            <w:pPr/>
            <w:r>
              <w:t xml:space="preserve">Added</w:t>
            </w:r>
          </w:p>
        </w:tc>
      </w:tr>
      <w:tr>
        <w:tc>
          <w:tcPr>
            <w:tcW w:w="1560" w:type="dxa"/>
          </w:tcPr>
          <w:p>
            <w:pPr/>
            <w:hyperlink r:id="rId28" w:history="1">
              <w:r>
                <w:rPr>
                  <w:rStyle w:val="Hyperlink"/>
                </w:rPr>
                <w:t xml:space="preserve">React Email</w:t>
              </w:r>
            </w:hyperlink>
            <w:r>
              <w:t xml:space="preserve"> + </w:t>
            </w:r>
            <w:hyperlink r:id="rId29" w:history="1">
              <w:r>
                <w:rPr>
                  <w:rStyle w:val="Hyperlink"/>
                </w:rPr>
                <w:t xml:space="preserve">Resend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MIT / service</w:t>
            </w:r>
          </w:p>
        </w:tc>
        <w:tc>
          <w:tcPr>
            <w:tcW w:w="1560" w:type="dxa"/>
          </w:tcPr>
          <w:p>
            <w:pPr/>
            <w:r>
              <w:t xml:space="preserve">Email templates and delivery</w:t>
            </w:r>
          </w:p>
        </w:tc>
        <w:tc>
          <w:tcPr>
            <w:tcW w:w="1560" w:type="dxa"/>
          </w:tcPr>
          <w:p>
            <w:pPr/>
            <w:r>
              <w:t xml:space="preserve">Reused</w:t>
            </w:r>
          </w:p>
        </w:tc>
        <w:tc>
          <w:tcPr>
            <w:tcW w:w="1560" w:type="dxa"/>
          </w:tcPr>
          <w:p>
            <w:pPr/>
            <w:r>
              <w:t xml:space="preserve">Templates reused; delivery via SES</w:t>
            </w:r>
          </w:p>
        </w:tc>
        <w:tc>
          <w:tcPr>
            <w:tcW w:w="1560" w:type="dxa"/>
          </w:tcPr>
          <w:p>
            <w:pPr/>
            <w:r>
              <w:t xml:space="preserve">pretix templates; SES relay</w:t>
            </w:r>
          </w:p>
        </w:tc>
      </w:tr>
      <w:tr>
        <w:tc>
          <w:tcPr>
            <w:tcW w:w="1560" w:type="dxa"/>
          </w:tcPr>
          <w:p>
            <w:pPr/>
            <w:hyperlink r:id="rId30" w:history="1">
              <w:r>
                <w:rPr>
                  <w:rStyle w:val="Hyperlink"/>
                </w:rPr>
                <w:t xml:space="preserve">qrcode</w:t>
              </w:r>
            </w:hyperlink>
            <w:r>
              <w:t xml:space="preserve">, </w:t>
            </w:r>
            <w:hyperlink r:id="rId31" w:history="1">
              <w:r>
                <w:rPr>
                  <w:rStyle w:val="Hyperlink"/>
                </w:rPr>
                <w:t xml:space="preserve">barcode-detector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MIT</w:t>
            </w:r>
          </w:p>
        </w:tc>
        <w:tc>
          <w:tcPr>
            <w:tcW w:w="1560" w:type="dxa"/>
          </w:tcPr>
          <w:p>
            <w:pPr/>
            <w:r>
              <w:t xml:space="preserve">Tickets and scanner</w:t>
            </w:r>
          </w:p>
        </w:tc>
        <w:tc>
          <w:tcPr>
            <w:tcW w:w="1560" w:type="dxa"/>
          </w:tcPr>
          <w:p>
            <w:pPr/>
            <w:r>
              <w:t xml:space="preserve">Reused</w:t>
            </w:r>
          </w:p>
        </w:tc>
        <w:tc>
          <w:tcPr>
            <w:tcW w:w="1560" w:type="dxa"/>
          </w:tcPr>
          <w:p>
            <w:pPr/>
            <w:r>
              <w:t xml:space="preserve">Reused</w:t>
            </w:r>
          </w:p>
        </w:tc>
        <w:tc>
          <w:tcPr>
            <w:tcW w:w="1560" w:type="dxa"/>
          </w:tcPr>
          <w:p>
            <w:pPr/>
            <w:r>
              <w:t xml:space="preserve">pretix tickets + pretixSCAN (GPL/Apache)</w:t>
            </w:r>
          </w:p>
        </w:tc>
      </w:tr>
      <w:tr>
        <w:tc>
          <w:tcPr>
            <w:tcW w:w="1560" w:type="dxa"/>
          </w:tcPr>
          <w:p>
            <w:pPr/>
            <w:hyperlink r:id="rId32" w:history="1">
              <w:r>
                <w:rPr>
                  <w:rStyle w:val="Hyperlink"/>
                </w:rPr>
                <w:t xml:space="preserve">passkit-generator</w:t>
              </w:r>
            </w:hyperlink>
            <w:r>
              <w:t xml:space="preserve">, Google </w:t>
            </w:r>
            <w:hyperlink r:id="rId33" w:history="1">
              <w:r>
                <w:rPr>
                  <w:rStyle w:val="Hyperlink"/>
                </w:rPr>
                <w:t xml:space="preserve">pass-converter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MIT / Apache-2.0</w:t>
            </w:r>
          </w:p>
        </w:tc>
        <w:tc>
          <w:tcPr>
            <w:tcW w:w="1560" w:type="dxa"/>
          </w:tcPr>
          <w:p>
            <w:pPr/>
            <w:r>
              <w:t xml:space="preserve">Apple and Google Wallet passes (RFP R-item)</w:t>
            </w:r>
          </w:p>
        </w:tc>
        <w:tc>
          <w:tcPr>
            <w:tcW w:w="1560" w:type="dxa"/>
          </w:tcPr>
          <w:p>
            <w:pPr/>
            <w:r>
              <w:t xml:space="preserve">To add</w:t>
            </w:r>
          </w:p>
        </w:tc>
        <w:tc>
          <w:tcPr>
            <w:tcW w:w="1560" w:type="dxa"/>
          </w:tcPr>
          <w:p>
            <w:pPr/>
            <w:r>
              <w:t xml:space="preserve">To add</w:t>
            </w:r>
          </w:p>
        </w:tc>
        <w:tc>
          <w:tcPr>
            <w:tcW w:w="1560" w:type="dxa"/>
          </w:tcPr>
          <w:p>
            <w:pPr/>
            <w:r>
              <w:t xml:space="preserve">pretix has Wallet plugin</w:t>
            </w:r>
          </w:p>
        </w:tc>
      </w:tr>
      <w:tr>
        <w:tc>
          <w:tcPr>
            <w:tcW w:w="1560" w:type="dxa"/>
          </w:tcPr>
          <w:p>
            <w:pPr/>
            <w:hyperlink r:id="rId34" w:history="1">
              <w:r>
                <w:rPr>
                  <w:rStyle w:val="Hyperlink"/>
                </w:rPr>
                <w:t xml:space="preserve">pretix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AGPL-3.0 with additional terms</w:t>
            </w:r>
          </w:p>
        </w:tc>
        <w:tc>
          <w:tcPr>
            <w:tcW w:w="1560" w:type="dxa"/>
          </w:tcPr>
          <w:p>
            <w:pPr/>
            <w:r>
              <w:t xml:space="preserve">Whole ticketing platform</w:t>
            </w:r>
          </w:p>
        </w:tc>
        <w:tc>
          <w:tcPr>
            <w:tcW w:w="1560" w:type="dxa"/>
          </w:tcPr>
          <w:p>
            <w:pPr/>
            <w:r>
              <w:t xml:space="preserve">Not used</w:t>
            </w:r>
          </w:p>
        </w:tc>
        <w:tc>
          <w:tcPr>
            <w:tcW w:w="1560" w:type="dxa"/>
          </w:tcPr>
          <w:p>
            <w:pPr/>
            <w:r>
              <w:t xml:space="preserve">Not used</w:t>
            </w:r>
          </w:p>
        </w:tc>
        <w:tc>
          <w:tcPr>
            <w:tcW w:w="1560" w:type="dxa"/>
          </w:tcPr>
          <w:p>
            <w:pPr/>
            <w:r>
              <w:t xml:space="preserve">The product</w:t>
            </w:r>
          </w:p>
        </w:tc>
      </w:tr>
      <w:tr>
        <w:tc>
          <w:tcPr>
            <w:tcW w:w="1560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pretix-authorizenet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Apache-2.0</w:t>
            </w:r>
          </w:p>
        </w:tc>
        <w:tc>
          <w:tcPr>
            <w:tcW w:w="1560" w:type="dxa"/>
          </w:tcPr>
          <w:p>
            <w:pPr/>
            <w:r>
              <w:t xml:space="preserve">Authorize.net payment provider for pretix</w:t>
            </w:r>
          </w:p>
        </w:tc>
        <w:tc>
          <w:tcPr>
            <w:tcW w:w="1560" w:type="dxa"/>
          </w:tcPr>
          <w:p>
            <w:pPr/>
            <w:r>
              <w:t xml:space="preserve">Not used</w:t>
            </w:r>
          </w:p>
        </w:tc>
        <w:tc>
          <w:tcPr>
            <w:tcW w:w="1560" w:type="dxa"/>
          </w:tcPr>
          <w:p>
            <w:pPr/>
            <w:r>
              <w:t xml:space="preserve">Not used</w:t>
            </w:r>
          </w:p>
        </w:tc>
        <w:tc>
          <w:tcPr>
            <w:tcW w:w="1560" w:type="dxa"/>
          </w:tcPr>
          <w:p>
            <w:pPr/>
            <w:r>
              <w:t xml:space="preserve">Added; last pushed Mar 2026, test in sandbox before relying on it</w:t>
            </w:r>
          </w:p>
        </w:tc>
      </w:tr>
      <w:tr>
        <w:tc>
          <w:tcPr>
            <w:tcW w:w="1560" w:type="dxa"/>
          </w:tcPr>
          <w:p>
            <w:pPr/>
            <w:hyperlink r:id="rId35" w:history="1">
              <w:r>
                <w:rPr>
                  <w:rStyle w:val="Hyperlink"/>
                </w:rPr>
                <w:t xml:space="preserve">Hi.Events</w:t>
              </w:r>
            </w:hyperlink>
            <w:r>
              <w:t xml:space="preserve">, </w:t>
            </w:r>
            <w:hyperlink r:id="rId36" w:history="1">
              <w:r>
                <w:rPr>
                  <w:rStyle w:val="Hyperlink"/>
                </w:rPr>
                <w:t xml:space="preserve">Alf.io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AGPL-3.0 / GPL-3.0</w:t>
            </w:r>
          </w:p>
        </w:tc>
        <w:tc>
          <w:tcPr>
            <w:tcW w:w="1560" w:type="dxa"/>
          </w:tcPr>
          <w:p>
            <w:pPr/>
            <w:r>
              <w:t xml:space="preserve">Alternative platforms</w:t>
            </w:r>
          </w:p>
        </w:tc>
        <w:tc>
          <w:tcPr>
            <w:tcW w:w="1560" w:type="dxa"/>
          </w:tcPr>
          <w:p>
            <w:pPr/>
            <w:r>
              <w:t xml:space="preserve">Considered in the RFP; neither has an Authorize.net provider, both are Stripe-first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hyperlink r:id="rId37" w:history="1">
              <w:r>
                <w:rPr>
                  <w:rStyle w:val="Hyperlink"/>
                </w:rPr>
                <w:t xml:space="preserve">Hyperswitch</w:t>
              </w:r>
            </w:hyperlink>
            <w:r>
              <w:t xml:space="preserve">, Kill Bill</w:t>
            </w:r>
          </w:p>
        </w:tc>
        <w:tc>
          <w:tcPr>
            <w:tcW w:w="1560" w:type="dxa"/>
          </w:tcPr>
          <w:p>
            <w:pPr/>
            <w:r>
              <w:t xml:space="preserve">Apache-2.0</w:t>
            </w:r>
          </w:p>
        </w:tc>
        <w:tc>
          <w:tcPr>
            <w:tcW w:w="1560" w:type="dxa"/>
          </w:tcPr>
          <w:p>
            <w:pPr/>
            <w:r>
              <w:t xml:space="preserve">Open-source payment orchestration</w:t>
            </w:r>
          </w:p>
        </w:tc>
        <w:tc>
          <w:tcPr>
            <w:tcW w:w="1560" w:type="dxa"/>
          </w:tcPr>
          <w:p>
            <w:pPr/>
            <w:r>
              <w:t xml:space="preserve">Considered in the RFP: adds a service to run and does not lower Authorize.net's fees or PCI scope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</w:tbl>
    <w:p>
      <w:pPr/>
      <w:r>
        <w:rPr>
          <w:b/>
        </w:rPr>
        <w:t xml:space="preserve">Licenses to note.</w:t>
      </w:r>
      <w:r>
        <w:t xml:space="preserve"> pretix is AGPL with additional terms: modifications you run as a service must be published, and the additional terms restrict removing attribution. Redis changed to RSAL/SSPL in 2024; Valkey is the BSD fork and a drop-in. Everything else is permissive. None of these licenses affect a congregation hosting its own ticketing; they matter only if the package split is ever offered to other organizations as a service.</w:t>
      </w:r>
    </w:p>
    <w:p>
      <w:pPr>
        <w:pStyle w:val="Heading2"/>
      </w:pPr>
      <w:r>
        <w:t xml:space="preserve">Recommendation</w:t>
      </w:r>
    </w:p>
    <w:p>
      <w:pPr/>
      <w:r>
        <w:t xml:space="preserve">Stay on managed hosting (stack A) for the season, but build as if self-hosting were next: plain-Postgres migrations, Auth behind a port, an outbox, and a Dockerfile that runs the app standalone. That keeps the exit to stack B at about 20 engineer-days whenever a non-cost reason appears, and it is the same work the modular package split already calls for.</w:t>
      </w:r>
    </w:p>
    <w:p>
      <w:pPr/>
      <w:r>
        <w:t xml:space="preserve">Take pretix seriously as the fallback if the in-house build stalls: it is the one open-source item here that replaces feature work, it has an Authorize.net provider, and it self-hosts on one $48 node. Its price is the member experience in the RFP's requirements and a Chargent sync worker that has to be written either way.</w:t>
      </w:r>
    </w:p>
    <w:p>
      <w:pPr/>
      <w:r>
        <w:rPr>
          <w:b/>
        </w:rPr>
        <w:t xml:space="preserve">Decisions requested</w:t>
      </w:r>
    </w:p>
    <w:p>
      <w:pPr>
        <w:pStyle w:val="ListParagraph"/>
        <w:numPr>
          <w:ilvl w:val="0"/>
          <w:numId w:val="2"/>
        </w:numPr>
      </w:pPr>
      <w:r>
        <w:t xml:space="preserve">☐ Confirm there is no policy reason to self-host (data residency, vendor restrictions, existing Temple servers). If there is, stack B is the plan and the 20 extra days go on the schedule.</w:t>
      </w:r>
    </w:p>
    <w:p>
      <w:pPr>
        <w:pStyle w:val="ListParagraph"/>
        <w:numPr>
          <w:ilvl w:val="0"/>
          <w:numId w:val="2"/>
        </w:numPr>
      </w:pPr>
      <w:r>
        <w:t xml:space="preserve">☐ Approve the Dockerfile and plain-Postgres migration rule as part of the package split, so stack B stays a 20-day move rather than a rewrite.</w:t>
      </w:r>
    </w:p>
    <w:p>
      <w:pPr>
        <w:pStyle w:val="ListParagraph"/>
        <w:numPr>
          <w:ilvl w:val="0"/>
          <w:numId w:val="2"/>
        </w:numPr>
      </w:pPr>
      <w:r>
        <w:t xml:space="preserve">☐ Decide whether a two-week pretix pilot (install, Authorize.net sandbox, one real event) is worth running in parallel as insurance.</w:t>
      </w:r>
    </w:p>
    <w:p>
      <w:pPr>
        <w:pStyle w:val="ListParagraph"/>
        <w:numPr>
          <w:ilvl w:val="0"/>
          <w:numId w:val="2"/>
        </w:numPr>
      </w:pPr>
      <w:r>
        <w:t xml:space="preserve">☐ Approve the $24 to $50 a month of standing headroom for the season, or the on-sale-only scale-up script.</w:t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3"/>
        </w:numPr>
      </w:pPr>
      <w:r>
        <w:t xml:space="preserve">Vercel Pro pricing and included usage: </w:t>
      </w:r>
      <w:hyperlink r:id="rId12" w:history="1">
        <w:r>
          <w:rPr>
            <w:rStyle w:val="Hyperlink"/>
          </w:rPr>
          <w:t xml:space="preserve">vercel.com/pricing</w:t>
        </w:r>
      </w:hyperlink>
      <w:r>
        <w:t xml:space="preserve">; concurrency: </w:t>
      </w:r>
      <w:hyperlink r:id="rId38" w:history="1">
        <w:r>
          <w:rPr>
            <w:rStyle w:val="Hyperlink"/>
          </w:rPr>
          <w:t xml:space="preserve">docs</w:t>
        </w:r>
      </w:hyperlink>
    </w:p>
    <w:p>
      <w:pPr>
        <w:pStyle w:val="ListParagraph"/>
        <w:numPr>
          <w:ilvl w:val="0"/>
          <w:numId w:val="3"/>
        </w:numPr>
      </w:pPr>
      <w:r>
        <w:t xml:space="preserve">Supabase Pro pricing: </w:t>
      </w:r>
      <w:hyperlink r:id="rId14" w:history="1">
        <w:r>
          <w:rPr>
            <w:rStyle w:val="Hyperlink"/>
          </w:rPr>
          <w:t xml:space="preserve">supabase.com/pricing</w:t>
        </w:r>
      </w:hyperlink>
      <w:r>
        <w:t xml:space="preserve">; compute tiers: </w:t>
      </w:r>
      <w:hyperlink r:id="rId39" w:history="1">
        <w:r>
          <w:rPr>
            <w:rStyle w:val="Hyperlink"/>
          </w:rPr>
          <w:t xml:space="preserve">docs</w:t>
        </w:r>
      </w:hyperlink>
      <w:r>
        <w:t xml:space="preserve">; self-hosting limits: </w:t>
      </w:r>
      <w:hyperlink r:id="rId23" w:history="1">
        <w:r>
          <w:rPr>
            <w:rStyle w:val="Hyperlink"/>
          </w:rPr>
          <w:t xml:space="preserve">docs</w:t>
        </w:r>
      </w:hyperlink>
    </w:p>
    <w:p>
      <w:pPr>
        <w:pStyle w:val="ListParagraph"/>
        <w:numPr>
          <w:ilvl w:val="0"/>
          <w:numId w:val="3"/>
        </w:numPr>
      </w:pPr>
      <w:r>
        <w:t xml:space="preserve">DigitalOcean droplets: </w:t>
      </w:r>
      <w:hyperlink r:id="rId13" w:history="1">
        <w:r>
          <w:rPr>
            <w:rStyle w:val="Hyperlink"/>
          </w:rPr>
          <w:t xml:space="preserve">pricing</w:t>
        </w:r>
      </w:hyperlink>
      <w:r>
        <w:t xml:space="preserve">; managed Postgres: </w:t>
      </w:r>
      <w:hyperlink r:id="rId15" w:history="1">
        <w:r>
          <w:rPr>
            <w:rStyle w:val="Hyperlink"/>
          </w:rPr>
          <w:t xml:space="preserve">pricing</w:t>
        </w:r>
      </w:hyperlink>
    </w:p>
    <w:p>
      <w:pPr>
        <w:pStyle w:val="ListParagraph"/>
        <w:numPr>
          <w:ilvl w:val="0"/>
          <w:numId w:val="3"/>
        </w:numPr>
      </w:pPr>
      <w:r>
        <w:t xml:space="preserve">Hetzner plan specs (prices did not render; treated as approximate): </w:t>
      </w:r>
      <w:hyperlink r:id="rId40" w:history="1">
        <w:r>
          <w:rPr>
            <w:rStyle w:val="Hyperlink"/>
          </w:rPr>
          <w:t xml:space="preserve">regular performance</w:t>
        </w:r>
      </w:hyperlink>
      <w:r>
        <w:t xml:space="preserve">, </w:t>
      </w:r>
      <w:hyperlink r:id="rId41" w:history="1">
        <w:r>
          <w:rPr>
            <w:rStyle w:val="Hyperlink"/>
          </w:rPr>
          <w:t xml:space="preserve">general purpose</w:t>
        </w:r>
      </w:hyperlink>
    </w:p>
    <w:p>
      <w:pPr>
        <w:pStyle w:val="ListParagraph"/>
        <w:numPr>
          <w:ilvl w:val="0"/>
          <w:numId w:val="3"/>
        </w:numPr>
      </w:pPr>
      <w:r>
        <w:t xml:space="preserve">Fly.io machines and Postgres: </w:t>
      </w:r>
      <w:hyperlink r:id="rId42" w:history="1">
        <w:r>
          <w:rPr>
            <w:rStyle w:val="Hyperlink"/>
          </w:rPr>
          <w:t xml:space="preserve">pricing</w:t>
        </w:r>
      </w:hyperlink>
      <w:r>
        <w:t xml:space="preserve">; Railway: </w:t>
      </w:r>
      <w:hyperlink r:id="rId43" w:history="1">
        <w:r>
          <w:rPr>
            <w:rStyle w:val="Hyperlink"/>
          </w:rPr>
          <w:t xml:space="preserve">pricing</w:t>
        </w:r>
      </w:hyperlink>
    </w:p>
    <w:p>
      <w:pPr>
        <w:pStyle w:val="ListParagraph"/>
        <w:numPr>
          <w:ilvl w:val="0"/>
          <w:numId w:val="3"/>
        </w:numPr>
      </w:pPr>
      <w:r>
        <w:t xml:space="preserve">Cloudflare plans: </w:t>
      </w:r>
      <w:hyperlink r:id="rId7" w:history="1">
        <w:r>
          <w:rPr>
            <w:rStyle w:val="Hyperlink"/>
          </w:rPr>
          <w:t xml:space="preserve">network and CDN plans</w:t>
        </w:r>
      </w:hyperlink>
      <w:r>
        <w:t xml:space="preserve">; Waiting Room availability: </w:t>
      </w:r>
      <w:hyperlink r:id="rId16" w:history="1">
        <w:r>
          <w:rPr>
            <w:rStyle w:val="Hyperlink"/>
          </w:rPr>
          <w:t xml:space="preserve">docs</w:t>
        </w:r>
      </w:hyperlink>
    </w:p>
    <w:p>
      <w:pPr>
        <w:pStyle w:val="ListParagraph"/>
        <w:numPr>
          <w:ilvl w:val="0"/>
          <w:numId w:val="3"/>
        </w:numPr>
      </w:pPr>
      <w:r>
        <w:t xml:space="preserve">Amazon SES: </w:t>
      </w:r>
      <w:hyperlink r:id="rId8" w:history="1">
        <w:r>
          <w:rPr>
            <w:rStyle w:val="Hyperlink"/>
          </w:rPr>
          <w:t xml:space="preserve">pricing</w:t>
        </w:r>
      </w:hyperlink>
      <w:r>
        <w:t xml:space="preserve">; Resend: </w:t>
      </w:r>
      <w:hyperlink r:id="rId17" w:history="1">
        <w:r>
          <w:rPr>
            <w:rStyle w:val="Hyperlink"/>
          </w:rPr>
          <w:t xml:space="preserve">pricing</w:t>
        </w:r>
      </w:hyperlink>
    </w:p>
    <w:p>
      <w:pPr>
        <w:pStyle w:val="ListParagraph"/>
        <w:numPr>
          <w:ilvl w:val="0"/>
          <w:numId w:val="3"/>
        </w:numPr>
      </w:pPr>
      <w:r>
        <w:t xml:space="preserve">pretix: </w:t>
      </w:r>
      <w:hyperlink r:id="rId44" w:history="1">
        <w:r>
          <w:rPr>
            <w:rStyle w:val="Hyperlink"/>
          </w:rPr>
          <w:t xml:space="preserve">hosted pricing</w:t>
        </w:r>
      </w:hyperlink>
      <w:r>
        <w:t xml:space="preserve">, </w:t>
      </w:r>
      <w:hyperlink r:id="rId45" w:history="1">
        <w:r>
          <w:rPr>
            <w:rStyle w:val="Hyperlink"/>
          </w:rPr>
          <w:t xml:space="preserve">installation requirements</w:t>
        </w:r>
      </w:hyperlink>
      <w:r>
        <w:t xml:space="preserve">, </w:t>
      </w:r>
      <w:hyperlink r:id="rId46" w:history="1">
        <w:r>
          <w:rPr>
            <w:rStyle w:val="Hyperlink"/>
          </w:rPr>
          <w:t xml:space="preserve">Docker small-scale guide</w:t>
        </w:r>
      </w:hyperlink>
      <w:r>
        <w:t xml:space="preserve">, </w:t>
      </w:r>
      <w:hyperlink r:id="rId34" w:history="1">
        <w:r>
          <w:rPr>
            <w:rStyle w:val="Hyperlink"/>
          </w:rPr>
          <w:t xml:space="preserve">repository and license</w:t>
        </w:r>
      </w:hyperlink>
      <w:r>
        <w:t xml:space="preserve">, </w:t>
      </w:r>
      <w:hyperlink r:id="rId9" w:history="1">
        <w:r>
          <w:rPr>
            <w:rStyle w:val="Hyperlink"/>
          </w:rPr>
          <w:t xml:space="preserve">Authorize.net plugin</w:t>
        </w:r>
      </w:hyperlink>
    </w:p>
    <w:p>
      <w:pPr>
        <w:pStyle w:val="ListParagraph"/>
        <w:numPr>
          <w:ilvl w:val="0"/>
          <w:numId w:val="3"/>
        </w:numPr>
      </w:pPr>
      <w:r>
        <w:t xml:space="preserve">Coolify vs Dokploy (third-party comparison; both Apache-2.0): </w:t>
      </w:r>
      <w:hyperlink r:id="rId47" w:history="1">
        <w:r>
          <w:rPr>
            <w:rStyle w:val="Hyperlink"/>
          </w:rPr>
          <w:t xml:space="preserve">cherryservers.com</w:t>
        </w:r>
      </w:hyperlink>
    </w:p>
    <w:p>
      <w:pPr>
        <w:pStyle w:val="ListParagraph"/>
        <w:numPr>
          <w:ilvl w:val="0"/>
          <w:numId w:val="3"/>
        </w:numPr>
      </w:pPr>
      <w:r>
        <w:t xml:space="preserve">Next.js server-rendering throughput reference: </w:t>
      </w:r>
      <w:hyperlink r:id="rId18" w:history="1">
        <w:r>
          <w:rPr>
            <w:rStyle w:val="Hyperlink"/>
          </w:rPr>
          <w:t xml:space="preserve">Platformatic benchmark</w:t>
        </w:r>
      </w:hyperlink>
    </w:p>
    <w:p>
      <w:pPr>
        <w:pStyle w:val="ListParagraph"/>
        <w:numPr>
          <w:ilvl w:val="0"/>
          <w:numId w:val="3"/>
        </w:numPr>
      </w:pPr>
      <w:r>
        <w:t xml:space="preserve">Load figures: the companion Load &amp; Payments Sub-Report; alternatives survey: the Ticketing Options RFP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oolify.io" TargetMode="External"/><Relationship Id="rId4" Type="http://schemas.openxmlformats.org/officeDocument/2006/relationships/hyperlink" Target="https://dokploy.com" TargetMode="External"/><Relationship Id="rId5" Type="http://schemas.openxmlformats.org/officeDocument/2006/relationships/hyperlink" Target="https://pgbackrest.org" TargetMode="External"/><Relationship Id="rId6" Type="http://schemas.openxmlformats.org/officeDocument/2006/relationships/hyperlink" Target="https://authjs.dev" TargetMode="External"/><Relationship Id="rId7" Type="http://schemas.openxmlformats.org/officeDocument/2006/relationships/hyperlink" Target="https://www.cloudflare.com/plans/network-cdn.md" TargetMode="External"/><Relationship Id="rId8" Type="http://schemas.openxmlformats.org/officeDocument/2006/relationships/hyperlink" Target="https://aws.amazon.com/ses/pricing/" TargetMode="External"/><Relationship Id="rId9" Type="http://schemas.openxmlformats.org/officeDocument/2006/relationships/hyperlink" Target="https://github.com/pretix/pretix-authorizenet" TargetMode="External"/><Relationship Id="rId10" Type="http://schemas.openxmlformats.org/officeDocument/2006/relationships/hyperlink" Target="https://github.com/louislam/uptime-kuma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vercel.com/pricing" TargetMode="External"/><Relationship Id="rId13" Type="http://schemas.openxmlformats.org/officeDocument/2006/relationships/hyperlink" Target="https://www.digitalocean.com/pricing/droplets" TargetMode="External"/><Relationship Id="rId14" Type="http://schemas.openxmlformats.org/officeDocument/2006/relationships/hyperlink" Target="https://supabase.com/pricing" TargetMode="External"/><Relationship Id="rId15" Type="http://schemas.openxmlformats.org/officeDocument/2006/relationships/hyperlink" Target="https://www.digitalocean.com/pricing/managed-databases" TargetMode="External"/><Relationship Id="rId16" Type="http://schemas.openxmlformats.org/officeDocument/2006/relationships/hyperlink" Target="https://developers.cloudflare.com/waiting-room/plans/" TargetMode="External"/><Relationship Id="rId17" Type="http://schemas.openxmlformats.org/officeDocument/2006/relationships/hyperlink" Target="https://resend.com/pricing" TargetMode="External"/><Relationship Id="rId18" Type="http://schemas.openxmlformats.org/officeDocument/2006/relationships/hyperlink" Target="https://blog.platformatic.dev/react-ssr-framework-benchmark-tanstack-start-react-router-nextjs" TargetMode="External"/><Relationship Id="rId19" Type="http://schemas.openxmlformats.org/officeDocument/2006/relationships/hyperlink" Target="https://github.com/vercel/next.js" TargetMode="External"/><Relationship Id="rId20" Type="http://schemas.openxmlformats.org/officeDocument/2006/relationships/hyperlink" Target="https://www.postgresql.org" TargetMode="External"/><Relationship Id="rId21" Type="http://schemas.openxmlformats.org/officeDocument/2006/relationships/hyperlink" Target="https://www.pgbouncer.org" TargetMode="External"/><Relationship Id="rId22" Type="http://schemas.openxmlformats.org/officeDocument/2006/relationships/hyperlink" Target="https://github.com/citusdata/pg_cron" TargetMode="External"/><Relationship Id="rId23" Type="http://schemas.openxmlformats.org/officeDocument/2006/relationships/hyperlink" Target="https://supabase.com/docs/guides/self-hosting" TargetMode="External"/><Relationship Id="rId24" Type="http://schemas.openxmlformats.org/officeDocument/2006/relationships/hyperlink" Target="https://redis.io" TargetMode="External"/><Relationship Id="rId25" Type="http://schemas.openxmlformats.org/officeDocument/2006/relationships/hyperlink" Target="https://valkey.io" TargetMode="External"/><Relationship Id="rId26" Type="http://schemas.openxmlformats.org/officeDocument/2006/relationships/hyperlink" Target="https://caddyserver.com" TargetMode="External"/><Relationship Id="rId27" Type="http://schemas.openxmlformats.org/officeDocument/2006/relationships/hyperlink" Target="https://grafana.com/oss/" TargetMode="External"/><Relationship Id="rId28" Type="http://schemas.openxmlformats.org/officeDocument/2006/relationships/hyperlink" Target="https://react.email" TargetMode="External"/><Relationship Id="rId29" Type="http://schemas.openxmlformats.org/officeDocument/2006/relationships/hyperlink" Target="https://resend.com" TargetMode="External"/><Relationship Id="rId30" Type="http://schemas.openxmlformats.org/officeDocument/2006/relationships/hyperlink" Target="https://github.com/soldair/node-qrcode" TargetMode="External"/><Relationship Id="rId31" Type="http://schemas.openxmlformats.org/officeDocument/2006/relationships/hyperlink" Target="https://github.com/Sec-ant/barcode-detector" TargetMode="External"/><Relationship Id="rId32" Type="http://schemas.openxmlformats.org/officeDocument/2006/relationships/hyperlink" Target="https://github.com/alexandercerutti/passkit-generator" TargetMode="External"/><Relationship Id="rId33" Type="http://schemas.openxmlformats.org/officeDocument/2006/relationships/hyperlink" Target="https://github.com/google/wallet-pass-converter" TargetMode="External"/><Relationship Id="rId34" Type="http://schemas.openxmlformats.org/officeDocument/2006/relationships/hyperlink" Target="https://github.com/pretix/pretix" TargetMode="External"/><Relationship Id="rId35" Type="http://schemas.openxmlformats.org/officeDocument/2006/relationships/hyperlink" Target="https://github.com/HiEventsDev/hi.events" TargetMode="External"/><Relationship Id="rId36" Type="http://schemas.openxmlformats.org/officeDocument/2006/relationships/hyperlink" Target="https://alf.io" TargetMode="External"/><Relationship Id="rId37" Type="http://schemas.openxmlformats.org/officeDocument/2006/relationships/hyperlink" Target="https://github.com/juspay/hyperswitch" TargetMode="External"/><Relationship Id="rId38" Type="http://schemas.openxmlformats.org/officeDocument/2006/relationships/hyperlink" Target="https://vercel.com/docs/functions/concurrency-scaling" TargetMode="External"/><Relationship Id="rId39" Type="http://schemas.openxmlformats.org/officeDocument/2006/relationships/hyperlink" Target="https://supabase.com/docs/guides/platform/compute-and-disk" TargetMode="External"/><Relationship Id="rId40" Type="http://schemas.openxmlformats.org/officeDocument/2006/relationships/hyperlink" Target="https://www.hetzner.com/cloud/regular-performance/" TargetMode="External"/><Relationship Id="rId41" Type="http://schemas.openxmlformats.org/officeDocument/2006/relationships/hyperlink" Target="https://www.hetzner.com/cloud/general-purpose/" TargetMode="External"/><Relationship Id="rId42" Type="http://schemas.openxmlformats.org/officeDocument/2006/relationships/hyperlink" Target="https://fly.io/pricing/" TargetMode="External"/><Relationship Id="rId43" Type="http://schemas.openxmlformats.org/officeDocument/2006/relationships/hyperlink" Target="https://railway.com/pricing" TargetMode="External"/><Relationship Id="rId44" Type="http://schemas.openxmlformats.org/officeDocument/2006/relationships/hyperlink" Target="https://pretix.eu/about/en/pricing" TargetMode="External"/><Relationship Id="rId45" Type="http://schemas.openxmlformats.org/officeDocument/2006/relationships/hyperlink" Target="https://docs.pretix.eu/en/latest/admin/installation/index.html" TargetMode="External"/><Relationship Id="rId46" Type="http://schemas.openxmlformats.org/officeDocument/2006/relationships/hyperlink" Target="https://docs.pretix.eu/en/latest/admin/installation/docker_smallscale.html" TargetMode="External"/><Relationship Id="rId47" Type="http://schemas.openxmlformats.org/officeDocument/2006/relationships/hyperlink" Target="https://www.cherryservers.com/blog/coolify-vs-dokploy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Emanuel Gather — Self-Hosting &amp; Open-Source Cost Model</dc:title>
  <dc:description>Claude Docs node/48d25ca4-b8b1@8 docx-w6</dc:description>
  <cp:revision>8</cp:revision>
</cp:coreProperties>
</file>