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1"/>
        <w:pBdr/>
        <w:spacing/>
        <w:ind/>
        <w:rPr>
          <w:rFonts w:eastAsiaTheme="minorEastAsia"/>
          <w:lang w:eastAsia="zh-CN"/>
        </w:rPr>
      </w:pPr>
      <w:r/>
      <w:bookmarkStart w:id="0" w:name="_Toc26258223"/>
      <w:r>
        <w:rPr>
          <w:rFonts w:hint="eastAsia" w:eastAsiaTheme="minorEastAsia"/>
          <w:lang w:eastAsia="zh-CN"/>
        </w:rPr>
        <w:t xml:space="preserve">Lesson </w:t>
      </w:r>
      <w:r>
        <w:rPr>
          <w:rFonts w:hint="eastAsia" w:eastAsiaTheme="minorEastAsia"/>
          <w:lang w:eastAsia="zh-CN"/>
        </w:rPr>
        <w:t xml:space="preserve">0</w:t>
      </w:r>
      <w:r>
        <w:t xml:space="preserve"> – </w:t>
      </w:r>
      <w:bookmarkEnd w:id="0"/>
      <w:r>
        <w:rPr>
          <w:rFonts w:hint="eastAsia" w:eastAsiaTheme="minorEastAsia"/>
          <w:lang w:eastAsia="zh-CN"/>
        </w:rPr>
        <w:t xml:space="preserve">Introduction</w:t>
      </w:r>
      <w:r>
        <w:rPr>
          <w:rFonts w:eastAsiaTheme="minorEastAsia"/>
          <w:lang w:eastAsia="zh-CN"/>
        </w:rPr>
      </w:r>
    </w:p>
    <w:p>
      <w:pPr>
        <w:pStyle w:val="742"/>
        <w:numPr>
          <w:ilvl w:val="1"/>
          <w:numId w:val="5"/>
        </w:numPr>
        <w:pBdr/>
        <w:spacing/>
        <w:ind/>
        <w:rPr>
          <w:rFonts w:eastAsiaTheme="minorEastAsia"/>
          <w:lang w:eastAsia="zh-CN"/>
        </w:rPr>
      </w:pPr>
      <w:r/>
      <w:bookmarkStart w:id="1" w:name="_Toc26258224"/>
      <w:r>
        <w:rPr>
          <w:rFonts w:eastAsiaTheme="minorEastAsia"/>
          <w:lang w:eastAsia="zh-CN"/>
        </w:rPr>
        <w:t xml:space="preserve">DESCRIPTION</w:t>
      </w:r>
      <w:r>
        <w:rPr>
          <w:rFonts w:eastAsiaTheme="minorEastAsia"/>
          <w:lang w:eastAsia="zh-CN"/>
        </w:rPr>
      </w:r>
    </w:p>
    <w:p>
      <w:pPr>
        <w:pBdr/>
        <w:spacing/>
        <w:ind/>
        <w:rPr/>
      </w:pPr>
      <w:r>
        <w:t xml:space="preserve">In</w:t>
      </w:r>
      <w:r>
        <w:rPr>
          <w:spacing w:val="24"/>
        </w:rPr>
        <w:t xml:space="preserve"> </w:t>
      </w:r>
      <w:r>
        <w:t xml:space="preserve">this</w:t>
      </w:r>
      <w:r>
        <w:rPr>
          <w:spacing w:val="32"/>
        </w:rPr>
        <w:t xml:space="preserve"> </w:t>
      </w:r>
      <w:r>
        <w:rPr>
          <w:rFonts w:hint="eastAsia" w:eastAsiaTheme="minorEastAsia"/>
          <w:lang w:eastAsia="zh-CN"/>
        </w:rPr>
        <w:t xml:space="preserve">lesson</w:t>
      </w:r>
      <w:r>
        <w:t xml:space="preserve">, as well as in </w:t>
      </w:r>
      <w:r>
        <w:t xml:space="preserve">further </w:t>
      </w:r>
      <w:r>
        <w:rPr>
          <w:rFonts w:eastAsiaTheme="minorEastAsia"/>
          <w:lang w:eastAsia="zh-CN"/>
        </w:rPr>
        <w:t xml:space="preserve">lessons, different icons</w:t>
      </w:r>
      <w:r>
        <w:t xml:space="preserve"> and font styles guide you</w:t>
      </w:r>
      <w:r>
        <w:t xml:space="preserve"> and help you </w:t>
      </w:r>
      <w:r>
        <w:t xml:space="preserve">get</w:t>
      </w:r>
      <w:r>
        <w:t xml:space="preserve"> the necessary information in order to complete these </w:t>
      </w:r>
      <w:r>
        <w:rPr>
          <w:rFonts w:hint="eastAsia" w:eastAsiaTheme="minorEastAsia"/>
          <w:lang w:eastAsia="zh-CN"/>
        </w:rPr>
        <w:t xml:space="preserve">lessons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228600"/>
                <wp:effectExtent l="0" t="0" r="0" b="0"/>
                <wp:docPr id="1" name="Picture 3" descr="A black and white exclamation mark in a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154116" name="Picture 3" descr="A black and white exclamation mark in a circle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.00pt;height:18.0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lang w:eastAsia="en-US"/>
        </w:rPr>
        <w:t xml:space="preserve">Important general information</w:t>
      </w:r>
      <w:r/>
    </w:p>
    <w:p>
      <w:pPr>
        <w:pBdr/>
        <w:spacing/>
        <w:ind/>
        <w:rPr/>
      </w:pP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6000" cy="216000"/>
                <wp:effectExtent l="0" t="0" r="0" b="0"/>
                <wp:docPr id="2" name="Grafik 18" descr="A black and white circular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Grafik 18" descr="A black and white circular sig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.01pt;height:17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tab/>
      </w:r>
      <w:r>
        <w:tab/>
      </w:r>
      <w:r>
        <w:tab/>
        <w:t xml:space="preserve">Information </w:t>
      </w:r>
      <w:r>
        <w:t xml:space="preserve">on</w:t>
      </w:r>
      <w:r>
        <w:t xml:space="preserve"> the current chapter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" cy="209550"/>
                <wp:effectExtent l="0" t="0" r="0" b="0"/>
                <wp:docPr id="3" name="Picture 2" descr="A yellow and white sign with a white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372054" name="Picture 2" descr="A yellow and white sign with a white let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.50pt;height:16.5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lang w:eastAsia="en-US"/>
        </w:rPr>
        <w:t xml:space="preserve">Workflow (what you should </w:t>
      </w:r>
      <w:r>
        <w:t xml:space="preserve">do)</w:t>
      </w:r>
      <w:r/>
    </w:p>
    <w:p>
      <w:pPr>
        <w:pBdr/>
        <w:spacing/>
        <w:ind/>
        <w:rPr/>
      </w:pPr>
      <w:r>
        <w:rPr>
          <w:rStyle w:val="764"/>
        </w:rPr>
        <w:t xml:space="preserve">Italic</w:t>
      </w:r>
      <w:r>
        <w:tab/>
      </w:r>
      <w:r>
        <w:tab/>
      </w:r>
      <w:r>
        <w:tab/>
      </w:r>
      <w:r>
        <w:rPr>
          <w:i/>
          <w:iCs/>
        </w:rPr>
        <w:t xml:space="preserve">Italic</w:t>
      </w:r>
      <w:r>
        <w:t xml:space="preserve"> </w:t>
      </w:r>
      <w:r>
        <w:rPr>
          <w:lang w:eastAsia="en-US"/>
        </w:rPr>
        <w:t xml:space="preserve">letters show you the </w:t>
      </w:r>
      <w:r>
        <w:rPr>
          <w:i/>
          <w:lang w:eastAsia="en-US"/>
        </w:rPr>
        <w:t xml:space="preserve">command </w:t>
      </w:r>
      <w:r>
        <w:rPr>
          <w:lang w:eastAsia="en-US"/>
        </w:rPr>
        <w:t xml:space="preserve">name and </w:t>
      </w:r>
      <w:r>
        <w:rPr>
          <w:i/>
          <w:lang w:eastAsia="en-US"/>
        </w:rPr>
        <w:t xml:space="preserve">default</w:t>
      </w:r>
      <w:r>
        <w:rPr>
          <w:lang w:eastAsia="en-US"/>
        </w:rPr>
        <w:t xml:space="preserve"> settings</w:t>
      </w:r>
      <w:r/>
    </w:p>
    <w:p>
      <w:pPr>
        <w:pBdr/>
        <w:spacing/>
        <w:ind/>
        <w:rPr>
          <w:rFonts w:ascii="NimbusSanL-ReguItal" w:hAnsi="NimbusSanL-ReguItal" w:cs="NimbusSanL-ReguItal"/>
          <w:lang w:eastAsia="en-US"/>
        </w:rPr>
      </w:pPr>
      <w:r>
        <w:rPr>
          <w:b/>
        </w:rPr>
        <w:t xml:space="preserve">Bold</w:t>
      </w:r>
      <w:r>
        <w:tab/>
      </w:r>
      <w:r>
        <w:tab/>
      </w:r>
      <w:r>
        <w:tab/>
      </w:r>
      <w:r>
        <w:rPr>
          <w:b/>
          <w:bCs/>
          <w:lang w:eastAsia="en-US"/>
        </w:rPr>
        <w:t xml:space="preserve">Bold</w:t>
      </w:r>
      <w:r>
        <w:rPr>
          <w:lang w:eastAsia="en-US"/>
        </w:rPr>
        <w:t xml:space="preserve"> l</w:t>
      </w:r>
      <w:r>
        <w:rPr>
          <w:lang w:eastAsia="en-US"/>
        </w:rPr>
        <w:t xml:space="preserve">etter</w:t>
      </w:r>
      <w:r>
        <w:rPr>
          <w:lang w:eastAsia="en-US"/>
        </w:rPr>
        <w:t xml:space="preserve">s</w:t>
      </w:r>
      <w:r>
        <w:rPr>
          <w:lang w:eastAsia="en-US"/>
        </w:rPr>
        <w:t xml:space="preserve"> </w:t>
      </w:r>
      <w:r>
        <w:rPr>
          <w:lang w:eastAsia="en-US"/>
        </w:rPr>
        <w:t xml:space="preserve">show</w:t>
      </w:r>
      <w:r>
        <w:rPr>
          <w:lang w:eastAsia="en-US"/>
        </w:rPr>
        <w:t xml:space="preserve"> you the </w:t>
      </w:r>
      <w:r>
        <w:rPr>
          <w:rStyle w:val="765"/>
        </w:rPr>
        <w:t xml:space="preserve">active</w:t>
      </w:r>
      <w:r>
        <w:rPr>
          <w:lang w:eastAsia="en-US"/>
        </w:rPr>
        <w:t xml:space="preserve"> </w:t>
      </w:r>
      <w:r>
        <w:rPr>
          <w:lang w:eastAsia="en-US"/>
        </w:rPr>
        <w:t xml:space="preserve">command n</w:t>
      </w:r>
      <w:r>
        <w:rPr>
          <w:rFonts w:ascii="NimbusSanL-ReguItal" w:hAnsi="NimbusSanL-ReguItal" w:cs="NimbusSanL-ReguItal"/>
          <w:lang w:eastAsia="en-US"/>
        </w:rPr>
      </w:r>
    </w:p>
    <w:p>
      <w:pPr>
        <w:pBdr/>
        <w:spacing/>
        <w:ind/>
        <w:rPr/>
      </w:pPr>
      <w:r>
        <w:t xml:space="preserve">SMALL CAPS</w:t>
      </w:r>
      <w:r>
        <w:tab/>
        <w:t xml:space="preserve">Mouse control movements</w:t>
      </w:r>
      <w:r/>
    </w:p>
    <w:p>
      <w:pPr>
        <w:pBdr/>
        <w:spacing/>
        <w:ind/>
        <w:rPr/>
      </w:pPr>
      <w:r>
        <w:t xml:space="preserve">1. </w:t>
      </w:r>
      <w:r>
        <w:tab/>
      </w:r>
      <w:r>
        <w:tab/>
      </w:r>
      <w:r>
        <w:tab/>
        <w:t xml:space="preserve">General numeration</w:t>
      </w:r>
      <w:r/>
    </w:p>
    <w:p>
      <w:pPr>
        <w:pBdr/>
        <w:spacing/>
        <w:ind w:firstLine="23" w:left="142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" cy="209550"/>
                <wp:effectExtent l="0" t="0" r="0" b="0"/>
                <wp:docPr id="4" name="Picture 1" descr="A black number in a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493047" name="Picture 1" descr="A black number in a circle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6.50pt;height:16.5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lang w:eastAsia="en-US"/>
        </w:rPr>
        <w:t xml:space="preserve">Numeration for </w:t>
      </w:r>
      <w:r>
        <w:rPr>
          <w:lang w:eastAsia="en-US"/>
        </w:rPr>
        <w:t xml:space="preserve">program</w:t>
      </w:r>
      <w:r>
        <w:rPr>
          <w:lang w:eastAsia="en-US"/>
        </w:rPr>
        <w:t xml:space="preserve"> work step</w:t>
      </w:r>
      <w:r>
        <w:rPr>
          <w:lang w:eastAsia="en-US"/>
        </w:rPr>
        <w:t xml:space="preserve">s</w:t>
      </w:r>
      <w:r>
        <w:rPr>
          <w:lang w:eastAsia="en-US"/>
        </w:rPr>
      </w:r>
    </w:p>
    <w:p>
      <w:pPr>
        <w:pBdr/>
        <w:spacing/>
        <w:ind/>
        <w:rPr>
          <w:rFonts w:eastAsiaTheme="minorEastAsia"/>
          <w:lang w:eastAsia="zh-CN"/>
        </w:rPr>
      </w:pPr>
      <w:r>
        <w:rPr>
          <w:rStyle w:val="786"/>
        </w:rPr>
        <w:t xml:space="preserve">Text</w:t>
      </w:r>
      <w:r>
        <w:rPr>
          <w:rFonts w:ascii="Times New Roman" w:hAnsi="Times New Roman" w:cs="Times New Roman" w:eastAsiaTheme="minorEastAsia"/>
          <w:color w:val="ff0000"/>
          <w:lang w:eastAsia="en-US"/>
        </w:rPr>
        <w:t xml:space="preserve"> </w:t>
      </w:r>
      <w:r>
        <w:rPr>
          <w:rFonts w:ascii="Times New Roman" w:hAnsi="Times New Roman" w:cs="Times New Roman" w:eastAsiaTheme="minorEastAsia"/>
          <w:color w:val="ff0000"/>
          <w:lang w:eastAsia="en-US"/>
        </w:rPr>
        <w:tab/>
      </w:r>
      <w:r>
        <w:rPr>
          <w:rFonts w:ascii="Times New Roman" w:hAnsi="Times New Roman" w:cs="Times New Roman" w:eastAsiaTheme="minorEastAsia"/>
          <w:color w:val="ff0000"/>
          <w:lang w:eastAsia="en-US"/>
        </w:rPr>
        <w:tab/>
      </w:r>
      <w:r>
        <w:rPr>
          <w:rFonts w:ascii="Times New Roman" w:hAnsi="Times New Roman" w:cs="Times New Roman" w:eastAsiaTheme="minorEastAsia"/>
          <w:color w:val="ff0000"/>
          <w:lang w:eastAsia="en-US"/>
        </w:rPr>
        <w:tab/>
      </w:r>
      <w:r>
        <w:t xml:space="preserve">Input text to type in</w:t>
      </w:r>
      <w:r>
        <w:rPr>
          <w:rFonts w:eastAsiaTheme="minorEastAsia"/>
          <w:lang w:eastAsia="zh-CN"/>
        </w:rPr>
      </w:r>
    </w:p>
    <w:p>
      <w:pPr>
        <w:pBdr/>
        <w:spacing/>
        <w:ind w:left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</w:r>
      <w:r>
        <w:rPr>
          <w:rFonts w:eastAsiaTheme="minorEastAsia"/>
          <w:lang w:eastAsia="zh-CN"/>
        </w:rPr>
      </w:r>
    </w:p>
    <w:p>
      <w:pPr>
        <w:pStyle w:val="742"/>
        <w:numPr>
          <w:ilvl w:val="1"/>
          <w:numId w:val="5"/>
        </w:numPr>
        <w:pBdr/>
        <w:spacing/>
        <w:ind/>
        <w:rPr/>
      </w:pPr>
      <w:r>
        <w:rPr>
          <w:rFonts w:hint="eastAsia" w:eastAsiaTheme="minorEastAsia"/>
          <w:lang w:eastAsia="zh-CN"/>
        </w:rPr>
        <w:t xml:space="preserve">INSTALLING ArcGIS Pro (</w:t>
      </w:r>
      <w:r>
        <w:rPr>
          <w:rFonts w:hint="eastAsia" w:eastAsiaTheme="minorEastAsia"/>
          <w:lang w:eastAsia="zh-CN"/>
        </w:rPr>
        <w:t xml:space="preserve">ON YOUR </w:t>
      </w:r>
      <w:r>
        <w:rPr>
          <w:rFonts w:hint="eastAsia" w:eastAsiaTheme="minorEastAsia"/>
          <w:lang w:eastAsia="zh-CN"/>
        </w:rPr>
        <w:t xml:space="preserve">PRIVATE COMPUTER</w:t>
      </w:r>
      <w:r>
        <w:rPr>
          <w:rFonts w:hint="eastAsia" w:eastAsiaTheme="minorEastAsia"/>
          <w:lang w:eastAsia="zh-CN"/>
        </w:rPr>
        <w:t xml:space="preserve">)</w:t>
      </w:r>
      <w:r/>
    </w:p>
    <w:p>
      <w:pPr>
        <w:pStyle w:val="761"/>
        <w:pBdr/>
        <w:spacing/>
        <w:ind w:left="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We will work this semester with ArcGIS Pro. You can either use </w:t>
      </w:r>
      <w:r>
        <w:rPr>
          <w:rFonts w:hint="eastAsia" w:eastAsiaTheme="minorEastAsia"/>
          <w:lang w:eastAsia="zh-CN"/>
        </w:rPr>
        <w:t xml:space="preserve">the public computers in the CIP-Pools (computer labs)</w:t>
      </w:r>
      <w:r>
        <w:rPr>
          <w:rFonts w:eastAsiaTheme="minorEastAsia"/>
          <w:lang w:eastAsia="zh-CN"/>
        </w:rPr>
        <w:t xml:space="preserve"> or </w:t>
      </w:r>
      <w:r>
        <w:rPr>
          <w:rFonts w:hint="eastAsia" w:eastAsiaTheme="minorEastAsia"/>
          <w:lang w:eastAsia="zh-CN"/>
        </w:rPr>
        <w:t xml:space="preserve">Y</w:t>
      </w:r>
      <w:r>
        <w:rPr>
          <w:rFonts w:eastAsiaTheme="minorEastAsia"/>
          <w:lang w:eastAsia="zh-CN"/>
        </w:rPr>
        <w:t xml:space="preserve">our</w:t>
      </w:r>
      <w:r>
        <w:rPr>
          <w:rFonts w:hint="eastAsia" w:eastAsiaTheme="minorEastAsia"/>
          <w:lang w:eastAsia="zh-CN"/>
        </w:rPr>
        <w:t xml:space="preserve"> private computer</w:t>
      </w:r>
      <w:r>
        <w:rPr>
          <w:rFonts w:hint="eastAsia" w:eastAsiaTheme="minorEastAsia"/>
          <w:lang w:eastAsia="zh-CN"/>
        </w:rPr>
        <w:t xml:space="preserve"> to run it</w:t>
      </w:r>
      <w:r>
        <w:rPr>
          <w:rFonts w:hint="eastAsia" w:eastAsiaTheme="minorEastAsia"/>
          <w:lang w:eastAsia="zh-CN"/>
        </w:rPr>
        <w:t xml:space="preserve">.</w:t>
      </w:r>
      <w:r>
        <w:rPr>
          <w:rFonts w:eastAsiaTheme="minorEastAsia"/>
          <w:lang w:eastAsia="zh-CN"/>
        </w:rPr>
      </w:r>
    </w:p>
    <w:p>
      <w:pPr>
        <w:pStyle w:val="761"/>
        <w:pBdr/>
        <w:spacing/>
        <w:ind w:left="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In </w:t>
      </w:r>
      <w:r>
        <w:rPr>
          <w:rFonts w:eastAsiaTheme="minorEastAsia"/>
          <w:lang w:eastAsia="zh-CN"/>
        </w:rPr>
        <w:t xml:space="preserve">the </w:t>
      </w:r>
      <w:r>
        <w:rPr>
          <w:rFonts w:hint="eastAsia" w:eastAsiaTheme="minorEastAsia"/>
          <w:lang w:eastAsia="zh-CN"/>
        </w:rPr>
        <w:t xml:space="preserve">case of using </w:t>
      </w:r>
      <w:r>
        <w:rPr>
          <w:rFonts w:hint="eastAsia" w:eastAsiaTheme="minorEastAsia"/>
          <w:lang w:eastAsia="zh-CN"/>
        </w:rPr>
        <w:t xml:space="preserve">a</w:t>
      </w:r>
      <w:r>
        <w:rPr>
          <w:rFonts w:hint="eastAsia" w:eastAsiaTheme="minorEastAsia"/>
          <w:lang w:eastAsia="zh-CN"/>
        </w:rPr>
        <w:t xml:space="preserve"> public computer, </w:t>
      </w:r>
      <w:r>
        <w:rPr>
          <w:rFonts w:hint="eastAsia" w:eastAsiaTheme="minorEastAsia"/>
          <w:lang w:eastAsia="zh-CN"/>
        </w:rPr>
        <w:t xml:space="preserve">ArcGIS Pro is already installed, so </w:t>
      </w:r>
      <w:r>
        <w:rPr>
          <w:rFonts w:hint="eastAsia" w:eastAsiaTheme="minorEastAsia"/>
          <w:lang w:eastAsia="zh-CN"/>
        </w:rPr>
        <w:t xml:space="preserve">Y</w:t>
      </w:r>
      <w:r>
        <w:rPr>
          <w:rFonts w:hint="eastAsia" w:eastAsiaTheme="minorEastAsia"/>
          <w:lang w:eastAsia="zh-CN"/>
        </w:rPr>
        <w:t xml:space="preserve">ou can directly move to </w:t>
      </w:r>
      <w:r>
        <w:rPr>
          <w:rFonts w:hint="eastAsia" w:eastAsiaTheme="minorEastAsia"/>
          <w:lang w:eastAsia="zh-CN"/>
        </w:rPr>
        <w:t xml:space="preserve">0.3</w:t>
      </w:r>
      <w:r>
        <w:rPr>
          <w:rFonts w:hint="eastAsia" w:eastAsiaTheme="minorEastAsia"/>
          <w:lang w:eastAsia="zh-CN"/>
        </w:rPr>
        <w:t xml:space="preserve"> and 0.4</w:t>
      </w:r>
      <w:r>
        <w:rPr>
          <w:rFonts w:hint="eastAsia" w:eastAsiaTheme="minorEastAsia"/>
          <w:lang w:eastAsia="zh-CN"/>
        </w:rPr>
        <w:t xml:space="preserve">.</w:t>
      </w:r>
      <w:r>
        <w:rPr>
          <w:rFonts w:eastAsiaTheme="minorEastAsia"/>
          <w:lang w:eastAsia="zh-CN"/>
        </w:rPr>
      </w:r>
    </w:p>
    <w:p>
      <w:pPr>
        <w:pStyle w:val="761"/>
        <w:pBdr/>
        <w:spacing/>
        <w:ind w:left="0"/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 xml:space="preserve">If </w:t>
      </w:r>
      <w:r>
        <w:rPr>
          <w:rFonts w:hint="eastAsia" w:eastAsiaTheme="minorEastAsia"/>
          <w:lang w:eastAsia="zh-CN"/>
        </w:rPr>
        <w:t xml:space="preserve">Y</w:t>
      </w:r>
      <w:r>
        <w:rPr>
          <w:rFonts w:eastAsiaTheme="minorEastAsia"/>
          <w:lang w:eastAsia="zh-CN"/>
        </w:rPr>
        <w:t xml:space="preserve">ou are</w:t>
      </w:r>
      <w:r>
        <w:rPr>
          <w:rFonts w:hint="eastAsia" w:eastAsiaTheme="minorEastAsia"/>
          <w:lang w:eastAsia="zh-CN"/>
        </w:rPr>
        <w:t xml:space="preserve"> using </w:t>
      </w:r>
      <w:r>
        <w:rPr>
          <w:rFonts w:eastAsiaTheme="minorEastAsia"/>
          <w:lang w:eastAsia="zh-CN"/>
        </w:rPr>
        <w:t xml:space="preserve">a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private computer, </w:t>
      </w:r>
      <w:r>
        <w:rPr>
          <w:rFonts w:hint="eastAsia" w:eastAsiaTheme="minorEastAsia"/>
          <w:lang w:val="en-US" w:eastAsia="zh-CN"/>
        </w:rPr>
        <w:t xml:space="preserve">please</w:t>
      </w:r>
      <w:r>
        <w:rPr>
          <w:lang w:val="en-US"/>
        </w:rPr>
        <w:t xml:space="preserve"> check out the following installation guide.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 xml:space="preserve">It is worth noting that ArcGIS</w:t>
      </w:r>
      <w:r>
        <w:rPr>
          <w:rFonts w:hint="eastAsia" w:eastAsiaTheme="minorEastAsia"/>
          <w:lang w:val="en-US" w:eastAsia="zh-CN"/>
        </w:rPr>
        <w:t xml:space="preserve"> Pro</w:t>
      </w:r>
      <w:r>
        <w:rPr>
          <w:rFonts w:eastAsiaTheme="minorEastAsia"/>
          <w:lang w:val="en-US" w:eastAsia="zh-CN"/>
        </w:rPr>
        <w:t xml:space="preserve"> can only run in </w:t>
      </w:r>
      <w:r>
        <w:rPr>
          <w:rFonts w:hint="eastAsia" w:eastAsiaTheme="minorEastAsia"/>
          <w:lang w:val="en-US" w:eastAsia="zh-CN"/>
        </w:rPr>
        <w:t xml:space="preserve">a</w:t>
      </w:r>
      <w:r>
        <w:rPr>
          <w:rFonts w:eastAsiaTheme="minorEastAsia"/>
          <w:lang w:val="en-US" w:eastAsia="zh-CN"/>
        </w:rPr>
        <w:t xml:space="preserve"> Windows environment.</w:t>
      </w:r>
      <w:r>
        <w:rPr>
          <w:rFonts w:eastAsiaTheme="minorEastAsia"/>
          <w:lang w:val="en-US" w:eastAsia="zh-CN"/>
        </w:rPr>
      </w:r>
    </w:p>
    <w:p>
      <w:pPr>
        <w:pBdr/>
        <w:spacing/>
        <w:ind/>
        <w:rPr>
          <w:rFonts w:eastAsiaTheme="minorEastAsia"/>
          <w:lang w:eastAsia="zh-C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" cy="209550"/>
                <wp:effectExtent l="0" t="0" r="0" b="0"/>
                <wp:docPr id="5" name="Picture 1" descr="Workflow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Workflow_icon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.50pt;height:16.5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eastAsia="zh-CN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 w:right="0"/>
        <w:jc w:val="left"/>
        <w:rPr/>
      </w:pPr>
      <w:r>
        <w:rPr>
          <w:lang w:val="en-US"/>
        </w:rPr>
        <w:t xml:space="preserve">Register at </w:t>
      </w:r>
      <w:hyperlink r:id="rId15" w:tooltip="https://tu-muenchen.maps.arcgis.com/" w:history="1">
        <w:r>
          <w:rPr>
            <w:rStyle w:val="762"/>
            <w:lang w:val="en-US"/>
          </w:rPr>
          <w:t xml:space="preserve">ArcGIS Online</w:t>
        </w:r>
      </w:hyperlink>
      <w:r>
        <w:rPr>
          <w:lang w:val="en-US"/>
        </w:rPr>
        <w:t xml:space="preserve"> (https://tu-muenchen.maps.arcgis.com) and select </w:t>
      </w:r>
      <w:r>
        <w:rPr>
          <w:i/>
          <w:iCs/>
          <w:lang w:val="en-US"/>
        </w:rPr>
        <w:t xml:space="preserve">TUM</w:t>
      </w:r>
      <w:r>
        <w:rPr>
          <w:lang w:val="en-US"/>
        </w:rPr>
        <w:t xml:space="preserve"> under </w:t>
      </w:r>
      <w:r>
        <w:rPr>
          <w:i/>
          <w:iCs/>
          <w:lang w:val="en-US"/>
        </w:rPr>
        <w:t xml:space="preserve">Enterprise-Anmeldename.</w:t>
      </w:r>
      <w:r/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 w:right="0"/>
        <w:jc w:val="left"/>
        <w:rPr/>
      </w:pPr>
      <w:r>
        <w:t xml:space="preserve">Download the installation file</w:t>
      </w:r>
      <w:r>
        <w:rPr>
          <w:rFonts w:hint="eastAsia" w:eastAsiaTheme="minorEastAsia"/>
          <w:lang w:eastAsia="zh-CN"/>
        </w:rPr>
        <w:t xml:space="preserve"> (</w:t>
      </w:r>
      <w:r>
        <w:rPr>
          <w:rFonts w:hint="eastAsia" w:eastAsiaTheme="minorEastAsia"/>
          <w:lang w:eastAsia="zh-CN"/>
        </w:rPr>
        <w:t xml:space="preserve">*</w:t>
      </w:r>
      <w:r>
        <w:rPr>
          <w:rFonts w:hint="eastAsia" w:eastAsiaTheme="minorEastAsia"/>
          <w:lang w:eastAsia="zh-CN"/>
        </w:rPr>
        <w:t xml:space="preserve">.iso)</w:t>
      </w:r>
      <w:r>
        <w:t xml:space="preserve"> to install ArcGIS Pro </w:t>
      </w:r>
      <w:r>
        <w:t xml:space="preserve">at</w:t>
      </w:r>
      <w:r>
        <w:t xml:space="preserve"> </w:t>
      </w:r>
      <w:hyperlink r:id="rId16" w:tooltip="https://webdisk.ads.mwn.de/?folder=tuwz/q6i/software/tum/stud/esri" w:history="1">
        <w:r>
          <w:rPr>
            <w:rStyle w:val="762"/>
          </w:rPr>
          <w:t xml:space="preserve">https://webdisk.ads.mwn.de/?folder=tuwz/q6i/software/tum/stud/esri</w:t>
        </w:r>
      </w:hyperlink>
      <w:r>
        <w:t xml:space="preserve"> </w:t>
      </w: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960051"/>
                <wp:effectExtent l="19050" t="19050" r="9525" b="12065"/>
                <wp:docPr id="6" name="Grafik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66128" name="Grafik 1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11154" cy="97448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4.25pt;height:75.59pt;mso-wrap-distance-left:0.00pt;mso-wrap-distance-top:0.00pt;mso-wrap-distance-right:0.00pt;mso-wrap-distance-bottom:0.00pt;z-index:1;" strokecolor="#4F81BD" strokeweight="0.25pt">
                <v:imagedata r:id="rId17" o:title=""/>
                <o:lock v:ext="edit" rotation="t"/>
              </v:shape>
            </w:pict>
          </mc:Fallback>
        </mc:AlternateContent>
      </w:r>
      <w:r>
        <w:br/>
        <w:t xml:space="preserve">(anything from version 3.0 upwards is fine)</w:t>
      </w:r>
      <w:r/>
    </w:p>
    <w:p>
      <w:pPr>
        <w:pBdr/>
        <w:spacing/>
        <w:ind w:left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</w:r>
      <w:r>
        <w:rPr>
          <w:rFonts w:eastAsiaTheme="minorEastAsia"/>
          <w:lang w:eastAsia="zh-CN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 w:right="0"/>
        <w:rPr/>
      </w:pPr>
      <w:r>
        <w:t xml:space="preserve">After installing </w:t>
      </w:r>
      <w:r>
        <w:t xml:space="preserve">it, </w:t>
      </w:r>
      <w:r>
        <w:rPr>
          <w:rFonts w:hint="eastAsia" w:eastAsiaTheme="minorEastAsia"/>
          <w:lang w:eastAsia="zh-CN"/>
        </w:rPr>
        <w:t xml:space="preserve">Y</w:t>
      </w:r>
      <w:r>
        <w:t xml:space="preserve">ou can run ArcGIS Pro. Open the </w:t>
      </w:r>
      <w:r>
        <w:t xml:space="preserve">program and sign in using the URL </w:t>
      </w:r>
      <w:r>
        <w:rPr>
          <w:i/>
          <w:iCs/>
          <w:color w:val="ff0000"/>
        </w:rPr>
        <w:t xml:space="preserve">tu-muenchen.maps</w:t>
      </w:r>
      <w:r>
        <w:rPr>
          <w:i/>
          <w:iCs/>
        </w:rPr>
        <w:t xml:space="preserve">.arcgis.com</w:t>
      </w:r>
      <w:r>
        <w:t xml:space="preserve"> and </w:t>
      </w:r>
      <w:r>
        <w:rPr>
          <w:rFonts w:hint="eastAsia" w:eastAsiaTheme="minorEastAsia"/>
          <w:lang w:eastAsia="zh-CN"/>
        </w:rPr>
        <w:t xml:space="preserve">Y</w:t>
      </w:r>
      <w:r>
        <w:t xml:space="preserve">our</w:t>
      </w:r>
      <w:r>
        <w:rPr>
          <w:iCs/>
        </w:rPr>
        <w:t xml:space="preserve"> TUM credentials</w:t>
      </w:r>
      <w:r>
        <w:rPr>
          <w:i/>
          <w:iCs/>
        </w:rPr>
        <w:t xml:space="preserve">.</w:t>
      </w:r>
      <w:r>
        <w:rPr>
          <w:rFonts w:hint="eastAsia" w:eastAsiaTheme="minorEastAsia"/>
          <w:i/>
          <w:iCs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Then</w:t>
      </w:r>
      <w:r>
        <w:rPr>
          <w:rFonts w:eastAsiaTheme="minorEastAsia"/>
          <w:lang w:eastAsia="zh-CN"/>
        </w:rPr>
        <w:t xml:space="preserve">,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Y</w:t>
      </w:r>
      <w:r>
        <w:rPr>
          <w:rFonts w:hint="eastAsia" w:eastAsiaTheme="minorEastAsia"/>
          <w:lang w:eastAsia="zh-CN"/>
        </w:rPr>
        <w:t xml:space="preserve">ou can move to </w:t>
      </w:r>
      <w:r>
        <w:rPr>
          <w:rFonts w:hint="eastAsia" w:eastAsiaTheme="minorEastAsia"/>
          <w:lang w:eastAsia="zh-CN"/>
        </w:rPr>
        <w:t xml:space="preserve">0.5.</w:t>
      </w:r>
      <w:r/>
    </w:p>
    <w:p>
      <w:pPr>
        <w:pBdr/>
        <w:spacing w:after="100" w:afterAutospacing="1" w:before="100" w:beforeAutospacing="1" w:line="240" w:lineRule="auto"/>
        <w:ind w:right="0" w:left="720"/>
        <w:jc w:val="left"/>
        <w:rPr/>
      </w:pP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2504171"/>
                <wp:effectExtent l="19050" t="19050" r="9525" b="10795"/>
                <wp:docPr id="7" name="Grafik 5" descr="A screenshot of a login scree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fik 5" descr="A screenshot of a login scree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84928" cy="252100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64.75pt;height:197.18pt;mso-wrap-distance-left:0.00pt;mso-wrap-distance-top:0.00pt;mso-wrap-distance-right:0.00pt;mso-wrap-distance-bottom:0.00pt;z-index:1;" strokecolor="#4F81BD" strokeweight="0.25pt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left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</w:r>
      <w:r>
        <w:rPr>
          <w:rFonts w:eastAsiaTheme="minorEastAsia"/>
          <w:lang w:eastAsia="zh-CN"/>
        </w:rPr>
      </w:r>
    </w:p>
    <w:p>
      <w:pPr>
        <w:pStyle w:val="742"/>
        <w:numPr>
          <w:ilvl w:val="1"/>
          <w:numId w:val="5"/>
        </w:numPr>
        <w:pBdr/>
        <w:spacing/>
        <w:ind/>
        <w:rPr/>
      </w:pPr>
      <w:r>
        <w:rPr>
          <w:rFonts w:hint="eastAsia" w:eastAsiaTheme="minorEastAsia"/>
          <w:lang w:eastAsia="zh-CN"/>
        </w:rPr>
        <w:t xml:space="preserve">COMPUTER LOGIN TO TUM PC</w:t>
      </w:r>
      <w:r/>
    </w:p>
    <w:p>
      <w:pPr>
        <w:pBdr/>
        <w:spacing w:line="276" w:lineRule="auto"/>
        <w:ind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You can log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eastAsiaTheme="minorEastAsia"/>
          <w:lang w:eastAsia="en-US"/>
        </w:rPr>
        <w:t xml:space="preserve">in with </w:t>
      </w:r>
      <w:r>
        <w:rPr>
          <w:rFonts w:eastAsiaTheme="minorEastAsia"/>
          <w:lang w:eastAsia="en-US"/>
        </w:rPr>
        <w:t xml:space="preserve">Your TUM credentials</w:t>
      </w:r>
      <w:r>
        <w:rPr>
          <w:rFonts w:eastAsiaTheme="minorEastAsia"/>
          <w:lang w:eastAsia="en-US"/>
        </w:rPr>
        <w:t xml:space="preserve"> on all computers in the </w:t>
      </w:r>
      <w:r>
        <w:rPr>
          <w:rFonts w:eastAsiaTheme="minorEastAsia"/>
          <w:lang w:eastAsia="en-US"/>
        </w:rPr>
        <w:t xml:space="preserve">Carto Lab </w:t>
      </w:r>
      <w:r>
        <w:rPr>
          <w:rFonts w:hint="eastAsia" w:eastAsiaTheme="minorEastAsia"/>
          <w:lang w:eastAsia="zh-CN"/>
        </w:rPr>
        <w:t xml:space="preserve">(</w:t>
      </w:r>
      <w:r>
        <w:rPr>
          <w:rFonts w:hint="eastAsia" w:eastAsiaTheme="minorEastAsia"/>
          <w:lang w:eastAsia="zh-CN"/>
        </w:rPr>
        <w:t xml:space="preserve">0712</w:t>
      </w:r>
      <w:r>
        <w:rPr>
          <w:rFonts w:hint="eastAsia" w:eastAsiaTheme="minorEastAsia"/>
          <w:lang w:eastAsia="zh-CN"/>
        </w:rPr>
        <w:t xml:space="preserve">)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eastAsiaTheme="minorEastAsia"/>
          <w:lang w:eastAsia="en-US"/>
        </w:rPr>
        <w:t xml:space="preserve">as well as the </w:t>
      </w:r>
      <w:r>
        <w:rPr>
          <w:rFonts w:hint="eastAsia" w:eastAsiaTheme="minorEastAsia"/>
          <w:lang w:eastAsia="zh-CN"/>
        </w:rPr>
        <w:t xml:space="preserve">other </w:t>
      </w:r>
      <w:r>
        <w:rPr>
          <w:rFonts w:eastAsiaTheme="minorEastAsia"/>
          <w:lang w:eastAsia="en-US"/>
        </w:rPr>
        <w:t xml:space="preserve">faculty CIP-Pools (</w:t>
      </w:r>
      <w:r>
        <w:rPr>
          <w:rFonts w:hint="eastAsia" w:eastAsiaTheme="minorEastAsia"/>
          <w:lang w:eastAsia="zh-CN"/>
        </w:rPr>
        <w:t xml:space="preserve">3209, </w:t>
      </w:r>
      <w:r>
        <w:rPr>
          <w:rFonts w:eastAsiaTheme="minorEastAsia"/>
          <w:lang w:eastAsia="en-US"/>
        </w:rPr>
        <w:t xml:space="preserve">3238</w:t>
      </w:r>
      <w:r>
        <w:rPr>
          <w:rFonts w:eastAsiaTheme="minorEastAsia"/>
          <w:lang w:eastAsia="en-US"/>
        </w:rPr>
        <w:t xml:space="preserve">,</w:t>
      </w:r>
      <w:r>
        <w:rPr>
          <w:rFonts w:eastAsiaTheme="minorEastAsia"/>
          <w:lang w:eastAsia="en-US"/>
        </w:rPr>
        <w:t xml:space="preserve"> N0199</w:t>
      </w:r>
      <w:r>
        <w:rPr>
          <w:rFonts w:hint="eastAsia" w:eastAsiaTheme="minorEastAsia"/>
          <w:lang w:eastAsia="zh-CN"/>
        </w:rPr>
        <w:t xml:space="preserve">A</w:t>
      </w:r>
      <w:r>
        <w:rPr>
          <w:rFonts w:eastAsiaTheme="minorEastAsia"/>
          <w:lang w:eastAsia="en-US"/>
        </w:rPr>
        <w:t xml:space="preserve">).</w:t>
      </w:r>
      <w:r>
        <w:rPr>
          <w:rFonts w:eastAsiaTheme="minorEastAsia"/>
          <w:lang w:eastAsia="en-US"/>
        </w:rPr>
      </w:r>
    </w:p>
    <w:p>
      <w:pPr>
        <w:pStyle w:val="755"/>
        <w:numPr>
          <w:ilvl w:val="0"/>
          <w:numId w:val="3"/>
        </w:numPr>
        <w:pBdr/>
        <w:spacing w:after="0" w:line="240" w:lineRule="auto"/>
        <w:ind w:right="0"/>
        <w:jc w:val="left"/>
        <w:rPr>
          <w:rFonts w:eastAsiaTheme="minorEastAsia"/>
          <w:lang w:val="en-US" w:eastAsia="en-US"/>
        </w:rPr>
      </w:pPr>
      <w:r>
        <w:rPr>
          <w:rFonts w:eastAsiaTheme="minorEastAsia"/>
          <w:b/>
          <w:bCs/>
          <w:lang w:val="en-US" w:eastAsia="en-US"/>
        </w:rPr>
        <w:t xml:space="preserve">Username</w:t>
      </w:r>
      <w:r>
        <w:rPr>
          <w:rFonts w:eastAsiaTheme="minorEastAsia"/>
          <w:lang w:val="en-US" w:eastAsia="en-US"/>
        </w:rPr>
        <w:t xml:space="preserve">: your TUMonline login</w:t>
      </w:r>
      <w:r>
        <w:rPr>
          <w:rFonts w:eastAsiaTheme="minorEastAsia"/>
          <w:lang w:val="en-US" w:eastAsia="en-US"/>
        </w:rPr>
      </w:r>
    </w:p>
    <w:p>
      <w:pPr>
        <w:pBdr/>
        <w:spacing/>
        <w:ind w:left="1080"/>
        <w:rPr>
          <w:rFonts w:eastAsiaTheme="minorEastAsia"/>
          <w:lang w:val="en-US" w:eastAsia="en-US"/>
        </w:rPr>
      </w:pPr>
      <w:r>
        <w:rPr>
          <w:rFonts w:eastAsiaTheme="minorEastAsia"/>
          <w:b/>
          <w:bCs/>
          <w:lang w:val="en-US" w:eastAsia="en-US"/>
        </w:rPr>
        <w:t xml:space="preserve">Password</w:t>
      </w:r>
      <w:r>
        <w:rPr>
          <w:rFonts w:eastAsiaTheme="minorEastAsia"/>
          <w:lang w:val="en-US" w:eastAsia="en-US"/>
        </w:rPr>
        <w:t xml:space="preserve">: your TUMonline password</w:t>
      </w:r>
      <w:r>
        <w:rPr>
          <w:rFonts w:eastAsiaTheme="minorEastAsia"/>
          <w:lang w:val="en-US" w:eastAsia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bookmarkEnd w:id="1"/>
      <w:r>
        <w:rPr>
          <w:lang w:val="en-US"/>
        </w:rPr>
      </w:r>
    </w:p>
    <w:p>
      <w:pPr>
        <w:pStyle w:val="742"/>
        <w:numPr>
          <w:ilvl w:val="1"/>
          <w:numId w:val="5"/>
        </w:numPr>
        <w:pBdr/>
        <w:spacing/>
        <w:ind/>
        <w:rPr/>
      </w:pPr>
      <w:r>
        <w:t xml:space="preserve">STARTING ArcGIS Pro</w:t>
      </w:r>
      <w:r/>
    </w:p>
    <w:p>
      <w:pPr>
        <w:pBdr/>
        <w:spacing/>
        <w:ind/>
        <w:rPr>
          <w:rFonts w:eastAsiaTheme="minorEastAsia"/>
          <w:lang w:eastAsia="zh-C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" cy="209550"/>
                <wp:effectExtent l="0" t="0" r="0" b="0"/>
                <wp:docPr id="8" name="Picture 1" descr="Workflow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Workflow_icon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.50pt;height:16.5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eastAsia="zh-CN"/>
        </w:rPr>
      </w:r>
    </w:p>
    <w:p>
      <w:pPr>
        <w:pStyle w:val="755"/>
        <w:numPr>
          <w:ilvl w:val="0"/>
          <w:numId w:val="13"/>
        </w:numPr>
        <w:pBdr/>
        <w:spacing/>
        <w:ind/>
        <w:rPr/>
      </w:pPr>
      <w:r>
        <w:t xml:space="preserve">If You start ArcGIS Pro for the first time at the TUM</w:t>
      </w:r>
      <w:r>
        <w:t xml:space="preserve">,</w:t>
      </w:r>
      <w:r>
        <w:t xml:space="preserve"> You will have to register at </w:t>
      </w:r>
      <w:hyperlink r:id="rId19" w:tooltip="https://tu-muenchen.maps.arcgis.com/" w:history="1">
        <w:r>
          <w:t xml:space="preserve">ArcGIS Online</w:t>
        </w:r>
      </w:hyperlink>
      <w:r>
        <w:t xml:space="preserve"> (</w:t>
      </w:r>
      <w:hyperlink r:id="rId20" w:tooltip="https://tu-muenchen.maps.arcgis.com" w:history="1">
        <w:r>
          <w:rPr>
            <w:rStyle w:val="762"/>
          </w:rPr>
          <w:t xml:space="preserve">https://tu-muenchen.maps.arcgis.com</w:t>
        </w:r>
      </w:hyperlink>
      <w:r>
        <w:t xml:space="preserve">) </w:t>
      </w:r>
      <w:r>
        <w:t xml:space="preserve">to activate Your student </w:t>
      </w:r>
      <w:r>
        <w:t xml:space="preserve">license. S</w:t>
      </w:r>
      <w:r>
        <w:t xml:space="preserve">elect TUM under </w:t>
      </w:r>
      <w:r>
        <w:rPr>
          <w:i/>
        </w:rPr>
        <w:t xml:space="preserve">Enterprise-Anmeldename</w:t>
      </w:r>
      <w:r>
        <w:t xml:space="preserve"> to </w:t>
      </w:r>
      <w:r>
        <w:t xml:space="preserve">log in</w:t>
      </w:r>
      <w:r>
        <w:t xml:space="preserve"> with Your TUM credentials.</w:t>
      </w:r>
      <w:r>
        <w:t xml:space="preserve"> If You have already done this before</w:t>
      </w:r>
      <w:r>
        <w:t xml:space="preserve">,</w:t>
      </w:r>
      <w:r>
        <w:t xml:space="preserve"> You can continue with step </w:t>
      </w:r>
      <w:r>
        <w:rPr>
          <w:rFonts w:hint="eastAsia" w:eastAsiaTheme="minorEastAsia"/>
          <w:lang w:eastAsia="zh-CN"/>
        </w:rPr>
        <w:t xml:space="preserve">2</w:t>
      </w:r>
      <w:r>
        <w:t xml:space="preserve">.</w:t>
      </w:r>
      <w:r/>
    </w:p>
    <w:p>
      <w:pPr>
        <w:pStyle w:val="755"/>
        <w:pBdr/>
        <w:spacing/>
        <w:ind/>
        <w:rPr/>
      </w:pPr>
      <w:r/>
      <w:r/>
    </w:p>
    <w:p>
      <w:pPr>
        <w:pStyle w:val="755"/>
        <w:numPr>
          <w:ilvl w:val="0"/>
          <w:numId w:val="13"/>
        </w:numPr>
        <w:pBdr/>
        <w:spacing/>
        <w:ind/>
        <w:rPr/>
      </w:pPr>
      <w:r>
        <w:t xml:space="preserve">Run ArcGIS Pro and </w:t>
      </w:r>
      <w:r>
        <w:rPr>
          <w:i/>
        </w:rPr>
        <w:t xml:space="preserve">Sign in</w:t>
      </w:r>
      <w:r>
        <w:t xml:space="preserve"> with the URL </w:t>
      </w:r>
      <w:r>
        <w:rPr>
          <w:i/>
          <w:iCs/>
          <w:color w:val="ff0000"/>
          <w:lang w:val="en-US"/>
        </w:rPr>
        <w:t xml:space="preserve">tu-muenchen</w:t>
      </w:r>
      <w:r>
        <w:rPr>
          <w:i/>
          <w:iCs/>
          <w:lang w:val="en-US"/>
        </w:rPr>
        <w:t xml:space="preserve">.maps.arcgis.com</w:t>
      </w:r>
      <w:r/>
    </w:p>
    <w:p>
      <w:pPr>
        <w:pBdr/>
        <w:spacing/>
        <w:ind w:left="360"/>
        <w:rPr>
          <w:rFonts w:eastAsiaTheme="minorEastAsia"/>
          <w:lang w:eastAsia="zh-CN"/>
        </w:rPr>
      </w:pP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2579022"/>
                <wp:effectExtent l="19050" t="19050" r="19050" b="12065"/>
                <wp:docPr id="9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90745" cy="259015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8.00pt;height:203.07pt;mso-wrap-distance-left:0.00pt;mso-wrap-distance-top:0.00pt;mso-wrap-distance-right:0.00pt;mso-wrap-distance-bottom:0.00pt;z-index:1;" strokecolor="#000000" strokeweight="0.25pt">
                <v:imagedata r:id="rId21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eastAsia="zh-CN"/>
        </w:rPr>
      </w:r>
    </w:p>
    <w:p>
      <w:pPr>
        <w:pBdr/>
        <w:spacing/>
        <w:ind w:left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</w:r>
      <w:r>
        <w:rPr>
          <w:rFonts w:eastAsiaTheme="minorEastAsia"/>
          <w:lang w:eastAsia="zh-CN"/>
        </w:rPr>
      </w:r>
    </w:p>
    <w:p>
      <w:pPr>
        <w:pStyle w:val="755"/>
        <w:numPr>
          <w:ilvl w:val="0"/>
          <w:numId w:val="13"/>
        </w:numPr>
        <w:pBdr/>
        <w:spacing/>
        <w:ind/>
        <w:rPr/>
      </w:pPr>
      <w:r>
        <w:t xml:space="preserve">ArcGIS will open a browser tab for You to sign in. CLICK the blue </w:t>
      </w:r>
      <w:r>
        <w:t xml:space="preserve">TUM </w:t>
      </w:r>
      <w:r>
        <w:t xml:space="preserve">button and </w:t>
      </w:r>
      <w:r>
        <w:t xml:space="preserve">log in</w:t>
      </w:r>
      <w:r>
        <w:t xml:space="preserve"> with Your TUM credentials</w:t>
      </w:r>
      <w:r/>
    </w:p>
    <w:p>
      <w:pPr>
        <w:pBdr/>
        <w:spacing/>
        <w:ind w:left="360"/>
        <w:jc w:val="left"/>
        <w:rPr/>
      </w:pP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38037" cy="2667000"/>
                <wp:effectExtent l="19050" t="19050" r="19685" b="19050"/>
                <wp:docPr id="1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461165" cy="26923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91.97pt;height:210.00pt;mso-wrap-distance-left:0.00pt;mso-wrap-distance-top:0.00pt;mso-wrap-distance-right:0.00pt;mso-wrap-distance-bottom:0.00pt;z-index:1;" strokecolor="#000000" strokeweight="0.25pt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left="720"/>
        <w:rPr/>
      </w:pPr>
      <w:r>
        <w:t xml:space="preserve">(</w:t>
      </w:r>
      <w:r>
        <w:t xml:space="preserve">C</w:t>
      </w:r>
      <w:r>
        <w:t xml:space="preserve">onfirm occurring script </w:t>
      </w:r>
      <w:r>
        <w:t xml:space="preserve">error notices</w:t>
      </w:r>
      <w:r>
        <w:rPr>
          <w:rFonts w:hint="eastAsia" w:eastAsiaTheme="minorEastAsia"/>
          <w:lang w:eastAsia="zh-CN"/>
        </w:rPr>
        <w:t xml:space="preserve">,</w:t>
      </w:r>
      <w:r>
        <w:t xml:space="preserve"> they should be of no harm.</w:t>
      </w:r>
      <w:r>
        <w:t xml:space="preserve">)</w:t>
      </w:r>
      <w:r/>
    </w:p>
    <w:p>
      <w:pPr>
        <w:pStyle w:val="742"/>
        <w:numPr>
          <w:ilvl w:val="1"/>
          <w:numId w:val="5"/>
        </w:numPr>
        <w:pBdr/>
        <w:spacing/>
        <w:ind/>
        <w:rPr/>
      </w:pPr>
      <w:r>
        <w:t xml:space="preserve">DATA</w:t>
      </w:r>
      <w:r/>
    </w:p>
    <w:p>
      <w:pPr>
        <w:pBdr/>
        <w:spacing w:after="0" w:line="276" w:lineRule="auto"/>
        <w:ind w:right="0" w:left="0"/>
        <w:rPr>
          <w:rFonts w:eastAsiaTheme="minorEastAsia"/>
          <w:lang w:eastAsia="zh-CN"/>
        </w:rPr>
      </w:pPr>
      <w:r>
        <w:rPr>
          <w:rFonts w:eastAsiaTheme="minorEastAsia"/>
          <w:lang w:eastAsia="en-US"/>
        </w:rPr>
        <w:t xml:space="preserve">You will find your data set on Moodle</w:t>
      </w:r>
      <w:r>
        <w:rPr>
          <w:rFonts w:hint="eastAsia" w:eastAsiaTheme="minorEastAsia"/>
          <w:lang w:eastAsia="zh-CN"/>
        </w:rPr>
        <w:t xml:space="preserve">. </w:t>
      </w:r>
      <w:r>
        <w:rPr>
          <w:rFonts w:eastAsiaTheme="minorEastAsia"/>
          <w:lang w:eastAsia="en-US"/>
        </w:rPr>
        <w:t xml:space="preserve">Copy the </w:t>
      </w:r>
      <w:r>
        <w:rPr>
          <w:rFonts w:eastAsiaTheme="minorEastAsia"/>
          <w:i/>
          <w:lang w:eastAsia="zh-CN"/>
        </w:rPr>
        <w:t xml:space="preserve">Data Students</w:t>
      </w:r>
      <w:r>
        <w:rPr>
          <w:rFonts w:eastAsiaTheme="minorEastAsia"/>
          <w:i/>
          <w:lang w:eastAsia="en-US"/>
        </w:rPr>
        <w:t xml:space="preserve">.</w:t>
      </w:r>
      <w:r>
        <w:rPr>
          <w:rFonts w:eastAsiaTheme="minorEastAsia"/>
          <w:i/>
          <w:lang w:eastAsia="en-US"/>
        </w:rPr>
        <w:t xml:space="preserve">gdb</w:t>
      </w:r>
      <w:r>
        <w:rPr>
          <w:rFonts w:eastAsiaTheme="minorEastAsia"/>
          <w:lang w:eastAsia="en-US"/>
        </w:rPr>
        <w:t xml:space="preserve"> file</w:t>
      </w:r>
      <w:r>
        <w:rPr>
          <w:rFonts w:eastAsiaTheme="minorEastAsia"/>
          <w:lang w:eastAsia="en-US"/>
        </w:rPr>
        <w:t xml:space="preserve"> to your local drive</w:t>
      </w:r>
      <w:r>
        <w:rPr>
          <w:rFonts w:eastAsiaTheme="minorEastAsia"/>
          <w:lang w:eastAsia="en-US"/>
        </w:rPr>
        <w:t xml:space="preserve"> and unzip the file</w:t>
      </w:r>
      <w:r>
        <w:rPr>
          <w:rFonts w:eastAsiaTheme="minorEastAsia"/>
          <w:lang w:eastAsia="en-US"/>
        </w:rPr>
        <w:t xml:space="preserve">.</w:t>
      </w:r>
      <w:r>
        <w:rPr>
          <w:rFonts w:eastAsiaTheme="minorEastAsia"/>
          <w:lang w:eastAsia="en-US"/>
        </w:rPr>
        <w:t xml:space="preserve"> This geodatabase features all </w:t>
      </w:r>
      <w:r>
        <w:rPr>
          <w:rFonts w:eastAsiaTheme="minorEastAsia"/>
          <w:lang w:eastAsia="en-US"/>
        </w:rPr>
        <w:t xml:space="preserve">the </w:t>
      </w:r>
      <w:r>
        <w:rPr>
          <w:rFonts w:eastAsiaTheme="minorEastAsia"/>
          <w:lang w:eastAsia="en-US"/>
        </w:rPr>
        <w:t xml:space="preserve">data You need for the first </w:t>
      </w:r>
      <w:r>
        <w:rPr>
          <w:rFonts w:hint="eastAsia" w:eastAsiaTheme="minorEastAsia"/>
          <w:lang w:eastAsia="zh-CN"/>
        </w:rPr>
        <w:t xml:space="preserve">lessons</w:t>
      </w:r>
      <w:r>
        <w:rPr>
          <w:rFonts w:eastAsiaTheme="minorEastAsia"/>
          <w:lang w:eastAsia="en-US"/>
        </w:rPr>
        <w:t xml:space="preserve">. Additional data for forthcoming </w:t>
      </w:r>
      <w:r>
        <w:rPr>
          <w:rFonts w:hint="eastAsia" w:eastAsiaTheme="minorEastAsia"/>
          <w:lang w:eastAsia="zh-CN"/>
        </w:rPr>
        <w:t xml:space="preserve">lessons</w:t>
      </w:r>
      <w:r>
        <w:rPr>
          <w:rFonts w:eastAsiaTheme="minorEastAsia"/>
          <w:lang w:eastAsia="en-US"/>
        </w:rPr>
        <w:t xml:space="preserve"> will </w:t>
      </w:r>
      <w:r>
        <w:rPr>
          <w:rFonts w:eastAsiaTheme="minorEastAsia"/>
          <w:lang w:eastAsia="en-US"/>
        </w:rPr>
        <w:t xml:space="preserve">also be given</w:t>
      </w:r>
      <w:r>
        <w:rPr>
          <w:rFonts w:eastAsiaTheme="minorEastAsia"/>
          <w:lang w:eastAsia="en-US"/>
        </w:rPr>
        <w:t xml:space="preserve"> on Moodle </w:t>
      </w:r>
      <w:r>
        <w:rPr>
          <w:rFonts w:eastAsiaTheme="minorEastAsia"/>
          <w:lang w:eastAsia="en-US"/>
        </w:rPr>
        <w:t xml:space="preserve">in the </w:t>
      </w:r>
      <w:r>
        <w:rPr>
          <w:rFonts w:eastAsiaTheme="minorEastAsia"/>
          <w:lang w:eastAsia="en-US"/>
        </w:rPr>
        <w:t xml:space="preserve">coming</w:t>
      </w:r>
      <w:r>
        <w:rPr>
          <w:rFonts w:eastAsiaTheme="minorEastAsia"/>
          <w:lang w:eastAsia="en-US"/>
        </w:rPr>
        <w:t xml:space="preserve"> weeks.</w:t>
      </w:r>
      <w:r>
        <w:rPr>
          <w:rFonts w:eastAsiaTheme="minorEastAsia"/>
          <w:lang w:eastAsia="zh-CN"/>
        </w:rPr>
      </w:r>
    </w:p>
    <w:p>
      <w:pPr>
        <w:pBdr/>
        <w:spacing/>
        <w:ind w:left="1080"/>
        <w:rPr/>
      </w:pPr>
      <w:r/>
      <w:r/>
    </w:p>
    <w:p>
      <w:pPr>
        <w:pStyle w:val="742"/>
        <w:numPr>
          <w:ilvl w:val="1"/>
          <w:numId w:val="5"/>
        </w:numPr>
        <w:pBdr/>
        <w:spacing/>
        <w:ind/>
        <w:rPr/>
      </w:pPr>
      <w:r>
        <w:t xml:space="preserve">SAVING YOUR DATA</w:t>
      </w:r>
      <w:r>
        <w:t xml:space="preserve"> ON TUM PC</w:t>
      </w:r>
      <w:r/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Save all of your work on your personal webdisk or on a memory stick only.</w:t>
      </w:r>
      <w:r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Your personal webdisk is the drive with Your TUMonline name</w:t>
      </w:r>
      <w:r>
        <w:rPr>
          <w:rFonts w:hint="eastAsia" w:eastAsiaTheme="minorEastAsia"/>
          <w:lang w:eastAsia="zh-CN"/>
        </w:rPr>
        <w:t xml:space="preserve">.</w:t>
      </w:r>
      <w:r>
        <w:rPr>
          <w:rFonts w:eastAsiaTheme="minorEastAsia"/>
          <w:lang w:eastAsia="en-US"/>
        </w:rPr>
        <w:t xml:space="preserve"> </w:t>
      </w: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94560" cy="213360"/>
                <wp:effectExtent l="0" t="0" r="0" b="0"/>
                <wp:docPr id="11" name="Grafik 46" descr="C:\Users\Christian\AppData\Local\Microsoft\Windows\INetCache\Content.Word\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Christian\AppData\Local\Microsoft\Windows\INetCache\Content.Word\0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1945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72.80pt;height:16.8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</w:r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You can access your </w:t>
      </w:r>
      <w:r>
        <w:rPr>
          <w:rFonts w:eastAsiaTheme="minorEastAsia"/>
          <w:lang w:eastAsia="en-US"/>
        </w:rPr>
        <w:t xml:space="preserve">webdisk</w:t>
      </w:r>
      <w:r>
        <w:rPr>
          <w:rFonts w:eastAsiaTheme="minorEastAsia"/>
          <w:lang w:eastAsia="en-US"/>
        </w:rPr>
        <w:t xml:space="preserve"> from a browser, too. </w:t>
      </w:r>
      <w:hyperlink r:id="rId24" w:tooltip="https://webdisk.ads.mwn.de/" w:history="1">
        <w:r>
          <w:rPr>
            <w:rStyle w:val="762"/>
          </w:rPr>
          <w:t xml:space="preserve">https://webdisk.ads.mwn.de/</w:t>
        </w:r>
      </w:hyperlink>
      <w:r/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</w:r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It is advisable to save all geodata files (*.</w:t>
      </w:r>
      <w:r>
        <w:rPr>
          <w:rFonts w:eastAsiaTheme="minorEastAsia"/>
          <w:lang w:eastAsia="en-US"/>
        </w:rPr>
        <w:t xml:space="preserve">gdb</w:t>
      </w:r>
      <w:r>
        <w:rPr>
          <w:rFonts w:eastAsiaTheme="minorEastAsia"/>
          <w:lang w:eastAsia="en-US"/>
        </w:rPr>
        <w:t xml:space="preserve">, *.</w:t>
      </w:r>
      <w:r>
        <w:rPr>
          <w:rFonts w:eastAsiaTheme="minorEastAsia"/>
          <w:lang w:eastAsia="en-US"/>
        </w:rPr>
        <w:t xml:space="preserve">shp</w:t>
      </w:r>
      <w:r>
        <w:rPr>
          <w:rFonts w:eastAsiaTheme="minorEastAsia"/>
          <w:lang w:eastAsia="en-US"/>
        </w:rPr>
        <w:t xml:space="preserve">, </w:t>
      </w:r>
      <w:r>
        <w:rPr>
          <w:rFonts w:eastAsiaTheme="minorEastAsia"/>
          <w:lang w:eastAsia="en-US"/>
        </w:rPr>
        <w:t xml:space="preserve">*.</w:t>
      </w:r>
      <w:r>
        <w:rPr>
          <w:rFonts w:eastAsiaTheme="minorEastAsia"/>
          <w:lang w:eastAsia="en-US"/>
        </w:rPr>
        <w:t xml:space="preserve">dbf</w:t>
      </w:r>
      <w:r>
        <w:rPr>
          <w:rFonts w:eastAsiaTheme="minorEastAsia"/>
          <w:lang w:eastAsia="en-US"/>
        </w:rPr>
        <w:t xml:space="preserve">, etc.)</w:t>
      </w:r>
      <w:r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and project files (*.</w:t>
      </w:r>
      <w:r>
        <w:rPr>
          <w:rFonts w:eastAsiaTheme="minorEastAsia"/>
          <w:lang w:eastAsia="en-US"/>
        </w:rPr>
        <w:t xml:space="preserve">aprx</w:t>
      </w:r>
      <w:r>
        <w:rPr>
          <w:rFonts w:eastAsiaTheme="minorEastAsia"/>
          <w:lang w:eastAsia="en-US"/>
        </w:rPr>
        <w:t xml:space="preserve">) </w:t>
      </w:r>
      <w:r>
        <w:rPr>
          <w:rFonts w:eastAsiaTheme="minorEastAsia"/>
          <w:lang w:eastAsia="en-US"/>
        </w:rPr>
        <w:t xml:space="preserve">in</w:t>
      </w:r>
      <w:r>
        <w:rPr>
          <w:rFonts w:eastAsiaTheme="minorEastAsia"/>
          <w:lang w:eastAsia="en-US"/>
        </w:rPr>
        <w:t xml:space="preserve"> the same folder. The project file does not feature any geodata!</w:t>
      </w:r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</w:r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It’s important to save your work frequently</w:t>
      </w:r>
      <w:r>
        <w:rPr>
          <w:rFonts w:eastAsiaTheme="minorEastAsia"/>
          <w:lang w:eastAsia="en-US"/>
        </w:rPr>
        <w:t xml:space="preserve">; otherwise, if the program collapses, hours of the work </w:t>
      </w:r>
      <w:r>
        <w:rPr>
          <w:rFonts w:eastAsiaTheme="minorEastAsia"/>
          <w:lang w:eastAsia="en-US"/>
        </w:rPr>
        <w:t xml:space="preserve">can</w:t>
      </w:r>
      <w:r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be destroyed!</w:t>
      </w:r>
      <w:r>
        <w:rPr>
          <w:rFonts w:eastAsiaTheme="minorEastAsia"/>
          <w:lang w:eastAsia="en-US"/>
        </w:rPr>
      </w:r>
    </w:p>
    <w:p>
      <w:pPr>
        <w:pBdr/>
        <w:spacing w:after="0" w:line="240" w:lineRule="auto"/>
        <w:ind w:right="0" w:left="0"/>
        <w:jc w:val="left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</w:r>
      <w:r>
        <w:rPr>
          <w:rFonts w:eastAsiaTheme="minorEastAsia"/>
          <w:lang w:eastAsia="en-US"/>
        </w:rPr>
      </w:r>
    </w:p>
    <w:p>
      <w:pPr>
        <w:pStyle w:val="755"/>
        <w:numPr>
          <w:ilvl w:val="0"/>
          <w:numId w:val="3"/>
        </w:numPr>
        <w:pBdr/>
        <w:spacing w:after="0" w:line="240" w:lineRule="auto"/>
        <w:ind w:right="0"/>
        <w:jc w:val="left"/>
        <w:rPr>
          <w:b/>
        </w:rPr>
      </w:pPr>
      <w:r>
        <w:rPr>
          <w:b/>
        </w:rPr>
        <w:t xml:space="preserve">Save often and frequently under chang</w:t>
      </w:r>
      <w:r>
        <w:rPr>
          <w:b/>
        </w:rPr>
        <w:t xml:space="preserve">ing</w:t>
      </w:r>
      <w:r>
        <w:rPr>
          <w:b/>
        </w:rPr>
        <w:t xml:space="preserve"> file names</w:t>
      </w:r>
      <w:r>
        <w:rPr>
          <w:b/>
        </w:rPr>
      </w:r>
    </w:p>
    <w:p>
      <w:pPr>
        <w:pBdr/>
        <w:spacing w:after="0" w:line="240" w:lineRule="auto"/>
        <w:ind w:right="0" w:left="0"/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</w:r>
      <w:r>
        <w:rPr>
          <w:rFonts w:eastAsiaTheme="minorEastAsia"/>
          <w:lang w:eastAsia="zh-CN"/>
        </w:rPr>
      </w:r>
    </w:p>
    <w:p>
      <w:pPr>
        <w:pStyle w:val="742"/>
        <w:numPr>
          <w:ilvl w:val="1"/>
          <w:numId w:val="5"/>
        </w:numPr>
        <w:pBdr/>
        <w:spacing/>
        <w:ind/>
        <w:rPr/>
      </w:pPr>
      <w:r>
        <w:t xml:space="preserve">DIRECTORY AND PATH NAME</w:t>
      </w:r>
      <w:r/>
    </w:p>
    <w:p>
      <w:pPr>
        <w:pBdr/>
        <w:spacing w:after="0" w:line="276" w:lineRule="auto"/>
        <w:ind w:right="0" w:left="0"/>
        <w:rPr/>
      </w:pPr>
      <w:r>
        <w:rPr>
          <w:rFonts w:eastAsiaTheme="minorEastAsia"/>
          <w:lang w:eastAsia="en-US"/>
        </w:rPr>
        <w:t xml:space="preserve">Never create directories names that have </w:t>
      </w:r>
      <w:r>
        <w:rPr>
          <w:rFonts w:eastAsiaTheme="minorEastAsia"/>
          <w:b/>
          <w:bCs/>
          <w:lang w:eastAsia="en-US"/>
        </w:rPr>
        <w:t xml:space="preserve">spaces</w:t>
      </w:r>
      <w:r>
        <w:rPr>
          <w:rFonts w:eastAsiaTheme="minorEastAsia"/>
          <w:lang w:eastAsia="en-US"/>
        </w:rPr>
        <w:t xml:space="preserve">, </w:t>
      </w:r>
      <w:r>
        <w:rPr>
          <w:rFonts w:eastAsiaTheme="minorEastAsia"/>
          <w:b/>
          <w:bCs/>
          <w:lang w:eastAsia="en-US"/>
        </w:rPr>
        <w:t xml:space="preserve">dots</w:t>
      </w:r>
      <w:r>
        <w:rPr>
          <w:rFonts w:eastAsiaTheme="minorEastAsia"/>
          <w:lang w:eastAsia="en-US"/>
        </w:rPr>
        <w:t xml:space="preserve">, or other </w:t>
      </w:r>
      <w:r>
        <w:rPr>
          <w:rFonts w:eastAsiaTheme="minorEastAsia"/>
          <w:b/>
          <w:bCs/>
          <w:lang w:eastAsia="en-US"/>
        </w:rPr>
        <w:t xml:space="preserve">special (non-alphanumeric) characters</w:t>
      </w:r>
      <w:r>
        <w:rPr>
          <w:rFonts w:eastAsiaTheme="minorEastAsia"/>
          <w:lang w:eastAsia="en-US"/>
        </w:rPr>
        <w:t xml:space="preserve">, anywhere in the path name for the directory. </w:t>
      </w:r>
      <w:r>
        <w:rPr>
          <w:rFonts w:eastAsiaTheme="minorEastAsia"/>
          <w:lang w:eastAsia="en-US"/>
        </w:rPr>
        <w:t xml:space="preserve">This can lead to problems in ArcGIS Pro. </w:t>
      </w:r>
      <w:r>
        <w:rPr>
          <w:rFonts w:eastAsiaTheme="minorEastAsia"/>
          <w:lang w:eastAsia="en-US"/>
        </w:rPr>
        <w:t xml:space="preserve">Instead of spaces, use underscores (“</w:t>
      </w:r>
      <w:r>
        <w:rPr>
          <w:rFonts w:eastAsiaTheme="minorEastAsia"/>
          <w:lang w:eastAsia="en-US"/>
        </w:rPr>
        <w:t xml:space="preserve">Traffic_Road_Layer</w:t>
      </w:r>
      <w:r>
        <w:rPr>
          <w:rFonts w:eastAsiaTheme="minorEastAsia"/>
          <w:lang w:eastAsia="en-US"/>
        </w:rPr>
        <w:t xml:space="preserve">”) or Camel styles (“</w:t>
      </w:r>
      <w:r>
        <w:rPr>
          <w:rFonts w:eastAsiaTheme="minorEastAsia"/>
          <w:lang w:eastAsia="en-US"/>
        </w:rPr>
        <w:t xml:space="preserve">TrafficRoadLayer</w:t>
      </w:r>
      <w:r>
        <w:rPr>
          <w:rFonts w:eastAsiaTheme="minorEastAsia"/>
          <w:lang w:eastAsia="en-US"/>
        </w:rPr>
        <w:t xml:space="preserve">”).</w:t>
      </w:r>
      <w:r/>
    </w:p>
    <w:p>
      <w:pPr>
        <w:widowControl w:val="false"/>
        <w:pBdr/>
        <w:spacing w:after="200" w:line="276" w:lineRule="auto"/>
        <w:ind w:right="0" w:left="0"/>
        <w:jc w:val="left"/>
        <w:rPr/>
      </w:pPr>
      <w:r/>
      <w:r/>
    </w:p>
    <w:p>
      <w:pPr>
        <w:pStyle w:val="742"/>
        <w:numPr>
          <w:ilvl w:val="1"/>
          <w:numId w:val="5"/>
        </w:numPr>
        <w:pBdr/>
        <w:spacing/>
        <w:ind/>
        <w:rPr/>
      </w:pPr>
      <w:r>
        <w:t xml:space="preserve">STUDY AREA</w:t>
      </w:r>
      <w:r/>
    </w:p>
    <w:p>
      <w:pPr>
        <w:pBdr/>
        <w:spacing w:after="0" w:line="240" w:lineRule="auto"/>
        <w:ind w:right="0"/>
        <w:jc w:val="left"/>
        <w:rPr/>
      </w:pP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3341044"/>
                <wp:effectExtent l="0" t="0" r="0" b="0"/>
                <wp:docPr id="12" name="Grafik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05258" cy="3347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9.75pt;height:263.0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40" w:lineRule="auto"/>
        <w:ind w:right="0"/>
        <w:jc w:val="left"/>
        <w:rPr/>
      </w:pPr>
      <w:r/>
      <w:r/>
    </w:p>
    <w:p>
      <w:pPr>
        <w:pBdr/>
        <w:spacing/>
        <w:ind/>
        <w:rPr/>
      </w:pPr>
      <w:r>
        <w:rPr>
          <w:lang w:eastAsia="en-US"/>
        </w:rPr>
        <w:t xml:space="preserve">In the next few </w:t>
      </w:r>
      <w:r>
        <w:rPr>
          <w:rFonts w:hint="eastAsia" w:eastAsiaTheme="minorEastAsia"/>
          <w:lang w:eastAsia="zh-CN"/>
        </w:rPr>
        <w:t xml:space="preserve">lessons</w:t>
      </w:r>
      <w:r>
        <w:rPr>
          <w:lang w:eastAsia="en-US"/>
        </w:rPr>
        <w:t xml:space="preserve">,</w:t>
      </w:r>
      <w:r>
        <w:rPr>
          <w:lang w:eastAsia="en-US"/>
        </w:rPr>
        <w:t xml:space="preserve"> we will work with a data set located around the Technical University of Munich</w:t>
      </w:r>
      <w:r>
        <w:rPr>
          <w:lang w:eastAsia="en-US"/>
        </w:rPr>
        <w:t xml:space="preserve">, namely </w:t>
      </w:r>
      <w:hyperlink r:id="rId26" w:tooltip="https://kunstareal.de/" w:history="1">
        <w:r>
          <w:rPr>
            <w:rStyle w:val="762"/>
            <w:lang w:eastAsia="en-US"/>
          </w:rPr>
          <w:t xml:space="preserve">Kunstareal München</w:t>
        </w:r>
      </w:hyperlink>
      <w:r>
        <w:rPr>
          <w:lang w:eastAsia="en-US"/>
        </w:rPr>
        <w:t xml:space="preserve"> (</w:t>
      </w:r>
      <w:r>
        <w:rPr>
          <w:lang w:eastAsia="en-US"/>
        </w:rPr>
        <w:t xml:space="preserve">art area of Munich</w:t>
      </w:r>
      <w:r>
        <w:rPr>
          <w:lang w:eastAsia="en-US"/>
        </w:rPr>
        <w:t xml:space="preserve">)</w:t>
      </w:r>
      <w:r>
        <w:rPr>
          <w:lang w:eastAsia="en-US"/>
        </w:rPr>
        <w:t xml:space="preserve">. The figure above shows you the building outlines from the test area. The </w:t>
      </w:r>
      <w:r>
        <w:rPr>
          <w:lang w:eastAsia="en-US"/>
        </w:rPr>
        <w:t xml:space="preserve">colored</w:t>
      </w:r>
      <w:r>
        <w:rPr>
          <w:lang w:eastAsia="en-US"/>
        </w:rPr>
        <w:t xml:space="preserve"> </w:t>
      </w:r>
      <w:r>
        <w:rPr>
          <w:lang w:eastAsia="en-US"/>
        </w:rPr>
        <w:t xml:space="preserve">buildings are the </w:t>
      </w:r>
      <w:r>
        <w:rPr>
          <w:lang w:eastAsia="en-US"/>
        </w:rPr>
        <w:t xml:space="preserve">most </w:t>
      </w:r>
      <w:r>
        <w:rPr>
          <w:lang w:eastAsia="en-US"/>
        </w:rPr>
        <w:t xml:space="preserve">famous ones.</w:t>
      </w:r>
      <w:r/>
    </w:p>
    <w:p>
      <w:pPr>
        <w:pBdr/>
        <w:spacing w:after="0" w:line="240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128905</wp:posOffset>
                </wp:positionV>
                <wp:extent cx="1630680" cy="2183765"/>
                <wp:effectExtent l="0" t="0" r="7620" b="6985"/>
                <wp:wrapSquare wrapText="bothSides"/>
                <wp:docPr id="13" name="Grafik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630680" cy="2183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251666432;o:allowoverlap:true;o:allowincell:true;mso-position-horizontal-relative:text;margin-left:4.90pt;mso-position-horizontal:absolute;mso-position-vertical-relative:text;margin-top:10.15pt;mso-position-vertical:absolute;width:128.40pt;height:171.95pt;mso-wrap-distance-left:9.00pt;mso-wrap-distance-top:0.00pt;mso-wrap-distance-right:9.00pt;mso-wrap-distance-bottom:0.00pt;z-index:1;" stroked="false">
                <w10:wrap type="square"/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rPr/>
      </w:pPr>
      <w:r>
        <w:t xml:space="preserve">You know this one.</w:t>
      </w:r>
      <w:r/>
    </w:p>
    <w:p>
      <w:pPr>
        <w:pBdr/>
        <w:spacing w:after="0" w:line="276" w:lineRule="auto"/>
        <w:ind w:right="0" w:left="2835"/>
        <w:rPr/>
      </w:pPr>
      <w:r>
        <w:rPr>
          <w:rFonts w:hint="eastAsia" w:eastAsiaTheme="minorEastAsia"/>
          <w:lang w:eastAsia="zh-CN"/>
        </w:rPr>
        <w:t xml:space="preserve">In </w:t>
      </w:r>
      <w:r>
        <w:t xml:space="preserve">1868</w:t>
      </w:r>
      <w:r>
        <w:rPr>
          <w:rFonts w:hint="eastAsia" w:eastAsiaTheme="minorEastAsia"/>
          <w:lang w:eastAsia="zh-CN"/>
        </w:rPr>
        <w:t xml:space="preserve">,</w:t>
      </w:r>
      <w:r>
        <w:t xml:space="preserve"> King Ludwig </w:t>
      </w:r>
      <w:r>
        <w:t xml:space="preserve">the 2</w:t>
      </w:r>
      <w:r>
        <w:rPr>
          <w:vertAlign w:val="superscript"/>
        </w:rPr>
        <w:t xml:space="preserve">nd</w:t>
      </w:r>
      <w:r>
        <w:t xml:space="preserve"> </w:t>
      </w:r>
      <w:r>
        <w:t xml:space="preserve">founded a “Polytechnic School” reorganized like a university.</w:t>
      </w:r>
      <w:r>
        <w:rPr>
          <w:rFonts w:hint="eastAsia" w:eastAsiaTheme="minorEastAsia"/>
          <w:lang w:eastAsia="zh-CN"/>
        </w:rPr>
        <w:t xml:space="preserve"> It was a</w:t>
      </w:r>
      <w:r>
        <w:t xml:space="preserve">warded the designation “Technical University” in 1877.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/>
        <w:jc w:val="left"/>
        <w:rPr/>
      </w:pPr>
      <w:r/>
      <w:r/>
    </w:p>
    <w:p>
      <w:pPr>
        <w:pBdr/>
        <w:spacing w:after="0" w:line="276" w:lineRule="auto"/>
        <w:ind w:right="0"/>
        <w:jc w:val="left"/>
        <w:rPr/>
      </w:pPr>
      <w:r/>
      <w:r/>
    </w:p>
    <w:p>
      <w:pPr>
        <w:pBdr/>
        <w:spacing w:after="0" w:line="276" w:lineRule="auto"/>
        <w:ind w:right="0"/>
        <w:jc w:val="left"/>
        <w:rPr/>
      </w:pPr>
      <w:r/>
      <w:r/>
    </w:p>
    <w:p>
      <w:pPr>
        <w:pBdr/>
        <w:spacing w:after="0" w:line="276" w:lineRule="auto"/>
        <w:ind w:right="0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ge">
                  <wp:align>center</wp:align>
                </wp:positionV>
                <wp:extent cx="1439545" cy="925195"/>
                <wp:effectExtent l="0" t="0" r="8255" b="8255"/>
                <wp:wrapSquare wrapText="bothSides"/>
                <wp:docPr id="14" name="Grafik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43954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251668480;o:allowoverlap:true;o:allowincell:true;mso-position-horizontal-relative:margin;margin-left:3.00pt;mso-position-horizontal:absolute;mso-position-vertical-relative:page;mso-position-vertical:center;width:113.35pt;height:72.85pt;mso-wrap-distance-left:9.00pt;mso-wrap-distance-top:0.00pt;mso-wrap-distance-right:9.00pt;mso-wrap-distance-bottom:0.00pt;z-index:1;" stroked="false">
                <w10:wrap type="square"/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t xml:space="preserve">Alte</w:t>
      </w:r>
      <w:r>
        <w:rPr>
          <w:b/>
        </w:rPr>
        <w:t xml:space="preserve"> Pinakothek</w:t>
      </w:r>
      <w:r>
        <w:rPr>
          <w:rFonts w:hint="eastAsia" w:eastAsiaTheme="minorEastAsia"/>
          <w:b/>
          <w:lang w:eastAsia="zh-CN"/>
        </w:rPr>
        <w:t xml:space="preserve"> (Old</w:t>
      </w:r>
      <w:r>
        <w:rPr>
          <w:b/>
        </w:rPr>
        <w:t xml:space="preserve"> Pinakothek</w:t>
      </w:r>
      <w:r>
        <w:rPr>
          <w:rFonts w:hint="eastAsia" w:eastAsiaTheme="minorEastAsia"/>
          <w:b/>
          <w:lang w:eastAsia="zh-CN"/>
        </w:rPr>
        <w:t xml:space="preserve">)</w:t>
      </w:r>
      <w:r>
        <w:rPr>
          <w:rFonts w:eastAsiaTheme="minorEastAsia"/>
          <w:b/>
          <w:lang w:eastAsia="zh-CN"/>
        </w:rPr>
      </w:r>
    </w:p>
    <w:p>
      <w:pPr>
        <w:pBdr/>
        <w:spacing w:after="0" w:line="276" w:lineRule="auto"/>
        <w:ind w:right="0" w:left="2835"/>
        <w:rPr/>
      </w:pPr>
      <w:r>
        <w:t xml:space="preserve">On display are more than 800 paintings, among them numerous well-known masterpieces of 14th to 18th Century European painting.</w:t>
      </w:r>
      <w:r/>
    </w:p>
    <w:p>
      <w:pPr>
        <w:pBdr/>
        <w:spacing w:after="0" w:line="276" w:lineRule="auto"/>
        <w:ind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</w:r>
      <w:r>
        <w:rPr>
          <w:rFonts w:hint="eastAsia" w:eastAsiaTheme="minorEastAsia"/>
          <w:lang w:eastAsia="zh-CN"/>
        </w:rPr>
      </w:r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b/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12065</wp:posOffset>
                </wp:positionV>
                <wp:extent cx="1439545" cy="1072515"/>
                <wp:effectExtent l="0" t="0" r="8255" b="0"/>
                <wp:wrapSquare wrapText="bothSides"/>
                <wp:docPr id="15" name="Grafik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439545" cy="1072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251667456;o:allowoverlap:true;o:allowincell:true;mso-position-horizontal-relative:margin;margin-left:4.50pt;mso-position-horizontal:absolute;mso-position-vertical-relative:text;margin-top:0.95pt;mso-position-vertical:absolute;width:113.35pt;height:84.45pt;mso-wrap-distance-left:9.00pt;mso-wrap-distance-top:0.00pt;mso-wrap-distance-right:9.00pt;mso-wrap-distance-bottom:0.00pt;z-index:1;" stroked="false">
                <w10:wrap type="square"/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eastAsia="zh-CN"/>
        </w:rPr>
      </w:pPr>
      <w:r>
        <w:rPr>
          <w:b/>
        </w:rPr>
        <w:t xml:space="preserve">Ne</w:t>
      </w:r>
      <w:r>
        <w:rPr>
          <w:rFonts w:hint="eastAsia" w:eastAsiaTheme="minorEastAsia"/>
          <w:b/>
          <w:lang w:eastAsia="zh-CN"/>
        </w:rPr>
        <w:t xml:space="preserve">ue</w:t>
      </w:r>
      <w:r>
        <w:rPr>
          <w:b/>
        </w:rPr>
        <w:t xml:space="preserve"> Pinakothek</w:t>
      </w:r>
      <w:r>
        <w:rPr>
          <w:rFonts w:hint="eastAsia" w:eastAsiaTheme="minorEastAsia"/>
          <w:b/>
          <w:lang w:eastAsia="zh-CN"/>
        </w:rPr>
        <w:t xml:space="preserve"> (New</w:t>
      </w:r>
      <w:r>
        <w:rPr>
          <w:b/>
        </w:rPr>
        <w:t xml:space="preserve"> Pinakothek</w:t>
      </w:r>
      <w:r>
        <w:rPr>
          <w:rFonts w:hint="eastAsia" w:eastAsiaTheme="minorEastAsia"/>
          <w:b/>
          <w:lang w:eastAsia="zh-CN"/>
        </w:rPr>
        <w:t xml:space="preserve">)</w:t>
      </w:r>
      <w:r>
        <w:rPr>
          <w:rFonts w:eastAsiaTheme="minorEastAsia"/>
          <w:b/>
          <w:lang w:eastAsia="zh-CN"/>
        </w:rPr>
      </w:r>
    </w:p>
    <w:p>
      <w:pPr>
        <w:pBdr/>
        <w:spacing w:after="0" w:line="276" w:lineRule="auto"/>
        <w:ind w:right="0" w:left="2835"/>
        <w:rPr/>
      </w:pPr>
      <w:r>
        <w:t xml:space="preserve">Offers an overview of European art from classicism to art nouveau.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440000" cy="1033200"/>
                <wp:effectExtent l="0" t="0" r="8255" b="0"/>
                <wp:wrapSquare wrapText="bothSides"/>
                <wp:docPr id="16" name="Grafik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440000" cy="103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251669504;o:allowoverlap:true;o:allowincell:true;mso-position-horizontal-relative:margin;mso-position-horizontal:left;mso-position-vertical-relative:text;margin-top:13.20pt;mso-position-vertical:absolute;width:113.39pt;height:81.35pt;mso-wrap-distance-left:9.00pt;mso-wrap-distance-top:0.00pt;mso-wrap-distance-right:9.00pt;mso-wrap-distance-bottom:0.00pt;z-index:1;" stroked="false">
                <w10:wrap type="square"/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eastAsia="zh-CN"/>
        </w:rPr>
      </w:pPr>
      <w:r>
        <w:rPr>
          <w:b/>
        </w:rPr>
        <w:t xml:space="preserve">Pinakothek </w:t>
      </w:r>
      <w:r>
        <w:rPr>
          <w:rFonts w:hint="eastAsia" w:eastAsiaTheme="minorEastAsia"/>
          <w:b/>
          <w:lang w:eastAsia="zh-CN"/>
        </w:rPr>
        <w:t xml:space="preserve">der Moderne (</w:t>
      </w:r>
      <w:r>
        <w:rPr>
          <w:rFonts w:hint="eastAsia" w:eastAsiaTheme="minorEastAsia"/>
          <w:b/>
          <w:lang w:eastAsia="zh-CN"/>
        </w:rPr>
        <w:t xml:space="preserve">Pinakothek </w:t>
      </w:r>
      <w:r>
        <w:rPr>
          <w:b/>
        </w:rPr>
        <w:t xml:space="preserve">of Modern Art</w:t>
      </w:r>
      <w:r>
        <w:rPr>
          <w:rFonts w:hint="eastAsia" w:eastAsiaTheme="minorEastAsia"/>
          <w:b/>
          <w:lang w:eastAsia="zh-CN"/>
        </w:rPr>
        <w:t xml:space="preserve">)</w:t>
      </w:r>
      <w:r>
        <w:rPr>
          <w:rFonts w:eastAsiaTheme="minorEastAsia"/>
          <w:b/>
          <w:lang w:eastAsia="zh-CN"/>
        </w:rPr>
      </w:r>
    </w:p>
    <w:p>
      <w:pPr>
        <w:pBdr/>
        <w:spacing w:after="0" w:line="276" w:lineRule="auto"/>
        <w:ind w:right="0" w:left="2835"/>
        <w:rPr/>
      </w:pPr>
      <w:r>
        <w:t xml:space="preserve">It is a Modern Art Museum presenting art, architecture, graphics,</w:t>
      </w:r>
      <w:r>
        <w:t xml:space="preserve"> and design.</w:t>
      </w:r>
      <w:r>
        <w:t xml:space="preserve"> </w:t>
      </w:r>
      <w:r>
        <w:t xml:space="preserve">One of the world’s greatest collections of 20th and </w:t>
      </w:r>
      <w:r>
        <w:t xml:space="preserve">21st-century</w:t>
      </w:r>
      <w:r>
        <w:t xml:space="preserve"> modern art.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193040</wp:posOffset>
                </wp:positionV>
                <wp:extent cx="739775" cy="1181100"/>
                <wp:effectExtent l="0" t="0" r="3175" b="0"/>
                <wp:wrapSquare wrapText="bothSides"/>
                <wp:docPr id="17" name="Grafik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739775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251670528;o:allowoverlap:true;o:allowincell:true;mso-position-horizontal-relative:text;margin-left:23.30pt;mso-position-horizontal:absolute;mso-position-vertical-relative:text;margin-top:15.20pt;mso-position-vertical:absolute;width:58.25pt;height:93.00pt;mso-wrap-distance-left:9.00pt;mso-wrap-distance-top:0.00pt;mso-wrap-distance-right:9.00pt;mso-wrap-distance-bottom:0.00pt;z-index:1;" stroked="false">
                <w10:wrap type="square"/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>
          <w:b/>
        </w:rPr>
      </w:pPr>
      <w:r>
        <w:rPr>
          <w:b/>
        </w:rPr>
        <w:t xml:space="preserve">Museum Brandhorst</w:t>
      </w:r>
      <w:r>
        <w:rPr>
          <w:b/>
        </w:rPr>
      </w:r>
    </w:p>
    <w:p>
      <w:pPr>
        <w:pBdr/>
        <w:spacing w:after="0" w:line="276" w:lineRule="auto"/>
        <w:ind w:right="0" w:left="2835"/>
        <w:rPr/>
      </w:pPr>
      <w:r>
        <w:t xml:space="preserve">It displays about 200 exhibits from </w:t>
      </w:r>
      <w:r>
        <w:t xml:space="preserve">the collection of modern art of the heirs of the Henkel trust,</w:t>
      </w:r>
      <w:r>
        <w:t xml:space="preserve"> Udo Fritz-Hermann and Anette Brandhorst.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21590</wp:posOffset>
                </wp:positionV>
                <wp:extent cx="1127760" cy="1137920"/>
                <wp:effectExtent l="0" t="0" r="0" b="5080"/>
                <wp:wrapSquare wrapText="bothSides"/>
                <wp:docPr id="18" name="Grafik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1127760" cy="113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251671552;o:allowoverlap:true;o:allowincell:true;mso-position-horizontal-relative:margin;margin-left:0.00pt;mso-position-horizontal:absolute;mso-position-vertical-relative:text;margin-top:1.70pt;mso-position-vertical:absolute;width:88.80pt;height:89.60pt;mso-wrap-distance-left:9.00pt;mso-wrap-distance-top:0.00pt;mso-wrap-distance-right:9.00pt;mso-wrap-distance-bottom:0.00pt;z-index:1;" stroked="false">
                <w10:wrap type="square"/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>
          <w:b/>
        </w:rPr>
      </w:pPr>
      <w:r>
        <w:rPr>
          <w:b/>
        </w:rPr>
        <w:t xml:space="preserve">Glyptothek</w:t>
      </w:r>
      <w:r>
        <w:rPr>
          <w:b/>
        </w:rPr>
      </w:r>
    </w:p>
    <w:p>
      <w:pPr>
        <w:pBdr/>
        <w:spacing w:after="0" w:line="276" w:lineRule="auto"/>
        <w:ind w:right="0" w:left="2835"/>
        <w:rPr>
          <w:rFonts w:eastAsiaTheme="minorEastAsia"/>
          <w:lang w:eastAsia="zh-CN"/>
        </w:rPr>
      </w:pPr>
      <w:r>
        <w:t xml:space="preserve">The </w:t>
      </w:r>
      <w:r>
        <w:t xml:space="preserve">Glyptothek</w:t>
      </w:r>
      <w:r>
        <w:t xml:space="preserve"> was commissioned by the Bavarian King Ludwig I to house his</w:t>
      </w:r>
      <w:r>
        <w:t xml:space="preserve"> </w:t>
      </w:r>
      <w:r>
        <w:t xml:space="preserve">collection of Greek and Roman sculptures.</w:t>
      </w:r>
      <w:r>
        <w:rPr>
          <w:rFonts w:eastAsiaTheme="minorEastAsia"/>
          <w:lang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</w:r>
      <w:r>
        <w:rPr>
          <w:rFonts w:eastAsiaTheme="minorEastAsia"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</w:r>
      <w:r>
        <w:rPr>
          <w:rFonts w:eastAsiaTheme="minorEastAsia"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val="en-US" w:eastAsia="zh-CN"/>
        </w:rPr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26670</wp:posOffset>
                </wp:positionV>
                <wp:extent cx="439420" cy="742950"/>
                <wp:effectExtent l="0" t="0" r="0" b="0"/>
                <wp:wrapSquare wrapText="bothSides"/>
                <wp:docPr id="19" name="Grafik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3942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251672576;o:allowoverlap:true;o:allowincell:true;mso-position-horizontal-relative:text;margin-left:25.00pt;mso-position-horizontal:absolute;mso-position-vertical-relative:text;margin-top:2.10pt;mso-position-vertical:absolute;width:34.60pt;height:58.50pt;mso-wrap-distance-left:9.00pt;mso-wrap-distance-top:0.00pt;mso-wrap-distance-right:9.00pt;mso-wrap-distance-bottom:0.00pt;z-index:1;" stroked="false">
                <w10:wrap type="square"/>
                <v:imagedata r:id="rId33" o:title=""/>
                <o:lock v:ext="edit" rotation="t"/>
              </v:shape>
            </w:pict>
          </mc:Fallback>
        </mc:AlternateContent>
      </w:r>
      <w:r>
        <w:rPr>
          <w:b/>
        </w:rPr>
        <w:t xml:space="preserve">Propyl</w:t>
      </w:r>
      <w:r>
        <w:rPr>
          <w:b/>
          <w:lang w:val="en-US"/>
        </w:rPr>
        <w:t xml:space="preserve">äe</w:t>
      </w:r>
      <w:r>
        <w:rPr>
          <w:b/>
          <w:lang w:val="en-US"/>
        </w:rPr>
        <w:t xml:space="preserve">n</w:t>
      </w:r>
      <w:r>
        <w:rPr>
          <w:rFonts w:eastAsiaTheme="minorEastAsia"/>
          <w:b/>
          <w:lang w:val="en-US" w:eastAsia="zh-CN"/>
        </w:rPr>
      </w:r>
    </w:p>
    <w:p>
      <w:pPr>
        <w:pBdr/>
        <w:spacing w:after="0" w:line="276" w:lineRule="auto"/>
        <w:ind w:right="0" w:left="2835"/>
        <w:rPr>
          <w:rFonts w:eastAsiaTheme="minorEastAsia"/>
          <w:lang w:eastAsia="zh-CN"/>
        </w:rPr>
      </w:pPr>
      <w:r>
        <w:t xml:space="preserve">This </w:t>
      </w:r>
      <w:r>
        <w:t xml:space="preserve">great </w:t>
      </w:r>
      <w:r>
        <w:t xml:space="preserve">gate was created in 1848 as a memorial for the accession to the throne of</w:t>
      </w:r>
      <w:r>
        <w:t xml:space="preserve"> </w:t>
      </w:r>
      <w:r>
        <w:t xml:space="preserve">Otto of Greece, a son of the principal King Ludwig </w:t>
      </w:r>
      <w:r>
        <w:t xml:space="preserve">the 1</w:t>
      </w:r>
      <w:r>
        <w:rPr>
          <w:vertAlign w:val="superscript"/>
        </w:rPr>
        <w:t xml:space="preserve">st</w:t>
      </w:r>
      <w:r>
        <w:t xml:space="preserve"> of Bavaria.</w:t>
      </w:r>
      <w:r>
        <w:rPr>
          <w:rFonts w:eastAsiaTheme="minorEastAsia"/>
          <w:lang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</w:r>
      <w:r>
        <w:rPr>
          <w:rFonts w:eastAsiaTheme="minorEastAsia"/>
          <w:b/>
          <w:lang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val="en-US" w:eastAsia="zh-CN"/>
        </w:rPr>
      </w:pPr>
      <w:r>
        <w:rPr>
          <w:rFonts w:eastAsiaTheme="minorEastAsia"/>
          <w:b/>
          <w:lang w:val="en-US" w:eastAsia="zh-CN"/>
        </w:rPr>
      </w:r>
      <w:r>
        <w:rPr>
          <w:rFonts w:eastAsiaTheme="minorEastAsia"/>
          <w:b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val="en-US" w:eastAsia="zh-CN"/>
        </w:rPr>
      </w:pPr>
      <w:r>
        <w:rPr>
          <w:rFonts w:eastAsiaTheme="minorEastAsia"/>
          <w:b/>
          <w:lang w:val="en-US" w:eastAsia="zh-CN"/>
        </w:rPr>
      </w:r>
      <w:r>
        <w:rPr>
          <w:rFonts w:eastAsiaTheme="minorEastAsia"/>
          <w:b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b/>
          <w:lang w:val="en-US" w:eastAsia="zh-CN"/>
        </w:rPr>
      </w:pPr>
      <w:r>
        <w:rPr>
          <w:rFonts w:eastAsiaTheme="minorEastAsia"/>
          <w:b/>
          <w:lang w:val="en-US" w:eastAsia="zh-CN"/>
        </w:rPr>
      </w:r>
      <w:r>
        <w:rPr>
          <w:rFonts w:eastAsiaTheme="minorEastAsia"/>
          <w:b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>
          <w:b/>
        </w:rPr>
      </w:pPr>
      <w:r>
        <w:rPr>
          <w:b/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1196340" cy="1108710"/>
                <wp:effectExtent l="0" t="0" r="3810" b="0"/>
                <wp:wrapTight wrapText="bothSides">
                  <wp:wrapPolygon edited="1">
                    <wp:start x="0" y="0"/>
                    <wp:lineTo x="0" y="21155"/>
                    <wp:lineTo x="21325" y="21155"/>
                    <wp:lineTo x="21325" y="0"/>
                    <wp:lineTo x="0" y="0"/>
                  </wp:wrapPolygon>
                </wp:wrapTight>
                <wp:docPr id="20" name="Grafik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1196340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-251673600;o:allowoverlap:true;o:allowincell:true;mso-position-horizontal-relative:margin;margin-left:0.00pt;mso-position-horizontal:absolute;mso-position-vertical-relative:text;margin-top:3.75pt;mso-position-vertical:absolute;width:94.20pt;height:87.30pt;mso-wrap-distance-left:9.00pt;mso-wrap-distance-top:0.00pt;mso-wrap-distance-right:9.00pt;mso-wrap-distance-bottom:0.00pt;z-index:1;" wrapcoords="0 0 0 97940 98727 97940 98727 0 0 0" stroked="false">
                <w10:wrap type="tight"/>
                <v:imagedata r:id="rId34" o:title=""/>
                <o:lock v:ext="edit" rotation="t"/>
              </v:shape>
            </w:pict>
          </mc:Fallback>
        </mc:AlternateContent>
      </w:r>
      <w:r>
        <w:rPr>
          <w:b/>
        </w:rPr>
        <w:t xml:space="preserve">Lenbachhaus</w:t>
      </w:r>
      <w:r>
        <w:rPr>
          <w:b/>
        </w:rPr>
      </w:r>
    </w:p>
    <w:p>
      <w:pPr>
        <w:pBdr/>
        <w:spacing w:after="0" w:line="276" w:lineRule="auto"/>
        <w:ind w:right="0" w:left="2835"/>
        <w:jc w:val="left"/>
        <w:rPr/>
      </w:pPr>
      <w:r>
        <w:t xml:space="preserve">This gallery contains a variety of works by Munich painters and contemporary artists in styles such as The Blue Rider and New Objectivity</w:t>
      </w:r>
      <w:r>
        <w:t xml:space="preserve">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1440000" cy="1170000"/>
                <wp:effectExtent l="0" t="0" r="8255" b="0"/>
                <wp:wrapTight wrapText="bothSides">
                  <wp:wrapPolygon edited="1">
                    <wp:start x="0" y="0"/>
                    <wp:lineTo x="0" y="21107"/>
                    <wp:lineTo x="21438" y="21107"/>
                    <wp:lineTo x="21438" y="0"/>
                    <wp:lineTo x="0" y="0"/>
                  </wp:wrapPolygon>
                </wp:wrapTight>
                <wp:docPr id="21" name="Grafik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440000" cy="11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-251674624;o:allowoverlap:true;o:allowincell:true;mso-position-horizontal-relative:margin;mso-position-horizontal:left;mso-position-vertical-relative:text;margin-top:14.45pt;mso-position-vertical:absolute;width:113.39pt;height:92.13pt;mso-wrap-distance-left:9.00pt;mso-wrap-distance-top:0.00pt;mso-wrap-distance-right:9.00pt;mso-wrap-distance-bottom:0.00pt;z-index:1;" wrapcoords="0 0 0 97718 99250 97718 99250 0 0 0" stroked="false">
                <w10:wrap type="tight"/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>
          <w:b/>
        </w:rPr>
      </w:pPr>
      <w:r>
        <w:rPr>
          <w:b/>
        </w:rPr>
        <w:t xml:space="preserve">University of Television and Film Munich</w:t>
      </w:r>
      <w:r>
        <w:rPr>
          <w:b/>
        </w:rPr>
      </w:r>
    </w:p>
    <w:p>
      <w:pPr>
        <w:pBdr/>
        <w:spacing w:after="0" w:line="276" w:lineRule="auto"/>
        <w:ind w:right="0" w:left="2835"/>
        <w:rPr/>
      </w:pPr>
      <w:r>
        <w:t xml:space="preserve">The University of Television and Film Munich (German: Hochschule für Fernsehen und Film München, short: HFF Munich) is a publicly funded film school.</w:t>
      </w:r>
      <w:r/>
    </w:p>
    <w:p>
      <w:pPr>
        <w:pBdr/>
        <w:spacing w:after="0" w:line="276" w:lineRule="auto"/>
        <w:ind w:right="0" w:left="2835"/>
        <w:rPr/>
      </w:pPr>
      <w:r>
        <w:t xml:space="preserve">It is one of Germany’s most reputable film schools</w:t>
      </w:r>
      <w:r>
        <w:t xml:space="preserve">,</w:t>
      </w:r>
      <w:r>
        <w:t xml:space="preserve"> with about 350 students enrolled.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rPr>
          <w:b/>
        </w:rPr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365760</wp:posOffset>
                </wp:positionV>
                <wp:extent cx="548640" cy="548640"/>
                <wp:effectExtent l="0" t="0" r="3810" b="3810"/>
                <wp:wrapSquare wrapText="bothSides"/>
                <wp:docPr id="22" name="Grafik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251675648;o:allowoverlap:true;o:allowincell:true;mso-position-horizontal-relative:text;margin-left:35.80pt;mso-position-horizontal:absolute;mso-position-vertical-relative:text;margin-top:28.80pt;mso-position-vertical:absolute;width:43.20pt;height:43.20pt;mso-wrap-distance-left:9.00pt;mso-wrap-distance-top:0.00pt;mso-wrap-distance-right:9.00pt;mso-wrap-distance-bottom:0.00pt;z-index:1;" stroked="false">
                <w10:wrap type="square"/>
                <v:imagedata r:id="rId36" o:title=""/>
                <o:lock v:ext="edit" rotation="t"/>
              </v:shape>
            </w:pict>
          </mc:Fallback>
        </mc:AlternateContent>
      </w:r>
      <w:r>
        <w:rPr>
          <w:b/>
        </w:rPr>
        <w:t xml:space="preserve">NS-Dokumentationszentrum München </w:t>
      </w:r>
      <w:r>
        <w:rPr>
          <w:b/>
        </w:rPr>
      </w:r>
    </w:p>
    <w:p>
      <w:pPr>
        <w:pBdr/>
        <w:spacing w:after="0" w:line="276" w:lineRule="auto"/>
        <w:ind w:right="0" w:left="2835"/>
        <w:rPr/>
      </w:pPr>
      <w:r>
        <w:rPr>
          <w:b/>
        </w:rPr>
        <w:t xml:space="preserve">(</w:t>
      </w:r>
      <w:r>
        <w:rPr>
          <w:b/>
        </w:rPr>
        <w:t xml:space="preserve">Munich Documentation Centre for the History of National Socialism</w:t>
      </w:r>
      <w:r>
        <w:rPr>
          <w:b/>
        </w:rPr>
        <w:t xml:space="preserve">)</w:t>
      </w:r>
      <w:r/>
    </w:p>
    <w:p>
      <w:pPr>
        <w:pBdr/>
        <w:spacing w:after="0" w:line="276" w:lineRule="auto"/>
        <w:ind w:right="0" w:left="2835"/>
        <w:rPr/>
      </w:pPr>
      <w:r>
        <w:t xml:space="preserve">The </w:t>
      </w:r>
      <w:r>
        <w:t xml:space="preserve">Munich Documentation Centre for the History of National Socialism</w:t>
      </w:r>
      <w:r>
        <w:t xml:space="preserve"> (</w:t>
      </w:r>
      <w:r>
        <w:t xml:space="preserve">NS-Dokumentationszentrum</w:t>
      </w:r>
      <w:r>
        <w:t xml:space="preserve">)</w:t>
      </w:r>
      <w:r>
        <w:t xml:space="preserve"> is a museum which focuses on the history and consequences of the Nazi regime and the role of Munich as Hauptstadt der Bewegung (′capital of the movement′)</w:t>
      </w:r>
      <w:r>
        <w:t xml:space="preserve">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169545</wp:posOffset>
                </wp:positionV>
                <wp:extent cx="1036320" cy="1349375"/>
                <wp:effectExtent l="0" t="0" r="0" b="3175"/>
                <wp:wrapTight wrapText="bothSides">
                  <wp:wrapPolygon edited="1">
                    <wp:start x="0" y="0"/>
                    <wp:lineTo x="0" y="21346"/>
                    <wp:lineTo x="21044" y="21346"/>
                    <wp:lineTo x="21044" y="0"/>
                    <wp:lineTo x="0" y="0"/>
                  </wp:wrapPolygon>
                </wp:wrapTight>
                <wp:docPr id="23" name="Grafik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1036320" cy="134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-251676672;o:allowoverlap:true;o:allowincell:true;mso-position-horizontal-relative:text;margin-left:25.60pt;mso-position-horizontal:absolute;mso-position-vertical-relative:text;margin-top:13.35pt;mso-position-vertical:absolute;width:81.60pt;height:106.25pt;mso-wrap-distance-left:9.00pt;mso-wrap-distance-top:0.00pt;mso-wrap-distance-right:9.00pt;mso-wrap-distance-bottom:0.00pt;z-index:1;" wrapcoords="0 0 0 98824 97426 98824 97426 0 0 0" stroked="false">
                <w10:wrap type="tight"/>
                <v:imagedata r:id="rId37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/>
      </w:pPr>
      <w:r>
        <w:rPr>
          <w:b/>
        </w:rPr>
        <w:t xml:space="preserve">University of Music and Performing Arts Munich</w:t>
      </w:r>
      <w:r/>
    </w:p>
    <w:p>
      <w:pPr>
        <w:pBdr/>
        <w:spacing w:after="0" w:line="276" w:lineRule="auto"/>
        <w:ind w:right="0" w:left="2835"/>
        <w:rPr/>
      </w:pPr>
      <w:r>
        <w:t xml:space="preserve">The </w:t>
      </w:r>
      <w:r>
        <w:t xml:space="preserve">University of Music and Performing Arts Munich</w:t>
      </w:r>
      <w:r>
        <w:t xml:space="preserve"> (German: Hochschule für Musik und Theater München</w:t>
      </w:r>
      <w:r>
        <w:t xml:space="preserve">) </w:t>
      </w:r>
      <w:r>
        <w:t xml:space="preserve">is one of the most respected traditional vocational universities in Germany, </w:t>
      </w:r>
      <w:r>
        <w:t xml:space="preserve">specializing</w:t>
      </w:r>
      <w:r>
        <w:t xml:space="preserve"> in music and the performing arts.</w:t>
      </w:r>
      <w:r/>
    </w:p>
    <w:p>
      <w:pPr>
        <w:pBdr/>
        <w:spacing w:after="0" w:line="276" w:lineRule="auto"/>
        <w:ind w:right="0" w:left="2835"/>
        <w:jc w:val="left"/>
        <w:rPr/>
      </w:pPr>
      <w:r/>
      <w:r/>
    </w:p>
    <w:p>
      <w:pPr>
        <w:pBdr/>
        <w:spacing w:after="0" w:line="276" w:lineRule="auto"/>
        <w:ind w:right="0" w:left="2835"/>
        <w:jc w:val="lef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</w:r>
      <w:r>
        <w:rPr>
          <w:rFonts w:eastAsiaTheme="minorEastAsia"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</w:r>
      <w:r>
        <w:rPr>
          <w:rFonts w:eastAsiaTheme="minorEastAsia"/>
          <w:lang w:val="en-US" w:eastAsia="zh-CN"/>
        </w:rPr>
      </w:r>
    </w:p>
    <w:p>
      <w:pPr>
        <w:pBdr/>
        <w:spacing w:after="0" w:line="276" w:lineRule="auto"/>
        <w:ind w:right="0" w:left="2835"/>
        <w:jc w:val="left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</w:r>
      <w:r>
        <w:rPr>
          <w:rFonts w:eastAsiaTheme="minorEastAsia"/>
          <w:lang w:val="en-US" w:eastAsia="zh-CN"/>
        </w:rPr>
      </w:r>
    </w:p>
    <w:p>
      <w:pPr>
        <w:pBdr/>
        <w:spacing w:after="0" w:line="276" w:lineRule="auto"/>
        <w:ind w:right="0" w:left="2835"/>
        <w:rPr>
          <w:rFonts w:eastAsiaTheme="minorEastAsia"/>
          <w:b/>
          <w:bCs/>
          <w:lang w:eastAsia="zh-CN"/>
        </w:rPr>
      </w:pPr>
      <w:r>
        <w:rPr>
          <w:b/>
          <w:bCs/>
          <w:lang w:val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54610</wp:posOffset>
                </wp:positionV>
                <wp:extent cx="998220" cy="674370"/>
                <wp:effectExtent l="0" t="0" r="0" b="0"/>
                <wp:wrapSquare wrapText="bothSides"/>
                <wp:docPr id="24" name="Grafik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998220" cy="67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position:absolute;z-index:251677696;o:allowoverlap:true;o:allowincell:true;mso-position-horizontal-relative:text;margin-left:25.00pt;mso-position-horizontal:absolute;mso-position-vertical-relative:text;margin-top:4.30pt;mso-position-vertical:absolute;width:78.60pt;height:53.10pt;mso-wrap-distance-left:9.00pt;mso-wrap-distance-top:0.00pt;mso-wrap-distance-right:9.00pt;mso-wrap-distance-bottom:0.00pt;z-index:1;" stroked="false">
                <w10:wrap type="square"/>
                <v:imagedata r:id="rId38" o:title=""/>
                <o:lock v:ext="edit" rotation="t"/>
              </v:shape>
            </w:pict>
          </mc:Fallback>
        </mc:AlternateContent>
      </w:r>
      <w:r>
        <w:rPr>
          <w:b/>
          <w:bCs/>
        </w:rPr>
        <w:t xml:space="preserve">Staatliche Antikensammlungen</w:t>
      </w:r>
      <w:r>
        <w:rPr>
          <w:rFonts w:eastAsiaTheme="minorEastAsia"/>
          <w:b/>
          <w:bCs/>
          <w:lang w:eastAsia="zh-CN"/>
        </w:rPr>
      </w:r>
    </w:p>
    <w:p>
      <w:pPr>
        <w:pBdr/>
        <w:spacing w:after="0" w:line="276" w:lineRule="auto"/>
        <w:ind w:right="0" w:left="2835"/>
        <w:rPr>
          <w:b/>
          <w:bCs/>
        </w:rPr>
      </w:pPr>
      <w:r>
        <w:rPr>
          <w:b/>
          <w:bCs/>
        </w:rPr>
        <w:t xml:space="preserve">(</w:t>
      </w:r>
      <w:r>
        <w:rPr>
          <w:b/>
          <w:bCs/>
        </w:rPr>
        <w:t xml:space="preserve">State Collections of Antiquities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pBdr/>
        <w:spacing w:after="0" w:line="276" w:lineRule="auto"/>
        <w:ind w:right="0" w:left="2835"/>
        <w:rPr/>
      </w:pPr>
      <w:r>
        <w:rPr>
          <w:rFonts w:hint="eastAsia" w:eastAsiaTheme="minorEastAsia"/>
          <w:lang w:eastAsia="zh-CN"/>
        </w:rPr>
        <w:t xml:space="preserve">It</w:t>
      </w:r>
      <w:r>
        <w:t xml:space="preserve"> is a museum holding Bavaria's collections of antiquities from Greece, Etruria</w:t>
      </w:r>
      <w:r>
        <w:t xml:space="preserve">,</w:t>
      </w:r>
      <w:r>
        <w:t xml:space="preserve"> and Rome</w:t>
      </w:r>
      <w:r>
        <w:t xml:space="preserve">.</w:t>
      </w:r>
      <w:r>
        <w:t xml:space="preserve"> </w:t>
      </w:r>
      <w:r/>
    </w:p>
    <w:p>
      <w:pPr>
        <w:pBdr/>
        <w:spacing w:after="0" w:line="240" w:lineRule="auto"/>
        <w:ind w:right="0"/>
        <w:jc w:val="left"/>
        <w:rPr/>
      </w:pPr>
      <w:r/>
      <w:r/>
    </w:p>
    <w:p>
      <w:pPr>
        <w:pBdr/>
        <w:spacing w:after="0" w:line="240" w:lineRule="auto"/>
        <w:ind w:right="0"/>
        <w:jc w:val="left"/>
        <w:rPr/>
      </w:pPr>
      <w:r/>
      <w:r/>
    </w:p>
    <w:sectPr>
      <w:footerReference w:type="default" r:id="rId9"/>
      <w:footnotePr/>
      <w:endnotePr/>
      <w:type w:val="nextPage"/>
      <w:pgSz w:h="16840" w:orient="portrait" w:w="11920"/>
      <w:pgMar w:top="1701" w:right="1005" w:bottom="1300" w:left="1300" w:header="0" w:footer="1111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SanL-ReguItal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37163423"/>
      <w:docPartObj>
        <w:docPartGallery w:val="Page Numbers (Bottom of Page)"/>
        <w:docPartUnique w:val="true"/>
      </w:docPartObj>
      <w:rPr/>
    </w:sdtPr>
    <w:sdtContent>
      <w:p>
        <w:pPr>
          <w:pStyle w:val="777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de-DE"/>
          </w:rPr>
          <w:t xml:space="preserve">1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495" w:left="495"/>
      </w:pPr>
      <w:rPr>
        <w:rFonts w:hint="default" w:eastAsiaTheme="minorEastAsia"/>
      </w:rPr>
      <w:start w:val="0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720"/>
      </w:pPr>
      <w:rPr>
        <w:rFonts w:hint="default" w:eastAsiaTheme="minorEastAsi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1080" w:left="1080"/>
      </w:pPr>
      <w:rPr>
        <w:rFonts w:hint="default" w:eastAsiaTheme="minorEastAsia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440" w:left="1440"/>
      </w:pPr>
      <w:rPr>
        <w:rFonts w:hint="default" w:eastAsiaTheme="minorEastAsia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440" w:left="1440"/>
      </w:pPr>
      <w:rPr>
        <w:rFonts w:hint="default" w:eastAsiaTheme="minorEastAsia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800" w:left="1800"/>
      </w:pPr>
      <w:rPr>
        <w:rFonts w:hint="default" w:eastAsiaTheme="minorEastAsia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2160" w:left="2160"/>
      </w:pPr>
      <w:rPr>
        <w:rFonts w:hint="default" w:eastAsiaTheme="minorEastAsia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2520" w:left="2520"/>
      </w:pPr>
      <w:rPr>
        <w:rFonts w:hint="default" w:eastAsiaTheme="minorEastAsia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880" w:left="2880"/>
      </w:pPr>
      <w:rPr>
        <w:rFonts w:hint="default" w:eastAsiaTheme="minorEastAsia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eastAsiaTheme="minor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1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6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21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5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4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8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495" w:left="495"/>
      </w:pPr>
      <w:rPr>
        <w:rFonts w:hint="default" w:eastAsiaTheme="minorEastAsia"/>
      </w:rPr>
      <w:start w:val="0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720"/>
      </w:pPr>
      <w:rPr>
        <w:rFonts w:hint="default" w:eastAsiaTheme="minorEastAsi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1080" w:left="1080"/>
      </w:pPr>
      <w:rPr>
        <w:rFonts w:hint="default" w:eastAsiaTheme="minorEastAsia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440" w:left="1440"/>
      </w:pPr>
      <w:rPr>
        <w:rFonts w:hint="default" w:eastAsiaTheme="minorEastAsia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440" w:left="1440"/>
      </w:pPr>
      <w:rPr>
        <w:rFonts w:hint="default" w:eastAsiaTheme="minorEastAsia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800" w:left="1800"/>
      </w:pPr>
      <w:rPr>
        <w:rFonts w:hint="default" w:eastAsiaTheme="minorEastAsia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2160" w:left="2160"/>
      </w:pPr>
      <w:rPr>
        <w:rFonts w:hint="default" w:eastAsiaTheme="minorEastAsia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2520" w:left="2520"/>
      </w:pPr>
      <w:rPr>
        <w:rFonts w:hint="default" w:eastAsiaTheme="minorEastAsia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880" w:left="2880"/>
      </w:pPr>
      <w:rPr>
        <w:rFonts w:hint="default" w:eastAsiaTheme="minorEastAsia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742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743"/>
      <w:rPr>
        <w:rFonts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44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45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746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747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748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749"/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(%1)"/>
      <w:numFmt w:val="decimal"/>
      <w:pPr>
        <w:pBdr/>
        <w:spacing/>
        <w:ind w:hanging="360" w:left="720"/>
      </w:pPr>
      <w:rPr>
        <w:rFonts w:hint="default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8">
    <w:name w:val="Title"/>
    <w:basedOn w:val="740"/>
    <w:next w:val="74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5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2">
    <w:name w:val="Quote"/>
    <w:basedOn w:val="740"/>
    <w:next w:val="7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6">
    <w:name w:val="Intense Quote"/>
    <w:basedOn w:val="740"/>
    <w:next w:val="7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0"/>
    <w:uiPriority w:val="1"/>
    <w:qFormat/>
    <w:pPr>
      <w:pBdr/>
      <w:spacing w:after="0" w:line="240" w:lineRule="auto"/>
      <w:ind/>
    </w:pPr>
  </w:style>
  <w:style w:type="character" w:styleId="173">
    <w:name w:val="Subtle Reference"/>
    <w:basedOn w:val="7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40"/>
    <w:next w:val="7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0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oc 4"/>
    <w:basedOn w:val="740"/>
    <w:next w:val="740"/>
    <w:uiPriority w:val="39"/>
    <w:unhideWhenUsed/>
    <w:pPr>
      <w:pBdr/>
      <w:spacing w:after="100"/>
      <w:ind w:left="660"/>
    </w:pPr>
  </w:style>
  <w:style w:type="paragraph" w:styleId="192">
    <w:name w:val="toc 5"/>
    <w:basedOn w:val="740"/>
    <w:next w:val="740"/>
    <w:uiPriority w:val="39"/>
    <w:unhideWhenUsed/>
    <w:pPr>
      <w:pBdr/>
      <w:spacing w:after="100"/>
      <w:ind w:left="880"/>
    </w:pPr>
  </w:style>
  <w:style w:type="paragraph" w:styleId="193">
    <w:name w:val="toc 6"/>
    <w:basedOn w:val="740"/>
    <w:next w:val="740"/>
    <w:uiPriority w:val="39"/>
    <w:unhideWhenUsed/>
    <w:pPr>
      <w:pBdr/>
      <w:spacing w:after="100"/>
      <w:ind w:left="1100"/>
    </w:pPr>
  </w:style>
  <w:style w:type="paragraph" w:styleId="194">
    <w:name w:val="toc 7"/>
    <w:basedOn w:val="740"/>
    <w:next w:val="740"/>
    <w:uiPriority w:val="39"/>
    <w:unhideWhenUsed/>
    <w:pPr>
      <w:pBdr/>
      <w:spacing w:after="100"/>
      <w:ind w:left="1320"/>
    </w:pPr>
  </w:style>
  <w:style w:type="paragraph" w:styleId="195">
    <w:name w:val="toc 8"/>
    <w:basedOn w:val="740"/>
    <w:next w:val="740"/>
    <w:uiPriority w:val="39"/>
    <w:unhideWhenUsed/>
    <w:pPr>
      <w:pBdr/>
      <w:spacing w:after="100"/>
      <w:ind w:left="1540"/>
    </w:pPr>
  </w:style>
  <w:style w:type="paragraph" w:styleId="196">
    <w:name w:val="toc 9"/>
    <w:basedOn w:val="740"/>
    <w:next w:val="740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50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40"/>
    <w:next w:val="740"/>
    <w:uiPriority w:val="99"/>
    <w:unhideWhenUsed/>
    <w:pPr>
      <w:pBdr/>
      <w:spacing w:after="0" w:afterAutospacing="0"/>
      <w:ind/>
    </w:pPr>
  </w:style>
  <w:style w:type="paragraph" w:styleId="740" w:default="1">
    <w:name w:val="Normal"/>
    <w:qFormat/>
    <w:pPr>
      <w:widowControl w:val="true"/>
      <w:pBdr/>
      <w:spacing w:after="120" w:line="274" w:lineRule="auto"/>
      <w:ind w:right="91" w:left="119"/>
      <w:jc w:val="both"/>
    </w:pPr>
    <w:rPr>
      <w:rFonts w:ascii="Arial" w:hAnsi="Arial" w:eastAsia="Arial" w:cs="Arial"/>
      <w:sz w:val="24"/>
      <w:szCs w:val="24"/>
      <w:lang w:val="en-GB" w:eastAsia="de-DE"/>
    </w:rPr>
  </w:style>
  <w:style w:type="paragraph" w:styleId="741">
    <w:name w:val="Heading 1"/>
    <w:basedOn w:val="740"/>
    <w:next w:val="740"/>
    <w:link w:val="763"/>
    <w:uiPriority w:val="9"/>
    <w:qFormat/>
    <w:pPr>
      <w:pBdr/>
      <w:spacing w:after="480" w:before="480" w:line="240" w:lineRule="auto"/>
      <w:ind w:right="-23" w:left="0"/>
      <w:jc w:val="left"/>
      <w:outlineLvl w:val="0"/>
    </w:pPr>
    <w:rPr>
      <w:b/>
      <w:bCs/>
      <w:sz w:val="47"/>
      <w:szCs w:val="47"/>
    </w:rPr>
  </w:style>
  <w:style w:type="paragraph" w:styleId="742">
    <w:name w:val="Heading 2"/>
    <w:basedOn w:val="740"/>
    <w:link w:val="756"/>
    <w:uiPriority w:val="9"/>
    <w:qFormat/>
    <w:pPr>
      <w:numPr>
        <w:ilvl w:val="1"/>
        <w:numId w:val="2"/>
      </w:numPr>
      <w:pBdr/>
      <w:spacing w:after="240" w:before="240"/>
      <w:ind/>
      <w:outlineLvl w:val="1"/>
    </w:pPr>
    <w:rPr>
      <w:b/>
      <w:bCs/>
      <w:sz w:val="36"/>
      <w:szCs w:val="36"/>
    </w:rPr>
  </w:style>
  <w:style w:type="paragraph" w:styleId="743">
    <w:name w:val="Heading 3"/>
    <w:basedOn w:val="742"/>
    <w:next w:val="740"/>
    <w:link w:val="759"/>
    <w:uiPriority w:val="9"/>
    <w:unhideWhenUsed/>
    <w:qFormat/>
    <w:pPr>
      <w:keepNext w:val="true"/>
      <w:numPr>
        <w:ilvl w:val="2"/>
        <w:numId w:val="1"/>
      </w:numPr>
      <w:pBdr/>
      <w:spacing/>
      <w:ind/>
      <w:outlineLvl w:val="2"/>
    </w:pPr>
    <w:rPr>
      <w:sz w:val="32"/>
      <w:szCs w:val="32"/>
    </w:rPr>
  </w:style>
  <w:style w:type="paragraph" w:styleId="744">
    <w:name w:val="Heading 4"/>
    <w:basedOn w:val="740"/>
    <w:next w:val="740"/>
    <w:link w:val="768"/>
    <w:uiPriority w:val="9"/>
    <w:unhideWhenUsed/>
    <w:qFormat/>
    <w:pPr>
      <w:keepNext w:val="true"/>
      <w:keepLines w:val="true"/>
      <w:numPr>
        <w:ilvl w:val="3"/>
        <w:numId w:val="2"/>
      </w:numPr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745">
    <w:name w:val="Heading 5"/>
    <w:basedOn w:val="740"/>
    <w:next w:val="740"/>
    <w:link w:val="769"/>
    <w:uiPriority w:val="9"/>
    <w:semiHidden/>
    <w:unhideWhenUsed/>
    <w:qFormat/>
    <w:pPr>
      <w:keepNext w:val="true"/>
      <w:keepLines w:val="true"/>
      <w:numPr>
        <w:ilvl w:val="4"/>
        <w:numId w:val="2"/>
      </w:numPr>
      <w:pBdr/>
      <w:spacing w:after="0" w:before="40"/>
      <w:ind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746">
    <w:name w:val="Heading 6"/>
    <w:basedOn w:val="740"/>
    <w:next w:val="740"/>
    <w:link w:val="770"/>
    <w:uiPriority w:val="9"/>
    <w:semiHidden/>
    <w:unhideWhenUsed/>
    <w:qFormat/>
    <w:pPr>
      <w:keepNext w:val="true"/>
      <w:keepLines w:val="true"/>
      <w:numPr>
        <w:ilvl w:val="5"/>
        <w:numId w:val="2"/>
      </w:numPr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47">
    <w:name w:val="Heading 7"/>
    <w:basedOn w:val="740"/>
    <w:next w:val="740"/>
    <w:link w:val="771"/>
    <w:uiPriority w:val="9"/>
    <w:semiHidden/>
    <w:unhideWhenUsed/>
    <w:qFormat/>
    <w:pPr>
      <w:keepNext w:val="true"/>
      <w:keepLines w:val="true"/>
      <w:numPr>
        <w:ilvl w:val="6"/>
        <w:numId w:val="2"/>
      </w:numPr>
      <w:pBdr/>
      <w:spacing w:after="0" w:before="40"/>
      <w:ind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48">
    <w:name w:val="Heading 8"/>
    <w:basedOn w:val="740"/>
    <w:next w:val="740"/>
    <w:link w:val="772"/>
    <w:uiPriority w:val="9"/>
    <w:semiHidden/>
    <w:unhideWhenUsed/>
    <w:qFormat/>
    <w:pPr>
      <w:keepNext w:val="true"/>
      <w:keepLines w:val="true"/>
      <w:numPr>
        <w:ilvl w:val="7"/>
        <w:numId w:val="2"/>
      </w:numPr>
      <w:pBdr/>
      <w:spacing w:after="0"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49">
    <w:name w:val="Heading 9"/>
    <w:basedOn w:val="740"/>
    <w:next w:val="740"/>
    <w:link w:val="773"/>
    <w:uiPriority w:val="9"/>
    <w:semiHidden/>
    <w:unhideWhenUsed/>
    <w:qFormat/>
    <w:pPr>
      <w:keepNext w:val="true"/>
      <w:keepLines w:val="true"/>
      <w:numPr>
        <w:ilvl w:val="8"/>
        <w:numId w:val="2"/>
      </w:numPr>
      <w:pBdr/>
      <w:spacing w:after="0"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50" w:default="1">
    <w:name w:val="Default Paragraph Font"/>
    <w:uiPriority w:val="1"/>
    <w:semiHidden/>
    <w:unhideWhenUsed/>
    <w:pPr>
      <w:pBdr/>
      <w:spacing/>
      <w:ind/>
    </w:pPr>
  </w:style>
  <w:style w:type="table" w:styleId="75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2" w:default="1">
    <w:name w:val="No List"/>
    <w:uiPriority w:val="99"/>
    <w:semiHidden/>
    <w:unhideWhenUsed/>
    <w:pPr>
      <w:pBdr/>
      <w:spacing/>
      <w:ind/>
    </w:pPr>
  </w:style>
  <w:style w:type="paragraph" w:styleId="753">
    <w:name w:val="Balloon Text"/>
    <w:basedOn w:val="740"/>
    <w:link w:val="754"/>
    <w:uiPriority w:val="99"/>
    <w:semiHidden/>
    <w:unhideWhenUsed/>
    <w:pPr>
      <w:pBdr/>
      <w:spacing/>
      <w:ind/>
    </w:pPr>
    <w:rPr>
      <w:sz w:val="18"/>
      <w:szCs w:val="18"/>
    </w:rPr>
  </w:style>
  <w:style w:type="character" w:styleId="754" w:customStyle="1">
    <w:name w:val="Balloon Text Char"/>
    <w:basedOn w:val="750"/>
    <w:link w:val="753"/>
    <w:uiPriority w:val="99"/>
    <w:semiHidden/>
    <w:pPr>
      <w:pBdr/>
      <w:spacing/>
      <w:ind/>
    </w:pPr>
    <w:rPr>
      <w:sz w:val="18"/>
      <w:szCs w:val="18"/>
    </w:rPr>
  </w:style>
  <w:style w:type="paragraph" w:styleId="755">
    <w:name w:val="List Paragraph"/>
    <w:basedOn w:val="740"/>
    <w:uiPriority w:val="34"/>
    <w:qFormat/>
    <w:pPr>
      <w:pBdr/>
      <w:spacing/>
      <w:ind w:left="720"/>
      <w:contextualSpacing w:val="true"/>
    </w:pPr>
  </w:style>
  <w:style w:type="character" w:styleId="756" w:customStyle="1">
    <w:name w:val="Heading 2 Char"/>
    <w:basedOn w:val="750"/>
    <w:link w:val="742"/>
    <w:uiPriority w:val="9"/>
    <w:pPr>
      <w:pBdr/>
      <w:spacing/>
      <w:ind/>
    </w:pPr>
    <w:rPr>
      <w:rFonts w:ascii="Arial" w:hAnsi="Arial" w:eastAsia="Arial" w:cs="Arial"/>
      <w:b/>
      <w:bCs/>
      <w:sz w:val="36"/>
      <w:szCs w:val="36"/>
      <w:lang w:val="en-GB" w:eastAsia="de-DE"/>
    </w:rPr>
  </w:style>
  <w:style w:type="character" w:styleId="757" w:customStyle="1">
    <w:name w:val="ph"/>
    <w:basedOn w:val="750"/>
    <w:pPr>
      <w:pBdr/>
      <w:spacing/>
      <w:ind/>
    </w:pPr>
  </w:style>
  <w:style w:type="character" w:styleId="758" w:customStyle="1">
    <w:name w:val="uicontrol"/>
    <w:basedOn w:val="750"/>
    <w:pPr>
      <w:pBdr/>
      <w:spacing/>
      <w:ind/>
    </w:pPr>
  </w:style>
  <w:style w:type="character" w:styleId="759" w:customStyle="1">
    <w:name w:val="Heading 3 Char"/>
    <w:basedOn w:val="750"/>
    <w:link w:val="743"/>
    <w:uiPriority w:val="9"/>
    <w:pPr>
      <w:pBdr/>
      <w:spacing/>
      <w:ind/>
    </w:pPr>
    <w:rPr>
      <w:rFonts w:ascii="Arial" w:hAnsi="Arial" w:eastAsia="Arial" w:cs="Arial"/>
      <w:b/>
      <w:bCs/>
      <w:sz w:val="32"/>
      <w:szCs w:val="32"/>
      <w:lang w:val="en-GB" w:eastAsia="de-DE"/>
    </w:rPr>
  </w:style>
  <w:style w:type="paragraph" w:styleId="760" w:customStyle="1">
    <w:name w:val="Default"/>
    <w:pPr>
      <w:widowControl w:val="true"/>
      <w:pBdr/>
      <w:spacing w:after="0" w:line="240" w:lineRule="auto"/>
      <w:ind/>
    </w:pPr>
    <w:rPr>
      <w:rFonts w:ascii="Calibri" w:hAnsi="Calibri" w:cs="Calibri"/>
      <w:color w:val="000000"/>
      <w:sz w:val="24"/>
      <w:szCs w:val="24"/>
      <w:lang w:val="de-DE"/>
    </w:rPr>
  </w:style>
  <w:style w:type="paragraph" w:styleId="761">
    <w:name w:val="Normal (Web)"/>
    <w:basedOn w:val="740"/>
    <w:uiPriority w:val="99"/>
    <w:unhideWhenUsed/>
    <w:pPr>
      <w:pBdr/>
      <w:spacing w:after="100" w:afterAutospacing="1" w:before="100" w:beforeAutospacing="1"/>
      <w:ind/>
    </w:pPr>
  </w:style>
  <w:style w:type="character" w:styleId="762">
    <w:name w:val="Hyperlink"/>
    <w:basedOn w:val="750"/>
    <w:uiPriority w:val="99"/>
    <w:unhideWhenUsed/>
    <w:pPr>
      <w:pBdr/>
      <w:spacing/>
      <w:ind/>
    </w:pPr>
    <w:rPr>
      <w:color w:val="0000ff"/>
      <w:u w:val="single"/>
    </w:rPr>
  </w:style>
  <w:style w:type="character" w:styleId="763" w:customStyle="1">
    <w:name w:val="Heading 1 Char"/>
    <w:basedOn w:val="750"/>
    <w:link w:val="741"/>
    <w:uiPriority w:val="9"/>
    <w:pPr>
      <w:pBdr/>
      <w:spacing/>
      <w:ind/>
    </w:pPr>
    <w:rPr>
      <w:rFonts w:ascii="Arial" w:hAnsi="Arial" w:eastAsia="Arial" w:cs="Arial"/>
      <w:b/>
      <w:bCs/>
      <w:sz w:val="47"/>
      <w:szCs w:val="47"/>
      <w:lang w:val="en-GB" w:eastAsia="de-DE"/>
    </w:rPr>
  </w:style>
  <w:style w:type="character" w:styleId="764">
    <w:name w:val="Subtle Emphasis"/>
    <w:uiPriority w:val="19"/>
    <w:qFormat/>
    <w:pPr>
      <w:pBdr/>
      <w:spacing/>
      <w:ind/>
    </w:pPr>
    <w:rPr>
      <w:i/>
    </w:rPr>
  </w:style>
  <w:style w:type="character" w:styleId="765">
    <w:name w:val="Emphasis"/>
    <w:uiPriority w:val="20"/>
    <w:qFormat/>
    <w:pPr>
      <w:pBdr/>
      <w:spacing/>
      <w:ind/>
    </w:pPr>
    <w:rPr>
      <w:b/>
      <w:lang w:eastAsia="en-US"/>
    </w:rPr>
  </w:style>
  <w:style w:type="character" w:styleId="766">
    <w:name w:val="Intense Emphasis"/>
    <w:uiPriority w:val="21"/>
    <w:pPr>
      <w:pBdr/>
      <w:spacing/>
      <w:ind/>
    </w:pPr>
  </w:style>
  <w:style w:type="character" w:styleId="767" w:customStyle="1">
    <w:name w:val="usertext"/>
    <w:basedOn w:val="750"/>
    <w:pPr>
      <w:pBdr/>
      <w:spacing/>
      <w:ind/>
    </w:pPr>
  </w:style>
  <w:style w:type="character" w:styleId="768" w:customStyle="1">
    <w:name w:val="Heading 4 Char"/>
    <w:basedOn w:val="750"/>
    <w:link w:val="744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  <w:sz w:val="24"/>
      <w:szCs w:val="24"/>
      <w:lang w:val="en-GB" w:eastAsia="de-DE"/>
    </w:rPr>
  </w:style>
  <w:style w:type="character" w:styleId="769" w:customStyle="1">
    <w:name w:val="Heading 5 Char"/>
    <w:basedOn w:val="750"/>
    <w:link w:val="74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4"/>
      <w:szCs w:val="24"/>
      <w:lang w:val="en-GB" w:eastAsia="de-DE"/>
    </w:rPr>
  </w:style>
  <w:style w:type="character" w:styleId="770" w:customStyle="1">
    <w:name w:val="Heading 6 Char"/>
    <w:basedOn w:val="750"/>
    <w:link w:val="74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n-GB" w:eastAsia="de-DE"/>
    </w:rPr>
  </w:style>
  <w:style w:type="character" w:styleId="771" w:customStyle="1">
    <w:name w:val="Heading 7 Char"/>
    <w:basedOn w:val="750"/>
    <w:link w:val="74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  <w:lang w:val="en-GB" w:eastAsia="de-DE"/>
    </w:rPr>
  </w:style>
  <w:style w:type="character" w:styleId="772" w:customStyle="1">
    <w:name w:val="Heading 8 Char"/>
    <w:basedOn w:val="750"/>
    <w:link w:val="74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GB" w:eastAsia="de-DE"/>
    </w:rPr>
  </w:style>
  <w:style w:type="character" w:styleId="773" w:customStyle="1">
    <w:name w:val="Heading 9 Char"/>
    <w:basedOn w:val="750"/>
    <w:link w:val="74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774" w:customStyle="1">
    <w:name w:val="glossary"/>
    <w:basedOn w:val="750"/>
    <w:pPr>
      <w:pBdr/>
      <w:spacing/>
      <w:ind/>
    </w:pPr>
  </w:style>
  <w:style w:type="paragraph" w:styleId="775">
    <w:name w:val="Header"/>
    <w:basedOn w:val="740"/>
    <w:link w:val="77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776" w:customStyle="1">
    <w:name w:val="Header Char"/>
    <w:basedOn w:val="750"/>
    <w:link w:val="775"/>
    <w:uiPriority w:val="99"/>
    <w:pPr>
      <w:pBdr/>
      <w:spacing/>
      <w:ind/>
    </w:pPr>
    <w:rPr>
      <w:rFonts w:ascii="Arial" w:hAnsi="Arial" w:eastAsia="Arial" w:cs="Arial"/>
      <w:sz w:val="24"/>
      <w:szCs w:val="24"/>
      <w:lang w:val="en-GB" w:eastAsia="de-DE"/>
    </w:rPr>
  </w:style>
  <w:style w:type="paragraph" w:styleId="777">
    <w:name w:val="Footer"/>
    <w:basedOn w:val="740"/>
    <w:link w:val="778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778" w:customStyle="1">
    <w:name w:val="Footer Char"/>
    <w:basedOn w:val="750"/>
    <w:link w:val="777"/>
    <w:uiPriority w:val="99"/>
    <w:pPr>
      <w:pBdr/>
      <w:spacing/>
      <w:ind/>
    </w:pPr>
    <w:rPr>
      <w:rFonts w:ascii="Arial" w:hAnsi="Arial" w:eastAsia="Arial" w:cs="Arial"/>
      <w:sz w:val="24"/>
      <w:szCs w:val="24"/>
      <w:lang w:val="en-GB" w:eastAsia="de-DE"/>
    </w:rPr>
  </w:style>
  <w:style w:type="character" w:styleId="779" w:customStyle="1">
    <w:name w:val="shortcut"/>
    <w:basedOn w:val="750"/>
    <w:pPr>
      <w:pBdr/>
      <w:spacing/>
      <w:ind/>
    </w:pPr>
  </w:style>
  <w:style w:type="paragraph" w:styleId="780">
    <w:name w:val="TOC Heading"/>
    <w:basedOn w:val="741"/>
    <w:next w:val="740"/>
    <w:uiPriority w:val="39"/>
    <w:unhideWhenUsed/>
    <w:qFormat/>
    <w:pPr>
      <w:keepNext w:val="true"/>
      <w:keepLines w:val="true"/>
      <w:pBdr/>
      <w:spacing w:after="0" w:before="240" w:line="259" w:lineRule="auto"/>
      <w:ind w:right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de-DE"/>
    </w:rPr>
  </w:style>
  <w:style w:type="paragraph" w:styleId="781">
    <w:name w:val="toc 1"/>
    <w:basedOn w:val="740"/>
    <w:next w:val="740"/>
    <w:uiPriority w:val="39"/>
    <w:unhideWhenUsed/>
    <w:pPr>
      <w:pBdr/>
      <w:spacing w:after="100"/>
      <w:ind w:left="0"/>
    </w:pPr>
  </w:style>
  <w:style w:type="paragraph" w:styleId="782">
    <w:name w:val="toc 2"/>
    <w:basedOn w:val="740"/>
    <w:next w:val="740"/>
    <w:uiPriority w:val="39"/>
    <w:unhideWhenUsed/>
    <w:pPr>
      <w:pBdr/>
      <w:spacing w:after="100"/>
      <w:ind w:left="240"/>
    </w:pPr>
  </w:style>
  <w:style w:type="paragraph" w:styleId="783">
    <w:name w:val="toc 3"/>
    <w:basedOn w:val="740"/>
    <w:next w:val="740"/>
    <w:uiPriority w:val="39"/>
    <w:unhideWhenUsed/>
    <w:pPr>
      <w:pBdr/>
      <w:spacing w:after="100"/>
      <w:ind w:left="480"/>
    </w:pPr>
  </w:style>
  <w:style w:type="table" w:styleId="784">
    <w:name w:val="Table Grid"/>
    <w:basedOn w:val="75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5">
    <w:name w:val="Strong"/>
    <w:basedOn w:val="750"/>
    <w:uiPriority w:val="22"/>
    <w:qFormat/>
    <w:pPr>
      <w:pBdr/>
      <w:spacing/>
      <w:ind/>
    </w:pPr>
    <w:rPr>
      <w:b/>
      <w:bCs/>
    </w:rPr>
  </w:style>
  <w:style w:type="character" w:styleId="786" w:customStyle="1">
    <w:name w:val="Subtitle Char"/>
    <w:basedOn w:val="750"/>
    <w:link w:val="787"/>
    <w:uiPriority w:val="11"/>
    <w:pPr>
      <w:pBdr/>
      <w:spacing/>
      <w:ind/>
    </w:pPr>
    <w:rPr>
      <w:rFonts w:ascii="Times New Roman" w:hAnsi="Times New Roman" w:cs="Times New Roman"/>
      <w:color w:val="ff0000"/>
      <w:sz w:val="24"/>
      <w:szCs w:val="24"/>
      <w:lang w:val="en-GB"/>
    </w:rPr>
  </w:style>
  <w:style w:type="paragraph" w:styleId="787">
    <w:name w:val="Subtitle"/>
    <w:basedOn w:val="740"/>
    <w:next w:val="740"/>
    <w:link w:val="786"/>
    <w:uiPriority w:val="11"/>
    <w:qFormat/>
    <w:pPr>
      <w:pBdr/>
      <w:spacing/>
      <w:ind/>
    </w:pPr>
    <w:rPr>
      <w:rFonts w:ascii="Times New Roman" w:hAnsi="Times New Roman" w:cs="Times New Roman" w:eastAsiaTheme="minorEastAsia"/>
      <w:color w:val="ff0000"/>
      <w:lang w:eastAsia="en-US"/>
    </w:rPr>
  </w:style>
  <w:style w:type="character" w:styleId="788" w:customStyle="1">
    <w:name w:val="Untertitel Zchn1"/>
    <w:basedOn w:val="750"/>
    <w:uiPriority w:val="11"/>
    <w:pPr>
      <w:pBdr/>
      <w:spacing/>
      <w:ind/>
    </w:pPr>
    <w:rPr>
      <w:color w:val="5a5a5a" w:themeColor="text1" w:themeTint="A5"/>
      <w:spacing w:val="15"/>
      <w:lang w:val="en-GB" w:eastAsia="de-DE"/>
    </w:rPr>
  </w:style>
  <w:style w:type="character" w:styleId="789">
    <w:name w:val="FollowedHyperlink"/>
    <w:basedOn w:val="750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90">
    <w:name w:val="Unresolved Mention"/>
    <w:basedOn w:val="75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tu-muenchen.maps.arcgis.com/" TargetMode="External"/><Relationship Id="rId16" Type="http://schemas.openxmlformats.org/officeDocument/2006/relationships/hyperlink" Target="https://webdisk.ads.mwn.de/?folder=tuwz/q6i/software/tum/stud/esri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s://tu-muenchen.maps.arcgis.com/" TargetMode="External"/><Relationship Id="rId20" Type="http://schemas.openxmlformats.org/officeDocument/2006/relationships/hyperlink" Target="https://tu-muenchen.maps.arcgis.com" TargetMode="Externa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hyperlink" Target="https://webdisk.ads.mwn.de/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kunstareal.de/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DD56-3093-451C-A3BA-112BEFD6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Murphy, Christian</dc:creator>
  <cp:lastModifiedBy>Anonymous</cp:lastModifiedBy>
  <cp:revision>101</cp:revision>
  <dcterms:created xsi:type="dcterms:W3CDTF">2023-10-24T10:56:00Z</dcterms:created>
  <dcterms:modified xsi:type="dcterms:W3CDTF">2025-07-25T19:02:35Z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2016-01-25T00:00:00Z</vt:filetime>
  </property>
  <property fmtid="{D5CDD505-2E9C-101B-9397-08002B2CF9AE}" pid="3" name="LastSaved">
    <vt:filetime>2017-12-18T00:00:00Z</vt:filetime>
  </property>
  <property fmtid="{D5CDD505-2E9C-101B-9397-08002B2CF9AE}" pid="4" name="GrammarlyDocumentId">
    <vt:lpwstr>5fb8a294b240aa21b7adf63dc0e911e644b9daa370fc502d9c85df0ebd9013b8</vt:lpwstr>
  </property>
</Properties>
</file>