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32"/>
          <w:szCs w:val="32"/>
        </w:rPr>
        <w:t xml:space="preserve">VCB Screener — Reference Sheet</w:t>
      </w:r>
    </w:p>
    <w:p>
      <w:pPr>
        <w:spacing w:after="120"/>
      </w:pPr>
      <w:r>
        <w:rPr>
          <w:rFonts w:ascii="Calibri" w:cs="Calibri" w:eastAsia="Calibri" w:hAnsi="Calibri"/>
          <w:i/>
          <w:iCs/>
          <w:sz w:val="21"/>
          <w:szCs w:val="21"/>
        </w:rPr>
        <w:t xml:space="preserve">Lee  |  August 2026</w:t>
      </w:r>
    </w:p>
    <w:p>
      <w:pPr>
        <w:spacing w:after="120"/>
      </w:pPr>
      <w:r>
        <w:rPr>
          <w:rFonts w:ascii="Calibri" w:cs="Calibri" w:eastAsia="Calibri" w:hAnsi="Calibri"/>
          <w:i/>
          <w:iCs/>
          <w:sz w:val="21"/>
          <w:szCs w:val="21"/>
        </w:rPr>
        <w:t>Weekly &amp; Monthly WaveTrend Signal Scanner, Fundamentals Gate, Conviction Tiers, Daily Swing Pullback Scan, Daily Exit Monitor, Seeking Alpha Quant Cross-Check, and a unified Dashboard (vcb_screener_v18.py + swing_scanner_v7.py + sell_signal_scanner_v8.py + dashboard.py + dashboard_shared.py)</w:t>
      </w:r>
    </w:p>
    <w:p>
      <w:pPr>
        <w:spacing w:after="120"/>
      </w:pPr>
      <w:r>
        <w:rPr>
          <w:rFonts w:ascii="Calibri" w:cs="Calibri" w:eastAsia="Calibri" w:hAnsi="Calibri"/>
          <w:b/>
          <w:bCs/>
          <w:sz w:val="21"/>
          <w:szCs w:val="21"/>
        </w:rPr>
        <w:t>v9 (doc)  ·  Updated 15 August 2026 — supersedes VCB_Reference_8.docx. See the new session-log section near the end of this document for the Weinstein stage-analysis, sector-rotation gate, and GitHub version-control work. Lee has flagged that at the NEXT code change, all scripts and this document will be realigned to a common version numbering — until then, historical version references below (v17.x, v18, v8, v2, etc.) are left as-is rather than renumbered.</w:t>
      </w:r>
    </w:p>
    <w:p>
      <w:pPr>
        <w:spacing w:after="120"/>
      </w:pPr>
      <w:r>
        <w:rPr>
          <w:rFonts w:ascii="Calibri" w:cs="Calibri" w:eastAsia="Calibri" w:hAnsi="Calibri"/>
          <w:i/>
          <w:iCs/>
          <w:sz w:val="21"/>
          <w:szCs w:val="21"/>
        </w:rPr>
        <w:t>Since the v17.5 reference: v17_6 shipped the SA Buy/Avoid split described in section 6a as “planned” below; v17_7 (6–7 Aug 2026) went further — a shared swing_pullback_shared.py module now backs BOTH scripts’ signal/Refined A/SA Quant logic (ending hand-kept-in-sync duplication), and a backtest-validated ⭐ Strong tier (SA Quant &gt; 3.5) was added on top of the Buy/Avoid split. swing_scanner.py progressed v2→v5 over the same period. Everything in this document describes what is actually running today.</w:t>
      </w:r>
    </w:p>
    <w:p>
      <w:pPr>
        <w:spacing w:after="120"/>
      </w:pPr>
      <w:r>
        <w:rPr>
          <w:rFonts w:ascii="Calibri" w:hAnsi="Calibri"/>
          <w:i/>
          <w:sz w:val="21"/>
        </w:rPr>
        <w:t>Since the v18/VCB_Reference_8 reference: 15 August 2026 — Claude Code implemented Lee's Weinstein-integration build brief across vcb_screener_v18.py and sell_signal_scanner_v8.py (stage-check context, sector-rotation gate, volume-confirmation, RS-line-rising, and a trailing-stop entry-date fix), added a new standalone update_sector_states.py calculator, and connected the Pi's trading directory to GitHub for version control with a pre-change backup tag. Full detail in the new session-log section near the end of this document.</w:t>
      </w:r>
    </w:p>
    <w:p>
      <w:pPr>
        <w:pStyle w:val="Heading1"/>
        <w:spacing w:after="140" w:before="280"/>
      </w:pPr>
      <w:r>
        <w:rPr>
          <w:rFonts w:ascii="Calibri" w:cs="Calibri" w:eastAsia="Calibri" w:hAnsi="Calibri"/>
          <w:b/>
          <w:bCs/>
          <w:color w:val="1F3864"/>
          <w:sz w:val="26"/>
          <w:szCs w:val="26"/>
        </w:rPr>
        <w:t xml:space="preserve">1.  What This System Is Actually Looking For</w:t>
      </w:r>
    </w:p>
    <w:p>
      <w:pPr>
        <w:spacing w:after="120"/>
      </w:pPr>
      <w:r>
        <w:rPr>
          <w:rFonts w:ascii="Calibri" w:cs="Calibri" w:eastAsia="Calibri" w:hAnsi="Calibri"/>
          <w:sz w:val="21"/>
          <w:szCs w:val="21"/>
        </w:rPr>
        <w:t xml:space="preserve">Before the mechanics: the goal is to find stocks that are genuinely oversold on the WaveTrend oscillator AND still fundamentally strong underneath — a technical/fundamental disconnect, not just a falling knife. ISRG, HUBS, and PODD are the reference examples: each showed a real WaveTrend cross or divergence, a meaningful discount to their 200-week average, and a fundamentals pass rate of 80%+. The system exists to surface more of that specific pattern, and to actively flag the opposite pattern (deep drawdown + weak fundamentals — see HUSQF, CABO, FGNX in section 8) as a caution rather than a bargain. As of v9, this also requires a PROVEN track record — the stock must have actually recovered from below its 200MA back above it at least once in the last 3 years. As of v12, a separate 🚫 AVOID list (section 8a) flags stocks that look structurally bad, whether or not they're currently showing a buy signal.</w:t>
      </w:r>
    </w:p>
    <w:p>
      <w:pPr>
        <w:spacing w:after="120"/>
      </w:pPr>
      <w:r>
        <w:rPr>
          <w:rFonts w:ascii="Calibri" w:cs="Calibri" w:eastAsia="Calibri" w:hAnsi="Calibri"/>
          <w:sz w:val="21"/>
          <w:szCs w:val="21"/>
        </w:rPr>
        <w:t xml:space="preserve">Two further systems now run alongside the value-dip scan: the Swing Pullback scan (v14, section 5a/5b) — a daily-timeframe shallow-dip-in-uptrend setup — and the Sell Signal Scanner (section 5c) — a daily exit monitor for positions already held, so the buy side and the sell side are covered by separate, purpose-built tools. As of v17.5 a fourth layer runs alongside all of these: a manual Seeking Alpha Quant cross-check (section 6a), added after the internal fundamentals gate turned out to catch relative valuation but not absolute overvaluation — several PRIME/CONFIRMED names (RNMBY, ADYEY, NAGE, EVI, PEGA) were independently flagged by Seeking Alpha as high-risk despite passing this system's own checks.</w:t>
      </w:r>
    </w:p>
    <w:p>
      <w:pPr>
        <w:pStyle w:val="Heading1"/>
        <w:spacing w:after="140" w:before="280"/>
      </w:pPr>
      <w:r>
        <w:rPr>
          <w:rFonts w:ascii="Calibri" w:cs="Calibri" w:eastAsia="Calibri" w:hAnsi="Calibri"/>
          <w:b/>
          <w:bCs/>
          <w:color w:val="1F3864"/>
          <w:sz w:val="26"/>
          <w:szCs w:val="26"/>
        </w:rPr>
        <w:t xml:space="preserve">2.  File Locations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400"/>
        <w:gridCol w:w="6300"/>
      </w:tblGrid>
      <w:tr>
        <w:tc>
          <w:tcPr>
            <w:tcW w:type="dxa" w:w="3400"/>
            <w:shd w:fill="DCE6F1" w:val="clear"/>
            <w:tcMar>
              <w:top w:type="dxa" w:w="60"/>
              <w:left w:type="dxa" w:w="100"/>
              <w:bottom w:type="dxa" w:w="60"/>
              <w:right w:type="dxa" w:w="100"/>
            </w:tcMar>
          </w:tcPr>
          <w:p>
            <w:r>
              <w:rPr>
                <w:rFonts w:ascii="Calibri" w:cs="Calibri" w:eastAsia="Calibri" w:hAnsi="Calibri"/>
                <w:b/>
                <w:bCs/>
                <w:sz w:val="19"/>
                <w:szCs w:val="19"/>
              </w:rPr>
              <w:t xml:space="preserve">File</w:t>
            </w:r>
          </w:p>
        </w:tc>
        <w:tc>
          <w:tcPr>
            <w:tcW w:type="dxa" w:w="6300"/>
            <w:shd w:fill="DCE6F1" w:val="clear"/>
            <w:tcMar>
              <w:top w:type="dxa" w:w="60"/>
              <w:left w:type="dxa" w:w="100"/>
              <w:bottom w:type="dxa" w:w="60"/>
              <w:right w:type="dxa" w:w="100"/>
            </w:tcMar>
          </w:tcPr>
          <w:p>
            <w:r>
              <w:rPr>
                <w:rFonts w:ascii="Calibri" w:cs="Calibri" w:eastAsia="Calibri" w:hAnsi="Calibri"/>
                <w:b/>
                <w:bCs/>
                <w:sz w:val="19"/>
                <w:szCs w:val="19"/>
              </w:rPr>
              <w:t xml:space="preserve">Path / notes</w:t>
            </w:r>
          </w:p>
        </w:tc>
      </w:tr>
      <w:tr>
        <w:tc>
          <w:tcPr>
            <w:tcW w:type="dxa" w:w="3400"/>
            <w:tcMar>
              <w:top w:type="dxa" w:w="60"/>
              <w:left w:type="dxa" w:w="100"/>
              <w:bottom w:type="dxa" w:w="60"/>
              <w:right w:type="dxa" w:w="100"/>
            </w:tcMar>
          </w:tcPr>
          <w:p>
            <w:r>
              <w:rPr>
                <w:rFonts w:ascii="Calibri" w:cs="Calibri" w:eastAsia="Calibri" w:hAnsi="Calibri"/>
                <w:sz w:val="19"/>
                <w:szCs w:val="19"/>
              </w:rPr>
              <w:t xml:space="preserve">Pine Script indicator (weekly signal)</w:t>
            </w:r>
          </w:p>
        </w:tc>
        <w:tc>
          <w:tcPr>
            <w:tcW w:type="dxa" w:w="6300"/>
            <w:tcMar>
              <w:top w:type="dxa" w:w="60"/>
              <w:left w:type="dxa" w:w="100"/>
              <w:bottom w:type="dxa" w:w="60"/>
              <w:right w:type="dxa" w:w="100"/>
            </w:tcMar>
          </w:tcPr>
          <w:p>
            <w:r>
              <w:rPr>
                <w:rFonts w:ascii="Calibri" w:cs="Calibri" w:eastAsia="Calibri" w:hAnsi="Calibri"/>
                <w:sz w:val="19"/>
                <w:szCs w:val="19"/>
              </w:rPr>
              <w:t xml:space="preserve">About Me\VCB_GreenDot_Weekly.pine</w:t>
            </w:r>
          </w:p>
        </w:tc>
      </w:tr>
      <w:tr>
        <w:tc>
          <w:tcPr>
            <w:tcW w:type="dxa" w:w="3400"/>
            <w:tcMar>
              <w:top w:type="dxa" w:w="60"/>
              <w:left w:type="dxa" w:w="100"/>
              <w:bottom w:type="dxa" w:w="60"/>
              <w:right w:type="dxa" w:w="100"/>
            </w:tcMar>
          </w:tcPr>
          <w:p>
            <w:r>
              <w:rPr>
                <w:rFonts w:ascii="Calibri" w:cs="Calibri" w:eastAsia="Calibri" w:hAnsi="Calibri"/>
                <w:sz w:val="19"/>
                <w:szCs w:val="19"/>
              </w:rPr>
              <w:t xml:space="preserve">Pine Script indicator (trade levels)</w:t>
            </w:r>
          </w:p>
        </w:tc>
        <w:tc>
          <w:tcPr>
            <w:tcW w:type="dxa" w:w="6300"/>
            <w:tcMar>
              <w:top w:type="dxa" w:w="60"/>
              <w:left w:type="dxa" w:w="100"/>
              <w:bottom w:type="dxa" w:w="60"/>
              <w:right w:type="dxa" w:w="100"/>
            </w:tcMar>
          </w:tcPr>
          <w:p>
            <w:r>
              <w:rPr>
                <w:rFonts w:ascii="Calibri" w:cs="Calibri" w:eastAsia="Calibri" w:hAnsi="Calibri"/>
                <w:sz w:val="19"/>
                <w:szCs w:val="19"/>
              </w:rPr>
              <w:t xml:space="preserve">About Me\VCB_TradeLevels_Weekly.pine</w:t>
            </w:r>
          </w:p>
        </w:tc>
      </w:tr>
      <w:tr>
        <w:tc>
          <w:tcPr>
            <w:tcW w:type="dxa" w:w="3400"/>
            <w:tcMar>
              <w:top w:type="dxa" w:w="60"/>
              <w:left w:type="dxa" w:w="100"/>
              <w:bottom w:type="dxa" w:w="60"/>
              <w:right w:type="dxa" w:w="100"/>
            </w:tcMar>
          </w:tcPr>
          <w:p>
            <w:r>
              <w:rPr>
                <w:rFonts w:ascii="Calibri" w:cs="Calibri" w:eastAsia="Calibri" w:hAnsi="Calibri"/>
                <w:sz w:val="19"/>
                <w:szCs w:val="19"/>
              </w:rPr>
              <w:t>Python screener — CURRENT (v17.7)</w:t>
            </w:r>
          </w:p>
        </w:tc>
        <w:tc>
          <w:tcPr>
            <w:tcW w:type="dxa" w:w="6300"/>
            <w:tcMar>
              <w:top w:type="dxa" w:w="60"/>
              <w:left w:type="dxa" w:w="100"/>
              <w:bottom w:type="dxa" w:w="60"/>
              <w:right w:type="dxa" w:w="100"/>
            </w:tcMar>
          </w:tcPr>
          <w:p>
            <w:r>
              <w:rPr>
                <w:rFonts w:ascii="Calibri" w:cs="Calibri" w:eastAsia="Calibri" w:hAnsi="Calibri"/>
                <w:sz w:val="19"/>
                <w:szCs w:val="19"/>
              </w:rPr>
              <w:t>About Me\vcb_screener_v17_7.py</w:t>
            </w:r>
          </w:p>
        </w:tc>
      </w:tr>
      <w:tr>
        <w:tc>
          <w:tcPr>
            <w:tcW w:type="dxa" w:w="3400"/>
            <w:tcMar>
              <w:top w:type="dxa" w:w="60"/>
              <w:left w:type="dxa" w:w="100"/>
              <w:bottom w:type="dxa" w:w="60"/>
              <w:right w:type="dxa" w:w="100"/>
            </w:tcMar>
          </w:tcPr>
          <w:p>
            <w:r>
              <w:rPr>
                <w:rFonts w:ascii="Calibri" w:cs="Calibri" w:eastAsia="Calibri" w:hAnsi="Calibri"/>
                <w:sz w:val="19"/>
                <w:szCs w:val="19"/>
              </w:rPr>
              <w:t xml:space="preserve">Fundamentals gate — yfinance, CURRENT (v2.2)</w:t>
            </w:r>
          </w:p>
        </w:tc>
        <w:tc>
          <w:tcPr>
            <w:tcW w:type="dxa" w:w="6300"/>
            <w:tcMar>
              <w:top w:type="dxa" w:w="60"/>
              <w:left w:type="dxa" w:w="100"/>
              <w:bottom w:type="dxa" w:w="60"/>
              <w:right w:type="dxa" w:w="100"/>
            </w:tcMar>
          </w:tcPr>
          <w:p>
            <w:r>
              <w:rPr>
                <w:rFonts w:ascii="Calibri" w:cs="Calibri" w:eastAsia="Calibri" w:hAnsi="Calibri"/>
                <w:sz w:val="19"/>
                <w:szCs w:val="19"/>
              </w:rPr>
              <w:t xml:space="preserve">About Me\fundamentals_check_v2_2.py — adds valuation_not_extreme + a diagnostic field for when it returns no data (section 6)</w:t>
            </w:r>
          </w:p>
        </w:tc>
      </w:tr>
      <w:tr>
        <w:tc>
          <w:tcPr>
            <w:tcW w:type="dxa" w:w="3400"/>
            <w:tcMar>
              <w:top w:type="dxa" w:w="60"/>
              <w:left w:type="dxa" w:w="100"/>
              <w:bottom w:type="dxa" w:w="60"/>
              <w:right w:type="dxa" w:w="100"/>
            </w:tcMar>
          </w:tcPr>
          <w:p>
            <w:r>
              <w:rPr>
                <w:rFonts w:ascii="Calibri" w:cs="Calibri" w:eastAsia="Calibri" w:hAnsi="Calibri"/>
                <w:sz w:val="19"/>
                <w:szCs w:val="19"/>
              </w:rPr>
              <w:t xml:space="preserve">Fundamentals gate — FMP variant (paid plan required)</w:t>
            </w:r>
          </w:p>
        </w:tc>
        <w:tc>
          <w:tcPr>
            <w:tcW w:type="dxa" w:w="6300"/>
            <w:tcMar>
              <w:top w:type="dxa" w:w="60"/>
              <w:left w:type="dxa" w:w="100"/>
              <w:bottom w:type="dxa" w:w="60"/>
              <w:right w:type="dxa" w:w="100"/>
            </w:tcMar>
          </w:tcPr>
          <w:p>
            <w:r>
              <w:rPr>
                <w:rFonts w:ascii="Calibri" w:cs="Calibri" w:eastAsia="Calibri" w:hAnsi="Calibri"/>
                <w:sz w:val="19"/>
                <w:szCs w:val="19"/>
              </w:rPr>
              <w:t xml:space="preserve">About Me\fundamentals_check_fmp.py + fmp_api_key.txt (key file, never in code)</w:t>
            </w:r>
          </w:p>
        </w:tc>
      </w:tr>
      <w:tr>
        <w:tc>
          <w:tcPr>
            <w:tcW w:type="dxa" w:w="3400"/>
            <w:tcMar>
              <w:top w:type="dxa" w:w="60"/>
              <w:left w:type="dxa" w:w="100"/>
              <w:bottom w:type="dxa" w:w="60"/>
              <w:right w:type="dxa" w:w="100"/>
            </w:tcMar>
          </w:tcPr>
          <w:p>
            <w:r>
              <w:rPr>
                <w:rFonts w:ascii="Calibri" w:cs="Calibri" w:eastAsia="Calibri" w:hAnsi="Calibri"/>
                <w:sz w:val="19"/>
                <w:szCs w:val="19"/>
              </w:rPr>
              <w:t xml:space="preserve">Standalone swing scanner (daily-only)</w:t>
            </w:r>
          </w:p>
        </w:tc>
        <w:tc>
          <w:tcPr>
            <w:tcW w:type="dxa" w:w="6300"/>
            <w:tcMar>
              <w:top w:type="dxa" w:w="60"/>
              <w:left w:type="dxa" w:w="100"/>
              <w:bottom w:type="dxa" w:w="60"/>
              <w:right w:type="dxa" w:w="100"/>
            </w:tcMar>
          </w:tcPr>
          <w:p>
            <w:r>
              <w:rPr>
                <w:rFonts w:ascii="Calibri" w:cs="Calibri" w:eastAsia="Calibri" w:hAnsi="Calibri"/>
                <w:sz w:val="19"/>
                <w:szCs w:val="19"/>
              </w:rPr>
              <w:t>About Me\swing_scanner_v5.py — --backtest now also writes the Strong-tier candidate watchlist (section 6a)</w:t>
            </w:r>
          </w:p>
        </w:tc>
      </w:tr>
      <w:tr>
        <w:tc>
          <w:tcPr>
            <w:tcW w:type="dxa" w:w="3400"/>
            <w:tcMar>
              <w:top w:type="dxa" w:w="60"/>
              <w:left w:type="dxa" w:w="100"/>
              <w:bottom w:type="dxa" w:w="60"/>
              <w:right w:type="dxa" w:w="100"/>
            </w:tcMar>
          </w:tcPr>
          <w:p>
            <w:r>
              <w:rPr>
                <w:rFonts w:ascii="Calibri" w:cs="Calibri" w:eastAsia="Calibri" w:hAnsi="Calibri"/>
                <w:sz w:val="19"/>
                <w:szCs w:val="19"/>
              </w:rPr>
              <w:t xml:space="preserve">Sell signal scanner — exit monitor (PC)</w:t>
            </w:r>
          </w:p>
        </w:tc>
        <w:tc>
          <w:tcPr>
            <w:tcW w:type="dxa" w:w="6300"/>
            <w:tcMar>
              <w:top w:type="dxa" w:w="60"/>
              <w:left w:type="dxa" w:w="100"/>
              <w:bottom w:type="dxa" w:w="60"/>
              <w:right w:type="dxa" w:w="100"/>
            </w:tcMar>
          </w:tcPr>
          <w:p>
            <w:r>
              <w:rPr>
                <w:rFonts w:ascii="Calibri" w:cs="Calibri" w:eastAsia="Calibri" w:hAnsi="Calibri"/>
                <w:sz w:val="19"/>
                <w:szCs w:val="19"/>
              </w:rPr>
              <w:t xml:space="preserve">About Me\sell_signal_scanner_v2.py (adds auto-reconcile against the newest holdings PDF; v1 sell_signal_scanner.py kept as history)</w:t>
            </w:r>
          </w:p>
        </w:tc>
      </w:tr>
      <w:tr>
        <w:tc>
          <w:tcPr>
            <w:tcW w:type="dxa" w:w="3400"/>
            <w:tcMar>
              <w:top w:type="dxa" w:w="60"/>
              <w:left w:type="dxa" w:w="100"/>
              <w:bottom w:type="dxa" w:w="60"/>
              <w:right w:type="dxa" w:w="100"/>
            </w:tcMar>
          </w:tcPr>
          <w:p>
            <w:r>
              <w:rPr>
                <w:rFonts w:ascii="Calibri" w:cs="Calibri" w:eastAsia="Calibri" w:hAnsi="Calibri"/>
                <w:sz w:val="19"/>
                <w:szCs w:val="19"/>
              </w:rPr>
              <w:t xml:space="preserve">Sell scanner — Cowork/FMP port</w:t>
            </w:r>
          </w:p>
        </w:tc>
        <w:tc>
          <w:tcPr>
            <w:tcW w:type="dxa" w:w="6300"/>
            <w:tcMar>
              <w:top w:type="dxa" w:w="60"/>
              <w:left w:type="dxa" w:w="100"/>
              <w:bottom w:type="dxa" w:w="60"/>
              <w:right w:type="dxa" w:w="100"/>
            </w:tcMar>
          </w:tcPr>
          <w:p>
            <w:r>
              <w:rPr>
                <w:rFonts w:ascii="Calibri" w:cs="Calibri" w:eastAsia="Calibri" w:hAnsi="Calibri"/>
                <w:sz w:val="19"/>
                <w:szCs w:val="19"/>
              </w:rPr>
              <w:t xml:space="preserve">Documents\cowork\Scheduled\sell-tracker\sell_scanner_fmp.py</w:t>
            </w:r>
          </w:p>
        </w:tc>
      </w:tr>
      <w:tr>
        <w:tc>
          <w:tcPr>
            <w:tcW w:type="dxa" w:w="3400"/>
            <w:tcMar>
              <w:top w:type="dxa" w:w="60"/>
              <w:left w:type="dxa" w:w="100"/>
              <w:bottom w:type="dxa" w:w="60"/>
              <w:right w:type="dxa" w:w="100"/>
            </w:tcMar>
          </w:tcPr>
          <w:p>
            <w:r>
              <w:rPr>
                <w:rFonts w:ascii="Calibri" w:cs="Calibri" w:eastAsia="Calibri" w:hAnsi="Calibri"/>
                <w:sz w:val="19"/>
                <w:szCs w:val="19"/>
              </w:rPr>
              <w:t xml:space="preserve">Fundamentals cache</w:t>
            </w:r>
          </w:p>
        </w:tc>
        <w:tc>
          <w:tcPr>
            <w:tcW w:type="dxa" w:w="6300"/>
            <w:tcMar>
              <w:top w:type="dxa" w:w="60"/>
              <w:left w:type="dxa" w:w="100"/>
              <w:bottom w:type="dxa" w:w="60"/>
              <w:right w:type="dxa" w:w="100"/>
            </w:tcMar>
          </w:tcPr>
          <w:p>
            <w:r>
              <w:rPr>
                <w:rFonts w:ascii="Calibri" w:cs="Calibri" w:eastAsia="Calibri" w:hAnsi="Calibri"/>
                <w:sz w:val="19"/>
                <w:szCs w:val="19"/>
              </w:rPr>
              <w:t xml:space="preserve">About Me\fundamentals_cache.csv — auto-managed, 7-day expiry (section 6)</w:t>
            </w:r>
          </w:p>
        </w:tc>
      </w:tr>
      <w:tr>
        <w:tc>
          <w:tcPr>
            <w:tcW w:type="dxa" w:w="3400"/>
            <w:tcMar>
              <w:top w:type="dxa" w:w="60"/>
              <w:left w:type="dxa" w:w="100"/>
              <w:bottom w:type="dxa" w:w="60"/>
              <w:right w:type="dxa" w:w="100"/>
            </w:tcMar>
          </w:tcPr>
          <w:p>
            <w:r>
              <w:rPr>
                <w:rFonts w:ascii="Calibri" w:cs="Calibri" w:eastAsia="Calibri" w:hAnsi="Calibri"/>
                <w:sz w:val="19"/>
                <w:szCs w:val="19"/>
              </w:rPr>
              <w:t xml:space="preserve">Holdings map (exit monitor input)</w:t>
            </w:r>
          </w:p>
        </w:tc>
        <w:tc>
          <w:tcPr>
            <w:tcW w:type="dxa" w:w="6300"/>
            <w:tcMar>
              <w:top w:type="dxa" w:w="60"/>
              <w:left w:type="dxa" w:w="100"/>
              <w:bottom w:type="dxa" w:w="60"/>
              <w:right w:type="dxa" w:w="100"/>
            </w:tcMar>
          </w:tcPr>
          <w:p>
            <w:r>
              <w:rPr>
                <w:rFonts w:ascii="Calibri" w:cs="Calibri" w:eastAsia="Calibri" w:hAnsi="Calibri"/>
                <w:sz w:val="19"/>
                <w:szCs w:val="19"/>
              </w:rPr>
              <w:t xml:space="preserve">About Me\holdings_map.csv — isin,ticker,name,trail_pct,note</w:t>
            </w:r>
          </w:p>
        </w:tc>
      </w:tr>
      <w:tr>
        <w:tc>
          <w:tcPr>
            <w:tcW w:type="dxa" w:w="3400"/>
            <w:tcMar>
              <w:top w:type="dxa" w:w="60"/>
              <w:left w:type="dxa" w:w="100"/>
              <w:bottom w:type="dxa" w:w="60"/>
              <w:right w:type="dxa" w:w="100"/>
            </w:tcMar>
          </w:tcPr>
          <w:p>
            <w:r>
              <w:rPr>
                <w:rFonts w:ascii="Calibri" w:cs="Calibri" w:eastAsia="Calibri" w:hAnsi="Calibri"/>
                <w:sz w:val="19"/>
                <w:szCs w:val="19"/>
              </w:rPr>
              <w:t xml:space="preserve">Holdings PDF (Trading 212 export)</w:t>
            </w:r>
          </w:p>
        </w:tc>
        <w:tc>
          <w:tcPr>
            <w:tcW w:type="dxa" w:w="6300"/>
            <w:tcMar>
              <w:top w:type="dxa" w:w="60"/>
              <w:left w:type="dxa" w:w="100"/>
              <w:bottom w:type="dxa" w:w="60"/>
              <w:right w:type="dxa" w:w="100"/>
            </w:tcMar>
          </w:tcPr>
          <w:p>
            <w:r>
              <w:rPr>
                <w:rFonts w:ascii="Calibri" w:cs="Calibri" w:eastAsia="Calibri" w:hAnsi="Calibri"/>
                <w:sz w:val="19"/>
                <w:szCs w:val="19"/>
              </w:rPr>
              <w:t xml:space="preserve">About Me\confirmation-of-holdings-*.pdf — newest wins</w:t>
            </w:r>
          </w:p>
        </w:tc>
      </w:tr>
      <w:tr>
        <w:tc>
          <w:tcPr>
            <w:tcW w:type="dxa" w:w="3400"/>
            <w:tcMar>
              <w:top w:type="dxa" w:w="60"/>
              <w:left w:type="dxa" w:w="100"/>
              <w:bottom w:type="dxa" w:w="60"/>
              <w:right w:type="dxa" w:w="100"/>
            </w:tcMar>
          </w:tcPr>
          <w:p>
            <w:r>
              <w:rPr>
                <w:rFonts w:ascii="Calibri" w:cs="Calibri" w:eastAsia="Calibri" w:hAnsi="Calibri"/>
                <w:sz w:val="19"/>
                <w:szCs w:val="19"/>
              </w:rPr>
              <w:t xml:space="preserve">Watchlist files — LIVE, auto-discovered</w:t>
            </w:r>
          </w:p>
        </w:tc>
        <w:tc>
          <w:tcPr>
            <w:tcW w:type="dxa" w:w="6300"/>
            <w:tcMar>
              <w:top w:type="dxa" w:w="60"/>
              <w:left w:type="dxa" w:w="100"/>
              <w:bottom w:type="dxa" w:w="60"/>
              <w:right w:type="dxa" w:w="100"/>
            </w:tcMar>
          </w:tcPr>
          <w:p>
            <w:r>
              <w:rPr>
                <w:rFonts w:ascii="Calibri" w:cs="Calibri" w:eastAsia="Calibri" w:hAnsi="Calibri"/>
                <w:sz w:val="19"/>
                <w:szCs w:val="19"/>
              </w:rPr>
              <w:t xml:space="preserve">watchlist_all_stocks_and_exchanges_26_07_24_1_updated.md (main list, ~1,956 tickers) + watchlist_smallcaps.md (S&amp;P 600 + Nasdaq Next Gen 100, 460 tickers) — any file starting "watchlist" is picked up automatically</w:t>
            </w:r>
          </w:p>
        </w:tc>
      </w:tr>
      <w:tr>
        <w:tc>
          <w:tcPr>
            <w:tcW w:type="dxa" w:w="3400"/>
            <w:tcMar>
              <w:top w:type="dxa" w:w="60"/>
              <w:left w:type="dxa" w:w="100"/>
              <w:bottom w:type="dxa" w:w="60"/>
              <w:right w:type="dxa" w:w="100"/>
            </w:tcMar>
          </w:tcPr>
          <w:p>
            <w:r>
              <w:rPr>
                <w:rFonts w:ascii="Calibri" w:cs="Calibri" w:eastAsia="Calibri" w:hAnsi="Calibri"/>
                <w:sz w:val="19"/>
                <w:szCs w:val="19"/>
              </w:rPr>
              <w:t xml:space="preserve">Watchlist files — HIDDEN, $ prefix (deliberate)</w:t>
            </w:r>
          </w:p>
        </w:tc>
        <w:tc>
          <w:tcPr>
            <w:tcW w:type="dxa" w:w="6300"/>
            <w:tcMar>
              <w:top w:type="dxa" w:w="60"/>
              <w:left w:type="dxa" w:w="100"/>
              <w:bottom w:type="dxa" w:w="60"/>
              <w:right w:type="dxa" w:w="100"/>
            </w:tcMar>
          </w:tcPr>
          <w:p>
            <w:r>
              <w:rPr>
                <w:rFonts w:ascii="Calibri" w:cs="Calibri" w:eastAsia="Calibri" w:hAnsi="Calibri"/>
                <w:sz w:val="19"/>
                <w:szCs w:val="19"/>
              </w:rPr>
              <w:t xml:space="preserve">$atchlist_*.md/.txt — Lee's own convention to keep a list out of the screener's auto-discovery without deleting it. NOT a filename bug — never rename these.</w:t>
            </w:r>
          </w:p>
        </w:tc>
      </w:tr>
      <w:tr>
        <w:tc>
          <w:tcPr>
            <w:tcW w:type="dxa" w:w="3400"/>
            <w:tcMar>
              <w:top w:type="dxa" w:w="60"/>
              <w:left w:type="dxa" w:w="100"/>
              <w:bottom w:type="dxa" w:w="60"/>
              <w:right w:type="dxa" w:w="100"/>
            </w:tcMar>
          </w:tcPr>
          <w:p>
            <w:r>
              <w:rPr>
                <w:rFonts w:ascii="Calibri" w:cs="Calibri" w:eastAsia="Calibri" w:hAnsi="Calibri"/>
                <w:sz w:val="19"/>
                <w:szCs w:val="19"/>
              </w:rPr>
              <w:t xml:space="preserve">Superseded script versions</w:t>
            </w:r>
          </w:p>
        </w:tc>
        <w:tc>
          <w:tcPr>
            <w:tcW w:type="dxa" w:w="6300"/>
            <w:tcMar>
              <w:top w:type="dxa" w:w="60"/>
              <w:left w:type="dxa" w:w="100"/>
              <w:bottom w:type="dxa" w:w="60"/>
              <w:right w:type="dxa" w:w="100"/>
            </w:tcMar>
          </w:tcPr>
          <w:p>
            <w:r>
              <w:rPr>
                <w:rFonts w:ascii="Calibri" w:cs="Calibri" w:eastAsia="Calibri" w:hAnsi="Calibri"/>
                <w:sz w:val="19"/>
                <w:szCs w:val="19"/>
              </w:rPr>
              <w:t xml:space="preserve">About Me\coding history\ — every prior version of a script moves here once replaced, per the "never edit in place" rule (section 13)</w:t>
            </w:r>
          </w:p>
        </w:tc>
      </w:tr>
      <w:tr>
        <w:tc>
          <w:tcPr>
            <w:tcW w:type="dxa" w:w="3400"/>
            <w:tcMar>
              <w:top w:type="dxa" w:w="60"/>
              <w:left w:type="dxa" w:w="100"/>
              <w:bottom w:type="dxa" w:w="60"/>
              <w:right w:type="dxa" w:w="100"/>
            </w:tcMar>
          </w:tcPr>
          <w:p>
            <w:r>
              <w:rPr>
                <w:rFonts w:ascii="Calibri" w:cs="Calibri" w:eastAsia="Calibri" w:hAnsi="Calibri"/>
                <w:sz w:val="19"/>
                <w:szCs w:val="19"/>
              </w:rPr>
              <w:t xml:space="preserve">Screener launcher</w:t>
            </w:r>
          </w:p>
        </w:tc>
        <w:tc>
          <w:tcPr>
            <w:tcW w:type="dxa" w:w="6300"/>
            <w:tcMar>
              <w:top w:type="dxa" w:w="60"/>
              <w:left w:type="dxa" w:w="100"/>
              <w:bottom w:type="dxa" w:w="60"/>
              <w:right w:type="dxa" w:w="100"/>
            </w:tcMar>
          </w:tcPr>
          <w:p>
            <w:r>
              <w:rPr>
                <w:rFonts w:ascii="Calibri" w:cs="Calibri" w:eastAsia="Calibri" w:hAnsi="Calibri"/>
                <w:sz w:val="19"/>
                <w:szCs w:val="19"/>
              </w:rPr>
              <w:t>run_screener.bat  →  vcb_screener_v17_7.py</w:t>
            </w:r>
          </w:p>
        </w:tc>
      </w:tr>
      <w:tr>
        <w:tc>
          <w:tcPr>
            <w:tcW w:type="dxa" w:w="3400"/>
            <w:tcMar>
              <w:top w:type="dxa" w:w="60"/>
              <w:left w:type="dxa" w:w="100"/>
              <w:bottom w:type="dxa" w:w="60"/>
              <w:right w:type="dxa" w:w="100"/>
            </w:tcMar>
          </w:tcPr>
          <w:p>
            <w:r>
              <w:rPr>
                <w:rFonts w:ascii="Calibri" w:cs="Calibri" w:eastAsia="Calibri" w:hAnsi="Calibri"/>
                <w:sz w:val="19"/>
                <w:szCs w:val="19"/>
              </w:rPr>
              <w:t xml:space="preserve">Swing / sell launchers</w:t>
            </w:r>
          </w:p>
        </w:tc>
        <w:tc>
          <w:tcPr>
            <w:tcW w:type="dxa" w:w="6300"/>
            <w:tcMar>
              <w:top w:type="dxa" w:w="60"/>
              <w:left w:type="dxa" w:w="100"/>
              <w:bottom w:type="dxa" w:w="60"/>
              <w:right w:type="dxa" w:w="100"/>
            </w:tcMar>
          </w:tcPr>
          <w:p>
            <w:r>
              <w:rPr>
                <w:rFonts w:ascii="Calibri" w:cs="Calibri" w:eastAsia="Calibri" w:hAnsi="Calibri"/>
                <w:sz w:val="19"/>
                <w:szCs w:val="19"/>
              </w:rPr>
              <w:t xml:space="preserve">run_swing_scanner.bat, run_sell_scanner.bat</w:t>
            </w:r>
          </w:p>
        </w:tc>
      </w:tr>
      <w:tr>
        <w:tc>
          <w:tcPr>
            <w:tcW w:type="dxa" w:w="3400"/>
            <w:tcMar>
              <w:top w:type="dxa" w:w="60"/>
              <w:left w:type="dxa" w:w="100"/>
              <w:bottom w:type="dxa" w:w="60"/>
              <w:right w:type="dxa" w:w="100"/>
            </w:tcMar>
          </w:tcPr>
          <w:p>
            <w:r>
              <w:rPr>
                <w:rFonts w:ascii="Calibri" w:cs="Calibri" w:eastAsia="Calibri" w:hAnsi="Calibri"/>
                <w:sz w:val="19"/>
                <w:szCs w:val="19"/>
              </w:rPr>
              <w:t xml:space="preserve">HTML reports</w:t>
            </w:r>
          </w:p>
        </w:tc>
        <w:tc>
          <w:tcPr>
            <w:tcW w:type="dxa" w:w="6300"/>
            <w:tcMar>
              <w:top w:type="dxa" w:w="60"/>
              <w:left w:type="dxa" w:w="100"/>
              <w:bottom w:type="dxa" w:w="60"/>
              <w:right w:type="dxa" w:w="100"/>
            </w:tcMar>
          </w:tcPr>
          <w:p>
            <w:r>
              <w:rPr>
                <w:rFonts w:ascii="Calibri" w:cs="Calibri" w:eastAsia="Calibri" w:hAnsi="Calibri"/>
                <w:sz w:val="19"/>
                <w:szCs w:val="19"/>
              </w:rPr>
              <w:t>G:\My Drive\trading\ — vcb_report.html, swing_report.html, swing_backtest_report.html, swing_strong_candidates.html, sell_report.html, sell_report_cowork.html</w:t>
            </w:r>
          </w:p>
        </w:tc>
      </w:tr>
      <w:tr>
        <w:tc>
          <w:tcPr>
            <w:tcW w:type="dxa" w:w="3400"/>
            <w:tcMar>
              <w:top w:type="dxa" w:w="60"/>
              <w:left w:type="dxa" w:w="100"/>
              <w:bottom w:type="dxa" w:w="60"/>
              <w:right w:type="dxa" w:w="100"/>
            </w:tcMar>
          </w:tcPr>
          <w:p>
            <w:r>
              <w:rPr>
                <w:rFonts w:ascii="Calibri" w:cs="Calibri" w:eastAsia="Calibri" w:hAnsi="Calibri"/>
                <w:sz w:val="19"/>
                <w:szCs w:val="19"/>
              </w:rPr>
              <w:t xml:space="preserve">Full ranking CSV</w:t>
            </w:r>
          </w:p>
        </w:tc>
        <w:tc>
          <w:tcPr>
            <w:tcW w:type="dxa" w:w="6300"/>
            <w:tcMar>
              <w:top w:type="dxa" w:w="60"/>
              <w:left w:type="dxa" w:w="100"/>
              <w:bottom w:type="dxa" w:w="60"/>
              <w:right w:type="dxa" w:w="100"/>
            </w:tcMar>
          </w:tcPr>
          <w:p>
            <w:r>
              <w:rPr>
                <w:rFonts w:ascii="Calibri" w:cs="Calibri" w:eastAsia="Calibri" w:hAnsi="Calibri"/>
                <w:sz w:val="19"/>
                <w:szCs w:val="19"/>
              </w:rPr>
              <w:t xml:space="preserve">G:\My Drive\trading\full_ranking.csv — complete ranked list, overwritten each run</w:t>
            </w:r>
          </w:p>
        </w:tc>
      </w:tr>
      <w:tr>
        <w:tc>
          <w:tcPr>
            <w:tcW w:type="dxa" w:w="3400"/>
            <w:tcMar>
              <w:top w:type="dxa" w:w="60"/>
              <w:left w:type="dxa" w:w="100"/>
              <w:bottom w:type="dxa" w:w="60"/>
              <w:right w:type="dxa" w:w="100"/>
            </w:tcMar>
          </w:tcPr>
          <w:p>
            <w:r>
              <w:rPr>
                <w:rFonts w:ascii="Calibri" w:cs="Calibri" w:eastAsia="Calibri" w:hAnsi="Calibri"/>
                <w:sz w:val="19"/>
                <w:szCs w:val="19"/>
              </w:rPr>
              <w:t xml:space="preserve">Persistent logs</w:t>
            </w:r>
          </w:p>
        </w:tc>
        <w:tc>
          <w:tcPr>
            <w:tcW w:type="dxa" w:w="6300"/>
            <w:tcMar>
              <w:top w:type="dxa" w:w="60"/>
              <w:left w:type="dxa" w:w="100"/>
              <w:bottom w:type="dxa" w:w="60"/>
              <w:right w:type="dxa" w:w="100"/>
            </w:tcMar>
          </w:tcPr>
          <w:p>
            <w:r>
              <w:rPr>
                <w:rFonts w:ascii="Calibri" w:cs="Calibri" w:eastAsia="Calibri" w:hAnsi="Calibri"/>
                <w:sz w:val="19"/>
                <w:szCs w:val="19"/>
              </w:rPr>
              <w:t xml:space="preserve">avoid_log.csv (G: drive), exit_log.csv (About Me)</w:t>
            </w:r>
          </w:p>
        </w:tc>
      </w:tr>
      <w:tr>
        <w:tc>
          <w:tcPr>
            <w:tcW w:type="dxa" w:w="3400"/>
            <w:tcMar>
              <w:top w:type="dxa" w:w="60"/>
              <w:left w:type="dxa" w:w="100"/>
              <w:bottom w:type="dxa" w:w="60"/>
              <w:right w:type="dxa" w:w="100"/>
            </w:tcMar>
          </w:tcPr>
          <w:p>
            <w:r>
              <w:rPr>
                <w:rFonts w:ascii="Calibri" w:cs="Calibri" w:eastAsia="Calibri" w:hAnsi="Calibri"/>
                <w:sz w:val="19"/>
                <w:szCs w:val="19"/>
              </w:rPr>
              <w:t xml:space="preserve">SA cross-check portfolio exports (manual, SA import format)</w:t>
            </w:r>
          </w:p>
        </w:tc>
        <w:tc>
          <w:tcPr>
            <w:tcW w:type="dxa" w:w="6300"/>
            <w:tcMar>
              <w:top w:type="dxa" w:w="60"/>
              <w:left w:type="dxa" w:w="100"/>
              <w:bottom w:type="dxa" w:w="60"/>
              <w:right w:type="dxa" w:w="100"/>
            </w:tcMar>
          </w:tcPr>
          <w:p>
            <w:r>
              <w:rPr>
                <w:rFonts w:ascii="Calibri" w:cs="Calibri" w:eastAsia="Calibri" w:hAnsi="Calibri"/>
                <w:sz w:val="19"/>
                <w:szCs w:val="19"/>
              </w:rPr>
              <w:t xml:space="preserve">About Me\sa_portfolio_holdings.csv (73 real holdings), sa_portfolio_mainwatchlist.csv (30), sa_portfolio_swing.csv (25), sa_portfolio_universe_batch1-5.csv (full watchlist universe, 500 tickers per batch) — section 6a</w:t>
            </w:r>
          </w:p>
        </w:tc>
      </w:tr>
      <w:tr>
        <w:tc>
          <w:tcPr>
            <w:tcW w:type="dxa" w:w="3400"/>
            <w:tcMar>
              <w:top w:type="dxa" w:w="60"/>
              <w:left w:type="dxa" w:w="100"/>
              <w:bottom w:type="dxa" w:w="60"/>
              <w:right w:type="dxa" w:w="100"/>
            </w:tcMar>
          </w:tcPr>
          <w:p>
            <w:r>
              <w:rPr>
                <w:rFonts w:ascii="Calibri" w:cs="Calibri" w:eastAsia="Calibri" w:hAnsi="Calibri"/>
                <w:sz w:val="19"/>
                <w:szCs w:val="19"/>
              </w:rPr>
              <w:t xml:space="preserve">SA Quant master lookup</w:t>
            </w:r>
          </w:p>
        </w:tc>
        <w:tc>
          <w:tcPr>
            <w:tcW w:type="dxa" w:w="6300"/>
            <w:tcMar>
              <w:top w:type="dxa" w:w="60"/>
              <w:left w:type="dxa" w:w="100"/>
              <w:bottom w:type="dxa" w:w="60"/>
              <w:right w:type="dxa" w:w="100"/>
            </w:tcMar>
          </w:tcPr>
          <w:p>
            <w:r>
              <w:rPr>
                <w:rFonts w:ascii="Calibri" w:cs="Calibri" w:eastAsia="Calibri" w:hAnsi="Calibri"/>
                <w:sz w:val="19"/>
                <w:szCs w:val="19"/>
              </w:rPr>
              <w:t xml:space="preserve">About Me\sa_quant_lookup.csv — refreshed manually from Seeking Alpha xlsx exports, one row per ticker (section 6a)</w:t>
            </w:r>
          </w:p>
        </w:tc>
      </w:tr>
      <w:tr>
        <w:tc>
          <w:tcPr>
            <w:tcW w:type="dxa" w:w="3400"/>
            <w:tcMar>
              <w:top w:type="dxa" w:w="60"/>
              <w:left w:type="dxa" w:w="100"/>
              <w:bottom w:type="dxa" w:w="60"/>
              <w:right w:type="dxa" w:w="100"/>
            </w:tcMar>
          </w:tcPr>
          <w:p>
            <w:r>
              <w:rPr>
                <w:rFonts w:ascii="Calibri" w:cs="Calibri" w:eastAsia="Calibri" w:hAnsi="Calibri"/>
                <w:sz w:val="19"/>
                <w:szCs w:val="19"/>
              </w:rPr>
              <w:t xml:space="preserve">Weekly consolidated Buy/Avoid report</w:t>
            </w:r>
          </w:p>
        </w:tc>
        <w:tc>
          <w:tcPr>
            <w:tcW w:type="dxa" w:w="6300"/>
            <w:tcMar>
              <w:top w:type="dxa" w:w="60"/>
              <w:left w:type="dxa" w:w="100"/>
              <w:bottom w:type="dxa" w:w="60"/>
              <w:right w:type="dxa" w:w="100"/>
            </w:tcMar>
          </w:tcPr>
          <w:p>
            <w:r>
              <w:rPr>
                <w:rFonts w:ascii="Calibri" w:cs="Calibri" w:eastAsia="Calibri" w:hAnsi="Calibri"/>
                <w:sz w:val="19"/>
                <w:szCs w:val="19"/>
              </w:rPr>
              <w:t xml:space="preserve">About Me\weekly_watchlist.html — hand-built on request from the latest screener run + SA lookup, not automated (section 9b)</w:t>
            </w:r>
          </w:p>
        </w:tc>
      </w:tr>
      <w:tr>
        <w:tc>
          <w:tcPr>
            <w:tcW w:type="dxa" w:w="3400"/>
          </w:tcPr>
          <w:p>
            <w:r>
              <w:t>Shared swing-pullback signal logic</w:t>
            </w:r>
          </w:p>
        </w:tc>
        <w:tc>
          <w:tcPr>
            <w:tcW w:type="dxa" w:w="6300"/>
          </w:tcPr>
          <w:p>
            <w:r>
              <w:t>About Me\swing_pullback_shared.py — single source of truth for is_swing_pullback(), Refined A, and SA Quant tiering; imported by both vcb_screener_v17_7.py and swing_scanner_v5.py (section 5b)</w:t>
            </w:r>
          </w:p>
        </w:tc>
      </w:tr>
      <w:tr>
        <w:tc>
          <w:tcPr>
            <w:tcW w:type="dxa" w:w="3400"/>
          </w:tcPr>
          <w:p>
            <w:r>
              <w:t>Full backtest signal export</w:t>
            </w:r>
          </w:p>
        </w:tc>
        <w:tc>
          <w:tcPr>
            <w:tcW w:type="dxa" w:w="6300"/>
          </w:tcPr>
          <w:p>
            <w:r>
              <w:t>G:\My Drive\trading\swing_backtest_events.csv — every --backtest signal (not just the most recent 25), enabled the Strong-tier validation (section 5b)</w:t>
            </w:r>
          </w:p>
        </w:tc>
      </w:tr>
      <w:tr>
        <w:tc>
          <w:tcPr>
            <w:tcW w:type="dxa" w:w="3400"/>
          </w:tcPr>
          <w:p>
            <w:r>
              <w:t>Strong-tier candidate watchlist</w:t>
            </w:r>
          </w:p>
        </w:tc>
        <w:tc>
          <w:tcPr>
            <w:tcW w:type="dxa" w:w="6300"/>
          </w:tcPr>
          <w:p>
            <w:r>
              <w:t>G:\My Drive\trading\swing_strong_candidates.csv / .html — auto-regenerated by every swing_scanner_v5.py --backtest run (section 6a)</w:t>
            </w:r>
          </w:p>
        </w:tc>
      </w:tr>
      <w:tr>
        <w:tc>
          <w:tcPr>
            <w:tcW w:type="dxa" w:w="3400"/>
            <w:tcMar>
              <w:top w:type="dxa" w:w="60"/>
              <w:left w:type="dxa" w:w="100"/>
              <w:bottom w:type="dxa" w:w="60"/>
              <w:right w:type="dxa" w:w="100"/>
            </w:tcMar>
          </w:tcPr>
          <w:p>
            <w:r>
              <w:rPr>
                <w:rFonts w:ascii="Calibri" w:cs="Calibri" w:eastAsia="Calibri" w:hAnsi="Calibri"/>
                <w:sz w:val="19"/>
                <w:szCs w:val="19"/>
              </w:rPr>
              <w:t xml:space="preserve">This document</w:t>
            </w:r>
          </w:p>
        </w:tc>
        <w:tc>
          <w:tcPr>
            <w:tcW w:type="dxa" w:w="6300"/>
            <w:tcMar>
              <w:top w:type="dxa" w:w="60"/>
              <w:left w:type="dxa" w:w="100"/>
              <w:bottom w:type="dxa" w:w="60"/>
              <w:right w:type="dxa" w:w="100"/>
            </w:tcMar>
          </w:tcPr>
          <w:p>
            <w:r>
              <w:rPr>
                <w:rFonts w:ascii="Calibri" w:cs="Calibri" w:eastAsia="Calibri" w:hAnsi="Calibri"/>
                <w:sz w:val="19"/>
                <w:szCs w:val="19"/>
              </w:rPr>
              <w:t>VCB_Reference_8.docx</w:t>
            </w:r>
          </w:p>
        </w:tc>
      </w:tr>
      <w:tr>
        <w:tc>
          <w:tcPr>
            <w:tcW w:type="dxa" w:w="3400"/>
          </w:tcPr>
          <w:p>
            <w:r/>
            <w:r>
              <w:rPr>
                <w:rFonts w:ascii="Calibri" w:hAnsi="Calibri"/>
                <w:sz w:val="20"/>
              </w:rPr>
              <w:t>Sector mapping (ticker → sector bucket) — NEW</w:t>
            </w:r>
          </w:p>
        </w:tc>
        <w:tc>
          <w:tcPr>
            <w:tcW w:type="dxa" w:w="6300"/>
          </w:tcPr>
          <w:p>
            <w:r/>
            <w:r>
              <w:rPr>
                <w:rFonts w:ascii="Calibri" w:hAnsi="Calibri"/>
                <w:sz w:val="20"/>
              </w:rPr>
              <w:t>trading\sector_map.csv — static, 72 tickers across ~15 buckets (Software/SaaS, Semiconductors, Health Care, Industrials/Defense, Gold Miners, etc.). Hand-edit when adding/removing watchlist tickers.</w:t>
            </w:r>
          </w:p>
        </w:tc>
      </w:tr>
      <w:tr>
        <w:tc>
          <w:tcPr>
            <w:tcW w:type="dxa" w:w="3400"/>
          </w:tcPr>
          <w:p>
            <w:r/>
            <w:r>
              <w:rPr>
                <w:rFonts w:ascii="Calibri" w:hAnsi="Calibri"/>
                <w:sz w:val="20"/>
              </w:rPr>
              <w:t>Sector rotation state (Leading/Improving/Weakening/Lagging) — NEW</w:t>
            </w:r>
          </w:p>
        </w:tc>
        <w:tc>
          <w:tcPr>
            <w:tcW w:type="dxa" w:w="6300"/>
          </w:tcPr>
          <w:p>
            <w:r/>
            <w:r>
              <w:rPr>
                <w:rFonts w:ascii="Calibri" w:hAnsi="Calibri"/>
                <w:sz w:val="20"/>
              </w:rPr>
              <w:t>trading\sector_states.csv — read by vcb_screener_v18.py at scan time. Auto-refreshed by update_sector_states.py, or hand-edit from the RRG website.</w:t>
            </w:r>
          </w:p>
        </w:tc>
      </w:tr>
      <w:tr>
        <w:tc>
          <w:tcPr>
            <w:tcW w:type="dxa" w:w="3400"/>
          </w:tcPr>
          <w:p>
            <w:r/>
            <w:r>
              <w:rPr>
                <w:rFonts w:ascii="Calibri" w:hAnsi="Calibri"/>
                <w:sz w:val="20"/>
              </w:rPr>
              <w:t>Dynamic sector-state calculator — NEW</w:t>
            </w:r>
          </w:p>
        </w:tc>
        <w:tc>
          <w:tcPr>
            <w:tcW w:type="dxa" w:w="6300"/>
          </w:tcPr>
          <w:p>
            <w:r/>
            <w:r>
              <w:rPr>
                <w:rFonts w:ascii="Calibri" w:hAnsi="Calibri"/>
                <w:sz w:val="20"/>
              </w:rPr>
              <w:t>trading\update_sector_states.py — ETF-vs-SPY relative-strength classifier, overwrites sector_states.csv. See session-log section near the end.</w:t>
            </w:r>
          </w:p>
        </w:tc>
      </w:tr>
      <w:tr>
        <w:tc>
          <w:tcPr>
            <w:tcW w:type="dxa" w:w="3400"/>
          </w:tcPr>
          <w:p>
            <w:r/>
            <w:r>
              <w:rPr>
                <w:rFonts w:ascii="Calibri" w:hAnsi="Calibri"/>
                <w:sz w:val="20"/>
              </w:rPr>
              <w:t>Trading scripts README — NEW</w:t>
            </w:r>
          </w:p>
        </w:tc>
        <w:tc>
          <w:tcPr>
            <w:tcW w:type="dxa" w:w="6300"/>
          </w:tcPr>
          <w:p>
            <w:r/>
            <w:r>
              <w:rPr>
                <w:rFonts w:ascii="Calibri" w:hAnsi="Calibri"/>
                <w:sz w:val="20"/>
              </w:rPr>
              <w:t>trading\README.md — setup, dependencies, cron examples, and a plain-English explanation of every v18 context field.</w:t>
            </w:r>
          </w:p>
        </w:tc>
      </w:tr>
      <w:tr>
        <w:tc>
          <w:tcPr>
            <w:tcW w:type="dxa" w:w="3400"/>
          </w:tcPr>
          <w:p>
            <w:r/>
            <w:r>
              <w:rPr>
                <w:rFonts w:ascii="Calibri" w:hAnsi="Calibri"/>
                <w:sz w:val="20"/>
              </w:rPr>
              <w:t>Python screener — CURRENT (v18 + stage-check/sector/volume/RS additions)</w:t>
            </w:r>
          </w:p>
        </w:tc>
        <w:tc>
          <w:tcPr>
            <w:tcW w:type="dxa" w:w="6300"/>
          </w:tcPr>
          <w:p>
            <w:r/>
            <w:r>
              <w:rPr>
                <w:rFonts w:ascii="Calibri" w:hAnsi="Calibri"/>
                <w:sz w:val="20"/>
              </w:rPr>
              <w:t>trading\vcb_screener_v18.py — see session-log section near the end for what changed 15 Aug 2026.</w:t>
            </w:r>
          </w:p>
        </w:tc>
      </w:tr>
      <w:tr>
        <w:tc>
          <w:tcPr>
            <w:tcW w:type="dxa" w:w="3400"/>
          </w:tcPr>
          <w:p>
            <w:r/>
            <w:r>
              <w:rPr>
                <w:rFonts w:ascii="Calibri" w:hAnsi="Calibri"/>
                <w:sz w:val="20"/>
              </w:rPr>
              <w:t>Sell signal scanner — CURRENT (v8 + trailing-stop fix + weinstein_stop)</w:t>
            </w:r>
          </w:p>
        </w:tc>
        <w:tc>
          <w:tcPr>
            <w:tcW w:type="dxa" w:w="6300"/>
          </w:tcPr>
          <w:p>
            <w:r/>
            <w:r>
              <w:rPr>
                <w:rFonts w:ascii="Calibri" w:hAnsi="Calibri"/>
                <w:sz w:val="20"/>
              </w:rPr>
              <w:t>trading\sell_signal_scanner_v8.py — see session-log section near the end.</w:t>
            </w:r>
          </w:p>
        </w:tc>
      </w:tr>
      <w:tr>
        <w:tc>
          <w:tcPr>
            <w:tcW w:type="dxa" w:w="3400"/>
          </w:tcPr>
          <w:p>
            <w:r/>
            <w:r>
              <w:rPr>
                <w:rFonts w:ascii="Calibri" w:hAnsi="Calibri"/>
                <w:sz w:val="20"/>
              </w:rPr>
              <w:t>Pi trading directory — GitHub repos — NEW</w:t>
            </w:r>
          </w:p>
        </w:tc>
        <w:tc>
          <w:tcPr>
            <w:tcW w:type="dxa" w:w="6300"/>
          </w:tcPr>
          <w:p>
            <w:r/>
            <w:r>
              <w:rPr>
                <w:rFonts w:ascii="Calibri" w:hAnsi="Calibri"/>
                <w:sz w:val="20"/>
              </w:rPr>
              <w:t>github.com/Fumduck352/Trading (original, tag backup/before-weinstein-integration) and github.com/Fumduck352/Training-log, branch claude/trading-features-update-81njw5 (this session's commits, under a trading\ subfolder) — not yet reconciled, see session-log section.</w:t>
            </w:r>
          </w:p>
        </w:tc>
      </w:tr>
    </w:tbl>
    <w:p>
      <w:pPr>
        <w:pStyle w:val="Heading1"/>
        <w:spacing w:after="140" w:before="280"/>
      </w:pPr>
      <w:r>
        <w:rPr>
          <w:rFonts w:ascii="Calibri" w:cs="Calibri" w:eastAsia="Calibri" w:hAnsi="Calibri"/>
          <w:b/>
          <w:bCs/>
          <w:color w:val="1F3864"/>
          <w:sz w:val="26"/>
          <w:szCs w:val="26"/>
        </w:rPr>
        <w:t xml:space="preserve">3.  How to Run the Scripts</w:t>
      </w:r>
    </w:p>
    <w:p>
      <w:pPr>
        <w:spacing w:after="120"/>
      </w:pPr>
      <w:r>
        <w:rPr>
          <w:rFonts w:ascii="Calibri" w:cs="Calibri" w:eastAsia="Calibri" w:hAnsi="Calibri"/>
          <w:b/>
          <w:bCs/>
          <w:sz w:val="21"/>
          <w:szCs w:val="21"/>
        </w:rPr>
        <w:t xml:space="preserve">Main screener: </w:t>
      </w:r>
      <w:r>
        <w:rPr>
          <w:rFonts w:ascii="Calibri" w:cs="Calibri" w:eastAsia="Calibri" w:hAnsi="Calibri"/>
          <w:sz w:val="21"/>
          <w:szCs w:val="21"/>
        </w:rPr>
        <w:t xml:space="preserve">double-click run_screener.bat (runs vcb_screener_v17_5.py). The run has two phases: the price/signal scan first (signal lines show [PENDING] where fundamentals are still to come), then after a 120s cooldown a slow fundamentals pass fills the tiers (section 6). First run after a cache reset takes ~20 minutes longer; cached runs add only a couple of minutes.</w:t>
      </w:r>
    </w:p>
    <w:p>
      <w:pPr>
        <w:spacing w:after="120"/>
      </w:pPr>
      <w:r>
        <w:rPr>
          <w:rFonts w:ascii="Calibri" w:cs="Calibri" w:eastAsia="Calibri" w:hAnsi="Calibri"/>
          <w:b/>
          <w:bCs/>
          <w:sz w:val="21"/>
          <w:szCs w:val="21"/>
        </w:rPr>
        <w:t xml:space="preserve">Swing scanner: </w:t>
      </w:r>
      <w:r>
        <w:rPr>
          <w:rFonts w:ascii="Calibri" w:cs="Calibri" w:eastAsia="Calibri" w:hAnsi="Calibri"/>
          <w:sz w:val="21"/>
          <w:szCs w:val="21"/>
        </w:rPr>
        <w:t>run_swing_scanner.bat, or python swing_scanner_v5.py [--backtest | --tickers AAPL MSFT ...]. --backtest now also writes the Strong-tier candidate watchlist (swing_strong_candidates.csv/.html) alongside the usual backtest report — section 6a.</w:t>
      </w:r>
    </w:p>
    <w:p>
      <w:pPr>
        <w:spacing w:after="120"/>
      </w:pPr>
      <w:r>
        <w:rPr>
          <w:rFonts w:ascii="Calibri" w:cs="Calibri" w:eastAsia="Calibri" w:hAnsi="Calibri"/>
          <w:b/>
          <w:bCs/>
          <w:sz w:val="21"/>
          <w:szCs w:val="21"/>
        </w:rPr>
        <w:t xml:space="preserve">Sell scanner (exit monitor): </w:t>
      </w:r>
      <w:r>
        <w:rPr>
          <w:rFonts w:ascii="Calibri" w:cs="Calibri" w:eastAsia="Calibri" w:hAnsi="Calibri"/>
          <w:sz w:val="21"/>
          <w:szCs w:val="21"/>
        </w:rPr>
        <w:t xml:space="preserve">run_sell_scanner.bat — parses the newest confirmation-of-holdings PDF, maps ISINs via holdings_map.csv, scans daily bars for exit signals (section 5c), and auto-reconciles new/sold positions against holdings_map.csv. Also runs automatically every weekday night via the Cowork sell-tracker task (section 9a).</w:t>
      </w:r>
    </w:p>
    <w:p>
      <w:pPr>
        <w:spacing w:after="120"/>
      </w:pPr>
      <w:r>
        <w:rPr>
          <w:rFonts w:ascii="Calibri" w:cs="Calibri" w:eastAsia="Calibri" w:hAnsi="Calibri"/>
          <w:sz w:val="21"/>
          <w:szCs w:val="21"/>
        </w:rPr>
        <w:t>Both buy-side scripts auto-discover every file starting with "watchlist" (not "$atchlist") in their own directory. fundamentals_check_v2_2.py must sit alongside the screener — imported automatically; if missing, the script still runs but fundamentals tags won’t appear. Both scripts now read sa_quant_lookup.csv via the shared swing_pullback_shared.py module (section 5b/6a) — the weekly/monthly value-dip Confirmed Buy Signals table uses its own separate, avoid-only SA Quant split instead (no Strong tier there — see section 6a).</w:t>
      </w:r>
    </w:p>
    <w:p>
      <w:pPr>
        <w:pStyle w:val="Heading1"/>
        <w:spacing w:after="140" w:before="280"/>
      </w:pPr>
      <w:r>
        <w:rPr>
          <w:rFonts w:ascii="Calibri" w:cs="Calibri" w:eastAsia="Calibri" w:hAnsi="Calibri"/>
          <w:b/>
          <w:bCs/>
          <w:color w:val="1F3864"/>
          <w:sz w:val="26"/>
          <w:szCs w:val="26"/>
        </w:rPr>
        <w:t xml:space="preserve">4.  Indicators — Weekly/Monthly (TradingView) vs Daily (Python-native)</w:t>
      </w:r>
    </w:p>
    <w:p>
      <w:pPr>
        <w:pStyle w:val="ListParagraph"/>
        <w:numPr>
          <w:ilvl w:val="0"/>
          <w:numId w:val="2"/>
        </w:numPr>
        <w:spacing w:after="80"/>
      </w:pPr>
      <w:r>
        <w:rPr>
          <w:rFonts w:ascii="Calibri" w:cs="Calibri" w:eastAsia="Calibri" w:hAnsi="Calibri"/>
          <w:sz w:val="21"/>
          <w:szCs w:val="21"/>
        </w:rPr>
        <w:t xml:space="preserve">Weekly / Monthly — TradingView Pine Script indicator. Used for the value-dip scan. VMC Cipher_B_Divergences approximation + VCB•W panel; always calculates on Weekly data via request.security(). Load: Pine Editor → paste VCB_GreenDot_Weekly.pine → Add to chart.</w:t>
      </w:r>
    </w:p>
    <w:p>
      <w:pPr>
        <w:pStyle w:val="ListParagraph"/>
        <w:numPr>
          <w:ilvl w:val="0"/>
          <w:numId w:val="2"/>
        </w:numPr>
        <w:spacing w:after="80"/>
      </w:pPr>
      <w:r>
        <w:rPr>
          <w:rFonts w:ascii="Calibri" w:cs="Calibri" w:eastAsia="Calibri" w:hAnsi="Calibri"/>
          <w:sz w:val="21"/>
          <w:szCs w:val="21"/>
        </w:rPr>
        <w:t xml:space="preserve">Daily — computed natively in Python, no TradingView indicator involved. Used by the Swing Pullback scan AND the Sell Signal Scanner — both compute WaveTrend directly from yfinance/FMP daily OHLC with the same CHANNEL_LEN/AVG_LEN maths as the Pine indicator.</w:t>
      </w:r>
    </w:p>
    <w:p>
      <w:pPr>
        <w:spacing w:after="120"/>
      </w:pPr>
      <w:r>
        <w:rPr>
          <w:rFonts w:ascii="Calibri" w:cs="Calibri" w:eastAsia="Calibri" w:hAnsi="Calibri"/>
          <w:b/>
          <w:bCs/>
          <w:sz w:val="21"/>
          <w:szCs w:val="21"/>
        </w:rPr>
        <w:t xml:space="preserve">⚠ Manual sync required (weekly/monthly only): </w:t>
      </w:r>
      <w:r>
        <w:rPr>
          <w:rFonts w:ascii="Calibri" w:cs="Calibri" w:eastAsia="Calibri" w:hAnsi="Calibri"/>
          <w:sz w:val="21"/>
          <w:szCs w:val="21"/>
        </w:rPr>
        <w:t xml:space="preserve">OS_LEVEL / OB_LEVEL in the screener must be updated by hand whenever the VCB•W indicator's Oversold/Overbought inputs change on the chart. Current values: -50 / +50 (tuned from -53 in July 2026). The daily thresholds (SWING_OS_LEVEL/SWING_OB_LEVEL -25/+25, SELL_OB_LEVEL +25) are Python-only constants, independent of TradingView.</w:t>
      </w:r>
    </w:p>
    <w:p>
      <w:pPr>
        <w:pStyle w:val="Heading1"/>
        <w:spacing w:after="140" w:before="280"/>
      </w:pPr>
      <w:r>
        <w:rPr>
          <w:rFonts w:ascii="Calibri" w:cs="Calibri" w:eastAsia="Calibri" w:hAnsi="Calibri"/>
          <w:b/>
          <w:bCs/>
          <w:color w:val="1F3864"/>
          <w:sz w:val="26"/>
          <w:szCs w:val="26"/>
        </w:rPr>
        <w:t xml:space="preserve">5.  Signal Types — Weekly/Monthly Value-Dip Scan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3400"/>
      </w:tblGrid>
      <w:tr>
        <w:tc>
          <w:tcPr>
            <w:tcW w:type="dxa" w:w="2100"/>
            <w:shd w:fill="DCE6F1" w:val="clear"/>
            <w:tcMar>
              <w:top w:type="dxa" w:w="60"/>
              <w:left w:type="dxa" w:w="100"/>
              <w:bottom w:type="dxa" w:w="60"/>
              <w:right w:type="dxa" w:w="100"/>
            </w:tcMar>
          </w:tcPr>
          <w:p>
            <w:r>
              <w:rPr>
                <w:rFonts w:ascii="Calibri" w:cs="Calibri" w:eastAsia="Calibri" w:hAnsi="Calibri"/>
                <w:b/>
                <w:bCs/>
                <w:sz w:val="19"/>
                <w:szCs w:val="19"/>
              </w:rPr>
              <w:t xml:space="preserve">Signal</w:t>
            </w:r>
          </w:p>
        </w:tc>
        <w:tc>
          <w:tcPr>
            <w:tcW w:type="dxa" w:w="4200"/>
            <w:shd w:fill="DCE6F1" w:val="clear"/>
            <w:tcMar>
              <w:top w:type="dxa" w:w="60"/>
              <w:left w:type="dxa" w:w="100"/>
              <w:bottom w:type="dxa" w:w="60"/>
              <w:right w:type="dxa" w:w="100"/>
            </w:tcMar>
          </w:tcPr>
          <w:p>
            <w:r>
              <w:rPr>
                <w:rFonts w:ascii="Calibri" w:cs="Calibri" w:eastAsia="Calibri" w:hAnsi="Calibri"/>
                <w:b/>
                <w:bCs/>
                <w:sz w:val="19"/>
                <w:szCs w:val="19"/>
              </w:rPr>
              <w:t xml:space="preserve">Trigger</w:t>
            </w:r>
          </w:p>
        </w:tc>
        <w:tc>
          <w:tcPr>
            <w:tcW w:type="dxa" w:w="3400"/>
            <w:shd w:fill="DCE6F1" w:val="clear"/>
            <w:tcMar>
              <w:top w:type="dxa" w:w="60"/>
              <w:left w:type="dxa" w:w="100"/>
              <w:bottom w:type="dxa" w:w="60"/>
              <w:right w:type="dxa" w:w="100"/>
            </w:tcMar>
          </w:tcPr>
          <w:p>
            <w:r>
              <w:rPr>
                <w:rFonts w:ascii="Calibri" w:cs="Calibri" w:eastAsia="Calibri" w:hAnsi="Calibri"/>
                <w:b/>
                <w:bCs/>
                <w:sz w:val="19"/>
                <w:szCs w:val="19"/>
              </w:rPr>
              <w:t xml:space="preserve">Meaning</w:t>
            </w:r>
          </w:p>
        </w:tc>
      </w:tr>
      <w:tr>
        <w:tc>
          <w:tcPr>
            <w:tcW w:type="dxa" w:w="2100"/>
            <w:tcMar>
              <w:top w:type="dxa" w:w="60"/>
              <w:left w:type="dxa" w:w="100"/>
              <w:bottom w:type="dxa" w:w="60"/>
              <w:right w:type="dxa" w:w="100"/>
            </w:tcMar>
          </w:tcPr>
          <w:p>
            <w:r>
              <w:rPr>
                <w:rFonts w:ascii="Calibri" w:cs="Calibri" w:eastAsia="Calibri" w:hAnsi="Calibri"/>
                <w:sz w:val="19"/>
                <w:szCs w:val="19"/>
              </w:rPr>
              <w:t xml:space="preserve">Green Dot (Cross)</w:t>
            </w:r>
          </w:p>
        </w:tc>
        <w:tc>
          <w:tcPr>
            <w:tcW w:type="dxa" w:w="4200"/>
            <w:tcMar>
              <w:top w:type="dxa" w:w="60"/>
              <w:left w:type="dxa" w:w="100"/>
              <w:bottom w:type="dxa" w:w="60"/>
              <w:right w:type="dxa" w:w="100"/>
            </w:tcMar>
          </w:tcPr>
          <w:p>
            <w:r>
              <w:rPr>
                <w:rFonts w:ascii="Calibri" w:cs="Calibri" w:eastAsia="Calibri" w:hAnsi="Calibri"/>
                <w:sz w:val="19"/>
                <w:szCs w:val="19"/>
              </w:rPr>
              <w:t xml:space="preserve">WT1 crosses above WT2 while WT2 ≤ OS_LEVEL (-50)</w:t>
            </w:r>
          </w:p>
        </w:tc>
        <w:tc>
          <w:tcPr>
            <w:tcW w:type="dxa" w:w="3400"/>
            <w:tcMar>
              <w:top w:type="dxa" w:w="60"/>
              <w:left w:type="dxa" w:w="100"/>
              <w:bottom w:type="dxa" w:w="60"/>
              <w:right w:type="dxa" w:w="100"/>
            </w:tcMar>
          </w:tcPr>
          <w:p>
            <w:r>
              <w:rPr>
                <w:rFonts w:ascii="Calibri" w:cs="Calibri" w:eastAsia="Calibri" w:hAnsi="Calibri"/>
                <w:sz w:val="19"/>
                <w:szCs w:val="19"/>
              </w:rPr>
              <w:t xml:space="preserve">Primary buy signal. Oversold momentum turning up.</w:t>
            </w:r>
          </w:p>
        </w:tc>
      </w:tr>
      <w:tr>
        <w:tc>
          <w:tcPr>
            <w:tcW w:type="dxa" w:w="2100"/>
            <w:tcMar>
              <w:top w:type="dxa" w:w="60"/>
              <w:left w:type="dxa" w:w="100"/>
              <w:bottom w:type="dxa" w:w="60"/>
              <w:right w:type="dxa" w:w="100"/>
            </w:tcMar>
          </w:tcPr>
          <w:p>
            <w:r>
              <w:rPr>
                <w:rFonts w:ascii="Calibri" w:cs="Calibri" w:eastAsia="Calibri" w:hAnsi="Calibri"/>
                <w:sz w:val="19"/>
                <w:szCs w:val="19"/>
              </w:rPr>
              <w:t xml:space="preserve">Green Dot (Divergence)</w:t>
            </w:r>
          </w:p>
        </w:tc>
        <w:tc>
          <w:tcPr>
            <w:tcW w:type="dxa" w:w="4200"/>
            <w:tcMar>
              <w:top w:type="dxa" w:w="60"/>
              <w:left w:type="dxa" w:w="100"/>
              <w:bottom w:type="dxa" w:w="60"/>
              <w:right w:type="dxa" w:w="100"/>
            </w:tcMar>
          </w:tcPr>
          <w:p>
            <w:r>
              <w:rPr>
                <w:rFonts w:ascii="Calibri" w:cs="Calibri" w:eastAsia="Calibri" w:hAnsi="Calibri"/>
                <w:sz w:val="19"/>
                <w:szCs w:val="19"/>
              </w:rPr>
              <w:t xml:space="preserve">Price lower low, WT2 higher low, both oversold, within DIV_LOOKBACK (12 bars)</w:t>
            </w:r>
          </w:p>
        </w:tc>
        <w:tc>
          <w:tcPr>
            <w:tcW w:type="dxa" w:w="3400"/>
            <w:tcMar>
              <w:top w:type="dxa" w:w="60"/>
              <w:left w:type="dxa" w:w="100"/>
              <w:bottom w:type="dxa" w:w="60"/>
              <w:right w:type="dxa" w:w="100"/>
            </w:tcMar>
          </w:tcPr>
          <w:p>
            <w:r>
              <w:rPr>
                <w:rFonts w:ascii="Calibri" w:cs="Calibri" w:eastAsia="Calibri" w:hAnsi="Calibri"/>
                <w:sz w:val="19"/>
                <w:szCs w:val="19"/>
              </w:rPr>
              <w:t xml:space="preserve">Bullish divergence — often fires weeks before the price low.</w:t>
            </w:r>
          </w:p>
        </w:tc>
      </w:tr>
      <w:tr>
        <w:tc>
          <w:tcPr>
            <w:tcW w:type="dxa" w:w="2100"/>
            <w:tcMar>
              <w:top w:type="dxa" w:w="60"/>
              <w:left w:type="dxa" w:w="100"/>
              <w:bottom w:type="dxa" w:w="60"/>
              <w:right w:type="dxa" w:w="100"/>
            </w:tcMar>
          </w:tcPr>
          <w:p>
            <w:r>
              <w:rPr>
                <w:rFonts w:ascii="Calibri" w:cs="Calibri" w:eastAsia="Calibri" w:hAnsi="Calibri"/>
                <w:sz w:val="19"/>
                <w:szCs w:val="19"/>
              </w:rPr>
              <w:t xml:space="preserve">Red Dot (Exit)</w:t>
            </w:r>
          </w:p>
        </w:tc>
        <w:tc>
          <w:tcPr>
            <w:tcW w:type="dxa" w:w="4200"/>
            <w:tcMar>
              <w:top w:type="dxa" w:w="60"/>
              <w:left w:type="dxa" w:w="100"/>
              <w:bottom w:type="dxa" w:w="60"/>
              <w:right w:type="dxa" w:w="100"/>
            </w:tcMar>
          </w:tcPr>
          <w:p>
            <w:r>
              <w:rPr>
                <w:rFonts w:ascii="Calibri" w:cs="Calibri" w:eastAsia="Calibri" w:hAnsi="Calibri"/>
                <w:sz w:val="19"/>
                <w:szCs w:val="19"/>
              </w:rPr>
              <w:t xml:space="preserve">WT1 crosses below WT2 while WT2 ≥ OB_LEVEL (+50)</w:t>
            </w:r>
          </w:p>
        </w:tc>
        <w:tc>
          <w:tcPr>
            <w:tcW w:type="dxa" w:w="3400"/>
            <w:tcMar>
              <w:top w:type="dxa" w:w="60"/>
              <w:left w:type="dxa" w:w="100"/>
              <w:bottom w:type="dxa" w:w="60"/>
              <w:right w:type="dxa" w:w="100"/>
            </w:tcMar>
          </w:tcPr>
          <w:p>
            <w:r>
              <w:rPr>
                <w:rFonts w:ascii="Calibri" w:cs="Calibri" w:eastAsia="Calibri" w:hAnsi="Calibri"/>
                <w:sz w:val="19"/>
                <w:szCs w:val="19"/>
              </w:rPr>
              <w:t xml:space="preserve">Exit / take-profit signal.</w:t>
            </w:r>
          </w:p>
        </w:tc>
      </w:tr>
      <w:tr>
        <w:tc>
          <w:tcPr>
            <w:tcW w:type="dxa" w:w="2100"/>
            <w:tcMar>
              <w:top w:type="dxa" w:w="60"/>
              <w:left w:type="dxa" w:w="100"/>
              <w:bottom w:type="dxa" w:w="60"/>
              <w:right w:type="dxa" w:w="100"/>
            </w:tcMar>
          </w:tcPr>
          <w:p>
            <w:r>
              <w:rPr>
                <w:rFonts w:ascii="Calibri" w:cs="Calibri" w:eastAsia="Calibri" w:hAnsi="Calibri"/>
                <w:sz w:val="19"/>
                <w:szCs w:val="19"/>
              </w:rPr>
              <w:t xml:space="preserve">Watching (oversold)</w:t>
            </w:r>
          </w:p>
        </w:tc>
        <w:tc>
          <w:tcPr>
            <w:tcW w:type="dxa" w:w="4200"/>
            <w:tcMar>
              <w:top w:type="dxa" w:w="60"/>
              <w:left w:type="dxa" w:w="100"/>
              <w:bottom w:type="dxa" w:w="60"/>
              <w:right w:type="dxa" w:w="100"/>
            </w:tcMar>
          </w:tcPr>
          <w:p>
            <w:r>
              <w:rPr>
                <w:rFonts w:ascii="Calibri" w:cs="Calibri" w:eastAsia="Calibri" w:hAnsi="Calibri"/>
                <w:sz w:val="19"/>
                <w:szCs w:val="19"/>
              </w:rPr>
              <w:t xml:space="preserve">WT2 ≤ -50, no cross yet</w:t>
            </w:r>
          </w:p>
        </w:tc>
        <w:tc>
          <w:tcPr>
            <w:tcW w:type="dxa" w:w="3400"/>
            <w:tcMar>
              <w:top w:type="dxa" w:w="60"/>
              <w:left w:type="dxa" w:w="100"/>
              <w:bottom w:type="dxa" w:w="60"/>
              <w:right w:type="dxa" w:w="100"/>
            </w:tcMar>
          </w:tcPr>
          <w:p>
            <w:r>
              <w:rPr>
                <w:rFonts w:ascii="Calibri" w:cs="Calibri" w:eastAsia="Calibri" w:hAnsi="Calibri"/>
                <w:sz w:val="19"/>
                <w:szCs w:val="19"/>
              </w:rPr>
              <w:t xml:space="preserve">Oversold but no confirmation yet.</w:t>
            </w:r>
          </w:p>
        </w:tc>
      </w:tr>
    </w:tbl>
    <w:p>
      <w:pPr>
        <w:pStyle w:val="Heading1"/>
        <w:spacing w:after="140" w:before="280"/>
      </w:pPr>
      <w:r>
        <w:rPr>
          <w:rFonts w:ascii="Calibri" w:cs="Calibri" w:eastAsia="Calibri" w:hAnsi="Calibri"/>
          <w:b/>
          <w:bCs/>
          <w:color w:val="1F3864"/>
          <w:sz w:val="26"/>
          <w:szCs w:val="26"/>
        </w:rPr>
        <w:t xml:space="preserve">5a.  Swing Pullback Scan (v14) — Daily Timeframe</w:t>
      </w:r>
    </w:p>
    <w:p>
      <w:pPr>
        <w:spacing w:after="120"/>
      </w:pPr>
      <w:r>
        <w:rPr>
          <w:rFonts w:ascii="Calibri" w:cs="Calibri" w:eastAsia="Calibri" w:hAnsi="Calibri"/>
          <w:sz w:val="21"/>
          <w:szCs w:val="21"/>
        </w:rPr>
        <w:t xml:space="preserve">A deliberately separate signal type alongside BUY TRIGGER/CONFIRMED/PRIME. Those tiers require deep value-style oversold; standard swing practice is closer to the opposite — buy a SHALLOW dip while the stock is still clearly in an uptrend. is_swing_pullback() requires all of the following on the last closed daily bar:</w:t>
      </w:r>
    </w:p>
    <w:p>
      <w:pPr>
        <w:pStyle w:val="ListParagraph"/>
        <w:numPr>
          <w:ilvl w:val="0"/>
          <w:numId w:val="2"/>
        </w:numPr>
        <w:spacing w:after="80"/>
      </w:pPr>
      <w:r>
        <w:rPr>
          <w:rFonts w:ascii="Calibri" w:cs="Calibri" w:eastAsia="Calibri" w:hAnsi="Calibri"/>
          <w:sz w:val="21"/>
          <w:szCs w:val="21"/>
        </w:rPr>
        <w:t xml:space="preserve">WT2 between SWING_WT_FLOOR (-40) and 0 — a shallow dip, not deep value, not still-overbought</w:t>
      </w:r>
    </w:p>
    <w:p>
      <w:pPr>
        <w:pStyle w:val="ListParagraph"/>
        <w:numPr>
          <w:ilvl w:val="0"/>
          <w:numId w:val="2"/>
        </w:numPr>
        <w:spacing w:after="80"/>
      </w:pPr>
      <w:r>
        <w:rPr>
          <w:rFonts w:ascii="Calibri" w:cs="Calibri" w:eastAsia="Calibri" w:hAnsi="Calibri"/>
          <w:sz w:val="21"/>
          <w:szCs w:val="21"/>
        </w:rPr>
        <w:t xml:space="preserve">A green cross or bullish divergence using SWING_OS_LEVEL/SWING_OB_LEVEL (-25/+25)</w:t>
      </w:r>
    </w:p>
    <w:p>
      <w:pPr>
        <w:pStyle w:val="ListParagraph"/>
        <w:numPr>
          <w:ilvl w:val="0"/>
          <w:numId w:val="2"/>
        </w:numPr>
        <w:spacing w:after="80"/>
      </w:pPr>
      <w:r>
        <w:rPr>
          <w:rFonts w:ascii="Calibri" w:cs="Calibri" w:eastAsia="Calibri" w:hAnsi="Calibri"/>
          <w:sz w:val="21"/>
          <w:szCs w:val="21"/>
        </w:rPr>
        <w:t xml:space="preserve">Price within 3.0% of its 21 EMA — the classic pullback zone</w:t>
      </w:r>
    </w:p>
    <w:p>
      <w:pPr>
        <w:pStyle w:val="ListParagraph"/>
        <w:numPr>
          <w:ilvl w:val="0"/>
          <w:numId w:val="2"/>
        </w:numPr>
        <w:spacing w:after="80"/>
      </w:pPr>
      <w:r>
        <w:rPr>
          <w:rFonts w:ascii="Calibri" w:cs="Calibri" w:eastAsia="Calibri" w:hAnsi="Calibri"/>
          <w:sz w:val="21"/>
          <w:szCs w:val="21"/>
        </w:rPr>
        <w:t xml:space="preserve">50MA slope not worse than -2.0% — a clearly falling 50MA disqualifies the setup</w:t>
      </w:r>
    </w:p>
    <w:p>
      <w:pPr>
        <w:spacing w:after="120"/>
      </w:pPr>
      <w:r>
        <w:rPr>
          <w:rFonts w:ascii="Calibri" w:cs="Calibri" w:eastAsia="Calibri" w:hAnsi="Calibri"/>
          <w:sz w:val="21"/>
          <w:szCs w:val="21"/>
        </w:rPr>
        <w:t>No proven-bounce or fundamentals requirement — trend-continuation, not value. Own daily entry/stop lookbacks (8-bar high, 30-bar low). Shown as the 🏄 SWING PULLBACK SIGNALS section. As of v17.5, this embedded section also cross-annotates any row that is simultaneously on the Avoid list (section 8a) — see section 9. As of v17.7, qualifying rows also get promoted to a ⭐ STRONG (SA Quant &gt; 3.5) table printed above the normal one — backtest-validated, see section 6a.</w:t>
      </w:r>
    </w:p>
    <w:p>
      <w:pPr>
        <w:pStyle w:val="Heading1"/>
        <w:spacing w:after="140" w:before="280"/>
      </w:pPr>
      <w:r>
        <w:rPr>
          <w:rFonts w:ascii="Calibri" w:cs="Calibri" w:eastAsia="Calibri" w:hAnsi="Calibri"/>
          <w:b/>
          <w:bCs/>
          <w:color w:val="1F3864"/>
          <w:sz w:val="26"/>
          <w:szCs w:val="26"/>
        </w:rPr>
        <w:t>5b.  Standalone Swing Scanner (swing_scanner_v5.py)</w:t>
      </w:r>
    </w:p>
    <w:p>
      <w:pPr>
        <w:spacing w:after="120"/>
      </w:pPr>
      <w:r>
        <w:rPr>
          <w:rFonts w:ascii="Calibri" w:cs="Calibri" w:eastAsia="Calibri" w:hAnsi="Calibri"/>
          <w:sz w:val="21"/>
          <w:szCs w:val="21"/>
        </w:rPr>
        <w:t>Light, fast companion: daily-only, pure technicals, batch-threaded downloads. As of v17.7, the signal definition, Refined A, and SA Quant tiering are NOT a separate copy any more — both this script and vcb_screener_v17_7.py’s embedded swing section import them from one shared module, swing_pullback_shared.py, so the two can no longer silently drift apart on what counts as a signal. Modes: normal scan, --backtest (forward returns at 5/10/20 days + factor analysis + full signal export), --tickers (ad-hoc). Refined A (3-month RS vs SPY &gt; +10% AND 20-day dollar volume ≥ $1M) is the one factor combination with a demonstrated edge.</w:t>
      </w:r>
    </w:p>
    <w:p>
      <w:pPr>
        <w:spacing w:after="120"/>
      </w:pPr>
      <w:r>
        <w:rPr>
          <w:rFonts w:ascii="Calibri" w:cs="Calibri" w:eastAsia="Calibri" w:hAnsi="Calibri"/>
          <w:b/>
          <w:bCs/>
          <w:sz w:val="21"/>
          <w:szCs w:val="21"/>
        </w:rPr>
        <w:t xml:space="preserve">Correction from the v17.3 reference: </w:t>
      </w:r>
      <w:r>
        <w:rPr>
          <w:rFonts w:ascii="Calibri" w:cs="Calibri" w:eastAsia="Calibri" w:hAnsi="Calibri"/>
          <w:sz w:val="21"/>
          <w:szCs w:val="21"/>
        </w:rPr>
        <w:t xml:space="preserve">swing_scanner.py's Refined A filter was previously documented here as "backtest-analysis only, not a live gate" — that was wrong. Direct code inspection confirms is_refined_a() already live-gates this script's own scan() output (RS3M_MIN 10.0, DVOL_MIN_M $1M, BENCHMARK_TICKER SPY). The actual gap was that vcb_screener_v17_4.py's EMBEDDED swing section had none of this logic — fixed in v17.5, which ported the identical constants/logic in and added a visible "Refined A: ✓/✗" column, without hiding any non-qualifying signal (visibility only).</w:t>
      </w:r>
    </w:p>
    <w:p>
      <w:r>
        <w:rPr>
          <w:b/>
        </w:rPr>
        <w:t xml:space="preserve">Full-sample backtest event export (v3, 6 Aug 2026): </w:t>
      </w:r>
      <w:r>
        <w:t>backtest() always computed every field needed per signal, but only the 25 most recent ever left the script — write_backtest_csv() now dumps the complete event list to swing_backtest_events.csv every --backtest run, at the real sample size (6,000+ signals over 2 years) instead of eyeballing 25 rows.</w:t>
      </w:r>
    </w:p>
    <w:p>
      <w:r>
        <w:rPr>
          <w:b/>
        </w:rPr>
        <w:t xml:space="preserve">SA Quant Strong tier — backtest-validated (v17.7, 6 Aug 2026): </w:t>
      </w:r>
      <w:r>
        <w:t>joining the full backtest against sa_quant_lookup.csv found Refined A signals with a current SA Quant score &gt; 3.5 (n=244) showed 20d beat-SPY 52.5%, avg excess +2.95%, vs Refined A alone (n=980) at beat-SPY 46.9%, avg excess +1.01% — roughly triples the average excess return and is the first cut of this filter to push the beat-SPY rate back over 50%. SA_QUANT_STRONG_THRESHOLD = 3.5 is now live in both scripts as a display promotion (not an exclusion, same non-destructive pattern as the Avoid split) — see section 6a. Caveat: one backtest run on one dataset, not walk-forward validated; re-check periodically.</w:t>
      </w:r>
    </w:p>
    <w:p>
      <w:r>
        <w:rPr>
          <w:b/>
        </w:rPr>
        <w:t xml:space="preserve">Strong-tier candidate watchlist (v5, 7 Aug 2026): </w:t>
      </w:r>
      <w:r>
        <w:t>every --backtest run now also writes swing_strong_candidates.csv/.html — every ticker that has ever cleared Refined A + SA Quant Strong, grouped and ranked by reliability (2+ hits first) then avg 20-day excess return. This is a leaderboard of past performance, not a forward guarantee (the trustworthy number is the aggregate above, not any single ticker’s row) — read as a starting watchlist, not a buy list.</w:t>
      </w:r>
    </w:p>
    <w:p>
      <w:pPr>
        <w:pStyle w:val="Heading1"/>
        <w:spacing w:after="140" w:before="280"/>
      </w:pPr>
      <w:r>
        <w:rPr>
          <w:rFonts w:ascii="Calibri" w:cs="Calibri" w:eastAsia="Calibri" w:hAnsi="Calibri"/>
          <w:b/>
          <w:bCs/>
          <w:color w:val="1F3864"/>
          <w:sz w:val="26"/>
          <w:szCs w:val="26"/>
        </w:rPr>
        <w:t xml:space="preserve">5c.  Sell Signal Scanner — Daily Exit Monitor (v2)</w:t>
      </w:r>
    </w:p>
    <w:p>
      <w:pPr>
        <w:spacing w:after="120"/>
      </w:pPr>
      <w:r>
        <w:rPr>
          <w:rFonts w:ascii="Calibri" w:cs="Calibri" w:eastAsia="Calibri" w:hAnsi="Calibri"/>
          <w:sz w:val="21"/>
          <w:szCs w:val="21"/>
        </w:rPr>
        <w:t xml:space="preserve">sell_signal_scanner_v2.py watches the stocks you ALREADY OWN for sell-side signals — the mirror of the buy system, on a small universe. Positions come from the newest Trading 212 confirmation-of-holdings PDF, mapped ISIN→ticker via holdings_map.csv (blank ticker = deliberate exclusion, e.g. ETFs; missing row = loud unmapped warning). v2 adds auto-reconcile: diffs the newest PDF against holdings_map.csv, adds new positions (ticker lookup still needed for unfamiliar ones), and flags positions that have been sold so they can be removed. Four tiers, evaluated on the last CLOSED daily bar: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400"/>
        <w:gridCol w:w="8300"/>
      </w:tblGrid>
      <w:tr>
        <w:tc>
          <w:tcPr>
            <w:tcW w:type="dxa" w:w="1400"/>
            <w:shd w:fill="DCE6F1" w:val="clear"/>
            <w:tcMar>
              <w:top w:type="dxa" w:w="60"/>
              <w:left w:type="dxa" w:w="100"/>
              <w:bottom w:type="dxa" w:w="60"/>
              <w:right w:type="dxa" w:w="100"/>
            </w:tcMar>
          </w:tcPr>
          <w:p>
            <w:r>
              <w:rPr>
                <w:rFonts w:ascii="Calibri" w:cs="Calibri" w:eastAsia="Calibri" w:hAnsi="Calibri"/>
                <w:b/>
                <w:bCs/>
                <w:sz w:val="19"/>
                <w:szCs w:val="19"/>
              </w:rPr>
              <w:t xml:space="preserve">Tier</w:t>
            </w:r>
          </w:p>
        </w:tc>
        <w:tc>
          <w:tcPr>
            <w:tcW w:type="dxa" w:w="8300"/>
            <w:shd w:fill="DCE6F1" w:val="clear"/>
            <w:tcMar>
              <w:top w:type="dxa" w:w="60"/>
              <w:left w:type="dxa" w:w="100"/>
              <w:bottom w:type="dxa" w:w="60"/>
              <w:right w:type="dxa" w:w="100"/>
            </w:tcMar>
          </w:tcPr>
          <w:p>
            <w:r>
              <w:rPr>
                <w:rFonts w:ascii="Calibri" w:cs="Calibri" w:eastAsia="Calibri" w:hAnsi="Calibri"/>
                <w:b/>
                <w:bCs/>
                <w:sz w:val="19"/>
                <w:szCs w:val="19"/>
              </w:rPr>
              <w:t xml:space="preserve">Meaning</w:t>
            </w:r>
          </w:p>
        </w:tc>
      </w:tr>
      <w:tr>
        <w:tc>
          <w:tcPr>
            <w:tcW w:type="dxa" w:w="1400"/>
            <w:tcMar>
              <w:top w:type="dxa" w:w="60"/>
              <w:left w:type="dxa" w:w="100"/>
              <w:bottom w:type="dxa" w:w="60"/>
              <w:right w:type="dxa" w:w="100"/>
            </w:tcMar>
          </w:tcPr>
          <w:p>
            <w:r>
              <w:rPr>
                <w:rFonts w:ascii="Calibri" w:cs="Calibri" w:eastAsia="Calibri" w:hAnsi="Calibri"/>
                <w:sz w:val="19"/>
                <w:szCs w:val="19"/>
              </w:rPr>
              <w:t xml:space="preserve">🔴 EXIT</w:t>
            </w:r>
          </w:p>
        </w:tc>
        <w:tc>
          <w:tcPr>
            <w:tcW w:type="dxa" w:w="8300"/>
            <w:tcMar>
              <w:top w:type="dxa" w:w="60"/>
              <w:left w:type="dxa" w:w="100"/>
              <w:bottom w:type="dxa" w:w="60"/>
              <w:right w:type="dxa" w:w="100"/>
            </w:tcMar>
          </w:tcPr>
          <w:p>
            <w:r>
              <w:rPr>
                <w:rFonts w:ascii="Calibri" w:cs="Calibri" w:eastAsia="Calibri" w:hAnsi="Calibri"/>
                <w:sz w:val="19"/>
                <w:szCs w:val="19"/>
              </w:rPr>
              <w:t xml:space="preserve">Overbought cross-down (red dot): WT1 crosses below WT2 with WT2 previously ≥ +25. The primary take-profit signal.</w:t>
            </w:r>
          </w:p>
        </w:tc>
      </w:tr>
      <w:tr>
        <w:tc>
          <w:tcPr>
            <w:tcW w:type="dxa" w:w="1400"/>
            <w:tcMar>
              <w:top w:type="dxa" w:w="60"/>
              <w:left w:type="dxa" w:w="100"/>
              <w:bottom w:type="dxa" w:w="60"/>
              <w:right w:type="dxa" w:w="100"/>
            </w:tcMar>
          </w:tcPr>
          <w:p>
            <w:r>
              <w:rPr>
                <w:rFonts w:ascii="Calibri" w:cs="Calibri" w:eastAsia="Calibri" w:hAnsi="Calibri"/>
                <w:sz w:val="19"/>
                <w:szCs w:val="19"/>
              </w:rPr>
              <w:t xml:space="preserve">🩹 STOP</w:t>
            </w:r>
          </w:p>
        </w:tc>
        <w:tc>
          <w:tcPr>
            <w:tcW w:type="dxa" w:w="8300"/>
            <w:tcMar>
              <w:top w:type="dxa" w:w="60"/>
              <w:left w:type="dxa" w:w="100"/>
              <w:bottom w:type="dxa" w:w="60"/>
              <w:right w:type="dxa" w:w="100"/>
            </w:tcMar>
          </w:tcPr>
          <w:p>
            <w:r>
              <w:rPr>
                <w:rFonts w:ascii="Calibri" w:cs="Calibri" w:eastAsia="Calibri" w:hAnsi="Calibri"/>
                <w:sz w:val="19"/>
                <w:szCs w:val="19"/>
              </w:rPr>
              <w:t xml:space="preserve">Structural break: today's close is below the lowest close of the prior 30 trading days — the trend structure itself has failed, whatever momentum says.</w:t>
            </w:r>
          </w:p>
        </w:tc>
      </w:tr>
      <w:tr>
        <w:tc>
          <w:tcPr>
            <w:tcW w:type="dxa" w:w="1400"/>
            <w:tcMar>
              <w:top w:type="dxa" w:w="60"/>
              <w:left w:type="dxa" w:w="100"/>
              <w:bottom w:type="dxa" w:w="60"/>
              <w:right w:type="dxa" w:w="100"/>
            </w:tcMar>
          </w:tcPr>
          <w:p>
            <w:r>
              <w:rPr>
                <w:rFonts w:ascii="Calibri" w:cs="Calibri" w:eastAsia="Calibri" w:hAnsi="Calibri"/>
                <w:sz w:val="19"/>
                <w:szCs w:val="19"/>
              </w:rPr>
              <w:t xml:space="preserve">⚠️ TRIM</w:t>
            </w:r>
          </w:p>
        </w:tc>
        <w:tc>
          <w:tcPr>
            <w:tcW w:type="dxa" w:w="8300"/>
            <w:tcMar>
              <w:top w:type="dxa" w:w="60"/>
              <w:left w:type="dxa" w:w="100"/>
              <w:bottom w:type="dxa" w:w="60"/>
              <w:right w:type="dxa" w:w="100"/>
            </w:tcMar>
          </w:tcPr>
          <w:p>
            <w:r>
              <w:rPr>
                <w:rFonts w:ascii="Calibri" w:cs="Calibri" w:eastAsia="Calibri" w:hAnsi="Calibri"/>
                <w:sz w:val="19"/>
                <w:szCs w:val="19"/>
              </w:rPr>
              <w:t xml:space="preserve">Bearish divergence: price higher high, WT2 lower high, both overbought — exhaustion warning, earlier than the red dot.</w:t>
            </w:r>
          </w:p>
        </w:tc>
      </w:tr>
      <w:tr>
        <w:tc>
          <w:tcPr>
            <w:tcW w:type="dxa" w:w="1400"/>
            <w:tcMar>
              <w:top w:type="dxa" w:w="60"/>
              <w:left w:type="dxa" w:w="100"/>
              <w:bottom w:type="dxa" w:w="60"/>
              <w:right w:type="dxa" w:w="100"/>
            </w:tcMar>
          </w:tcPr>
          <w:p>
            <w:r>
              <w:rPr>
                <w:rFonts w:ascii="Calibri" w:cs="Calibri" w:eastAsia="Calibri" w:hAnsi="Calibri"/>
                <w:sz w:val="19"/>
                <w:szCs w:val="19"/>
              </w:rPr>
              <w:t xml:space="preserve">✅ HOLD</w:t>
            </w:r>
          </w:p>
        </w:tc>
        <w:tc>
          <w:tcPr>
            <w:tcW w:type="dxa" w:w="8300"/>
            <w:tcMar>
              <w:top w:type="dxa" w:w="60"/>
              <w:left w:type="dxa" w:w="100"/>
              <w:bottom w:type="dxa" w:w="60"/>
              <w:right w:type="dxa" w:w="100"/>
            </w:tcMar>
          </w:tcPr>
          <w:p>
            <w:r>
              <w:rPr>
                <w:rFonts w:ascii="Calibri" w:cs="Calibri" w:eastAsia="Calibri" w:hAnsi="Calibri"/>
                <w:sz w:val="19"/>
                <w:szCs w:val="19"/>
              </w:rPr>
              <w:t xml:space="preserve">None of the above. Every held position gets a row either way.</w:t>
            </w:r>
          </w:p>
        </w:tc>
      </w:tr>
    </w:tbl>
    <w:p>
      <w:pPr>
        <w:spacing w:after="120"/>
      </w:pPr>
      <w:r>
        <w:rPr>
          <w:rFonts w:ascii="Calibri" w:cs="Calibri" w:eastAsia="Calibri" w:hAnsi="Calibri"/>
          <w:sz w:val="21"/>
          <w:szCs w:val="21"/>
        </w:rPr>
        <w:t xml:space="preserve">Each row also shows a suggested trailing stop (90-day high minus trail_pct, default 12%, per-position override in holdings_map.csv). New EXIT/STOP/TRIM flags append to exit_log.csv (5-day dedupe) — same track-record pattern as avoid_log.csv. HTML report: sell_report.html on the G: drive.</w:t>
      </w:r>
    </w:p>
    <w:p>
      <w:pPr>
        <w:spacing w:after="120"/>
      </w:pPr>
      <w:r>
        <w:rPr>
          <w:rFonts w:ascii="Calibri" w:cs="Calibri" w:eastAsia="Calibri" w:hAnsi="Calibri"/>
          <w:sz w:val="21"/>
          <w:szCs w:val="21"/>
        </w:rPr>
        <w:t xml:space="preserve">A Cowork port (sell_scanner_fmp.py) runs the identical engine nightly without the PC being needed — positions from holdings_map.csv directly (no PDF), prices from FMP into a local CSV store. Same constants, same exit_log.csv.</w:t>
      </w:r>
    </w:p>
    <w:p>
      <w:pPr>
        <w:pStyle w:val="Heading1"/>
        <w:spacing w:after="140" w:before="280"/>
      </w:pPr>
      <w:r>
        <w:rPr>
          <w:rFonts w:ascii="Calibri" w:cs="Calibri" w:eastAsia="Calibri" w:hAnsi="Calibri"/>
          <w:b/>
          <w:bCs/>
          <w:color w:val="1F3864"/>
          <w:sz w:val="26"/>
          <w:szCs w:val="26"/>
        </w:rPr>
        <w:t xml:space="preserve">6.  Fundamentals Gate (fundamentals_check_v2_2.py) + Cache</w:t>
      </w:r>
    </w:p>
    <w:p>
      <w:pPr>
        <w:spacing w:after="120"/>
      </w:pPr>
      <w:r>
        <w:rPr>
          <w:rFonts w:ascii="Calibri" w:cs="Calibri" w:eastAsia="Calibri" w:hAnsi="Calibri"/>
          <w:sz w:val="21"/>
          <w:szCs w:val="21"/>
        </w:rPr>
        <w:t xml:space="preserve">Every Green Dot signal on the weekly/monthly value-dip scan is run through a fundamentals check. It is a filter layered ON TOP of the technical signal, and is NOT applied to the daily swing or sell scans. Checks (each returns None and is excluded from scoring if data isn't available):</w:t>
      </w:r>
    </w:p>
    <w:p>
      <w:pPr>
        <w:pStyle w:val="ListParagraph"/>
        <w:numPr>
          <w:ilvl w:val="0"/>
          <w:numId w:val="2"/>
        </w:numPr>
        <w:spacing w:after="80"/>
      </w:pPr>
      <w:r>
        <w:rPr>
          <w:rFonts w:ascii="Calibri" w:cs="Calibri" w:eastAsia="Calibri" w:hAnsi="Calibri"/>
          <w:sz w:val="21"/>
          <w:szCs w:val="21"/>
        </w:rPr>
        <w:t xml:space="preserve">Valuation: PEG ratio ≤ 2.0, forward P/E improving vs trailing P/E</w:t>
      </w:r>
    </w:p>
    <w:p>
      <w:pPr>
        <w:pStyle w:val="ListParagraph"/>
        <w:numPr>
          <w:ilvl w:val="0"/>
          <w:numId w:val="2"/>
        </w:numPr>
        <w:spacing w:after="80"/>
      </w:pPr>
      <w:r>
        <w:rPr>
          <w:rFonts w:ascii="Calibri" w:cs="Calibri" w:eastAsia="Calibri" w:hAnsi="Calibri"/>
          <w:sz w:val="21"/>
          <w:szCs w:val="21"/>
        </w:rPr>
        <w:t xml:space="preserve">Absolute valuation ceiling (NEW, v2/v17.4) — valuation_not_extreme: fails if trailing/forward P/E &gt; 60x, OR EV/EBITDA &gt; 30x, OR Price/Book &gt; 10x. Added because the original valuation checks are relative/directional only ("cheaper than before") and missed names that are simply, absolutely expensive by any normal measure.</w:t>
      </w:r>
    </w:p>
    <w:p>
      <w:pPr>
        <w:pStyle w:val="ListParagraph"/>
        <w:numPr>
          <w:ilvl w:val="0"/>
          <w:numId w:val="2"/>
        </w:numPr>
        <w:spacing w:after="80"/>
      </w:pPr>
      <w:r>
        <w:rPr>
          <w:rFonts w:ascii="Calibri" w:cs="Calibri" w:eastAsia="Calibri" w:hAnsi="Calibri"/>
          <w:sz w:val="21"/>
          <w:szCs w:val="21"/>
        </w:rPr>
        <w:t xml:space="preserve">Profitability: ROE ≥ 15%, revenue growing, earnings growing, gross margin stable/improving YoY</w:t>
      </w:r>
    </w:p>
    <w:p>
      <w:pPr>
        <w:pStyle w:val="ListParagraph"/>
        <w:numPr>
          <w:ilvl w:val="0"/>
          <w:numId w:val="2"/>
        </w:numPr>
        <w:spacing w:after="80"/>
      </w:pPr>
      <w:r>
        <w:rPr>
          <w:rFonts w:ascii="Calibri" w:cs="Calibri" w:eastAsia="Calibri" w:hAnsi="Calibri"/>
          <w:sz w:val="21"/>
          <w:szCs w:val="21"/>
        </w:rPr>
        <w:t xml:space="preserve">Balance sheet safety: Debt/Equity ≤ 1.0, Current Ratio ≥ 1.5, Interest coverage ≥ 3.0×</w:t>
      </w:r>
    </w:p>
    <w:p>
      <w:pPr>
        <w:pStyle w:val="ListParagraph"/>
        <w:numPr>
          <w:ilvl w:val="0"/>
          <w:numId w:val="2"/>
        </w:numPr>
        <w:spacing w:after="80"/>
      </w:pPr>
      <w:r>
        <w:rPr>
          <w:rFonts w:ascii="Calibri" w:cs="Calibri" w:eastAsia="Calibri" w:hAnsi="Calibri"/>
          <w:sz w:val="21"/>
          <w:szCs w:val="21"/>
        </w:rPr>
        <w:t xml:space="preserve">Turning-point signals: analyst sentiment stable/improving, net insider buying, recent earnings beat</w:t>
      </w:r>
    </w:p>
    <w:p>
      <w:pPr>
        <w:spacing w:after="120"/>
      </w:pPr>
      <w:r>
        <w:rPr>
          <w:rFonts w:ascii="Calibri" w:cs="Calibri" w:eastAsia="Calibri" w:hAnsi="Calibri"/>
          <w:sz w:val="21"/>
          <w:szCs w:val="21"/>
        </w:rPr>
        <w:t xml:space="preserve">Base gate: ≥60% of available checks pass (minimum 4 with data) → [CONFIRMED]. debt_manageable, liquidity_ok, AND (since v17.4) valuation_not_extreme are hard disqualifiers for BUY TRIGGER regardless of overall ratio — an explicit False blocks the tier, but None (no data) does not.</w:t>
      </w:r>
    </w:p>
    <w:p>
      <w:pPr>
        <w:spacing w:after="120"/>
      </w:pPr>
      <w:r>
        <w:rPr>
          <w:rFonts w:ascii="Calibri" w:cs="Calibri" w:eastAsia="Calibri" w:hAnsi="Calibri"/>
          <w:b/>
          <w:bCs/>
          <w:sz w:val="21"/>
          <w:szCs w:val="21"/>
        </w:rPr>
        <w:t xml:space="preserve">How fetching works (the important operational change since v17.3): </w:t>
      </w:r>
      <w:r>
        <w:rPr>
          <w:rFonts w:ascii="Calibri" w:cs="Calibri" w:eastAsia="Calibri" w:hAnsi="Calibri"/>
          <w:sz w:val="21"/>
          <w:szCs w:val="21"/>
        </w:rPr>
        <w:t xml:space="preserve">fundamentals no longer run inline during the scan. The scan finishes prices/signals first (tags show [PENDING]), then after a 120s cooldown a deferred pass fetches fundamentals at a gentle 2s pace — buy-signal candidates first, then avoid-list value-trap candidates — capped by FUND_RUN_CALL_BUDGET (230 live calls/run). Results are cached in fundamentals_cache.csv for 7 days (a failed fetch can fall back to a stale row up to 14 days old rather than blanking the tier). Steady state is therefore a few minutes per run. The [FUND] summary line reports cached/fetched/failed counts.</w:t>
      </w:r>
    </w:p>
    <w:p>
      <w:pPr>
        <w:spacing w:after="120"/>
      </w:pPr>
      <w:r>
        <w:rPr>
          <w:rFonts w:ascii="Calibri" w:cs="Calibri" w:eastAsia="Calibri" w:hAnsi="Calibri"/>
          <w:b/>
          <w:bCs/>
          <w:sz w:val="21"/>
          <w:szCs w:val="21"/>
        </w:rPr>
        <w:t xml:space="preserve">History note — two separate JSON bugs, same root cause: </w:t>
      </w:r>
      <w:r>
        <w:rPr>
          <w:rFonts w:ascii="Calibri" w:cs="Calibri" w:eastAsia="Calibri" w:hAnsi="Calibri"/>
          <w:sz w:val="21"/>
          <w:szCs w:val="21"/>
        </w:rPr>
        <w:t xml:space="preserve">v17.1's cache initially exposed numpy types leaking into JSON serialization, crashing the cache write and silently showing [FUND ERR] on every ticker — fixed in v17.3. The brand-new valuation_not_extreme check reintroduced the identical bug class in v17.4 (numpy bool_/float64 from a pandas-derived comparison, first hit on ticker BAH) — fixed in fundamentals_check_v2_2.py with explicit bool()/float() casts. [FUND ERR] prints the first full traceback per run so failures are never invisible again.</w:t>
      </w:r>
    </w:p>
    <w:p>
      <w:pPr>
        <w:spacing w:after="120"/>
      </w:pPr>
      <w:r>
        <w:rPr>
          <w:rFonts w:ascii="Calibri" w:cs="Calibri" w:eastAsia="Calibri" w:hAnsi="Calibri"/>
          <w:b/>
          <w:bCs/>
          <w:sz w:val="21"/>
          <w:szCs w:val="21"/>
        </w:rPr>
        <w:t xml:space="preserve">Diagnostic for "stuck" scores (v2.2): </w:t>
      </w:r>
      <w:r>
        <w:rPr>
          <w:rFonts w:ascii="Calibri" w:cs="Calibri" w:eastAsia="Calibri" w:hAnsi="Calibri"/>
          <w:sz w:val="21"/>
          <w:szCs w:val="21"/>
        </w:rPr>
        <w:t xml:space="preserve">when RNMBY and ADYEY showed an unchanged Fund% across multiple runs after valuation_not_extreme was added, the suspicion was that the check was returning None (no data) rather than actually failing for these OTC/ADR-style tickers. v2.2 adds a values field, valuation_data_missing, listing which of trailingPE/enterpriseToEbitda/priceToBook came back empty — surfaced in notes only when relevant, so this can be confirmed directly rather than inferred.</w:t>
      </w:r>
    </w:p>
    <w:p>
      <w:pPr>
        <w:spacing w:after="120"/>
      </w:pPr>
      <w:r>
        <w:rPr>
          <w:rFonts w:ascii="Calibri" w:cs="Calibri" w:eastAsia="Calibri" w:hAnsi="Calibri"/>
          <w:b/>
          <w:bCs/>
          <w:sz w:val="21"/>
          <w:szCs w:val="21"/>
        </w:rPr>
        <w:t xml:space="preserve">FMP alternative (FUND_SOURCE = "fmp"): </w:t>
      </w:r>
      <w:r>
        <w:rPr>
          <w:rFonts w:ascii="Calibri" w:cs="Calibri" w:eastAsia="Calibri" w:hAnsi="Calibri"/>
          <w:sz w:val="21"/>
          <w:szCs w:val="21"/>
        </w:rPr>
        <w:t xml:space="preserve">fundamentals_check_fmp.py is a drop-in replacement using Financial Modeling Prep. WRITTEN AND TESTED, BUT: the FMP free plan only serves fundamentals for a demo set of mega-caps — real coverage needs Starter ($29/mo, US annual data) or Premium ($69/mo, TTM + UK coverage). Parked until/unless yfinance misbehaves again. Key lives in fmp_api_key.txt, never in code.</w:t>
      </w:r>
    </w:p>
    <w:p>
      <w:pPr>
        <w:pStyle w:val="Heading1"/>
        <w:spacing w:after="140" w:before="280"/>
      </w:pPr>
      <w:r>
        <w:rPr>
          <w:rFonts w:ascii="Calibri" w:cs="Calibri" w:eastAsia="Calibri" w:hAnsi="Calibri"/>
          <w:b/>
          <w:bCs/>
          <w:color w:val="1F3864"/>
          <w:sz w:val="26"/>
          <w:szCs w:val="26"/>
        </w:rPr>
        <w:t>6a.  External Sanity Check — Seeking Alpha Quant Cross-Reference</w:t>
      </w:r>
    </w:p>
    <w:p>
      <w:pPr>
        <w:spacing w:after="120"/>
      </w:pPr>
      <w:r>
        <w:rPr>
          <w:rFonts w:ascii="Calibri" w:cs="Calibri" w:eastAsia="Calibri" w:hAnsi="Calibri"/>
          <w:sz w:val="21"/>
          <w:szCs w:val="21"/>
        </w:rPr>
        <w:t xml:space="preserve">Why this exists: the internal fundamentals gate (section 6) is entirely relative/directional — "cheaper than before", "growing", "stable margin" — and has no absolute overvaluation ceiling of its own beyond the new valuation_not_extreme check. A manual cross-check against Seeking Alpha's independent Quant Rating (their own 0-5 multi-factor score across Valuation/Growth/Profitability/Momentum/EPS Revisions, backtested to 2010) surfaced several names — RNMBY, ADYEY, NAGE, EVI, PEGA, TTD — that this system's own gate had passed or starred, but that Seeking Alpha flagged as high risk of underperforming. This is a manual, occasional check, not a live automated one.</w:t>
      </w:r>
    </w:p>
    <w:p>
      <w:pPr>
        <w:spacing w:after="120"/>
      </w:pPr>
      <w:r>
        <w:rPr>
          <w:rFonts w:ascii="Calibri" w:cs="Calibri" w:eastAsia="Calibri" w:hAnsi="Calibri"/>
          <w:b/>
          <w:bCs/>
          <w:sz w:val="21"/>
          <w:szCs w:val="21"/>
        </w:rPr>
        <w:t xml:space="preserve">The workflow: </w:t>
      </w:r>
      <w:r>
        <w:rPr>
          <w:rFonts w:ascii="Calibri" w:cs="Calibri" w:eastAsia="Calibri" w:hAnsi="Calibri"/>
          <w:sz w:val="21"/>
          <w:szCs w:val="21"/>
        </w:rPr>
        <w:t xml:space="preserve">three standing Seeking Alpha portfolios are kept up to date via CSV import (Symbol,Quantity,Cost,Date — Quantity/Cost are placeholders, only Symbol matters) — "VCB-Holdings" (73 real positions, sa_portfolio_holdings.csv), "VCB-MainWatchlist" (30 current Confirmed Buy candidates, sa_portfolio_mainwatchlist.csv), and "VCB-Swing" (25 current Swing Pullback candidates, sa_portfolio_swing.csv). Separately, the FULL watchlist universe (main + smallcaps, 2,416 unique tickers after dedup) is split into five ~500-ticker portfolios for a slower, monthly-ish sweep (sa_portfolio_universe_batch1-5.csv) — SA's per-portfolio import cap is 500.</w:t>
      </w:r>
    </w:p>
    <w:p>
      <w:pPr>
        <w:spacing w:after="120"/>
      </w:pPr>
      <w:r>
        <w:rPr>
          <w:rFonts w:ascii="Calibri" w:cs="Calibri" w:eastAsia="Calibri" w:hAnsi="Calibri"/>
          <w:b/>
          <w:bCs/>
          <w:sz w:val="21"/>
          <w:szCs w:val="21"/>
        </w:rPr>
        <w:t xml:space="preserve">Extracting the data: </w:t>
      </w:r>
      <w:r>
        <w:rPr>
          <w:rFonts w:ascii="Calibri" w:cs="Calibri" w:eastAsia="Calibri" w:hAnsi="Calibri"/>
          <w:sz w:val="21"/>
          <w:szCs w:val="21"/>
        </w:rPr>
        <w:t xml:space="preserve">each SA portfolio can be exported as an .xlsx workbook (Summary / Ratings / Holdings / Dividends sheets) — the Ratings sheet is the useful one: Quant Score, SA Analysts Score, Wall St. Score, and the five underlying letter grades (Valuation, Growth, Profitability, Momentum, EPS Revision). This is a structured data export, not a screenshot — far more reliable to parse and it explains WHY a score is what it is, not just the number.</w:t>
      </w:r>
    </w:p>
    <w:p>
      <w:pPr>
        <w:spacing w:after="120"/>
      </w:pPr>
      <w:r>
        <w:rPr>
          <w:rFonts w:ascii="Calibri" w:cs="Calibri" w:eastAsia="Calibri" w:hAnsi="Calibri"/>
          <w:b/>
          <w:bCs/>
          <w:sz w:val="21"/>
          <w:szCs w:val="21"/>
        </w:rPr>
        <w:t xml:space="preserve">sa_quant_lookup.csv — the base reference: </w:t>
      </w:r>
      <w:r>
        <w:rPr>
          <w:rFonts w:ascii="Calibri" w:cs="Calibri" w:eastAsia="Calibri" w:hAnsi="Calibri"/>
          <w:sz w:val="21"/>
          <w:szCs w:val="21"/>
        </w:rPr>
        <w:t xml:space="preserve">one row per ticker (Symbol, Quant, SA_Analyst, WallSt, Valuation, Growth, Profitability, Momentum, EPS_Revision, Batch, Updated), rebuilt each time a fresh set of xlsx exports is provided. As of the first full sweep (1 Aug 2026): 2,369 of 2,416 universe tickers matched (47 have no SA coverage, mostly OTC/foreign symbols), 200 tickers sit red (Quant &lt; 2.0), 149 have no Quant data at all. Cross-referenced against the 73 real holdings: 7 currently red — MIND, PEGA, PLNT, LCID, BBAI, COIN, TSCO — all seven sharing a weak Momentum grade (D- or F), meaning these aren't just statistically cheap, they're actively deteriorating right now.</w:t>
      </w:r>
    </w:p>
    <w:p>
      <w:pPr>
        <w:spacing w:after="120"/>
      </w:pPr>
      <w:r>
        <w:rPr>
          <w:rFonts w:ascii="Calibri" w:cs="Calibri" w:eastAsia="Calibri" w:hAnsi="Calibri"/>
          <w:b/>
          <w:bCs/>
          <w:sz w:val="21"/>
          <w:szCs w:val="21"/>
        </w:rPr>
        <w:t xml:space="preserve">Working threshold: </w:t>
      </w:r>
      <w:r>
        <w:rPr>
          <w:rFonts w:ascii="Calibri" w:cs="Calibri" w:eastAsia="Calibri" w:hAnsi="Calibri"/>
          <w:sz w:val="21"/>
          <w:szCs w:val="21"/>
        </w:rPr>
        <w:t>SA_QUANT_AVOID_THRESHOLD = 2.0, matching Seeking Alpha’s own "high risk of underperforming" band, and (new, v17.7) SA_QUANT_STRONG_THRESHOLD = 3.5, backtest-validated for swing-pullback signals specifically (see section 5b). Both are wired live into vcb_screener_v17_7.py’s embedded swing section and swing_scanner_v5.py via the shared swing_pullback_shared.py module — NOT wired into the weekly/monthly Confirmed Buy Signals table, which keeps its own separate avoid-only split (the Strong tier has only been validated for swing signals, not that different signal type).</w:t>
      </w:r>
    </w:p>
    <w:p>
      <w:pPr>
        <w:spacing w:after="120"/>
      </w:pPr>
      <w:r>
        <w:rPr>
          <w:rFonts w:ascii="Calibri" w:cs="Calibri" w:eastAsia="Calibri" w:hAnsi="Calibri"/>
          <w:b/>
          <w:bCs/>
          <w:sz w:val="21"/>
          <w:szCs w:val="21"/>
        </w:rPr>
        <w:t xml:space="preserve">Staleness — read this before trusting a number: </w:t>
      </w:r>
      <w:r>
        <w:rPr>
          <w:rFonts w:ascii="Calibri" w:cs="Calibri" w:eastAsia="Calibri" w:hAnsi="Calibri"/>
          <w:sz w:val="21"/>
          <w:szCs w:val="21"/>
        </w:rPr>
        <w:t xml:space="preserve">this is a MANUAL, IRREGULAR refresh (whenever a fresh batch of xlsx exports is provided), not live data. Every use of a Quant score should be read alongside its Updated date. It is a sanity check on top of the internal gate, not a replacement for it.</w:t>
      </w:r>
    </w:p>
    <w:p>
      <w:pPr>
        <w:spacing w:after="120"/>
      </w:pPr>
      <w:r>
        <w:rPr>
          <w:rFonts w:ascii="Calibri" w:cs="Calibri" w:eastAsia="Calibri" w:hAnsi="Calibri"/>
          <w:b/>
          <w:bCs/>
          <w:sz w:val="21"/>
          <w:szCs w:val="21"/>
        </w:rPr>
        <w:t xml:space="preserve">Built (v17.6 Avoid split, v17.7 Strong tier): </w:t>
      </w:r>
      <w:r>
        <w:rPr>
          <w:rFonts w:ascii="Calibri" w:cs="Calibri" w:eastAsia="Calibri" w:hAnsi="Calibri"/>
          <w:sz w:val="21"/>
          <w:szCs w:val="21"/>
        </w:rPr>
        <w:t>sa_quant_lookup.csv is loaded at the start of a run and both the Confirmed Buy Signals and Swing Pullback Signals tables are split into tables directly in the script output — Confirmed Buy Signals gets a 2-way Buy/⛔ Avoid split; Swing Pullback Signals gets a 3-way ⭐ Strong/Buy/⛔ Avoid split (section 5a/9). Display/routing only — no change to the underlying tier logic, the existing Avoid Track Record list (section 8a), or sort order. A ticker with no SA coverage stays in the Buy table, unaffected.</w:t>
      </w:r>
    </w:p>
    <w:p>
      <w:pPr>
        <w:pStyle w:val="Heading1"/>
        <w:spacing w:after="140" w:before="280"/>
      </w:pPr>
      <w:r>
        <w:rPr>
          <w:rFonts w:ascii="Calibri" w:cs="Calibri" w:eastAsia="Calibri" w:hAnsi="Calibri"/>
          <w:b/>
          <w:bCs/>
          <w:color w:val="1F3864"/>
          <w:sz w:val="26"/>
          <w:szCs w:val="26"/>
        </w:rPr>
        <w:t xml:space="preserve">7.  Conviction Tiers (Value-Dip Scan)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7200"/>
      </w:tblGrid>
      <w:tr>
        <w:tc>
          <w:tcPr>
            <w:tcW w:type="dxa" w:w="2500"/>
            <w:shd w:fill="DCE6F1" w:val="clear"/>
            <w:tcMar>
              <w:top w:type="dxa" w:w="60"/>
              <w:left w:type="dxa" w:w="100"/>
              <w:bottom w:type="dxa" w:w="60"/>
              <w:right w:type="dxa" w:w="100"/>
            </w:tcMar>
          </w:tcPr>
          <w:p>
            <w:r>
              <w:rPr>
                <w:rFonts w:ascii="Calibri" w:cs="Calibri" w:eastAsia="Calibri" w:hAnsi="Calibri"/>
                <w:b/>
                <w:bCs/>
                <w:sz w:val="19"/>
                <w:szCs w:val="19"/>
              </w:rPr>
              <w:t xml:space="preserve">Tier</w:t>
            </w:r>
          </w:p>
        </w:tc>
        <w:tc>
          <w:tcPr>
            <w:tcW w:type="dxa" w:w="7200"/>
            <w:shd w:fill="DCE6F1" w:val="clear"/>
            <w:tcMar>
              <w:top w:type="dxa" w:w="60"/>
              <w:left w:type="dxa" w:w="100"/>
              <w:bottom w:type="dxa" w:w="60"/>
              <w:right w:type="dxa" w:w="100"/>
            </w:tcMar>
          </w:tcPr>
          <w:p>
            <w:r>
              <w:rPr>
                <w:rFonts w:ascii="Calibri" w:cs="Calibri" w:eastAsia="Calibri" w:hAnsi="Calibri"/>
                <w:b/>
                <w:bCs/>
                <w:sz w:val="19"/>
                <w:szCs w:val="19"/>
              </w:rPr>
              <w:t xml:space="preserve">Requirements</w:t>
            </w:r>
          </w:p>
        </w:tc>
      </w:tr>
      <w:tr>
        <w:tc>
          <w:tcPr>
            <w:tcW w:type="dxa" w:w="2500"/>
            <w:tcMar>
              <w:top w:type="dxa" w:w="60"/>
              <w:left w:type="dxa" w:w="100"/>
              <w:bottom w:type="dxa" w:w="60"/>
              <w:right w:type="dxa" w:w="100"/>
            </w:tcMar>
          </w:tcPr>
          <w:p>
            <w:r>
              <w:rPr>
                <w:rFonts w:ascii="Calibri" w:cs="Calibri" w:eastAsia="Calibri" w:hAnsi="Calibri"/>
                <w:sz w:val="19"/>
                <w:szCs w:val="19"/>
              </w:rPr>
              <w:t xml:space="preserve">🎯 BUY TRIGGER</w:t>
            </w:r>
          </w:p>
        </w:tc>
        <w:tc>
          <w:tcPr>
            <w:tcW w:type="dxa" w:w="7200"/>
            <w:tcMar>
              <w:top w:type="dxa" w:w="60"/>
              <w:left w:type="dxa" w:w="100"/>
              <w:bottom w:type="dxa" w:w="60"/>
              <w:right w:type="dxa" w:w="100"/>
            </w:tcMar>
          </w:tcPr>
          <w:p>
            <w:r>
              <w:rPr>
                <w:rFonts w:ascii="Calibri" w:cs="Calibri" w:eastAsia="Calibri" w:hAnsi="Calibri"/>
                <w:sz w:val="19"/>
                <w:szCs w:val="19"/>
              </w:rPr>
              <w:t xml:space="preserve">Closed bar + pass_ratio ≥ 75% + ≥6 checks available + none of debt_manageable / liquidity_ok / valuation_not_extreme (v17.4) failed + proven 200MA bounce in last 3y + earnings (if known) not within 3 days.</w:t>
            </w:r>
          </w:p>
        </w:tc>
      </w:tr>
      <w:tr>
        <w:tc>
          <w:tcPr>
            <w:tcW w:type="dxa" w:w="2500"/>
            <w:tcMar>
              <w:top w:type="dxa" w:w="60"/>
              <w:left w:type="dxa" w:w="100"/>
              <w:bottom w:type="dxa" w:w="60"/>
              <w:right w:type="dxa" w:w="100"/>
            </w:tcMar>
          </w:tcPr>
          <w:p>
            <w:r>
              <w:rPr>
                <w:rFonts w:ascii="Calibri" w:cs="Calibri" w:eastAsia="Calibri" w:hAnsi="Calibri"/>
                <w:sz w:val="19"/>
                <w:szCs w:val="19"/>
              </w:rPr>
              <w:t xml:space="preserve">⭐ PRIME</w:t>
            </w:r>
          </w:p>
        </w:tc>
        <w:tc>
          <w:tcPr>
            <w:tcW w:type="dxa" w:w="7200"/>
            <w:tcMar>
              <w:top w:type="dxa" w:w="60"/>
              <w:left w:type="dxa" w:w="100"/>
              <w:bottom w:type="dxa" w:w="60"/>
              <w:right w:type="dxa" w:w="100"/>
            </w:tcMar>
          </w:tcPr>
          <w:p>
            <w:r>
              <w:rPr>
                <w:rFonts w:ascii="Calibri" w:cs="Calibri" w:eastAsia="Calibri" w:hAnsi="Calibri"/>
                <w:sz w:val="19"/>
                <w:szCs w:val="19"/>
              </w:rPr>
              <w:t xml:space="preserve">A CONFIRMED/BUY TRIGGER whose 200MA is rising, carries no avoid flag, HAS a proven 200MA bounce (recovery_count ≥ 1, added v17.4 — RNMBY previously starred on a rising-but-broken 200MA with zero bounces), AND valuation_not_extreme is not an explicit False (added v17.5, after a 30-name SA check showed 3 of 7 PRIME names among the worst 4 Quant scores despite a proven bounce). Gates nothing else; sorts first within its tier.</w:t>
            </w:r>
          </w:p>
        </w:tc>
      </w:tr>
      <w:tr>
        <w:tc>
          <w:tcPr>
            <w:tcW w:type="dxa" w:w="2500"/>
            <w:tcMar>
              <w:top w:type="dxa" w:w="60"/>
              <w:left w:type="dxa" w:w="100"/>
              <w:bottom w:type="dxa" w:w="60"/>
              <w:right w:type="dxa" w:w="100"/>
            </w:tcMar>
          </w:tcPr>
          <w:p>
            <w:r>
              <w:rPr>
                <w:rFonts w:ascii="Calibri" w:cs="Calibri" w:eastAsia="Calibri" w:hAnsi="Calibri"/>
                <w:sz w:val="19"/>
                <w:szCs w:val="19"/>
              </w:rPr>
              <w:t xml:space="preserve">🟢 CONFIRMED</w:t>
            </w:r>
          </w:p>
        </w:tc>
        <w:tc>
          <w:tcPr>
            <w:tcW w:type="dxa" w:w="7200"/>
            <w:tcMar>
              <w:top w:type="dxa" w:w="60"/>
              <w:left w:type="dxa" w:w="100"/>
              <w:bottom w:type="dxa" w:w="60"/>
              <w:right w:type="dxa" w:w="100"/>
            </w:tcMar>
          </w:tcPr>
          <w:p>
            <w:r>
              <w:rPr>
                <w:rFonts w:ascii="Calibri" w:cs="Calibri" w:eastAsia="Calibri" w:hAnsi="Calibri"/>
                <w:sz w:val="19"/>
                <w:szCs w:val="19"/>
              </w:rPr>
              <w:t xml:space="preserve">Passes base fundamentals gate (≥60%), AND 200MA not confirmed-bad.</w:t>
            </w:r>
          </w:p>
        </w:tc>
      </w:tr>
      <w:tr>
        <w:tc>
          <w:tcPr>
            <w:tcW w:type="dxa" w:w="2500"/>
            <w:tcMar>
              <w:top w:type="dxa" w:w="60"/>
              <w:left w:type="dxa" w:w="100"/>
              <w:bottom w:type="dxa" w:w="60"/>
              <w:right w:type="dxa" w:w="100"/>
            </w:tcMar>
          </w:tcPr>
          <w:p>
            <w:r>
              <w:rPr>
                <w:rFonts w:ascii="Calibri" w:cs="Calibri" w:eastAsia="Calibri" w:hAnsi="Calibri"/>
                <w:sz w:val="19"/>
                <w:szCs w:val="19"/>
              </w:rPr>
              <w:t xml:space="preserve">🟠 CONFIRMED (DOWNTREND)</w:t>
            </w:r>
          </w:p>
        </w:tc>
        <w:tc>
          <w:tcPr>
            <w:tcW w:type="dxa" w:w="7200"/>
            <w:tcMar>
              <w:top w:type="dxa" w:w="60"/>
              <w:left w:type="dxa" w:w="100"/>
              <w:bottom w:type="dxa" w:w="60"/>
              <w:right w:type="dxa" w:w="100"/>
            </w:tcMar>
          </w:tcPr>
          <w:p>
            <w:r>
              <w:rPr>
                <w:rFonts w:ascii="Calibri" w:cs="Calibri" w:eastAsia="Calibri" w:hAnsi="Calibri"/>
                <w:sz w:val="19"/>
                <w:szCs w:val="19"/>
              </w:rPr>
              <w:t xml:space="preserve">Same fundamentals bar as CONFIRMED, but zero proven 200MA bounces in 3y AND currently sitting meaningfully below the 200MA.</w:t>
            </w:r>
          </w:p>
        </w:tc>
      </w:tr>
      <w:tr>
        <w:tc>
          <w:tcPr>
            <w:tcW w:type="dxa" w:w="2500"/>
            <w:tcMar>
              <w:top w:type="dxa" w:w="60"/>
              <w:left w:type="dxa" w:w="100"/>
              <w:bottom w:type="dxa" w:w="60"/>
              <w:right w:type="dxa" w:w="100"/>
            </w:tcMar>
          </w:tcPr>
          <w:p>
            <w:r>
              <w:rPr>
                <w:rFonts w:ascii="Calibri" w:cs="Calibri" w:eastAsia="Calibri" w:hAnsi="Calibri"/>
                <w:sz w:val="19"/>
                <w:szCs w:val="19"/>
              </w:rPr>
              <w:t xml:space="preserve">🟡 WEAK</w:t>
            </w:r>
          </w:p>
        </w:tc>
        <w:tc>
          <w:tcPr>
            <w:tcW w:type="dxa" w:w="7200"/>
            <w:tcMar>
              <w:top w:type="dxa" w:w="60"/>
              <w:left w:type="dxa" w:w="100"/>
              <w:bottom w:type="dxa" w:w="60"/>
              <w:right w:type="dxa" w:w="100"/>
            </w:tcMar>
          </w:tcPr>
          <w:p>
            <w:r>
              <w:rPr>
                <w:rFonts w:ascii="Calibri" w:cs="Calibri" w:eastAsia="Calibri" w:hAnsi="Calibri"/>
                <w:sz w:val="19"/>
                <w:szCs w:val="19"/>
              </w:rPr>
              <w:t xml:space="preserve">Signal fired but fundamentals below 60%. Since v17: NOT shown in the Confirmed table — lives in full_ranking.csv only.</w:t>
            </w:r>
          </w:p>
        </w:tc>
      </w:tr>
      <w:tr>
        <w:tc>
          <w:tcPr>
            <w:tcW w:type="dxa" w:w="2500"/>
            <w:tcMar>
              <w:top w:type="dxa" w:w="60"/>
              <w:left w:type="dxa" w:w="100"/>
              <w:bottom w:type="dxa" w:w="60"/>
              <w:right w:type="dxa" w:w="100"/>
            </w:tcMar>
          </w:tcPr>
          <w:p>
            <w:r>
              <w:rPr>
                <w:rFonts w:ascii="Calibri" w:cs="Calibri" w:eastAsia="Calibri" w:hAnsi="Calibri"/>
                <w:sz w:val="19"/>
                <w:szCs w:val="19"/>
              </w:rPr>
              <w:t xml:space="preserve">🏄 SWING PULLBACK</w:t>
            </w:r>
          </w:p>
        </w:tc>
        <w:tc>
          <w:tcPr>
            <w:tcW w:type="dxa" w:w="7200"/>
            <w:tcMar>
              <w:top w:type="dxa" w:w="60"/>
              <w:left w:type="dxa" w:w="100"/>
              <w:bottom w:type="dxa" w:w="60"/>
              <w:right w:type="dxa" w:w="100"/>
            </w:tcMar>
          </w:tcPr>
          <w:p>
            <w:r>
              <w:rPr>
                <w:rFonts w:ascii="Calibri" w:cs="Calibri" w:eastAsia="Calibri" w:hAnsi="Calibri"/>
                <w:sz w:val="19"/>
                <w:szCs w:val="19"/>
              </w:rPr>
              <w:t xml:space="preserve">Separate system, daily timeframe (5a). Not fundamentals-gated, not part of this ordering.</w:t>
            </w:r>
          </w:p>
        </w:tc>
      </w:tr>
    </w:tbl>
    <w:p>
      <w:pPr>
        <w:spacing w:after="120"/>
      </w:pPr>
      <w:r>
        <w:rPr>
          <w:rFonts w:ascii="Calibri" w:cs="Calibri" w:eastAsia="Calibri" w:hAnsi="Calibri"/>
          <w:sz w:val="21"/>
          <w:szCs w:val="21"/>
        </w:rPr>
        <w:t xml:space="preserve">PRIME's job: separate a quality dip inside an uptrend from a bounce in a downtrend, AND (since v17.5) from a rising-trend name that's simply overvalued right now. Reference examples: TCEHY, BABA keep PRIME; RNMBY lost it (no proven bounce, then also failed the valuation gate).</w:t>
      </w:r>
    </w:p>
    <w:p>
      <w:pPr>
        <w:pStyle w:val="Heading1"/>
        <w:spacing w:after="140" w:before="280"/>
      </w:pPr>
      <w:r>
        <w:rPr>
          <w:rFonts w:ascii="Calibri" w:cs="Calibri" w:eastAsia="Calibri" w:hAnsi="Calibri"/>
          <w:b/>
          <w:bCs/>
          <w:color w:val="1F3864"/>
          <w:sz w:val="26"/>
          <w:szCs w:val="26"/>
        </w:rPr>
        <w:t xml:space="preserve">7b.  The Checks in Plain English — How a Stock Gets on the Lists</w:t>
      </w:r>
    </w:p>
    <w:p>
      <w:pPr>
        <w:spacing w:after="120"/>
      </w:pPr>
      <w:r>
        <w:rPr>
          <w:rFonts w:ascii="Calibri" w:cs="Calibri" w:eastAsia="Calibri" w:hAnsi="Calibri"/>
          <w:b/>
          <w:bCs/>
          <w:sz w:val="21"/>
          <w:szCs w:val="21"/>
        </w:rPr>
        <w:t xml:space="preserve">No jargon version. </w:t>
      </w:r>
      <w:r>
        <w:rPr>
          <w:rFonts w:ascii="Calibri" w:cs="Calibri" w:eastAsia="Calibri" w:hAnsi="Calibri"/>
          <w:sz w:val="21"/>
          <w:szCs w:val="21"/>
        </w:rPr>
        <w:t xml:space="preserve">A stock only gets considered at all when the chart says it's beaten-down and momentum is just turning back up (a "green dot"). That alone is never enough — plenty of cheap stocks are cheap for a reason. So the system then asks up to thirteen simple questions about the business:</w:t>
      </w:r>
    </w:p>
    <w:p>
      <w:pPr>
        <w:pStyle w:val="ListParagraph"/>
        <w:numPr>
          <w:ilvl w:val="0"/>
          <w:numId w:val="2"/>
        </w:numPr>
        <w:spacing w:after="80"/>
      </w:pPr>
      <w:r>
        <w:rPr>
          <w:rFonts w:ascii="Calibri" w:cs="Calibri" w:eastAsia="Calibri" w:hAnsi="Calibri"/>
          <w:sz w:val="21"/>
          <w:szCs w:val="21"/>
        </w:rPr>
        <w:t xml:space="preserve">1. Is the price fair for how fast it's growing? (PEG ≤ 2)</w:t>
      </w:r>
    </w:p>
    <w:p>
      <w:pPr>
        <w:pStyle w:val="ListParagraph"/>
        <w:numPr>
          <w:ilvl w:val="0"/>
          <w:numId w:val="2"/>
        </w:numPr>
        <w:spacing w:after="80"/>
      </w:pPr>
      <w:r>
        <w:rPr>
          <w:rFonts w:ascii="Calibri" w:cs="Calibri" w:eastAsia="Calibri" w:hAnsi="Calibri"/>
          <w:sz w:val="21"/>
          <w:szCs w:val="21"/>
        </w:rPr>
        <w:t xml:space="preserve">2. Is it expected to be cheaper next year than today? (forward P/E below trailing P/E)</w:t>
      </w:r>
    </w:p>
    <w:p>
      <w:pPr>
        <w:pStyle w:val="ListParagraph"/>
        <w:numPr>
          <w:ilvl w:val="0"/>
          <w:numId w:val="2"/>
        </w:numPr>
        <w:spacing w:after="80"/>
      </w:pPr>
      <w:r>
        <w:rPr>
          <w:rFonts w:ascii="Calibri" w:cs="Calibri" w:eastAsia="Calibri" w:hAnsi="Calibri"/>
          <w:sz w:val="21"/>
          <w:szCs w:val="21"/>
        </w:rPr>
        <w:t xml:space="preserve">3. Is it expensive by any normal measure, full stop? (P/E under 60x, EV/EBITDA under 30x, Price/Book under 10x — new, catches names that pass the first two questions but are still just pricey)</w:t>
      </w:r>
    </w:p>
    <w:p>
      <w:pPr>
        <w:pStyle w:val="ListParagraph"/>
        <w:numPr>
          <w:ilvl w:val="0"/>
          <w:numId w:val="2"/>
        </w:numPr>
        <w:spacing w:after="80"/>
      </w:pPr>
      <w:r>
        <w:rPr>
          <w:rFonts w:ascii="Calibri" w:cs="Calibri" w:eastAsia="Calibri" w:hAnsi="Calibri"/>
          <w:sz w:val="21"/>
          <w:szCs w:val="21"/>
        </w:rPr>
        <w:t xml:space="preserve">4. Does it earn good returns on shareholders' money? (ROE ≥ 15%)</w:t>
      </w:r>
    </w:p>
    <w:p>
      <w:pPr>
        <w:pStyle w:val="ListParagraph"/>
        <w:numPr>
          <w:ilvl w:val="0"/>
          <w:numId w:val="2"/>
        </w:numPr>
        <w:spacing w:after="80"/>
      </w:pPr>
      <w:r>
        <w:rPr>
          <w:rFonts w:ascii="Calibri" w:cs="Calibri" w:eastAsia="Calibri" w:hAnsi="Calibri"/>
          <w:sz w:val="21"/>
          <w:szCs w:val="21"/>
        </w:rPr>
        <w:t xml:space="preserve">5. Are sales growing?</w:t>
      </w:r>
    </w:p>
    <w:p>
      <w:pPr>
        <w:pStyle w:val="ListParagraph"/>
        <w:numPr>
          <w:ilvl w:val="0"/>
          <w:numId w:val="2"/>
        </w:numPr>
        <w:spacing w:after="80"/>
      </w:pPr>
      <w:r>
        <w:rPr>
          <w:rFonts w:ascii="Calibri" w:cs="Calibri" w:eastAsia="Calibri" w:hAnsi="Calibri"/>
          <w:sz w:val="21"/>
          <w:szCs w:val="21"/>
        </w:rPr>
        <w:t xml:space="preserve">6. Are profits growing?</w:t>
      </w:r>
    </w:p>
    <w:p>
      <w:pPr>
        <w:pStyle w:val="ListParagraph"/>
        <w:numPr>
          <w:ilvl w:val="0"/>
          <w:numId w:val="2"/>
        </w:numPr>
        <w:spacing w:after="80"/>
      </w:pPr>
      <w:r>
        <w:rPr>
          <w:rFonts w:ascii="Calibri" w:cs="Calibri" w:eastAsia="Calibri" w:hAnsi="Calibri"/>
          <w:sz w:val="21"/>
          <w:szCs w:val="21"/>
        </w:rPr>
        <w:t xml:space="preserve">7. Is it keeping its profit margin, or improving it?</w:t>
      </w:r>
    </w:p>
    <w:p>
      <w:pPr>
        <w:pStyle w:val="ListParagraph"/>
        <w:numPr>
          <w:ilvl w:val="0"/>
          <w:numId w:val="2"/>
        </w:numPr>
        <w:spacing w:after="80"/>
      </w:pPr>
      <w:r>
        <w:rPr>
          <w:rFonts w:ascii="Calibri" w:cs="Calibri" w:eastAsia="Calibri" w:hAnsi="Calibri"/>
          <w:sz w:val="21"/>
          <w:szCs w:val="21"/>
        </w:rPr>
        <w:t xml:space="preserve">8. Is its debt smaller than the business is worth? (Debt/Equity ≤ 1)</w:t>
      </w:r>
    </w:p>
    <w:p>
      <w:pPr>
        <w:pStyle w:val="ListParagraph"/>
        <w:numPr>
          <w:ilvl w:val="0"/>
          <w:numId w:val="2"/>
        </w:numPr>
        <w:spacing w:after="80"/>
      </w:pPr>
      <w:r>
        <w:rPr>
          <w:rFonts w:ascii="Calibri" w:cs="Calibri" w:eastAsia="Calibri" w:hAnsi="Calibri"/>
          <w:sz w:val="21"/>
          <w:szCs w:val="21"/>
        </w:rPr>
        <w:t xml:space="preserve">9. Can it comfortably pay this year's bills? (Current Ratio ≥ 1.5)</w:t>
      </w:r>
    </w:p>
    <w:p>
      <w:pPr>
        <w:pStyle w:val="ListParagraph"/>
        <w:numPr>
          <w:ilvl w:val="0"/>
          <w:numId w:val="2"/>
        </w:numPr>
        <w:spacing w:after="80"/>
      </w:pPr>
      <w:r>
        <w:rPr>
          <w:rFonts w:ascii="Calibri" w:cs="Calibri" w:eastAsia="Calibri" w:hAnsi="Calibri"/>
          <w:sz w:val="21"/>
          <w:szCs w:val="21"/>
        </w:rPr>
        <w:t xml:space="preserve">10. Can it easily afford its interest payments? (coverage ≥ 3×)</w:t>
      </w:r>
    </w:p>
    <w:p>
      <w:pPr>
        <w:pStyle w:val="ListParagraph"/>
        <w:numPr>
          <w:ilvl w:val="0"/>
          <w:numId w:val="2"/>
        </w:numPr>
        <w:spacing w:after="80"/>
      </w:pPr>
      <w:r>
        <w:rPr>
          <w:rFonts w:ascii="Calibri" w:cs="Calibri" w:eastAsia="Calibri" w:hAnsi="Calibri"/>
          <w:sz w:val="21"/>
          <w:szCs w:val="21"/>
        </w:rPr>
        <w:t xml:space="preserve">11. Are analysts getting warmer on it, or at least not colder?</w:t>
      </w:r>
    </w:p>
    <w:p>
      <w:pPr>
        <w:pStyle w:val="ListParagraph"/>
        <w:numPr>
          <w:ilvl w:val="0"/>
          <w:numId w:val="2"/>
        </w:numPr>
        <w:spacing w:after="80"/>
      </w:pPr>
      <w:r>
        <w:rPr>
          <w:rFonts w:ascii="Calibri" w:cs="Calibri" w:eastAsia="Calibri" w:hAnsi="Calibri"/>
          <w:sz w:val="21"/>
          <w:szCs w:val="21"/>
        </w:rPr>
        <w:t xml:space="preserve">12. Are the company's own directors buying shares?</w:t>
      </w:r>
    </w:p>
    <w:p>
      <w:pPr>
        <w:pStyle w:val="ListParagraph"/>
        <w:numPr>
          <w:ilvl w:val="0"/>
          <w:numId w:val="2"/>
        </w:numPr>
        <w:spacing w:after="80"/>
      </w:pPr>
      <w:r>
        <w:rPr>
          <w:rFonts w:ascii="Calibri" w:cs="Calibri" w:eastAsia="Calibri" w:hAnsi="Calibri"/>
          <w:sz w:val="21"/>
          <w:szCs w:val="21"/>
        </w:rPr>
        <w:t xml:space="preserve">13. Did it beat expectations at its last results?</w:t>
      </w:r>
    </w:p>
    <w:p>
      <w:pPr>
        <w:spacing w:after="120"/>
      </w:pPr>
      <w:r>
        <w:rPr>
          <w:rFonts w:ascii="Calibri" w:cs="Calibri" w:eastAsia="Calibri" w:hAnsi="Calibri"/>
          <w:sz w:val="21"/>
          <w:szCs w:val="21"/>
        </w:rPr>
        <w:t xml:space="preserve">Questions with no available data are simply skipped — they never count for or against. Then:</w:t>
      </w:r>
    </w:p>
    <w:p>
      <w:pPr>
        <w:pStyle w:val="ListParagraph"/>
        <w:numPr>
          <w:ilvl w:val="0"/>
          <w:numId w:val="2"/>
        </w:numPr>
        <w:spacing w:after="80"/>
      </w:pPr>
      <w:r>
        <w:rPr>
          <w:rFonts w:ascii="Calibri" w:cs="Calibri" w:eastAsia="Calibri" w:hAnsi="Calibri"/>
          <w:b/>
          <w:bCs/>
          <w:sz w:val="21"/>
          <w:szCs w:val="21"/>
        </w:rPr>
        <w:t xml:space="preserve">🟢 The good list (CONFIRMED): </w:t>
      </w:r>
      <w:r>
        <w:rPr>
          <w:rFonts w:ascii="Calibri" w:cs="Calibri" w:eastAsia="Calibri" w:hAnsi="Calibri"/>
          <w:sz w:val="21"/>
          <w:szCs w:val="21"/>
        </w:rPr>
        <w:t xml:space="preserve">the business answered "yes" to at least 60% of the questions it could answer (and at least 4 were answerable). Decent company, genuinely oversold.</w:t>
      </w:r>
    </w:p>
    <w:p>
      <w:pPr>
        <w:pStyle w:val="ListParagraph"/>
        <w:numPr>
          <w:ilvl w:val="0"/>
          <w:numId w:val="2"/>
        </w:numPr>
        <w:spacing w:after="80"/>
      </w:pPr>
      <w:r>
        <w:rPr>
          <w:rFonts w:ascii="Calibri" w:cs="Calibri" w:eastAsia="Calibri" w:hAnsi="Calibri"/>
          <w:b/>
          <w:bCs/>
          <w:sz w:val="21"/>
          <w:szCs w:val="21"/>
        </w:rPr>
        <w:t xml:space="preserve">🎯 The act-on-it list (BUY TRIGGER): </w:t>
      </w:r>
      <w:r>
        <w:rPr>
          <w:rFonts w:ascii="Calibri" w:cs="Calibri" w:eastAsia="Calibri" w:hAnsi="Calibri"/>
          <w:sz w:val="21"/>
          <w:szCs w:val="21"/>
        </w:rPr>
        <w:t xml:space="preserve">a much stricter bar. The signal must be on a FINISHED weekly/monthly bar (not still forming), at least 75% "yes" with 6+ answerable questions, none of the three safety questions (debt, paying-the-bills, not-absurdly-expensive) may have failed outright, the stock must have fallen below its long-term average and recovered before (a proven survivor, not a first-time casualty), and results day must not be within 3 days (news roulette).</w:t>
      </w:r>
    </w:p>
    <w:p>
      <w:pPr>
        <w:pStyle w:val="ListParagraph"/>
        <w:numPr>
          <w:ilvl w:val="0"/>
          <w:numId w:val="2"/>
        </w:numPr>
        <w:spacing w:after="80"/>
      </w:pPr>
      <w:r>
        <w:rPr>
          <w:rFonts w:ascii="Calibri" w:cs="Calibri" w:eastAsia="Calibri" w:hAnsi="Calibri"/>
          <w:b/>
          <w:bCs/>
          <w:sz w:val="21"/>
          <w:szCs w:val="21"/>
        </w:rPr>
        <w:t xml:space="preserve">⭐ The star: </w:t>
      </w:r>
      <w:r>
        <w:rPr>
          <w:rFonts w:ascii="Calibri" w:cs="Calibri" w:eastAsia="Calibri" w:hAnsi="Calibri"/>
          <w:sz w:val="21"/>
          <w:szCs w:val="21"/>
        </w:rPr>
        <w:t xml:space="preserve">stuck on a CONFIRMED or BUY TRIGGER name whose long-term trend line (200MA) is still RISING, has nothing on the avoid list, HAS actually recovered from a dip before (not just theoretically able to), and isn't failing the not-too-expensive question either. In plain terms: a good company having a bad few weeks inside a rising trend, that's proven it can bounce, and isn't just priced for perfection right now.</w:t>
      </w:r>
    </w:p>
    <w:p>
      <w:pPr>
        <w:pStyle w:val="ListParagraph"/>
        <w:numPr>
          <w:ilvl w:val="0"/>
          <w:numId w:val="2"/>
        </w:numPr>
        <w:spacing w:after="80"/>
      </w:pPr>
      <w:r>
        <w:rPr>
          <w:rFonts w:ascii="Calibri" w:cs="Calibri" w:eastAsia="Calibri" w:hAnsi="Calibri"/>
          <w:b/>
          <w:bCs/>
          <w:sz w:val="21"/>
          <w:szCs w:val="21"/>
        </w:rPr>
        <w:t xml:space="preserve">🟠 Amber: </w:t>
      </w:r>
      <w:r>
        <w:rPr>
          <w:rFonts w:ascii="Calibri" w:cs="Calibri" w:eastAsia="Calibri" w:hAnsi="Calibri"/>
          <w:sz w:val="21"/>
          <w:szCs w:val="21"/>
        </w:rPr>
        <w:t xml:space="preserve">good business, but the chart's long-term trend is confirmed down and it has never proven it can recover. Wait for the trend, not just the price.</w:t>
      </w:r>
    </w:p>
    <w:p>
      <w:pPr>
        <w:pStyle w:val="ListParagraph"/>
        <w:numPr>
          <w:ilvl w:val="0"/>
          <w:numId w:val="2"/>
        </w:numPr>
        <w:spacing w:after="80"/>
      </w:pPr>
      <w:r>
        <w:rPr>
          <w:rFonts w:ascii="Calibri" w:cs="Calibri" w:eastAsia="Calibri" w:hAnsi="Calibri"/>
          <w:b/>
          <w:bCs/>
          <w:sz w:val="21"/>
          <w:szCs w:val="21"/>
        </w:rPr>
        <w:t xml:space="preserve">🟡 WEAK (hidden since v17): </w:t>
      </w:r>
      <w:r>
        <w:rPr>
          <w:rFonts w:ascii="Calibri" w:cs="Calibri" w:eastAsia="Calibri" w:hAnsi="Calibri"/>
          <w:sz w:val="21"/>
          <w:szCs w:val="21"/>
        </w:rPr>
        <w:t xml:space="preserve">the chart looked interesting but the business flunked the questions. These are exactly how value traps dress themselves up — deep discount + weak answers = probably cheap for a reason (HUSQF, CABO, FGNX).</w:t>
      </w:r>
    </w:p>
    <w:p>
      <w:pPr>
        <w:pStyle w:val="ListParagraph"/>
        <w:numPr>
          <w:ilvl w:val="0"/>
          <w:numId w:val="2"/>
        </w:numPr>
        <w:spacing w:after="80"/>
      </w:pPr>
      <w:r>
        <w:rPr>
          <w:rFonts w:ascii="Calibri" w:cs="Calibri" w:eastAsia="Calibri" w:hAnsi="Calibri"/>
          <w:b/>
          <w:bCs/>
          <w:sz w:val="21"/>
          <w:szCs w:val="21"/>
        </w:rPr>
        <w:t xml:space="preserve">⛔ The outside check (section 6a): </w:t>
      </w:r>
      <w:r>
        <w:rPr>
          <w:rFonts w:ascii="Calibri" w:cs="Calibri" w:eastAsia="Calibri" w:hAnsi="Calibri"/>
          <w:sz w:val="21"/>
          <w:szCs w:val="21"/>
        </w:rPr>
        <w:t xml:space="preserve">separately from all of the above, an independent Seeking Alpha score is checked by hand every so often. It's asking a slightly different question — not "does the business pass our checks" but "does an outside analyst-grade model, that has nothing to do with this system, also like it right now". A handful of names have passed everything above and still shown up poorly here — reason enough to double check before buying, even with a star.</w:t>
      </w:r>
    </w:p>
    <w:p>
      <w:pPr>
        <w:spacing w:after="120"/>
      </w:pPr>
      <w:r>
        <w:rPr>
          <w:rFonts w:ascii="Calibri" w:cs="Calibri" w:eastAsia="Calibri" w:hAnsi="Calibri"/>
          <w:sz w:val="21"/>
          <w:szCs w:val="21"/>
        </w:rPr>
        <w:t xml:space="preserve">One-line summary: green dot gets you an interview, the thirteen questions decide if you're hired, the star means the long-term trend agrees, and the outside check is a second opinion from someone who's never met this system.</w:t>
      </w:r>
    </w:p>
    <w:p>
      <w:pPr>
        <w:pStyle w:val="Heading1"/>
        <w:spacing w:after="140" w:before="280"/>
      </w:pPr>
      <w:r>
        <w:rPr>
          <w:rFonts w:ascii="Calibri" w:cs="Calibri" w:eastAsia="Calibri" w:hAnsi="Calibri"/>
          <w:b/>
          <w:bCs/>
          <w:color w:val="1F3864"/>
          <w:sz w:val="26"/>
          <w:szCs w:val="26"/>
        </w:rPr>
        <w:t xml:space="preserve">7c.  Entry Confirmation, Stop-Loss &amp; Earnings Check (v11-v12)</w:t>
      </w:r>
    </w:p>
    <w:p>
      <w:pPr>
        <w:spacing w:after="120"/>
      </w:pPr>
      <w:r>
        <w:rPr>
          <w:rFonts w:ascii="Calibri" w:cs="Calibri" w:eastAsia="Calibri" w:hAnsi="Calibri"/>
          <w:sz w:val="21"/>
          <w:szCs w:val="21"/>
        </w:rPr>
        <w:t xml:space="preserve">Every value-dip signal shows two informational numbers — they do NOT change tier assignment, they answer "what do I actually type into Trading212": entry confirmation (highest High of the last 4 weekly / 2 monthly bars — buy-stop above this) and stop-loss (lowest Low of the last 6 weekly / 3 monthly bars — the bottom of the current dip). Earnings check: warns within 7 days, hard-blocks BUY TRIGGER only within 3; missing earnings data is treated as unknown, never as safe.</w:t>
      </w:r>
    </w:p>
    <w:p>
      <w:pPr>
        <w:pStyle w:val="Heading1"/>
        <w:spacing w:after="140" w:before="280"/>
      </w:pPr>
      <w:r>
        <w:rPr>
          <w:rFonts w:ascii="Calibri" w:cs="Calibri" w:eastAsia="Calibri" w:hAnsi="Calibri"/>
          <w:b/>
          <w:bCs/>
          <w:color w:val="1F3864"/>
          <w:sz w:val="26"/>
          <w:szCs w:val="26"/>
        </w:rPr>
        <w:t xml:space="preserve">8.  Known Failure Pattern — Deep Drawdown + Weak Fundamentals</w:t>
      </w:r>
    </w:p>
    <w:p>
      <w:pPr>
        <w:spacing w:after="120"/>
      </w:pPr>
      <w:r>
        <w:rPr>
          <w:rFonts w:ascii="Calibri" w:cs="Calibri" w:eastAsia="Calibri" w:hAnsi="Calibri"/>
          <w:sz w:val="21"/>
          <w:szCs w:val="21"/>
        </w:rPr>
        <w:t xml:space="preserve">HUSQF, CABO and FGNX all showed the same warning shape: an extreme discount to the 200MA (-90% or worse) paired with a WEAK tag — the mirror image of what the system wants. Treat "largest drawdown on the list" + WEAK as a probable value trap. The proven-bounce check (v9/v10) replaced the old slope test AECOM exposed as unreliable: the question is now "has price actually recovered from below its 200MA at least once in 3 years", with rarely-dipping quality (ISRG) treated separately from genuinely broken names (CABO, AECOM).</w:t>
      </w:r>
    </w:p>
    <w:p>
      <w:pPr>
        <w:pStyle w:val="Heading1"/>
        <w:spacing w:after="140" w:before="280"/>
      </w:pPr>
      <w:r>
        <w:rPr>
          <w:rFonts w:ascii="Calibri" w:cs="Calibri" w:eastAsia="Calibri" w:hAnsi="Calibri"/>
          <w:b/>
          <w:bCs/>
          <w:color w:val="1F3864"/>
          <w:sz w:val="26"/>
          <w:szCs w:val="26"/>
        </w:rPr>
        <w:t xml:space="preserve">8a.  Avoid List — Death Cross, Bearish Divergence &amp; Value Trap (v12-v13)</w:t>
      </w:r>
    </w:p>
    <w:p>
      <w:pPr>
        <w:spacing w:after="120"/>
      </w:pPr>
      <w:r>
        <w:rPr>
          <w:rFonts w:ascii="Calibri" w:cs="Calibri" w:eastAsia="Calibri" w:hAnsi="Calibri"/>
          <w:sz w:val="21"/>
          <w:szCs w:val="21"/>
        </w:rPr>
        <w:t xml:space="preserve">Applied to EVERY scanned ticker. Three routes onto the 🚫 AVOID list: death cross (50MA below 200MA, recent vs long-standing distinguished), bearish divergence (price higher high, WT2 lower high, both overbought), and value trap (WEAK fundamentals + drawdown ≤ -50% + zero proven bounces, all three at once). Every flag logs to avoid_log.csv (5-day dedupe); the track record reports price-then vs price-now for flags ≥3 days old. Directional evidence only — small, self-selected sample. Since v17 both avoid sections render as compact one-row-per-ticker tables with flag columns instead of cards. This list can legitimately overlap with a Confirmed Buy or Swing Pullback signal on the same ticker (confirmed via code and live data) — a real visibility gap, closed by the cross-annotation in section 9.</w:t>
      </w:r>
    </w:p>
    <w:p>
      <w:pPr>
        <w:pStyle w:val="Heading1"/>
        <w:spacing w:after="140" w:before="280"/>
      </w:pPr>
      <w:r>
        <w:rPr>
          <w:rFonts w:ascii="Calibri" w:cs="Calibri" w:eastAsia="Calibri" w:hAnsi="Calibri"/>
          <w:b/>
          <w:bCs/>
          <w:color w:val="1F3864"/>
          <w:sz w:val="26"/>
          <w:szCs w:val="26"/>
        </w:rPr>
        <w:t xml:space="preserve">9.  Screener Output Explained (v17.5 layout)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00"/>
        <w:gridCol w:w="7000"/>
      </w:tblGrid>
      <w:tr>
        <w:tc>
          <w:tcPr>
            <w:tcW w:type="dxa" w:w="2700"/>
            <w:shd w:fill="DCE6F1" w:val="clear"/>
            <w:tcMar>
              <w:top w:type="dxa" w:w="60"/>
              <w:left w:type="dxa" w:w="100"/>
              <w:bottom w:type="dxa" w:w="60"/>
              <w:right w:type="dxa" w:w="100"/>
            </w:tcMar>
          </w:tcPr>
          <w:p>
            <w:r>
              <w:rPr>
                <w:rFonts w:ascii="Calibri" w:cs="Calibri" w:eastAsia="Calibri" w:hAnsi="Calibri"/>
                <w:b/>
                <w:bCs/>
                <w:sz w:val="19"/>
                <w:szCs w:val="19"/>
              </w:rPr>
              <w:t xml:space="preserve">Output section</w:t>
            </w:r>
          </w:p>
        </w:tc>
        <w:tc>
          <w:tcPr>
            <w:tcW w:type="dxa" w:w="7000"/>
            <w:shd w:fill="DCE6F1" w:val="clear"/>
            <w:tcMar>
              <w:top w:type="dxa" w:w="60"/>
              <w:left w:type="dxa" w:w="100"/>
              <w:bottom w:type="dxa" w:w="60"/>
              <w:right w:type="dxa" w:w="100"/>
            </w:tcMar>
          </w:tcPr>
          <w:p>
            <w:r>
              <w:rPr>
                <w:rFonts w:ascii="Calibri" w:cs="Calibri" w:eastAsia="Calibri" w:hAnsi="Calibri"/>
                <w:b/>
                <w:bCs/>
                <w:sz w:val="19"/>
                <w:szCs w:val="19"/>
              </w:rPr>
              <w:t xml:space="preserve">What it means</w:t>
            </w:r>
          </w:p>
        </w:tc>
      </w:tr>
      <w:tr>
        <w:tc>
          <w:tcPr>
            <w:tcW w:type="dxa" w:w="2700"/>
            <w:tcMar>
              <w:top w:type="dxa" w:w="60"/>
              <w:left w:type="dxa" w:w="100"/>
              <w:bottom w:type="dxa" w:w="60"/>
              <w:right w:type="dxa" w:w="100"/>
            </w:tcMar>
          </w:tcPr>
          <w:p>
            <w:r>
              <w:rPr>
                <w:rFonts w:ascii="Calibri" w:cs="Calibri" w:eastAsia="Calibri" w:hAnsi="Calibri"/>
                <w:sz w:val="19"/>
                <w:szCs w:val="19"/>
              </w:rPr>
              <w:t xml:space="preserve">✅ CONFIRMED BUY SIGNALS</w:t>
            </w:r>
          </w:p>
        </w:tc>
        <w:tc>
          <w:tcPr>
            <w:tcW w:type="dxa" w:w="7000"/>
            <w:tcMar>
              <w:top w:type="dxa" w:w="60"/>
              <w:left w:type="dxa" w:w="100"/>
              <w:bottom w:type="dxa" w:w="60"/>
              <w:right w:type="dxa" w:w="100"/>
            </w:tcMar>
          </w:tcPr>
          <w:p>
            <w:r>
              <w:rPr>
                <w:rFonts w:ascii="Calibri" w:cs="Calibri" w:eastAsia="Calibri" w:hAnsi="Calibri"/>
                <w:sz w:val="19"/>
                <w:szCs w:val="19"/>
              </w:rPr>
              <w:t xml:space="preserve">BUY TRIGGER / PRIME / CONFIRMED / CONFIRMED (DOWNTREND) only — WEAK excluded since v17. Sorted tier → PRIME → Fund%. If fundamentals were unavailable for the whole run, the section shows a ⚠ warning banner and the ungated signals rather than disappearing. Since v17.5, any row also on the Avoid list (8a) shows an inline "⚠ also AVOID: ..." note — visibility only, the row stays in the table.</w:t>
            </w:r>
          </w:p>
        </w:tc>
      </w:tr>
      <w:tr>
        <w:tc>
          <w:tcPr>
            <w:tcW w:type="dxa" w:w="2700"/>
            <w:tcMar>
              <w:top w:type="dxa" w:w="60"/>
              <w:left w:type="dxa" w:w="100"/>
              <w:bottom w:type="dxa" w:w="60"/>
              <w:right w:type="dxa" w:w="100"/>
            </w:tcMar>
          </w:tcPr>
          <w:p>
            <w:r>
              <w:rPr>
                <w:rFonts w:ascii="Calibri" w:cs="Calibri" w:eastAsia="Calibri" w:hAnsi="Calibri"/>
                <w:sz w:val="19"/>
                <w:szCs w:val="19"/>
              </w:rPr>
              <w:t xml:space="preserve">🏄 SWING PULLBACK SIGNALS</w:t>
            </w:r>
          </w:p>
        </w:tc>
        <w:tc>
          <w:tcPr>
            <w:tcW w:type="dxa" w:w="7000"/>
            <w:tcMar>
              <w:top w:type="dxa" w:w="60"/>
              <w:left w:type="dxa" w:w="100"/>
              <w:bottom w:type="dxa" w:w="60"/>
              <w:right w:type="dxa" w:w="100"/>
            </w:tcMar>
          </w:tcPr>
          <w:p>
            <w:r>
              <w:rPr>
                <w:rFonts w:ascii="Calibri" w:cs="Calibri" w:eastAsia="Calibri" w:hAnsi="Calibri"/>
                <w:sz w:val="19"/>
                <w:szCs w:val="19"/>
              </w:rPr>
              <w:t xml:space="preserve">Daily-timeframe shallow-dip hits — separate system, no fundamentals gate. Since v17.5, embedded here (not just in the standalone swing_scanner.py) is a "Refined A: ✓/✗" column and the same avoid cross-annotation as the Confirmed table.</w:t>
            </w:r>
          </w:p>
        </w:tc>
      </w:tr>
      <w:tr>
        <w:tc>
          <w:tcPr>
            <w:tcW w:type="dxa" w:w="2700"/>
            <w:tcMar>
              <w:top w:type="dxa" w:w="60"/>
              <w:left w:type="dxa" w:w="100"/>
              <w:bottom w:type="dxa" w:w="60"/>
              <w:right w:type="dxa" w:w="100"/>
            </w:tcMar>
          </w:tcPr>
          <w:p>
            <w:r>
              <w:rPr>
                <w:rFonts w:ascii="Calibri" w:cs="Calibri" w:eastAsia="Calibri" w:hAnsi="Calibri"/>
                <w:sz w:val="19"/>
                <w:szCs w:val="19"/>
              </w:rPr>
              <w:t xml:space="preserve">📊 FULL RANKED LIST</w:t>
            </w:r>
          </w:p>
        </w:tc>
        <w:tc>
          <w:tcPr>
            <w:tcW w:type="dxa" w:w="7000"/>
            <w:tcMar>
              <w:top w:type="dxa" w:w="60"/>
              <w:left w:type="dxa" w:w="100"/>
              <w:bottom w:type="dxa" w:w="60"/>
              <w:right w:type="dxa" w:w="100"/>
            </w:tcMar>
          </w:tcPr>
          <w:p>
            <w:r>
              <w:rPr>
                <w:rFonts w:ascii="Calibri" w:cs="Calibri" w:eastAsia="Calibri" w:hAnsi="Calibri"/>
                <w:sz w:val="19"/>
                <w:szCs w:val="19"/>
              </w:rPr>
              <w:t xml:space="preserve">Top 100 shown (terminal + HTML) since v17; the COMPLETE ranking, every ticker and tier including WEAK, is written to full_ranking.csv on the G: drive every run.</w:t>
            </w:r>
          </w:p>
        </w:tc>
      </w:tr>
      <w:tr>
        <w:tc>
          <w:tcPr>
            <w:tcW w:type="dxa" w:w="2700"/>
            <w:tcMar>
              <w:top w:type="dxa" w:w="60"/>
              <w:left w:type="dxa" w:w="100"/>
              <w:bottom w:type="dxa" w:w="60"/>
              <w:right w:type="dxa" w:w="100"/>
            </w:tcMar>
          </w:tcPr>
          <w:p>
            <w:r>
              <w:rPr>
                <w:rFonts w:ascii="Calibri" w:cs="Calibri" w:eastAsia="Calibri" w:hAnsi="Calibri"/>
                <w:sz w:val="19"/>
                <w:szCs w:val="19"/>
              </w:rPr>
              <w:t xml:space="preserve">🚫 AVOID / CAUTION FLAGS</w:t>
            </w:r>
          </w:p>
        </w:tc>
        <w:tc>
          <w:tcPr>
            <w:tcW w:type="dxa" w:w="7000"/>
            <w:tcMar>
              <w:top w:type="dxa" w:w="60"/>
              <w:left w:type="dxa" w:w="100"/>
              <w:bottom w:type="dxa" w:w="60"/>
              <w:right w:type="dxa" w:w="100"/>
            </w:tcMar>
          </w:tcPr>
          <w:p>
            <w:r>
              <w:rPr>
                <w:rFonts w:ascii="Calibri" w:cs="Calibri" w:eastAsia="Calibri" w:hAnsi="Calibri"/>
                <w:sz w:val="19"/>
                <w:szCs w:val="19"/>
              </w:rPr>
              <w:t xml:space="preserve">Compact table: Death cross | Bear div | Value trap | ↓ from high | vs 200MA | Fund% — one row per flagged ticker. Full reason text still logs to avoid_log.csv.</w:t>
            </w:r>
          </w:p>
        </w:tc>
      </w:tr>
      <w:tr>
        <w:tc>
          <w:tcPr>
            <w:tcW w:type="dxa" w:w="2700"/>
            <w:tcMar>
              <w:top w:type="dxa" w:w="60"/>
              <w:left w:type="dxa" w:w="100"/>
              <w:bottom w:type="dxa" w:w="60"/>
              <w:right w:type="dxa" w:w="100"/>
            </w:tcMar>
          </w:tcPr>
          <w:p>
            <w:r>
              <w:rPr>
                <w:rFonts w:ascii="Calibri" w:cs="Calibri" w:eastAsia="Calibri" w:hAnsi="Calibri"/>
                <w:sz w:val="19"/>
                <w:szCs w:val="19"/>
              </w:rPr>
              <w:t xml:space="preserve">📈 AVOID TRACK RECORD</w:t>
            </w:r>
          </w:p>
        </w:tc>
        <w:tc>
          <w:tcPr>
            <w:tcW w:type="dxa" w:w="7000"/>
            <w:tcMar>
              <w:top w:type="dxa" w:w="60"/>
              <w:left w:type="dxa" w:w="100"/>
              <w:bottom w:type="dxa" w:w="60"/>
              <w:right w:type="dxa" w:w="100"/>
            </w:tcMar>
          </w:tcPr>
          <w:p>
            <w:r>
              <w:rPr>
                <w:rFonts w:ascii="Calibri" w:cs="Calibri" w:eastAsia="Calibri" w:hAnsi="Calibri"/>
                <w:sz w:val="19"/>
                <w:szCs w:val="19"/>
              </w:rPr>
              <w:t xml:space="preserve">Compact table: Flagged | Days | Price then | Price now | % change, plus the % currently down stat.</w:t>
            </w:r>
          </w:p>
        </w:tc>
      </w:tr>
      <w:tr>
        <w:tc>
          <w:tcPr>
            <w:tcW w:type="dxa" w:w="2700"/>
            <w:tcMar>
              <w:top w:type="dxa" w:w="60"/>
              <w:left w:type="dxa" w:w="100"/>
              <w:bottom w:type="dxa" w:w="60"/>
              <w:right w:type="dxa" w:w="100"/>
            </w:tcMar>
          </w:tcPr>
          <w:p>
            <w:r>
              <w:rPr>
                <w:rFonts w:ascii="Calibri" w:cs="Calibri" w:eastAsia="Calibri" w:hAnsi="Calibri"/>
                <w:sz w:val="19"/>
                <w:szCs w:val="19"/>
              </w:rPr>
              <w:t xml:space="preserve">Bar states / timeframes</w:t>
            </w:r>
          </w:p>
        </w:tc>
        <w:tc>
          <w:tcPr>
            <w:tcW w:type="dxa" w:w="7000"/>
            <w:tcMar>
              <w:top w:type="dxa" w:w="60"/>
              <w:left w:type="dxa" w:w="100"/>
              <w:bottom w:type="dxa" w:w="60"/>
              <w:right w:type="dxa" w:w="100"/>
            </w:tcMar>
          </w:tcPr>
          <w:p>
            <w:r>
              <w:rPr>
                <w:rFonts w:ascii="Calibri" w:cs="Calibri" w:eastAsia="Calibri" w:hAnsi="Calibri"/>
                <w:sz w:val="19"/>
                <w:szCs w:val="19"/>
              </w:rPr>
              <w:t xml:space="preserve">"Last closed bar" = confirmed, most reliable. "Forming" = live candle, confirm at close. Monthly scan rarer, more weight.</w:t>
            </w:r>
          </w:p>
        </w:tc>
      </w:tr>
      <w:tr>
        <w:tc>
          <w:tcPr>
            <w:tcW w:type="dxa" w:w="2700"/>
            <w:tcMar>
              <w:top w:type="dxa" w:w="60"/>
              <w:left w:type="dxa" w:w="100"/>
              <w:bottom w:type="dxa" w:w="60"/>
              <w:right w:type="dxa" w:w="100"/>
            </w:tcMar>
          </w:tcPr>
          <w:p>
            <w:r>
              <w:rPr>
                <w:rFonts w:ascii="Calibri" w:cs="Calibri" w:eastAsia="Calibri" w:hAnsi="Calibri"/>
                <w:sz w:val="19"/>
                <w:szCs w:val="19"/>
              </w:rPr>
              <w:t xml:space="preserve">NEWS section</w:t>
            </w:r>
          </w:p>
        </w:tc>
        <w:tc>
          <w:tcPr>
            <w:tcW w:type="dxa" w:w="7000"/>
            <w:tcMar>
              <w:top w:type="dxa" w:w="60"/>
              <w:left w:type="dxa" w:w="100"/>
              <w:bottom w:type="dxa" w:w="60"/>
              <w:right w:type="dxa" w:w="100"/>
            </w:tcMar>
          </w:tcPr>
          <w:p>
            <w:r>
              <w:rPr>
                <w:rFonts w:ascii="Calibri" w:cs="Calibri" w:eastAsia="Calibri" w:hAnsi="Calibri"/>
                <w:sz w:val="19"/>
                <w:szCs w:val="19"/>
              </w:rPr>
              <w:t xml:space="preserve">Top recent headlines for tickers that triggered signals. Verify independently.</w:t>
            </w:r>
          </w:p>
        </w:tc>
      </w:tr>
    </w:tbl>
    <w:p>
      <w:pPr>
        <w:spacing w:after="120"/>
      </w:pPr>
      <w:r>
        <w:rPr>
          <w:rFonts w:ascii="Calibri" w:cs="Calibri" w:eastAsia="Calibri" w:hAnsi="Calibri"/>
          <w:sz w:val="21"/>
          <w:szCs w:val="21"/>
        </w:rPr>
        <w:t>As of v17.6/v17.7 (previously manual, was section 9b only): both the Confirmed Buy Signals and Swing Pullback Signals tables are split directly in vcb_report.html and the terminal output — no separate SA-check HTML file needed for this. weekly_watchlist.html (section 9b) remains a separate hand-built consolidated view combining both systems into one page, still generated on request.</w:t>
      </w:r>
    </w:p>
    <w:p>
      <w:pPr>
        <w:pStyle w:val="Heading1"/>
        <w:spacing w:after="140" w:before="280"/>
      </w:pPr>
      <w:r>
        <w:rPr>
          <w:rFonts w:ascii="Calibri" w:cs="Calibri" w:eastAsia="Calibri" w:hAnsi="Calibri"/>
          <w:b/>
          <w:bCs/>
          <w:color w:val="1F3864"/>
          <w:sz w:val="26"/>
          <w:szCs w:val="26"/>
        </w:rPr>
        <w:t xml:space="preserve">9a.  Automation — Cowork Scheduled Tasks</w:t>
      </w:r>
    </w:p>
    <w:p>
      <w:pPr>
        <w:spacing w:after="120"/>
      </w:pPr>
      <w:r>
        <w:rPr>
          <w:rFonts w:ascii="Calibri" w:cs="Calibri" w:eastAsia="Calibri" w:hAnsi="Calibri"/>
          <w:sz w:val="21"/>
          <w:szCs w:val="21"/>
        </w:rPr>
        <w:t xml:space="preserve">Three tasks run inside the Claude Cowork app (Scheduled section in the sidebar). They run only while the app is open; a missed run catches up on next launch. Approvals (FMP connector, folder access) are stored per task after the first Run now.</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6300"/>
      </w:tblGrid>
      <w:tr>
        <w:tc>
          <w:tcPr>
            <w:tcW w:type="dxa" w:w="1900"/>
            <w:shd w:fill="DCE6F1" w:val="clear"/>
            <w:tcMar>
              <w:top w:type="dxa" w:w="60"/>
              <w:left w:type="dxa" w:w="100"/>
              <w:bottom w:type="dxa" w:w="60"/>
              <w:right w:type="dxa" w:w="100"/>
            </w:tcMar>
          </w:tcPr>
          <w:p>
            <w:r>
              <w:rPr>
                <w:rFonts w:ascii="Calibri" w:cs="Calibri" w:eastAsia="Calibri" w:hAnsi="Calibri"/>
                <w:b/>
                <w:bCs/>
                <w:sz w:val="19"/>
                <w:szCs w:val="19"/>
              </w:rPr>
              <w:t xml:space="preserve">Task</w:t>
            </w:r>
          </w:p>
        </w:tc>
        <w:tc>
          <w:tcPr>
            <w:tcW w:type="dxa" w:w="1500"/>
            <w:shd w:fill="DCE6F1" w:val="clear"/>
            <w:tcMar>
              <w:top w:type="dxa" w:w="60"/>
              <w:left w:type="dxa" w:w="100"/>
              <w:bottom w:type="dxa" w:w="60"/>
              <w:right w:type="dxa" w:w="100"/>
            </w:tcMar>
          </w:tcPr>
          <w:p>
            <w:r>
              <w:rPr>
                <w:rFonts w:ascii="Calibri" w:cs="Calibri" w:eastAsia="Calibri" w:hAnsi="Calibri"/>
                <w:b/>
                <w:bCs/>
                <w:sz w:val="19"/>
                <w:szCs w:val="19"/>
              </w:rPr>
              <w:t xml:space="preserve">Schedule</w:t>
            </w:r>
          </w:p>
        </w:tc>
        <w:tc>
          <w:tcPr>
            <w:tcW w:type="dxa" w:w="6300"/>
            <w:shd w:fill="DCE6F1" w:val="clear"/>
            <w:tcMar>
              <w:top w:type="dxa" w:w="60"/>
              <w:left w:type="dxa" w:w="100"/>
              <w:bottom w:type="dxa" w:w="60"/>
              <w:right w:type="dxa" w:w="100"/>
            </w:tcMar>
          </w:tcPr>
          <w:p>
            <w:r>
              <w:rPr>
                <w:rFonts w:ascii="Calibri" w:cs="Calibri" w:eastAsia="Calibri" w:hAnsi="Calibri"/>
                <w:b/>
                <w:bCs/>
                <w:sz w:val="19"/>
                <w:szCs w:val="19"/>
              </w:rPr>
              <w:t xml:space="preserve">What it does</w:t>
            </w:r>
          </w:p>
        </w:tc>
      </w:tr>
      <w:tr>
        <w:tc>
          <w:tcPr>
            <w:tcW w:type="dxa" w:w="1900"/>
            <w:tcMar>
              <w:top w:type="dxa" w:w="60"/>
              <w:left w:type="dxa" w:w="100"/>
              <w:bottom w:type="dxa" w:w="60"/>
              <w:right w:type="dxa" w:w="100"/>
            </w:tcMar>
          </w:tcPr>
          <w:p>
            <w:r>
              <w:rPr>
                <w:rFonts w:ascii="Calibri" w:cs="Calibri" w:eastAsia="Calibri" w:hAnsi="Calibri"/>
                <w:sz w:val="19"/>
                <w:szCs w:val="19"/>
              </w:rPr>
              <w:t xml:space="preserve">vcb-daily-tracker</w:t>
            </w:r>
          </w:p>
        </w:tc>
        <w:tc>
          <w:tcPr>
            <w:tcW w:type="dxa" w:w="1500"/>
            <w:tcMar>
              <w:top w:type="dxa" w:w="60"/>
              <w:left w:type="dxa" w:w="100"/>
              <w:bottom w:type="dxa" w:w="60"/>
              <w:right w:type="dxa" w:w="100"/>
            </w:tcMar>
          </w:tcPr>
          <w:p>
            <w:r>
              <w:rPr>
                <w:rFonts w:ascii="Calibri" w:cs="Calibri" w:eastAsia="Calibri" w:hAnsi="Calibri"/>
                <w:sz w:val="19"/>
                <w:szCs w:val="19"/>
              </w:rPr>
              <w:t xml:space="preserve">Weekdays 22:00</w:t>
            </w:r>
          </w:p>
        </w:tc>
        <w:tc>
          <w:tcPr>
            <w:tcW w:type="dxa" w:w="6300"/>
            <w:tcMar>
              <w:top w:type="dxa" w:w="60"/>
              <w:left w:type="dxa" w:w="100"/>
              <w:bottom w:type="dxa" w:w="60"/>
              <w:right w:type="dxa" w:w="100"/>
            </w:tcMar>
          </w:tcPr>
          <w:p>
            <w:r>
              <w:rPr>
                <w:rFonts w:ascii="Calibri" w:cs="Calibri" w:eastAsia="Calibri" w:hAnsi="Calibri"/>
                <w:sz w:val="19"/>
                <w:szCs w:val="19"/>
              </w:rPr>
              <w:t xml:space="preserve">Pulls closes for the 34-ticker VCB report watchlist via FMP, appends vcb_history.csv, rebuilds vcb_performance.html — all stocks indexed to 100 at baseline.</w:t>
            </w:r>
          </w:p>
        </w:tc>
      </w:tr>
      <w:tr>
        <w:tc>
          <w:tcPr>
            <w:tcW w:type="dxa" w:w="1900"/>
            <w:tcMar>
              <w:top w:type="dxa" w:w="60"/>
              <w:left w:type="dxa" w:w="100"/>
              <w:bottom w:type="dxa" w:w="60"/>
              <w:right w:type="dxa" w:w="100"/>
            </w:tcMar>
          </w:tcPr>
          <w:p>
            <w:r>
              <w:rPr>
                <w:rFonts w:ascii="Calibri" w:cs="Calibri" w:eastAsia="Calibri" w:hAnsi="Calibri"/>
                <w:sz w:val="19"/>
                <w:szCs w:val="19"/>
              </w:rPr>
              <w:t xml:space="preserve">sell-tracker</w:t>
            </w:r>
          </w:p>
        </w:tc>
        <w:tc>
          <w:tcPr>
            <w:tcW w:type="dxa" w:w="1500"/>
            <w:tcMar>
              <w:top w:type="dxa" w:w="60"/>
              <w:left w:type="dxa" w:w="100"/>
              <w:bottom w:type="dxa" w:w="60"/>
              <w:right w:type="dxa" w:w="100"/>
            </w:tcMar>
          </w:tcPr>
          <w:p>
            <w:r>
              <w:rPr>
                <w:rFonts w:ascii="Calibri" w:cs="Calibri" w:eastAsia="Calibri" w:hAnsi="Calibri"/>
                <w:sz w:val="19"/>
                <w:szCs w:val="19"/>
              </w:rPr>
              <w:t xml:space="preserve">Weekdays 22:02</w:t>
            </w:r>
          </w:p>
        </w:tc>
        <w:tc>
          <w:tcPr>
            <w:tcW w:type="dxa" w:w="6300"/>
            <w:tcMar>
              <w:top w:type="dxa" w:w="60"/>
              <w:left w:type="dxa" w:w="100"/>
              <w:bottom w:type="dxa" w:w="60"/>
              <w:right w:type="dxa" w:w="100"/>
            </w:tcMar>
          </w:tcPr>
          <w:p>
            <w:r>
              <w:rPr>
                <w:rFonts w:ascii="Calibri" w:cs="Calibri" w:eastAsia="Calibri" w:hAnsi="Calibri"/>
                <w:sz w:val="19"/>
                <w:szCs w:val="19"/>
              </w:rPr>
              <w:t xml:space="preserve">Runs sell_scanner_fmp.py: FMP prices → local CSV store → EXIT/STOP/TRIM/HOLD scan → sell_report_cowork.html (G: drive) + exit_log.csv. First runs seed price history in batches of 15.</w:t>
            </w:r>
          </w:p>
        </w:tc>
      </w:tr>
      <w:tr>
        <w:tc>
          <w:tcPr>
            <w:tcW w:type="dxa" w:w="1900"/>
            <w:tcMar>
              <w:top w:type="dxa" w:w="60"/>
              <w:left w:type="dxa" w:w="100"/>
              <w:bottom w:type="dxa" w:w="60"/>
              <w:right w:type="dxa" w:w="100"/>
            </w:tcMar>
          </w:tcPr>
          <w:p>
            <w:r>
              <w:rPr>
                <w:rFonts w:ascii="Calibri" w:cs="Calibri" w:eastAsia="Calibri" w:hAnsi="Calibri"/>
                <w:sz w:val="19"/>
                <w:szCs w:val="19"/>
              </w:rPr>
              <w:t xml:space="preserve">morning-digest</w:t>
            </w:r>
          </w:p>
        </w:tc>
        <w:tc>
          <w:tcPr>
            <w:tcW w:type="dxa" w:w="1500"/>
            <w:tcMar>
              <w:top w:type="dxa" w:w="60"/>
              <w:left w:type="dxa" w:w="100"/>
              <w:bottom w:type="dxa" w:w="60"/>
              <w:right w:type="dxa" w:w="100"/>
            </w:tcMar>
          </w:tcPr>
          <w:p>
            <w:r>
              <w:rPr>
                <w:rFonts w:ascii="Calibri" w:cs="Calibri" w:eastAsia="Calibri" w:hAnsi="Calibri"/>
                <w:sz w:val="19"/>
                <w:szCs w:val="19"/>
              </w:rPr>
              <w:t xml:space="preserve">Weekdays 07:16</w:t>
            </w:r>
          </w:p>
        </w:tc>
        <w:tc>
          <w:tcPr>
            <w:tcW w:type="dxa" w:w="6300"/>
            <w:tcMar>
              <w:top w:type="dxa" w:w="60"/>
              <w:left w:type="dxa" w:w="100"/>
              <w:bottom w:type="dxa" w:w="60"/>
              <w:right w:type="dxa" w:w="100"/>
            </w:tcMar>
          </w:tcPr>
          <w:p>
            <w:r>
              <w:rPr>
                <w:rFonts w:ascii="Calibri" w:cs="Calibri" w:eastAsia="Calibri" w:hAnsi="Calibri"/>
                <w:sz w:val="19"/>
                <w:szCs w:val="19"/>
              </w:rPr>
              <w:t xml:space="preserve">Reads the HTML reports on G:\My Drive\trading, diffs against yesterday, reports CHANGES ONLY: new/dropped BUY TRIGGER &amp; PRIME names, new swing signals, new exit flags. Flags stale reports (&gt;3 days).</w:t>
            </w:r>
          </w:p>
        </w:tc>
      </w:tr>
    </w:tbl>
    <w:p>
      <w:pPr>
        <w:spacing w:after="120"/>
      </w:pPr>
      <w:r>
        <w:rPr>
          <w:rFonts w:ascii="Calibri" w:cs="Calibri" w:eastAsia="Calibri" w:hAnsi="Calibri"/>
          <w:sz w:val="21"/>
          <w:szCs w:val="21"/>
        </w:rPr>
        <w:t xml:space="preserve">Open question: whether FMP's free plan still serves quotes/price history for arbitrary tickers (its fundamentals endpoints turned out to be demo-only — section 6). The two 10pm tasks will report loudly if not, and the data layer will be switched rather than paying.</w:t>
      </w:r>
    </w:p>
    <w:p>
      <w:pPr>
        <w:spacing w:after="120"/>
      </w:pPr>
      <w:r>
        <w:rPr>
          <w:rFonts w:ascii="Calibri" w:cs="Calibri" w:eastAsia="Calibri" w:hAnsi="Calibri"/>
          <w:sz w:val="21"/>
          <w:szCs w:val="21"/>
        </w:rPr>
        <w:t xml:space="preserve">Planned next step: port vcb_screener + swing_scanner to GitHub Actions so the PC doesn't need to be on. Decision gate: run a ~100-ticker probe workflow first to test whether Yahoo throttles GitHub's datacenter IPs; state files (caches/logs) must be committed back each run; reports delivered via repo/email instead of G: drive. Not started — v17.5 must prove stable locally first.</w:t>
      </w:r>
    </w:p>
    <w:p>
      <w:pPr>
        <w:pStyle w:val="Heading1"/>
        <w:spacing w:after="140" w:before="280"/>
      </w:pPr>
      <w:r>
        <w:rPr>
          <w:rFonts w:ascii="Calibri" w:cs="Calibri" w:eastAsia="Calibri" w:hAnsi="Calibri"/>
          <w:b/>
          <w:bCs/>
          <w:color w:val="1F3864"/>
          <w:sz w:val="26"/>
          <w:szCs w:val="26"/>
        </w:rPr>
        <w:t xml:space="preserve">9b.  Weekly Consolidated Report — weekly_watchlist.html (NEW)</w:t>
      </w:r>
    </w:p>
    <w:p>
      <w:pPr>
        <w:spacing w:after="120"/>
      </w:pPr>
      <w:r>
        <w:rPr>
          <w:rFonts w:ascii="Calibri" w:cs="Calibri" w:eastAsia="Calibri" w:hAnsi="Calibri"/>
          <w:sz w:val="21"/>
          <w:szCs w:val="21"/>
        </w:rPr>
        <w:t xml:space="preserve">A hand-built HTML report, generated on request (not on a schedule) from the latest vcb_report.html plus the current SA Quant lookup (6a). Combines the Swing Pullback and Main Watchlist candidates from a single run and splits each into two hard-separated lists — a Buy table and a "⛔ Avoid — Do Not Buy" table — so nothing red shows up mixed in with genuine candidates. Also carries a visible banner if that run's internal fundamentals gate failed to return data, since in that case the SA check becomes the only working quality filter until the next clean run. Lives in About Me\weekly_watchlist.html; regenerated by asking Claude to update it, not automatically kept in sync with new screener runs.</w:t>
      </w:r>
    </w:p>
    <w:p>
      <w:pPr>
        <w:pStyle w:val="Heading1"/>
        <w:spacing w:after="140" w:before="280"/>
      </w:pPr>
      <w:r>
        <w:rPr>
          <w:rFonts w:ascii="Calibri" w:cs="Calibri" w:eastAsia="Calibri" w:hAnsi="Calibri"/>
          <w:b/>
          <w:bCs/>
          <w:color w:val="1F3864"/>
          <w:sz w:val="26"/>
          <w:szCs w:val="26"/>
        </w:rPr>
        <w:t xml:space="preserve">10.  Sourcing New Candidates</w:t>
      </w:r>
    </w:p>
    <w:p>
      <w:pPr>
        <w:spacing w:after="120"/>
      </w:pPr>
      <w:r>
        <w:rPr>
          <w:rFonts w:ascii="Calibri" w:cs="Calibri" w:eastAsia="Calibri" w:hAnsi="Calibri"/>
          <w:sz w:val="21"/>
          <w:szCs w:val="21"/>
        </w:rPr>
        <w:t xml:space="preserve">Seeking Alpha screener: Growth ≥ B, Profitability ≥ B, Momentum D/D-/F (deliberately weak), Debt/Equity capped. Export as EXCHANGE:TICKER comma-separated into Seeking_alpha.md. Small/mid-cap coverage now also comes from watchlist_smallcaps.md — S&amp;P 600 (via IJR holdings, exchange-prefixed) + Nasdaq Next Gen 100 (QQQJ), 460 tickers after dedup against the main list. Refresh method: download the two ETF holdings CSVs and have Claude rebuild the file. Since v17.5, the full combined universe (main + smallcaps, 2,416 unique tickers) also gets an occasional Seeking Alpha Quant sweep — section 6a.</w:t>
      </w:r>
    </w:p>
    <w:p>
      <w:pPr>
        <w:pStyle w:val="Heading1"/>
        <w:spacing w:after="140" w:before="280"/>
      </w:pPr>
      <w:r>
        <w:rPr>
          <w:rFonts w:ascii="Calibri" w:cs="Calibri" w:eastAsia="Calibri" w:hAnsi="Calibri"/>
          <w:b/>
          <w:bCs/>
          <w:color w:val="1F3864"/>
          <w:sz w:val="26"/>
          <w:szCs w:val="26"/>
        </w:rPr>
        <w:t xml:space="preserve">11.  Ticker Format Reference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4000"/>
      </w:tblGrid>
      <w:tr>
        <w:tc>
          <w:tcPr>
            <w:tcW w:type="dxa" w:w="3200"/>
            <w:shd w:fill="DCE6F1" w:val="clear"/>
            <w:tcMar>
              <w:top w:type="dxa" w:w="60"/>
              <w:left w:type="dxa" w:w="100"/>
              <w:bottom w:type="dxa" w:w="60"/>
              <w:right w:type="dxa" w:w="100"/>
            </w:tcMar>
          </w:tcPr>
          <w:p>
            <w:r>
              <w:rPr>
                <w:rFonts w:ascii="Calibri" w:cs="Calibri" w:eastAsia="Calibri" w:hAnsi="Calibri"/>
                <w:b/>
                <w:bCs/>
                <w:sz w:val="19"/>
                <w:szCs w:val="19"/>
              </w:rPr>
              <w:t xml:space="preserve">Asset type</w:t>
            </w:r>
          </w:p>
        </w:tc>
        <w:tc>
          <w:tcPr>
            <w:tcW w:type="dxa" w:w="2500"/>
            <w:shd w:fill="DCE6F1" w:val="clear"/>
            <w:tcMar>
              <w:top w:type="dxa" w:w="60"/>
              <w:left w:type="dxa" w:w="100"/>
              <w:bottom w:type="dxa" w:w="60"/>
              <w:right w:type="dxa" w:w="100"/>
            </w:tcMar>
          </w:tcPr>
          <w:p>
            <w:r>
              <w:rPr>
                <w:rFonts w:ascii="Calibri" w:cs="Calibri" w:eastAsia="Calibri" w:hAnsi="Calibri"/>
                <w:b/>
                <w:bCs/>
                <w:sz w:val="19"/>
                <w:szCs w:val="19"/>
              </w:rPr>
              <w:t xml:space="preserve">Format</w:t>
            </w:r>
          </w:p>
        </w:tc>
        <w:tc>
          <w:tcPr>
            <w:tcW w:type="dxa" w:w="4000"/>
            <w:shd w:fill="DCE6F1" w:val="clear"/>
            <w:tcMar>
              <w:top w:type="dxa" w:w="60"/>
              <w:left w:type="dxa" w:w="100"/>
              <w:bottom w:type="dxa" w:w="60"/>
              <w:right w:type="dxa" w:w="100"/>
            </w:tcMar>
          </w:tcPr>
          <w:p>
            <w:r>
              <w:rPr>
                <w:rFonts w:ascii="Calibri" w:cs="Calibri" w:eastAsia="Calibri" w:hAnsi="Calibri"/>
                <w:b/>
                <w:bCs/>
                <w:sz w:val="19"/>
                <w:szCs w:val="19"/>
              </w:rPr>
              <w:t xml:space="preserve">Example</w:t>
            </w:r>
          </w:p>
        </w:tc>
      </w:tr>
      <w:tr>
        <w:tc>
          <w:tcPr>
            <w:tcW w:type="dxa" w:w="3200"/>
            <w:tcMar>
              <w:top w:type="dxa" w:w="60"/>
              <w:left w:type="dxa" w:w="100"/>
              <w:bottom w:type="dxa" w:w="60"/>
              <w:right w:type="dxa" w:w="100"/>
            </w:tcMar>
          </w:tcPr>
          <w:p>
            <w:r>
              <w:rPr>
                <w:rFonts w:ascii="Calibri" w:cs="Calibri" w:eastAsia="Calibri" w:hAnsi="Calibri"/>
                <w:sz w:val="19"/>
                <w:szCs w:val="19"/>
              </w:rPr>
              <w:t xml:space="preserve">US stocks (NYSE/NASDAQ)</w:t>
            </w:r>
          </w:p>
        </w:tc>
        <w:tc>
          <w:tcPr>
            <w:tcW w:type="dxa" w:w="2500"/>
            <w:tcMar>
              <w:top w:type="dxa" w:w="60"/>
              <w:left w:type="dxa" w:w="100"/>
              <w:bottom w:type="dxa" w:w="60"/>
              <w:right w:type="dxa" w:w="100"/>
            </w:tcMar>
          </w:tcPr>
          <w:p>
            <w:r>
              <w:rPr>
                <w:rFonts w:ascii="Calibri" w:cs="Calibri" w:eastAsia="Calibri" w:hAnsi="Calibri"/>
                <w:sz w:val="19"/>
                <w:szCs w:val="19"/>
              </w:rPr>
              <w:t xml:space="preserve">Ticker only</w:t>
            </w:r>
          </w:p>
        </w:tc>
        <w:tc>
          <w:tcPr>
            <w:tcW w:type="dxa" w:w="4000"/>
            <w:tcMar>
              <w:top w:type="dxa" w:w="60"/>
              <w:left w:type="dxa" w:w="100"/>
              <w:bottom w:type="dxa" w:w="60"/>
              <w:right w:type="dxa" w:w="100"/>
            </w:tcMar>
          </w:tcPr>
          <w:p>
            <w:r>
              <w:rPr>
                <w:rFonts w:ascii="Calibri" w:cs="Calibri" w:eastAsia="Calibri" w:hAnsi="Calibri"/>
                <w:sz w:val="19"/>
                <w:szCs w:val="19"/>
              </w:rPr>
              <w:t xml:space="preserve">AAPL, NVDA, BRK-B</w:t>
            </w:r>
          </w:p>
        </w:tc>
      </w:tr>
      <w:tr>
        <w:tc>
          <w:tcPr>
            <w:tcW w:type="dxa" w:w="3200"/>
            <w:tcMar>
              <w:top w:type="dxa" w:w="60"/>
              <w:left w:type="dxa" w:w="100"/>
              <w:bottom w:type="dxa" w:w="60"/>
              <w:right w:type="dxa" w:w="100"/>
            </w:tcMar>
          </w:tcPr>
          <w:p>
            <w:r>
              <w:rPr>
                <w:rFonts w:ascii="Calibri" w:cs="Calibri" w:eastAsia="Calibri" w:hAnsi="Calibri"/>
                <w:sz w:val="19"/>
                <w:szCs w:val="19"/>
              </w:rPr>
              <w:t xml:space="preserve">LSE (London)</w:t>
            </w:r>
          </w:p>
        </w:tc>
        <w:tc>
          <w:tcPr>
            <w:tcW w:type="dxa" w:w="2500"/>
            <w:tcMar>
              <w:top w:type="dxa" w:w="60"/>
              <w:left w:type="dxa" w:w="100"/>
              <w:bottom w:type="dxa" w:w="60"/>
              <w:right w:type="dxa" w:w="100"/>
            </w:tcMar>
          </w:tcPr>
          <w:p>
            <w:r>
              <w:rPr>
                <w:rFonts w:ascii="Calibri" w:cs="Calibri" w:eastAsia="Calibri" w:hAnsi="Calibri"/>
                <w:sz w:val="19"/>
                <w:szCs w:val="19"/>
              </w:rPr>
              <w:t xml:space="preserve">.L suffix</w:t>
            </w:r>
          </w:p>
        </w:tc>
        <w:tc>
          <w:tcPr>
            <w:tcW w:type="dxa" w:w="4000"/>
            <w:tcMar>
              <w:top w:type="dxa" w:w="60"/>
              <w:left w:type="dxa" w:w="100"/>
              <w:bottom w:type="dxa" w:w="60"/>
              <w:right w:type="dxa" w:w="100"/>
            </w:tcMar>
          </w:tcPr>
          <w:p>
            <w:r>
              <w:rPr>
                <w:rFonts w:ascii="Calibri" w:cs="Calibri" w:eastAsia="Calibri" w:hAnsi="Calibri"/>
                <w:sz w:val="19"/>
                <w:szCs w:val="19"/>
              </w:rPr>
              <w:t xml:space="preserve">EQQQ.L, VUSA.L</w:t>
            </w:r>
          </w:p>
        </w:tc>
      </w:tr>
      <w:tr>
        <w:tc>
          <w:tcPr>
            <w:tcW w:type="dxa" w:w="3200"/>
            <w:tcMar>
              <w:top w:type="dxa" w:w="60"/>
              <w:left w:type="dxa" w:w="100"/>
              <w:bottom w:type="dxa" w:w="60"/>
              <w:right w:type="dxa" w:w="100"/>
            </w:tcMar>
          </w:tcPr>
          <w:p>
            <w:r>
              <w:rPr>
                <w:rFonts w:ascii="Calibri" w:cs="Calibri" w:eastAsia="Calibri" w:hAnsi="Calibri"/>
                <w:sz w:val="19"/>
                <w:szCs w:val="19"/>
              </w:rPr>
              <w:t xml:space="preserve">TSX (Toronto)</w:t>
            </w:r>
          </w:p>
        </w:tc>
        <w:tc>
          <w:tcPr>
            <w:tcW w:type="dxa" w:w="2500"/>
            <w:tcMar>
              <w:top w:type="dxa" w:w="60"/>
              <w:left w:type="dxa" w:w="100"/>
              <w:bottom w:type="dxa" w:w="60"/>
              <w:right w:type="dxa" w:w="100"/>
            </w:tcMar>
          </w:tcPr>
          <w:p>
            <w:r>
              <w:rPr>
                <w:rFonts w:ascii="Calibri" w:cs="Calibri" w:eastAsia="Calibri" w:hAnsi="Calibri"/>
                <w:sz w:val="19"/>
                <w:szCs w:val="19"/>
              </w:rPr>
              <w:t xml:space="preserve">.TO suffix</w:t>
            </w:r>
          </w:p>
        </w:tc>
        <w:tc>
          <w:tcPr>
            <w:tcW w:type="dxa" w:w="4000"/>
            <w:tcMar>
              <w:top w:type="dxa" w:w="60"/>
              <w:left w:type="dxa" w:w="100"/>
              <w:bottom w:type="dxa" w:w="60"/>
              <w:right w:type="dxa" w:w="100"/>
            </w:tcMar>
          </w:tcPr>
          <w:p>
            <w:r>
              <w:rPr>
                <w:rFonts w:ascii="Calibri" w:cs="Calibri" w:eastAsia="Calibri" w:hAnsi="Calibri"/>
                <w:sz w:val="19"/>
                <w:szCs w:val="19"/>
              </w:rPr>
              <w:t xml:space="preserve">CLS.TO, SHOP.TO</w:t>
            </w:r>
          </w:p>
        </w:tc>
      </w:tr>
      <w:tr>
        <w:tc>
          <w:tcPr>
            <w:tcW w:type="dxa" w:w="3200"/>
            <w:tcMar>
              <w:top w:type="dxa" w:w="60"/>
              <w:left w:type="dxa" w:w="100"/>
              <w:bottom w:type="dxa" w:w="60"/>
              <w:right w:type="dxa" w:w="100"/>
            </w:tcMar>
          </w:tcPr>
          <w:p>
            <w:r>
              <w:rPr>
                <w:rFonts w:ascii="Calibri" w:cs="Calibri" w:eastAsia="Calibri" w:hAnsi="Calibri"/>
                <w:sz w:val="19"/>
                <w:szCs w:val="19"/>
              </w:rPr>
              <w:t xml:space="preserve">Futures</w:t>
            </w:r>
          </w:p>
        </w:tc>
        <w:tc>
          <w:tcPr>
            <w:tcW w:type="dxa" w:w="2500"/>
            <w:tcMar>
              <w:top w:type="dxa" w:w="60"/>
              <w:left w:type="dxa" w:w="100"/>
              <w:bottom w:type="dxa" w:w="60"/>
              <w:right w:type="dxa" w:w="100"/>
            </w:tcMar>
          </w:tcPr>
          <w:p>
            <w:r>
              <w:rPr>
                <w:rFonts w:ascii="Calibri" w:cs="Calibri" w:eastAsia="Calibri" w:hAnsi="Calibri"/>
                <w:sz w:val="19"/>
                <w:szCs w:val="19"/>
              </w:rPr>
              <w:t xml:space="preserve">=F suffix</w:t>
            </w:r>
          </w:p>
        </w:tc>
        <w:tc>
          <w:tcPr>
            <w:tcW w:type="dxa" w:w="4000"/>
            <w:tcMar>
              <w:top w:type="dxa" w:w="60"/>
              <w:left w:type="dxa" w:w="100"/>
              <w:bottom w:type="dxa" w:w="60"/>
              <w:right w:type="dxa" w:w="100"/>
            </w:tcMar>
          </w:tcPr>
          <w:p>
            <w:r>
              <w:rPr>
                <w:rFonts w:ascii="Calibri" w:cs="Calibri" w:eastAsia="Calibri" w:hAnsi="Calibri"/>
                <w:sz w:val="19"/>
                <w:szCs w:val="19"/>
              </w:rPr>
              <w:t xml:space="preserve">ES=F, NQ=F, GC=F</w:t>
            </w:r>
          </w:p>
        </w:tc>
      </w:tr>
      <w:tr>
        <w:tc>
          <w:tcPr>
            <w:tcW w:type="dxa" w:w="3200"/>
            <w:tcMar>
              <w:top w:type="dxa" w:w="60"/>
              <w:left w:type="dxa" w:w="100"/>
              <w:bottom w:type="dxa" w:w="60"/>
              <w:right w:type="dxa" w:w="100"/>
            </w:tcMar>
          </w:tcPr>
          <w:p>
            <w:r>
              <w:rPr>
                <w:rFonts w:ascii="Calibri" w:cs="Calibri" w:eastAsia="Calibri" w:hAnsi="Calibri"/>
                <w:sz w:val="19"/>
                <w:szCs w:val="19"/>
              </w:rPr>
              <w:t xml:space="preserve">Forex</w:t>
            </w:r>
          </w:p>
        </w:tc>
        <w:tc>
          <w:tcPr>
            <w:tcW w:type="dxa" w:w="2500"/>
            <w:tcMar>
              <w:top w:type="dxa" w:w="60"/>
              <w:left w:type="dxa" w:w="100"/>
              <w:bottom w:type="dxa" w:w="60"/>
              <w:right w:type="dxa" w:w="100"/>
            </w:tcMar>
          </w:tcPr>
          <w:p>
            <w:r>
              <w:rPr>
                <w:rFonts w:ascii="Calibri" w:cs="Calibri" w:eastAsia="Calibri" w:hAnsi="Calibri"/>
                <w:sz w:val="19"/>
                <w:szCs w:val="19"/>
              </w:rPr>
              <w:t xml:space="preserve">PAIR=X</w:t>
            </w:r>
          </w:p>
        </w:tc>
        <w:tc>
          <w:tcPr>
            <w:tcW w:type="dxa" w:w="4000"/>
            <w:tcMar>
              <w:top w:type="dxa" w:w="60"/>
              <w:left w:type="dxa" w:w="100"/>
              <w:bottom w:type="dxa" w:w="60"/>
              <w:right w:type="dxa" w:w="100"/>
            </w:tcMar>
          </w:tcPr>
          <w:p>
            <w:r>
              <w:rPr>
                <w:rFonts w:ascii="Calibri" w:cs="Calibri" w:eastAsia="Calibri" w:hAnsi="Calibri"/>
                <w:sz w:val="19"/>
                <w:szCs w:val="19"/>
              </w:rPr>
              <w:t xml:space="preserve">EURUSD=X, GBPUSD=X</w:t>
            </w:r>
          </w:p>
        </w:tc>
      </w:tr>
      <w:tr>
        <w:tc>
          <w:tcPr>
            <w:tcW w:type="dxa" w:w="3200"/>
            <w:tcMar>
              <w:top w:type="dxa" w:w="60"/>
              <w:left w:type="dxa" w:w="100"/>
              <w:bottom w:type="dxa" w:w="60"/>
              <w:right w:type="dxa" w:w="100"/>
            </w:tcMar>
          </w:tcPr>
          <w:p>
            <w:r>
              <w:rPr>
                <w:rFonts w:ascii="Calibri" w:cs="Calibri" w:eastAsia="Calibri" w:hAnsi="Calibri"/>
                <w:sz w:val="19"/>
                <w:szCs w:val="19"/>
              </w:rPr>
              <w:t xml:space="preserve">Crypto</w:t>
            </w:r>
          </w:p>
        </w:tc>
        <w:tc>
          <w:tcPr>
            <w:tcW w:type="dxa" w:w="2500"/>
            <w:tcMar>
              <w:top w:type="dxa" w:w="60"/>
              <w:left w:type="dxa" w:w="100"/>
              <w:bottom w:type="dxa" w:w="60"/>
              <w:right w:type="dxa" w:w="100"/>
            </w:tcMar>
          </w:tcPr>
          <w:p>
            <w:r>
              <w:rPr>
                <w:rFonts w:ascii="Calibri" w:cs="Calibri" w:eastAsia="Calibri" w:hAnsi="Calibri"/>
                <w:sz w:val="19"/>
                <w:szCs w:val="19"/>
              </w:rPr>
              <w:t xml:space="preserve">COIN-USD</w:t>
            </w:r>
          </w:p>
        </w:tc>
        <w:tc>
          <w:tcPr>
            <w:tcW w:type="dxa" w:w="4000"/>
            <w:tcMar>
              <w:top w:type="dxa" w:w="60"/>
              <w:left w:type="dxa" w:w="100"/>
              <w:bottom w:type="dxa" w:w="60"/>
              <w:right w:type="dxa" w:w="100"/>
            </w:tcMar>
          </w:tcPr>
          <w:p>
            <w:r>
              <w:rPr>
                <w:rFonts w:ascii="Calibri" w:cs="Calibri" w:eastAsia="Calibri" w:hAnsi="Calibri"/>
                <w:sz w:val="19"/>
                <w:szCs w:val="19"/>
              </w:rPr>
              <w:t xml:space="preserve">ETH-USD, XRP-USD</w:t>
            </w:r>
          </w:p>
        </w:tc>
      </w:tr>
    </w:tbl>
    <w:p>
      <w:pPr>
        <w:spacing w:after="120"/>
      </w:pPr>
      <w:r>
        <w:rPr>
          <w:rFonts w:ascii="Calibri" w:cs="Calibri" w:eastAsia="Calibri" w:hAnsi="Calibri"/>
          <w:sz w:val="21"/>
          <w:szCs w:val="21"/>
        </w:rPr>
        <w:t xml:space="preserve">Watchlist files use TradingView format (###STOCKS,EXCH:TICK,...) — the screener strips the exchange prefix and converts to the yfinance formats above automatically. Seeking Alpha's CSV import format is different again — bare Symbol only (no exchange prefix), plus Quantity/Cost/Date columns (section 6a).</w:t>
      </w:r>
    </w:p>
    <w:p>
      <w:pPr>
        <w:pStyle w:val="Heading1"/>
        <w:spacing w:after="140" w:before="280"/>
      </w:pPr>
      <w:r>
        <w:rPr>
          <w:rFonts w:ascii="Calibri" w:cs="Calibri" w:eastAsia="Calibri" w:hAnsi="Calibri"/>
          <w:b/>
          <w:bCs/>
          <w:color w:val="1F3864"/>
          <w:sz w:val="26"/>
          <w:szCs w:val="26"/>
        </w:rPr>
        <w:t xml:space="preserve">12.  Planned / In-Progress Updates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00"/>
        <w:gridCol w:w="5300"/>
        <w:gridCol w:w="3900"/>
      </w:tblGrid>
      <w:tr>
        <w:tc>
          <w:tcPr>
            <w:tcW w:type="dxa" w:w="500"/>
            <w:shd w:fill="DCE6F1" w:val="clear"/>
            <w:tcMar>
              <w:top w:type="dxa" w:w="60"/>
              <w:left w:type="dxa" w:w="100"/>
              <w:bottom w:type="dxa" w:w="60"/>
              <w:right w:type="dxa" w:w="100"/>
            </w:tcMar>
          </w:tcPr>
          <w:p>
            <w:r>
              <w:rPr>
                <w:rFonts w:ascii="Calibri" w:cs="Calibri" w:eastAsia="Calibri" w:hAnsi="Calibri"/>
                <w:b/>
                <w:bCs/>
                <w:sz w:val="19"/>
                <w:szCs w:val="19"/>
              </w:rPr>
              <w:t xml:space="preserve">#</w:t>
            </w:r>
          </w:p>
        </w:tc>
        <w:tc>
          <w:tcPr>
            <w:tcW w:type="dxa" w:w="5300"/>
            <w:shd w:fill="DCE6F1" w:val="clear"/>
            <w:tcMar>
              <w:top w:type="dxa" w:w="60"/>
              <w:left w:type="dxa" w:w="100"/>
              <w:bottom w:type="dxa" w:w="60"/>
              <w:right w:type="dxa" w:w="100"/>
            </w:tcMar>
          </w:tcPr>
          <w:p>
            <w:r>
              <w:rPr>
                <w:rFonts w:ascii="Calibri" w:cs="Calibri" w:eastAsia="Calibri" w:hAnsi="Calibri"/>
                <w:b/>
                <w:bCs/>
                <w:sz w:val="19"/>
                <w:szCs w:val="19"/>
              </w:rPr>
              <w:t xml:space="preserve">Feature</w:t>
            </w:r>
          </w:p>
        </w:tc>
        <w:tc>
          <w:tcPr>
            <w:tcW w:type="dxa" w:w="3900"/>
            <w:shd w:fill="DCE6F1" w:val="clear"/>
            <w:tcMar>
              <w:top w:type="dxa" w:w="60"/>
              <w:left w:type="dxa" w:w="100"/>
              <w:bottom w:type="dxa" w:w="60"/>
              <w:right w:type="dxa" w:w="100"/>
            </w:tcMar>
          </w:tcPr>
          <w:p>
            <w:r>
              <w:rPr>
                <w:rFonts w:ascii="Calibri" w:cs="Calibri" w:eastAsia="Calibri" w:hAnsi="Calibri"/>
                <w:b/>
                <w:bCs/>
                <w:sz w:val="19"/>
                <w:szCs w:val="19"/>
              </w:rPr>
              <w:t xml:space="preserve">Status</w:t>
            </w:r>
          </w:p>
        </w:tc>
      </w:tr>
      <w:tr>
        <w:tc>
          <w:tcPr>
            <w:tcW w:type="dxa" w:w="500"/>
            <w:tcMar>
              <w:top w:type="dxa" w:w="60"/>
              <w:left w:type="dxa" w:w="100"/>
              <w:bottom w:type="dxa" w:w="60"/>
              <w:right w:type="dxa" w:w="100"/>
            </w:tcMar>
          </w:tcPr>
          <w:p>
            <w:r>
              <w:rPr>
                <w:rFonts w:ascii="Calibri" w:cs="Calibri" w:eastAsia="Calibri" w:hAnsi="Calibri"/>
                <w:sz w:val="19"/>
                <w:szCs w:val="19"/>
              </w:rPr>
              <w:t xml:space="preserve">1</w:t>
            </w:r>
          </w:p>
        </w:tc>
        <w:tc>
          <w:tcPr>
            <w:tcW w:type="dxa" w:w="5300"/>
            <w:tcMar>
              <w:top w:type="dxa" w:w="60"/>
              <w:left w:type="dxa" w:w="100"/>
              <w:bottom w:type="dxa" w:w="60"/>
              <w:right w:type="dxa" w:w="100"/>
            </w:tcMar>
          </w:tcPr>
          <w:p>
            <w:r>
              <w:rPr>
                <w:rFonts w:ascii="Calibri" w:cs="Calibri" w:eastAsia="Calibri" w:hAnsi="Calibri"/>
                <w:sz w:val="19"/>
                <w:szCs w:val="19"/>
              </w:rPr>
              <w:t xml:space="preserve">Scheduled auto-run</w:t>
            </w:r>
          </w:p>
        </w:tc>
        <w:tc>
          <w:tcPr>
            <w:tcW w:type="dxa" w:w="3900"/>
            <w:tcMar>
              <w:top w:type="dxa" w:w="60"/>
              <w:left w:type="dxa" w:w="100"/>
              <w:bottom w:type="dxa" w:w="60"/>
              <w:right w:type="dxa" w:w="100"/>
            </w:tcMar>
          </w:tcPr>
          <w:p>
            <w:r>
              <w:rPr>
                <w:rFonts w:ascii="Calibri" w:cs="Calibri" w:eastAsia="Calibri" w:hAnsi="Calibri"/>
                <w:sz w:val="19"/>
                <w:szCs w:val="19"/>
              </w:rPr>
              <w:t xml:space="preserve">◐ Partly done — three Cowork scheduled tasks live (9a); screener/swing still manual or Windows Task Scheduler; GitHub Actions port planned behind a throttle probe.</w:t>
            </w:r>
          </w:p>
        </w:tc>
      </w:tr>
      <w:tr>
        <w:tc>
          <w:tcPr>
            <w:tcW w:type="dxa" w:w="500"/>
            <w:tcMar>
              <w:top w:type="dxa" w:w="60"/>
              <w:left w:type="dxa" w:w="100"/>
              <w:bottom w:type="dxa" w:w="60"/>
              <w:right w:type="dxa" w:w="100"/>
            </w:tcMar>
          </w:tcPr>
          <w:p>
            <w:r>
              <w:rPr>
                <w:rFonts w:ascii="Calibri" w:cs="Calibri" w:eastAsia="Calibri" w:hAnsi="Calibri"/>
                <w:sz w:val="19"/>
                <w:szCs w:val="19"/>
              </w:rPr>
              <w:t xml:space="preserve">2</w:t>
            </w:r>
          </w:p>
        </w:tc>
        <w:tc>
          <w:tcPr>
            <w:tcW w:type="dxa" w:w="5300"/>
            <w:tcMar>
              <w:top w:type="dxa" w:w="60"/>
              <w:left w:type="dxa" w:w="100"/>
              <w:bottom w:type="dxa" w:w="60"/>
              <w:right w:type="dxa" w:w="100"/>
            </w:tcMar>
          </w:tcPr>
          <w:p>
            <w:r>
              <w:rPr>
                <w:rFonts w:ascii="Calibri" w:cs="Calibri" w:eastAsia="Calibri" w:hAnsi="Calibri"/>
                <w:sz w:val="19"/>
                <w:szCs w:val="19"/>
              </w:rPr>
              <w:t xml:space="preserve">v17 output slimming (top-100 ranking, compact avoid tables, WEAK hidden, full_ranking.csv)</w:t>
            </w:r>
          </w:p>
        </w:tc>
        <w:tc>
          <w:tcPr>
            <w:tcW w:type="dxa" w:w="3900"/>
            <w:tcMar>
              <w:top w:type="dxa" w:w="60"/>
              <w:left w:type="dxa" w:w="100"/>
              <w:bottom w:type="dxa" w:w="60"/>
              <w:right w:type="dxa" w:w="100"/>
            </w:tcMar>
          </w:tcPr>
          <w:p>
            <w:r>
              <w:rPr>
                <w:rFonts w:ascii="Calibri" w:cs="Calibri" w:eastAsia="Calibri" w:hAnsi="Calibri"/>
                <w:sz w:val="19"/>
                <w:szCs w:val="19"/>
              </w:rPr>
              <w:t xml:space="preserve">✅ Done — v17, section 9.</w:t>
            </w:r>
          </w:p>
        </w:tc>
      </w:tr>
      <w:tr>
        <w:tc>
          <w:tcPr>
            <w:tcW w:type="dxa" w:w="500"/>
            <w:tcMar>
              <w:top w:type="dxa" w:w="60"/>
              <w:left w:type="dxa" w:w="100"/>
              <w:bottom w:type="dxa" w:w="60"/>
              <w:right w:type="dxa" w:w="100"/>
            </w:tcMar>
          </w:tcPr>
          <w:p>
            <w:r>
              <w:rPr>
                <w:rFonts w:ascii="Calibri" w:cs="Calibri" w:eastAsia="Calibri" w:hAnsi="Calibri"/>
                <w:sz w:val="19"/>
                <w:szCs w:val="19"/>
              </w:rPr>
              <w:t xml:space="preserve">3</w:t>
            </w:r>
          </w:p>
        </w:tc>
        <w:tc>
          <w:tcPr>
            <w:tcW w:type="dxa" w:w="5300"/>
            <w:tcMar>
              <w:top w:type="dxa" w:w="60"/>
              <w:left w:type="dxa" w:w="100"/>
              <w:bottom w:type="dxa" w:w="60"/>
              <w:right w:type="dxa" w:w="100"/>
            </w:tcMar>
          </w:tcPr>
          <w:p>
            <w:r>
              <w:rPr>
                <w:rFonts w:ascii="Calibri" w:cs="Calibri" w:eastAsia="Calibri" w:hAnsi="Calibri"/>
                <w:sz w:val="19"/>
                <w:szCs w:val="19"/>
              </w:rPr>
              <w:t xml:space="preserve">Fundamentals cache + deferred slow-lane pass + error visibility</w:t>
            </w:r>
          </w:p>
        </w:tc>
        <w:tc>
          <w:tcPr>
            <w:tcW w:type="dxa" w:w="3900"/>
            <w:tcMar>
              <w:top w:type="dxa" w:w="60"/>
              <w:left w:type="dxa" w:w="100"/>
              <w:bottom w:type="dxa" w:w="60"/>
              <w:right w:type="dxa" w:w="100"/>
            </w:tcMar>
          </w:tcPr>
          <w:p>
            <w:r>
              <w:rPr>
                <w:rFonts w:ascii="Calibri" w:cs="Calibri" w:eastAsia="Calibri" w:hAnsi="Calibri"/>
                <w:sz w:val="19"/>
                <w:szCs w:val="19"/>
              </w:rPr>
              <w:t xml:space="preserve">✅ Done — v17.1→v17.3, section 6.</w:t>
            </w:r>
          </w:p>
        </w:tc>
      </w:tr>
      <w:tr>
        <w:tc>
          <w:tcPr>
            <w:tcW w:type="dxa" w:w="500"/>
            <w:tcMar>
              <w:top w:type="dxa" w:w="60"/>
              <w:left w:type="dxa" w:w="100"/>
              <w:bottom w:type="dxa" w:w="60"/>
              <w:right w:type="dxa" w:w="100"/>
            </w:tcMar>
          </w:tcPr>
          <w:p>
            <w:r>
              <w:rPr>
                <w:rFonts w:ascii="Calibri" w:cs="Calibri" w:eastAsia="Calibri" w:hAnsi="Calibri"/>
                <w:sz w:val="19"/>
                <w:szCs w:val="19"/>
              </w:rPr>
              <w:t xml:space="preserve">4</w:t>
            </w:r>
          </w:p>
        </w:tc>
        <w:tc>
          <w:tcPr>
            <w:tcW w:type="dxa" w:w="5300"/>
            <w:tcMar>
              <w:top w:type="dxa" w:w="60"/>
              <w:left w:type="dxa" w:w="100"/>
              <w:bottom w:type="dxa" w:w="60"/>
              <w:right w:type="dxa" w:w="100"/>
            </w:tcMar>
          </w:tcPr>
          <w:p>
            <w:r>
              <w:rPr>
                <w:rFonts w:ascii="Calibri" w:cs="Calibri" w:eastAsia="Calibri" w:hAnsi="Calibri"/>
                <w:sz w:val="19"/>
                <w:szCs w:val="19"/>
              </w:rPr>
              <w:t xml:space="preserve">FMP fundamentals source</w:t>
            </w:r>
          </w:p>
        </w:tc>
        <w:tc>
          <w:tcPr>
            <w:tcW w:type="dxa" w:w="3900"/>
            <w:tcMar>
              <w:top w:type="dxa" w:w="60"/>
              <w:left w:type="dxa" w:w="100"/>
              <w:bottom w:type="dxa" w:w="60"/>
              <w:right w:type="dxa" w:w="100"/>
            </w:tcMar>
          </w:tcPr>
          <w:p>
            <w:r>
              <w:rPr>
                <w:rFonts w:ascii="Calibri" w:cs="Calibri" w:eastAsia="Calibri" w:hAnsi="Calibri"/>
                <w:sz w:val="19"/>
                <w:szCs w:val="19"/>
              </w:rPr>
              <w:t xml:space="preserve">◐ Code done and tested; blocked on FMP paid plan decision (free = demo tickers only). Parked.</w:t>
            </w:r>
          </w:p>
        </w:tc>
      </w:tr>
      <w:tr>
        <w:tc>
          <w:tcPr>
            <w:tcW w:type="dxa" w:w="500"/>
            <w:tcMar>
              <w:top w:type="dxa" w:w="60"/>
              <w:left w:type="dxa" w:w="100"/>
              <w:bottom w:type="dxa" w:w="60"/>
              <w:right w:type="dxa" w:w="100"/>
            </w:tcMar>
          </w:tcPr>
          <w:p>
            <w:r>
              <w:rPr>
                <w:rFonts w:ascii="Calibri" w:cs="Calibri" w:eastAsia="Calibri" w:hAnsi="Calibri"/>
                <w:sz w:val="19"/>
                <w:szCs w:val="19"/>
              </w:rPr>
              <w:t xml:space="preserve">5</w:t>
            </w:r>
          </w:p>
        </w:tc>
        <w:tc>
          <w:tcPr>
            <w:tcW w:type="dxa" w:w="5300"/>
            <w:tcMar>
              <w:top w:type="dxa" w:w="60"/>
              <w:left w:type="dxa" w:w="100"/>
              <w:bottom w:type="dxa" w:w="60"/>
              <w:right w:type="dxa" w:w="100"/>
            </w:tcMar>
          </w:tcPr>
          <w:p>
            <w:r>
              <w:rPr>
                <w:rFonts w:ascii="Calibri" w:cs="Calibri" w:eastAsia="Calibri" w:hAnsi="Calibri"/>
                <w:sz w:val="19"/>
                <w:szCs w:val="19"/>
              </w:rPr>
              <w:t xml:space="preserve">Sell signal scanner (exit monitor) + Cowork port + auto-reconcile</w:t>
            </w:r>
          </w:p>
        </w:tc>
        <w:tc>
          <w:tcPr>
            <w:tcW w:type="dxa" w:w="3900"/>
            <w:tcMar>
              <w:top w:type="dxa" w:w="60"/>
              <w:left w:type="dxa" w:w="100"/>
              <w:bottom w:type="dxa" w:w="60"/>
              <w:right w:type="dxa" w:w="100"/>
            </w:tcMar>
          </w:tcPr>
          <w:p>
            <w:r>
              <w:rPr>
                <w:rFonts w:ascii="Calibri" w:cs="Calibri" w:eastAsia="Calibri" w:hAnsi="Calibri"/>
                <w:sz w:val="19"/>
                <w:szCs w:val="19"/>
              </w:rPr>
              <w:t xml:space="preserve">✅ Done — section 5c (v2 adds auto-reconcile).</w:t>
            </w:r>
          </w:p>
        </w:tc>
      </w:tr>
      <w:tr>
        <w:tc>
          <w:tcPr>
            <w:tcW w:type="dxa" w:w="500"/>
            <w:tcMar>
              <w:top w:type="dxa" w:w="60"/>
              <w:left w:type="dxa" w:w="100"/>
              <w:bottom w:type="dxa" w:w="60"/>
              <w:right w:type="dxa" w:w="100"/>
            </w:tcMar>
          </w:tcPr>
          <w:p>
            <w:r>
              <w:rPr>
                <w:rFonts w:ascii="Calibri" w:cs="Calibri" w:eastAsia="Calibri" w:hAnsi="Calibri"/>
                <w:sz w:val="19"/>
                <w:szCs w:val="19"/>
              </w:rPr>
              <w:t xml:space="preserve">6</w:t>
            </w:r>
          </w:p>
        </w:tc>
        <w:tc>
          <w:tcPr>
            <w:tcW w:type="dxa" w:w="5300"/>
            <w:tcMar>
              <w:top w:type="dxa" w:w="60"/>
              <w:left w:type="dxa" w:w="100"/>
              <w:bottom w:type="dxa" w:w="60"/>
              <w:right w:type="dxa" w:w="100"/>
            </w:tcMar>
          </w:tcPr>
          <w:p>
            <w:r>
              <w:rPr>
                <w:rFonts w:ascii="Calibri" w:cs="Calibri" w:eastAsia="Calibri" w:hAnsi="Calibri"/>
                <w:sz w:val="19"/>
                <w:szCs w:val="19"/>
              </w:rPr>
              <w:t xml:space="preserve">Small/mid-cap watchlist (S&amp;P 600 + QQQJ)</w:t>
            </w:r>
          </w:p>
        </w:tc>
        <w:tc>
          <w:tcPr>
            <w:tcW w:type="dxa" w:w="3900"/>
            <w:tcMar>
              <w:top w:type="dxa" w:w="60"/>
              <w:left w:type="dxa" w:w="100"/>
              <w:bottom w:type="dxa" w:w="60"/>
              <w:right w:type="dxa" w:w="100"/>
            </w:tcMar>
          </w:tcPr>
          <w:p>
            <w:r>
              <w:rPr>
                <w:rFonts w:ascii="Calibri" w:cs="Calibri" w:eastAsia="Calibri" w:hAnsi="Calibri"/>
                <w:sz w:val="19"/>
                <w:szCs w:val="19"/>
              </w:rPr>
              <w:t xml:space="preserve">✅ Done — watchlist_smallcaps.md, 460 tickers.</w:t>
            </w:r>
          </w:p>
        </w:tc>
      </w:tr>
      <w:tr>
        <w:tc>
          <w:tcPr>
            <w:tcW w:type="dxa" w:w="500"/>
            <w:tcMar>
              <w:top w:type="dxa" w:w="60"/>
              <w:left w:type="dxa" w:w="100"/>
              <w:bottom w:type="dxa" w:w="60"/>
              <w:right w:type="dxa" w:w="100"/>
            </w:tcMar>
          </w:tcPr>
          <w:p>
            <w:r>
              <w:rPr>
                <w:rFonts w:ascii="Calibri" w:cs="Calibri" w:eastAsia="Calibri" w:hAnsi="Calibri"/>
                <w:sz w:val="19"/>
                <w:szCs w:val="19"/>
              </w:rPr>
              <w:t xml:space="preserve">7</w:t>
            </w:r>
          </w:p>
        </w:tc>
        <w:tc>
          <w:tcPr>
            <w:tcW w:type="dxa" w:w="5300"/>
            <w:tcMar>
              <w:top w:type="dxa" w:w="60"/>
              <w:left w:type="dxa" w:w="100"/>
              <w:bottom w:type="dxa" w:w="60"/>
              <w:right w:type="dxa" w:w="100"/>
            </w:tcMar>
          </w:tcPr>
          <w:p>
            <w:r>
              <w:rPr>
                <w:rFonts w:ascii="Calibri" w:cs="Calibri" w:eastAsia="Calibri" w:hAnsi="Calibri"/>
                <w:sz w:val="19"/>
                <w:szCs w:val="19"/>
              </w:rPr>
              <w:t xml:space="preserve">Refined A live wiring into vcb_screener's embedded swing section</w:t>
            </w:r>
          </w:p>
        </w:tc>
        <w:tc>
          <w:tcPr>
            <w:tcW w:type="dxa" w:w="3900"/>
            <w:tcMar>
              <w:top w:type="dxa" w:w="60"/>
              <w:left w:type="dxa" w:w="100"/>
              <w:bottom w:type="dxa" w:w="60"/>
              <w:right w:type="dxa" w:w="100"/>
            </w:tcMar>
          </w:tcPr>
          <w:p>
            <w:r>
              <w:rPr>
                <w:rFonts w:ascii="Calibri" w:cs="Calibri" w:eastAsia="Calibri" w:hAnsi="Calibri"/>
                <w:sz w:val="19"/>
                <w:szCs w:val="19"/>
              </w:rPr>
              <w:t xml:space="preserve">✅ Done — v17.5, section 5b. (Correction: swing_scanner.py's OWN gate was already live before this — the v16/v17.3 doc claim that it was backtest-only was wrong.)</w:t>
            </w:r>
          </w:p>
        </w:tc>
      </w:tr>
      <w:tr>
        <w:tc>
          <w:tcPr>
            <w:tcW w:type="dxa" w:w="500"/>
            <w:tcMar>
              <w:top w:type="dxa" w:w="60"/>
              <w:left w:type="dxa" w:w="100"/>
              <w:bottom w:type="dxa" w:w="60"/>
              <w:right w:type="dxa" w:w="100"/>
            </w:tcMar>
          </w:tcPr>
          <w:p>
            <w:r>
              <w:rPr>
                <w:rFonts w:ascii="Calibri" w:cs="Calibri" w:eastAsia="Calibri" w:hAnsi="Calibri"/>
                <w:sz w:val="19"/>
                <w:szCs w:val="19"/>
              </w:rPr>
              <w:t xml:space="preserve">8</w:t>
            </w:r>
          </w:p>
        </w:tc>
        <w:tc>
          <w:tcPr>
            <w:tcW w:type="dxa" w:w="5300"/>
            <w:tcMar>
              <w:top w:type="dxa" w:w="60"/>
              <w:left w:type="dxa" w:w="100"/>
              <w:bottom w:type="dxa" w:w="60"/>
              <w:right w:type="dxa" w:w="100"/>
            </w:tcMar>
          </w:tcPr>
          <w:p>
            <w:r>
              <w:rPr>
                <w:rFonts w:ascii="Calibri" w:cs="Calibri" w:eastAsia="Calibri" w:hAnsi="Calibri"/>
                <w:sz w:val="19"/>
                <w:szCs w:val="19"/>
              </w:rPr>
              <w:t xml:space="preserve">Absolute overvaluation gate (valuation_not_extreme)</w:t>
            </w:r>
          </w:p>
        </w:tc>
        <w:tc>
          <w:tcPr>
            <w:tcW w:type="dxa" w:w="3900"/>
            <w:tcMar>
              <w:top w:type="dxa" w:w="60"/>
              <w:left w:type="dxa" w:w="100"/>
              <w:bottom w:type="dxa" w:w="60"/>
              <w:right w:type="dxa" w:w="100"/>
            </w:tcMar>
          </w:tcPr>
          <w:p>
            <w:r>
              <w:rPr>
                <w:rFonts w:ascii="Calibri" w:cs="Calibri" w:eastAsia="Calibri" w:hAnsi="Calibri"/>
                <w:sz w:val="19"/>
                <w:szCs w:val="19"/>
              </w:rPr>
              <w:t xml:space="preserve">✅ Done — v17.4 (BUY TRIGGER) / v17.5 (also PRIME), section 6.</w:t>
            </w:r>
          </w:p>
        </w:tc>
      </w:tr>
      <w:tr>
        <w:tc>
          <w:tcPr>
            <w:tcW w:type="dxa" w:w="500"/>
            <w:tcMar>
              <w:top w:type="dxa" w:w="60"/>
              <w:left w:type="dxa" w:w="100"/>
              <w:bottom w:type="dxa" w:w="60"/>
              <w:right w:type="dxa" w:w="100"/>
            </w:tcMar>
          </w:tcPr>
          <w:p>
            <w:r>
              <w:rPr>
                <w:rFonts w:ascii="Calibri" w:cs="Calibri" w:eastAsia="Calibri" w:hAnsi="Calibri"/>
                <w:sz w:val="19"/>
                <w:szCs w:val="19"/>
              </w:rPr>
              <w:t xml:space="preserve">9</w:t>
            </w:r>
          </w:p>
        </w:tc>
        <w:tc>
          <w:tcPr>
            <w:tcW w:type="dxa" w:w="5300"/>
            <w:tcMar>
              <w:top w:type="dxa" w:w="60"/>
              <w:left w:type="dxa" w:w="100"/>
              <w:bottom w:type="dxa" w:w="60"/>
              <w:right w:type="dxa" w:w="100"/>
            </w:tcMar>
          </w:tcPr>
          <w:p>
            <w:r>
              <w:rPr>
                <w:rFonts w:ascii="Calibri" w:cs="Calibri" w:eastAsia="Calibri" w:hAnsi="Calibri"/>
                <w:sz w:val="19"/>
                <w:szCs w:val="19"/>
              </w:rPr>
              <w:t xml:space="preserve">Avoid cross-annotation on Confirmed/Swing tables</w:t>
            </w:r>
          </w:p>
        </w:tc>
        <w:tc>
          <w:tcPr>
            <w:tcW w:type="dxa" w:w="3900"/>
            <w:tcMar>
              <w:top w:type="dxa" w:w="60"/>
              <w:left w:type="dxa" w:w="100"/>
              <w:bottom w:type="dxa" w:w="60"/>
              <w:right w:type="dxa" w:w="100"/>
            </w:tcMar>
          </w:tcPr>
          <w:p>
            <w:r>
              <w:rPr>
                <w:rFonts w:ascii="Calibri" w:cs="Calibri" w:eastAsia="Calibri" w:hAnsi="Calibri"/>
                <w:sz w:val="19"/>
                <w:szCs w:val="19"/>
              </w:rPr>
              <w:t xml:space="preserve">✅ Done — v17.5, section 9.</w:t>
            </w:r>
          </w:p>
        </w:tc>
      </w:tr>
      <w:tr>
        <w:tc>
          <w:tcPr>
            <w:tcW w:type="dxa" w:w="500"/>
            <w:tcMar>
              <w:top w:type="dxa" w:w="60"/>
              <w:left w:type="dxa" w:w="100"/>
              <w:bottom w:type="dxa" w:w="60"/>
              <w:right w:type="dxa" w:w="100"/>
            </w:tcMar>
          </w:tcPr>
          <w:p>
            <w:r>
              <w:rPr>
                <w:rFonts w:ascii="Calibri" w:cs="Calibri" w:eastAsia="Calibri" w:hAnsi="Calibri"/>
                <w:sz w:val="19"/>
                <w:szCs w:val="19"/>
              </w:rPr>
              <w:t xml:space="preserve">10</w:t>
            </w:r>
          </w:p>
        </w:tc>
        <w:tc>
          <w:tcPr>
            <w:tcW w:type="dxa" w:w="5300"/>
            <w:tcMar>
              <w:top w:type="dxa" w:w="60"/>
              <w:left w:type="dxa" w:w="100"/>
              <w:bottom w:type="dxa" w:w="60"/>
              <w:right w:type="dxa" w:w="100"/>
            </w:tcMar>
          </w:tcPr>
          <w:p>
            <w:r>
              <w:rPr>
                <w:rFonts w:ascii="Calibri" w:cs="Calibri" w:eastAsia="Calibri" w:hAnsi="Calibri"/>
                <w:sz w:val="19"/>
                <w:szCs w:val="19"/>
              </w:rPr>
              <w:t xml:space="preserve">Seeking Alpha Quant cross-check workflow + sa_quant_lookup.csv</w:t>
            </w:r>
          </w:p>
        </w:tc>
        <w:tc>
          <w:tcPr>
            <w:tcW w:type="dxa" w:w="3900"/>
            <w:tcMar>
              <w:top w:type="dxa" w:w="60"/>
              <w:left w:type="dxa" w:w="100"/>
              <w:bottom w:type="dxa" w:w="60"/>
              <w:right w:type="dxa" w:w="100"/>
            </w:tcMar>
          </w:tcPr>
          <w:p>
            <w:r>
              <w:rPr>
                <w:rFonts w:ascii="Calibri" w:cs="Calibri" w:eastAsia="Calibri" w:hAnsi="Calibri"/>
                <w:sz w:val="19"/>
                <w:szCs w:val="19"/>
              </w:rPr>
              <w:t>✅ Done — wired live into both scripts as a 3-way ⭐ Strong / Buy / ⛔ Avoid split (Buy/Avoid v17.6, Strong v17.7), section 6a.</w:t>
            </w:r>
          </w:p>
        </w:tc>
      </w:tr>
      <w:tr>
        <w:tc>
          <w:tcPr>
            <w:tcW w:type="dxa" w:w="500"/>
            <w:tcMar>
              <w:top w:type="dxa" w:w="60"/>
              <w:left w:type="dxa" w:w="100"/>
              <w:bottom w:type="dxa" w:w="60"/>
              <w:right w:type="dxa" w:w="100"/>
            </w:tcMar>
          </w:tcPr>
          <w:p>
            <w:r>
              <w:rPr>
                <w:rFonts w:ascii="Calibri" w:cs="Calibri" w:eastAsia="Calibri" w:hAnsi="Calibri"/>
                <w:sz w:val="19"/>
                <w:szCs w:val="19"/>
              </w:rPr>
              <w:t xml:space="preserve">11</w:t>
            </w:r>
          </w:p>
        </w:tc>
        <w:tc>
          <w:tcPr>
            <w:tcW w:type="dxa" w:w="5300"/>
            <w:tcMar>
              <w:top w:type="dxa" w:w="60"/>
              <w:left w:type="dxa" w:w="100"/>
              <w:bottom w:type="dxa" w:w="60"/>
              <w:right w:type="dxa" w:w="100"/>
            </w:tcMar>
          </w:tcPr>
          <w:p>
            <w:r>
              <w:rPr>
                <w:rFonts w:ascii="Calibri" w:cs="Calibri" w:eastAsia="Calibri" w:hAnsi="Calibri"/>
                <w:sz w:val="19"/>
                <w:szCs w:val="19"/>
              </w:rPr>
              <w:t xml:space="preserve">v17_6 / swing_scanner_v2.py — bake the SA Buy/Avoid split into script output directly</w:t>
            </w:r>
          </w:p>
        </w:tc>
        <w:tc>
          <w:tcPr>
            <w:tcW w:type="dxa" w:w="3900"/>
            <w:tcMar>
              <w:top w:type="dxa" w:w="60"/>
              <w:left w:type="dxa" w:w="100"/>
              <w:bottom w:type="dxa" w:w="60"/>
              <w:right w:type="dxa" w:w="100"/>
            </w:tcMar>
          </w:tcPr>
          <w:p>
            <w:r>
              <w:rPr>
                <w:rFonts w:ascii="Calibri" w:cs="Calibri" w:eastAsia="Calibri" w:hAnsi="Calibri"/>
                <w:sz w:val="19"/>
                <w:szCs w:val="19"/>
              </w:rPr>
              <w:t>✅ Done — v17.6 (swing_scanner_v2.py) shipped the Buy/Avoid split; v17.7 (swing_scanner_v4.py→v5.py + vcb_screener_v17_7.py) added the Strong tier and moved the shared logic into swing_pullback_shared.py, section 6a/5b.</w:t>
            </w:r>
          </w:p>
        </w:tc>
      </w:tr>
      <w:tr>
        <w:tc>
          <w:tcPr>
            <w:tcW w:type="dxa" w:w="500"/>
            <w:tcMar>
              <w:top w:type="dxa" w:w="60"/>
              <w:left w:type="dxa" w:w="100"/>
              <w:bottom w:type="dxa" w:w="60"/>
              <w:right w:type="dxa" w:w="100"/>
            </w:tcMar>
          </w:tcPr>
          <w:p>
            <w:r>
              <w:rPr>
                <w:rFonts w:ascii="Calibri" w:cs="Calibri" w:eastAsia="Calibri" w:hAnsi="Calibri"/>
                <w:sz w:val="19"/>
                <w:szCs w:val="19"/>
              </w:rPr>
              <w:t xml:space="preserve">12</w:t>
            </w:r>
          </w:p>
        </w:tc>
        <w:tc>
          <w:tcPr>
            <w:tcW w:type="dxa" w:w="5300"/>
            <w:tcMar>
              <w:top w:type="dxa" w:w="60"/>
              <w:left w:type="dxa" w:w="100"/>
              <w:bottom w:type="dxa" w:w="60"/>
              <w:right w:type="dxa" w:w="100"/>
            </w:tcMar>
          </w:tcPr>
          <w:p>
            <w:r>
              <w:rPr>
                <w:rFonts w:ascii="Calibri" w:cs="Calibri" w:eastAsia="Calibri" w:hAnsi="Calibri"/>
                <w:sz w:val="19"/>
                <w:szCs w:val="19"/>
              </w:rPr>
              <w:t xml:space="preserve">SQ / PSTG / CFLT yfinance download failures</w:t>
            </w:r>
          </w:p>
        </w:tc>
        <w:tc>
          <w:tcPr>
            <w:tcW w:type="dxa" w:w="3900"/>
            <w:tcMar>
              <w:top w:type="dxa" w:w="60"/>
              <w:left w:type="dxa" w:w="100"/>
              <w:bottom w:type="dxa" w:w="60"/>
              <w:right w:type="dxa" w:w="100"/>
            </w:tcMar>
          </w:tcPr>
          <w:p>
            <w:r>
              <w:rPr>
                <w:rFonts w:ascii="Calibri" w:cs="Calibri" w:eastAsia="Calibri" w:hAnsi="Calibri"/>
                <w:sz w:val="19"/>
                <w:szCs w:val="19"/>
              </w:rPr>
              <w:t xml:space="preserve">◐ Deferred per Lee.</w:t>
            </w:r>
          </w:p>
        </w:tc>
      </w:tr>
      <w:tr>
        <w:tc>
          <w:tcPr>
            <w:tcW w:type="dxa" w:w="500"/>
            <w:tcMar>
              <w:top w:type="dxa" w:w="60"/>
              <w:left w:type="dxa" w:w="100"/>
              <w:bottom w:type="dxa" w:w="60"/>
              <w:right w:type="dxa" w:w="100"/>
            </w:tcMar>
          </w:tcPr>
          <w:p>
            <w:r>
              <w:rPr>
                <w:rFonts w:ascii="Calibri" w:cs="Calibri" w:eastAsia="Calibri" w:hAnsi="Calibri"/>
                <w:sz w:val="19"/>
                <w:szCs w:val="19"/>
              </w:rPr>
              <w:t xml:space="preserve">13</w:t>
            </w:r>
          </w:p>
        </w:tc>
        <w:tc>
          <w:tcPr>
            <w:tcW w:type="dxa" w:w="5300"/>
            <w:tcMar>
              <w:top w:type="dxa" w:w="60"/>
              <w:left w:type="dxa" w:w="100"/>
              <w:bottom w:type="dxa" w:w="60"/>
              <w:right w:type="dxa" w:w="100"/>
            </w:tcMar>
          </w:tcPr>
          <w:p>
            <w:r>
              <w:rPr>
                <w:rFonts w:ascii="Calibri" w:cs="Calibri" w:eastAsia="Calibri" w:hAnsi="Calibri"/>
                <w:sz w:val="19"/>
                <w:szCs w:val="19"/>
              </w:rPr>
              <w:t xml:space="preserve">RRG-style live web dashboard</w:t>
            </w:r>
          </w:p>
        </w:tc>
        <w:tc>
          <w:tcPr>
            <w:tcW w:type="dxa" w:w="3900"/>
            <w:tcMar>
              <w:top w:type="dxa" w:w="60"/>
              <w:left w:type="dxa" w:w="100"/>
              <w:bottom w:type="dxa" w:w="60"/>
              <w:right w:type="dxa" w:w="100"/>
            </w:tcMar>
          </w:tcPr>
          <w:p>
            <w:r>
              <w:rPr>
                <w:rFonts w:ascii="Calibri" w:cs="Calibri" w:eastAsia="Calibri" w:hAnsi="Calibri"/>
                <w:sz w:val="19"/>
                <w:szCs w:val="19"/>
              </w:rPr>
              <w:t xml:space="preserve">◐ Deferred.</w:t>
            </w:r>
          </w:p>
        </w:tc>
      </w:tr>
      <w:tr>
        <w:tc>
          <w:tcPr>
            <w:tcW w:type="dxa" w:w="500"/>
            <w:tcMar>
              <w:top w:type="dxa" w:w="60"/>
              <w:left w:type="dxa" w:w="100"/>
              <w:bottom w:type="dxa" w:w="60"/>
              <w:right w:type="dxa" w:w="100"/>
            </w:tcMar>
          </w:tcPr>
          <w:p>
            <w:r>
              <w:rPr>
                <w:rFonts w:ascii="Calibri" w:cs="Calibri" w:eastAsia="Calibri" w:hAnsi="Calibri"/>
                <w:sz w:val="19"/>
                <w:szCs w:val="19"/>
              </w:rPr>
              <w:t xml:space="preserve">14</w:t>
            </w:r>
          </w:p>
        </w:tc>
        <w:tc>
          <w:tcPr>
            <w:tcW w:type="dxa" w:w="5300"/>
            <w:tcMar>
              <w:top w:type="dxa" w:w="60"/>
              <w:left w:type="dxa" w:w="100"/>
              <w:bottom w:type="dxa" w:w="60"/>
              <w:right w:type="dxa" w:w="100"/>
            </w:tcMar>
          </w:tcPr>
          <w:p>
            <w:r>
              <w:rPr>
                <w:rFonts w:ascii="Calibri" w:cs="Calibri" w:eastAsia="Calibri" w:hAnsi="Calibri"/>
                <w:sz w:val="19"/>
                <w:szCs w:val="19"/>
              </w:rPr>
              <w:t xml:space="preserve">GitHub Actions port (screener + swing)</w:t>
            </w:r>
          </w:p>
        </w:tc>
        <w:tc>
          <w:tcPr>
            <w:tcW w:type="dxa" w:w="3900"/>
            <w:tcMar>
              <w:top w:type="dxa" w:w="60"/>
              <w:left w:type="dxa" w:w="100"/>
              <w:bottom w:type="dxa" w:w="60"/>
              <w:right w:type="dxa" w:w="100"/>
            </w:tcMar>
          </w:tcPr>
          <w:p>
            <w:r>
              <w:rPr>
                <w:rFonts w:ascii="Calibri" w:cs="Calibri" w:eastAsia="Calibri" w:hAnsi="Calibri"/>
                <w:sz w:val="19"/>
                <w:szCs w:val="19"/>
              </w:rPr>
              <w:t xml:space="preserve">◐ Planned — probe workflow first (section 9a).</w:t>
            </w:r>
          </w:p>
        </w:tc>
      </w:tr>
      <w:tr>
        <w:tc>
          <w:tcPr>
            <w:tcW w:type="dxa" w:w="500"/>
          </w:tcPr>
          <w:p>
            <w:r>
              <w:t>15</w:t>
            </w:r>
          </w:p>
        </w:tc>
        <w:tc>
          <w:tcPr>
            <w:tcW w:type="dxa" w:w="5300"/>
          </w:tcPr>
          <w:p>
            <w:r>
              <w:t>Full-sample backtest event export (swing_backtest_events.csv)</w:t>
            </w:r>
          </w:p>
        </w:tc>
        <w:tc>
          <w:tcPr>
            <w:tcW w:type="dxa" w:w="3900"/>
          </w:tcPr>
          <w:p>
            <w:r>
              <w:t>✅ Done — swing_scanner_v3.py, section 5b. Enabled the Strong-tier validation below (previously only the most recent 25 signals were ever visible).</w:t>
            </w:r>
          </w:p>
        </w:tc>
      </w:tr>
      <w:tr>
        <w:tc>
          <w:tcPr>
            <w:tcW w:type="dxa" w:w="500"/>
          </w:tcPr>
          <w:p>
            <w:r>
              <w:t>16</w:t>
            </w:r>
          </w:p>
        </w:tc>
        <w:tc>
          <w:tcPr>
            <w:tcW w:type="dxa" w:w="5300"/>
          </w:tcPr>
          <w:p>
            <w:r>
              <w:t>SA Quant Strong tier (&gt;3.5), backtest-validated</w:t>
            </w:r>
          </w:p>
        </w:tc>
        <w:tc>
          <w:tcPr>
            <w:tcW w:type="dxa" w:w="3900"/>
          </w:tcPr>
          <w:p>
            <w:r>
              <w:t>✅ Done — swing_scanner_v4.py/v17.7, section 6a. n=244 signals, 20d beat-SPY 52.5%, avg excess +2.95%, vs Refined A alone (n=980) at 46.9%/+1.01%.</w:t>
            </w:r>
          </w:p>
        </w:tc>
      </w:tr>
      <w:tr>
        <w:tc>
          <w:tcPr>
            <w:tcW w:type="dxa" w:w="500"/>
          </w:tcPr>
          <w:p>
            <w:r>
              <w:t>17</w:t>
            </w:r>
          </w:p>
        </w:tc>
        <w:tc>
          <w:tcPr>
            <w:tcW w:type="dxa" w:w="5300"/>
          </w:tcPr>
          <w:p>
            <w:r>
              <w:t>Shared swing-pullback signal-definition module (swing_pullback_shared.py)</w:t>
            </w:r>
          </w:p>
        </w:tc>
        <w:tc>
          <w:tcPr>
            <w:tcW w:type="dxa" w:w="3900"/>
          </w:tcPr>
          <w:p>
            <w:r>
              <w:t>✅ Done — v17.7, section 5b. Ends hand-duplicated is_swing_pullback()/Refined A/SA Quant logic between vcb_screener.py and swing_scanner.py.</w:t>
            </w:r>
          </w:p>
        </w:tc>
      </w:tr>
      <w:tr>
        <w:tc>
          <w:tcPr>
            <w:tcW w:type="dxa" w:w="500"/>
          </w:tcPr>
          <w:p>
            <w:r>
              <w:t>18</w:t>
            </w:r>
          </w:p>
        </w:tc>
        <w:tc>
          <w:tcPr>
            <w:tcW w:type="dxa" w:w="5300"/>
          </w:tcPr>
          <w:p>
            <w:r>
              <w:t>Auto-generated Strong-tier candidate watchlist</w:t>
            </w:r>
          </w:p>
        </w:tc>
        <w:tc>
          <w:tcPr>
            <w:tcW w:type="dxa" w:w="3900"/>
          </w:tcPr>
          <w:p>
            <w:r>
              <w:t>✅ Done — swing_scanner_v5.py --backtest, section 5b/6a. swing_strong_candidates.csv/.html, regenerates every run (previously a one-off manual analysis).</w:t>
            </w:r>
          </w:p>
        </w:tc>
      </w:tr>
      <w:tr>
        <w:tc>
          <w:tcPr>
            <w:tcW w:type="dxa" w:w="500"/>
          </w:tcPr>
          <w:p>
            <w:r/>
            <w:r>
              <w:rPr>
                <w:rFonts w:ascii="Calibri" w:hAnsi="Calibri"/>
                <w:sz w:val="20"/>
              </w:rPr>
              <w:t>19</w:t>
            </w:r>
          </w:p>
        </w:tc>
        <w:tc>
          <w:tcPr>
            <w:tcW w:type="dxa" w:w="5300"/>
          </w:tcPr>
          <w:p>
            <w:r/>
            <w:r>
              <w:rPr>
                <w:rFonts w:ascii="Calibri" w:hAnsi="Calibri"/>
                <w:sz w:val="20"/>
              </w:rPr>
              <w:t>Weinstein stage-check context (stage_context: 150-day SMA as 30W-MA proxy, SMA slope over 26w, % off 52wk high)</w:t>
            </w:r>
          </w:p>
        </w:tc>
        <w:tc>
          <w:tcPr>
            <w:tcW w:type="dxa" w:w="3900"/>
          </w:tcPr>
          <w:p>
            <w:r/>
            <w:r>
              <w:rPr>
                <w:rFonts w:ascii="Calibri" w:hAnsi="Calibri"/>
                <w:sz w:val="20"/>
              </w:rPr>
              <w:t>✅ Done — 15 Aug 2026, vcb_screener_v18.py. Informational only — does not gate BUY TRIGGER/CONFIRMED/PRIME (section 7).</w:t>
            </w:r>
          </w:p>
        </w:tc>
      </w:tr>
      <w:tr>
        <w:tc>
          <w:tcPr>
            <w:tcW w:type="dxa" w:w="500"/>
          </w:tcPr>
          <w:p>
            <w:r/>
            <w:r>
              <w:rPr>
                <w:rFonts w:ascii="Calibri" w:hAnsi="Calibri"/>
                <w:sz w:val="20"/>
              </w:rPr>
              <w:t>20</w:t>
            </w:r>
          </w:p>
        </w:tc>
        <w:tc>
          <w:tcPr>
            <w:tcW w:type="dxa" w:w="5300"/>
          </w:tcPr>
          <w:p>
            <w:r/>
            <w:r>
              <w:rPr>
                <w:rFonts w:ascii="Calibri" w:hAnsi="Calibri"/>
                <w:sz w:val="20"/>
              </w:rPr>
              <w:t>Weinstein structural stop-loss flag (weinstein_stop: 150-day SMA break) in sell_signal_scanner_v8.py</w:t>
            </w:r>
          </w:p>
        </w:tc>
        <w:tc>
          <w:tcPr>
            <w:tcW w:type="dxa" w:w="3900"/>
          </w:tcPr>
          <w:p>
            <w:r/>
            <w:r>
              <w:rPr>
                <w:rFonts w:ascii="Calibri" w:hAnsi="Calibri"/>
                <w:sz w:val="20"/>
              </w:rPr>
              <w:t>✅ Done — 15 Aug 2026. Independent boolean underneath the existing EXIT/STOP/TRIM/STEAM/HOLD tiers (section 5c) — does not reorder or override them.</w:t>
            </w:r>
          </w:p>
        </w:tc>
      </w:tr>
      <w:tr>
        <w:tc>
          <w:tcPr>
            <w:tcW w:type="dxa" w:w="500"/>
          </w:tcPr>
          <w:p>
            <w:r/>
            <w:r>
              <w:rPr>
                <w:rFonts w:ascii="Calibri" w:hAnsi="Calibri"/>
                <w:sz w:val="20"/>
              </w:rPr>
              <w:t>21</w:t>
            </w:r>
          </w:p>
        </w:tc>
        <w:tc>
          <w:tcPr>
            <w:tcW w:type="dxa" w:w="5300"/>
          </w:tcPr>
          <w:p>
            <w:r/>
            <w:r>
              <w:rPr>
                <w:rFonts w:ascii="Calibri" w:hAnsi="Calibri"/>
                <w:sz w:val="20"/>
              </w:rPr>
              <w:t>Trailing-stop entry-date anchoring fix (high-water mark now starts from the position's actual entry date, not the full price history)</w:t>
            </w:r>
          </w:p>
        </w:tc>
        <w:tc>
          <w:tcPr>
            <w:tcW w:type="dxa" w:w="3900"/>
          </w:tcPr>
          <w:p>
            <w:r/>
            <w:r>
              <w:rPr>
                <w:rFonts w:ascii="Calibri" w:hAnsi="Calibri"/>
                <w:sz w:val="20"/>
              </w:rPr>
              <w:t>✅ Done — 15 Aug 2026. Fixed TRMB/BABA, where the whole-history high sat above every post-entry price, making the stop untriggerable.</w:t>
            </w:r>
          </w:p>
        </w:tc>
      </w:tr>
      <w:tr>
        <w:tc>
          <w:tcPr>
            <w:tcW w:type="dxa" w:w="500"/>
          </w:tcPr>
          <w:p>
            <w:r/>
            <w:r>
              <w:rPr>
                <w:rFonts w:ascii="Calibri" w:hAnsi="Calibri"/>
                <w:sz w:val="20"/>
              </w:rPr>
              <w:t>22</w:t>
            </w:r>
          </w:p>
        </w:tc>
        <w:tc>
          <w:tcPr>
            <w:tcW w:type="dxa" w:w="5300"/>
          </w:tcPr>
          <w:p>
            <w:r/>
            <w:r>
              <w:rPr>
                <w:rFonts w:ascii="Calibri" w:hAnsi="Calibri"/>
                <w:sz w:val="20"/>
              </w:rPr>
              <w:t>Top-down sector-rotation gate — sector_map.csv (72 tickers → ~15 buckets) + sector_states.csv (Leading/Improving/Weakening/Lagging) + 📈✓ combo flag (Leading sector AND early-stage recovery)</w:t>
            </w:r>
          </w:p>
        </w:tc>
        <w:tc>
          <w:tcPr>
            <w:tcW w:type="dxa" w:w="3900"/>
          </w:tcPr>
          <w:p>
            <w:r/>
            <w:r>
              <w:rPr>
                <w:rFonts w:ascii="Calibri" w:hAnsi="Calibri"/>
                <w:sz w:val="20"/>
              </w:rPr>
              <w:t>✅ Done — 15 Aug 2026. Display/context layer only, same non-gating pattern as the stage-check above — see new session-log section.</w:t>
            </w:r>
          </w:p>
        </w:tc>
      </w:tr>
      <w:tr>
        <w:tc>
          <w:tcPr>
            <w:tcW w:type="dxa" w:w="500"/>
          </w:tcPr>
          <w:p>
            <w:r/>
            <w:r>
              <w:rPr>
                <w:rFonts w:ascii="Calibri" w:hAnsi="Calibri"/>
                <w:sz w:val="20"/>
              </w:rPr>
              <w:t>23</w:t>
            </w:r>
          </w:p>
        </w:tc>
        <w:tc>
          <w:tcPr>
            <w:tcW w:type="dxa" w:w="5300"/>
          </w:tcPr>
          <w:p>
            <w:r/>
            <w:r>
              <w:rPr>
                <w:rFonts w:ascii="Calibri" w:hAnsi="Calibri"/>
                <w:sz w:val="20"/>
              </w:rPr>
              <w:t>Volume-confirmation check (current bar's volume vs its 20-day/50-day average)</w:t>
            </w:r>
          </w:p>
        </w:tc>
        <w:tc>
          <w:tcPr>
            <w:tcW w:type="dxa" w:w="3900"/>
          </w:tcPr>
          <w:p>
            <w:r/>
            <w:r>
              <w:rPr>
                <w:rFonts w:ascii="Calibri" w:hAnsi="Calibri"/>
                <w:sz w:val="20"/>
              </w:rPr>
              <w:t>✅ Done — 15 Aug 2026. Classified strong (≥+10% above 20d avg) / normal / weak, shown alongside every signal.</w:t>
            </w:r>
          </w:p>
        </w:tc>
      </w:tr>
      <w:tr>
        <w:tc>
          <w:tcPr>
            <w:tcW w:type="dxa" w:w="500"/>
          </w:tcPr>
          <w:p>
            <w:r/>
            <w:r>
              <w:rPr>
                <w:rFonts w:ascii="Calibri" w:hAnsi="Calibri"/>
                <w:sz w:val="20"/>
              </w:rPr>
              <w:t>24</w:t>
            </w:r>
          </w:p>
        </w:tc>
        <w:tc>
          <w:tcPr>
            <w:tcW w:type="dxa" w:w="5300"/>
          </w:tcPr>
          <w:p>
            <w:r/>
            <w:r>
              <w:rPr>
                <w:rFonts w:ascii="Calibri" w:hAnsi="Calibri"/>
                <w:sz w:val="20"/>
              </w:rPr>
              <w:t>RS-line-rising check (recent price momentum vs prior close)</w:t>
            </w:r>
          </w:p>
        </w:tc>
        <w:tc>
          <w:tcPr>
            <w:tcW w:type="dxa" w:w="3900"/>
          </w:tcPr>
          <w:p>
            <w:r/>
            <w:r>
              <w:rPr>
                <w:rFonts w:ascii="Calibri" w:hAnsi="Calibri"/>
                <w:sz w:val="20"/>
              </w:rPr>
              <w:t>◐ Done as an interim proxy — 15 Aug 2026. Currently the ticker's own 4-week momentum, NOT yet the SPY-relative rs3m calculation used elsewhere (section 5b) — flagged as a follow-up.</w:t>
            </w:r>
          </w:p>
        </w:tc>
      </w:tr>
      <w:tr>
        <w:tc>
          <w:tcPr>
            <w:tcW w:type="dxa" w:w="500"/>
          </w:tcPr>
          <w:p>
            <w:r/>
            <w:r>
              <w:rPr>
                <w:rFonts w:ascii="Calibri" w:hAnsi="Calibri"/>
                <w:sz w:val="20"/>
              </w:rPr>
              <w:t>25</w:t>
            </w:r>
          </w:p>
        </w:tc>
        <w:tc>
          <w:tcPr>
            <w:tcW w:type="dxa" w:w="5300"/>
          </w:tcPr>
          <w:p>
            <w:r/>
            <w:r>
              <w:rPr>
                <w:rFonts w:ascii="Calibri" w:hAnsi="Calibri"/>
                <w:sz w:val="20"/>
              </w:rPr>
              <w:t>Dynamic sector-state calculator (update_sector_states.py) — replaces manual RRG lookups with an ETF-vs-SPY relative-strength classifier</w:t>
            </w:r>
          </w:p>
        </w:tc>
        <w:tc>
          <w:tcPr>
            <w:tcW w:type="dxa" w:w="3900"/>
          </w:tcPr>
          <w:p>
            <w:r/>
            <w:r>
              <w:rPr>
                <w:rFonts w:ascii="Calibri" w:hAnsi="Calibri"/>
                <w:sz w:val="20"/>
              </w:rPr>
              <w:t>✅ Done — 15 Aug 2026. Related to item 13 (RRG-style live dashboard, still deferred) but is a CLI/cron calculator writing sector_states.csv, not a live web view.</w:t>
            </w:r>
          </w:p>
        </w:tc>
      </w:tr>
      <w:tr>
        <w:tc>
          <w:tcPr>
            <w:tcW w:type="dxa" w:w="500"/>
          </w:tcPr>
          <w:p>
            <w:r/>
            <w:r>
              <w:rPr>
                <w:rFonts w:ascii="Calibri" w:hAnsi="Calibri"/>
                <w:sz w:val="20"/>
              </w:rPr>
              <w:t>26</w:t>
            </w:r>
          </w:p>
        </w:tc>
        <w:tc>
          <w:tcPr>
            <w:tcW w:type="dxa" w:w="5300"/>
          </w:tcPr>
          <w:p>
            <w:r/>
            <w:r>
              <w:rPr>
                <w:rFonts w:ascii="Calibri" w:hAnsi="Calibri"/>
                <w:sz w:val="20"/>
              </w:rPr>
              <w:t>GitHub version control for the Pi trading directory</w:t>
            </w:r>
          </w:p>
        </w:tc>
        <w:tc>
          <w:tcPr>
            <w:tcW w:type="dxa" w:w="3900"/>
          </w:tcPr>
          <w:p>
            <w:r/>
            <w:r>
              <w:rPr>
                <w:rFonts w:ascii="Calibri" w:hAnsi="Calibri"/>
                <w:sz w:val="20"/>
              </w:rPr>
              <w:t>◐ Partly done — 15 Aug 2026, see new session-log section. Repo connected, pre-change backup tag cut; this session's commits landed in a second, separate GitHub repo (Training-log) rather than the original Trading repo — reconciling the two is an open follow-up.</w:t>
            </w:r>
          </w:p>
        </w:tc>
      </w:tr>
    </w:tbl>
    <w:p>
      <w:pPr>
        <w:pStyle w:val="Heading1"/>
        <w:spacing w:after="140" w:before="280"/>
      </w:pPr>
      <w:r>
        <w:rPr>
          <w:rFonts w:ascii="Calibri" w:cs="Calibri" w:eastAsia="Calibri" w:hAnsi="Calibri"/>
          <w:b/>
          <w:bCs/>
          <w:color w:val="1F3864"/>
          <w:sz w:val="26"/>
          <w:szCs w:val="26"/>
        </w:rPr>
        <w:t xml:space="preserve">13.  Notes &amp; Caveats</w:t>
      </w:r>
    </w:p>
    <w:p>
      <w:pPr>
        <w:pStyle w:val="ListParagraph"/>
        <w:numPr>
          <w:ilvl w:val="0"/>
          <w:numId w:val="2"/>
        </w:numPr>
        <w:spacing w:after="80"/>
      </w:pPr>
      <w:r>
        <w:rPr>
          <w:rFonts w:ascii="Calibri" w:cs="Calibri" w:eastAsia="Calibri" w:hAnsi="Calibri"/>
          <w:sz w:val="21"/>
          <w:szCs w:val="21"/>
        </w:rPr>
        <w:t xml:space="preserve">These signals approximate VMC Cipher B — minor differences vs TradingView due to data sources.</w:t>
      </w:r>
    </w:p>
    <w:p>
      <w:pPr>
        <w:pStyle w:val="ListParagraph"/>
        <w:numPr>
          <w:ilvl w:val="0"/>
          <w:numId w:val="2"/>
        </w:numPr>
        <w:spacing w:after="80"/>
      </w:pPr>
      <w:r>
        <w:rPr>
          <w:rFonts w:ascii="Calibri" w:cs="Calibri" w:eastAsia="Calibri" w:hAnsi="Calibri"/>
          <w:sz w:val="21"/>
          <w:szCs w:val="21"/>
        </w:rPr>
        <w:t xml:space="preserve">Always confirm weekly/monthly signals visually on the TradingView chart before acting. The daily swing and sell scans have no TradingView equivalent.</w:t>
      </w:r>
    </w:p>
    <w:p>
      <w:pPr>
        <w:pStyle w:val="ListParagraph"/>
        <w:numPr>
          <w:ilvl w:val="0"/>
          <w:numId w:val="2"/>
        </w:numPr>
        <w:spacing w:after="80"/>
      </w:pPr>
      <w:r>
        <w:rPr>
          <w:rFonts w:ascii="Calibri" w:cs="Calibri" w:eastAsia="Calibri" w:hAnsi="Calibri"/>
          <w:sz w:val="21"/>
          <w:szCs w:val="21"/>
        </w:rPr>
        <w:t xml:space="preserve">Weekly signals close Friday; monthly signals carry more weight but fire rarely.</w:t>
      </w:r>
    </w:p>
    <w:p>
      <w:pPr>
        <w:pStyle w:val="ListParagraph"/>
        <w:numPr>
          <w:ilvl w:val="0"/>
          <w:numId w:val="2"/>
        </w:numPr>
        <w:spacing w:after="80"/>
      </w:pPr>
      <w:r>
        <w:rPr>
          <w:rFonts w:ascii="Calibri" w:cs="Calibri" w:eastAsia="Calibri" w:hAnsi="Calibri"/>
          <w:sz w:val="21"/>
          <w:szCs w:val="21"/>
        </w:rPr>
        <w:t xml:space="preserve">Locked constants — never revert silently: GDRIVE_REPORT_DIR (G:\My Drive\trading), OS_LEVEL/OB_LEVEL (-50/+50), DIV_LOOKBACK (12), BUY_TRIGGER_MAX_DOWNSLOPE (-2.0%), RS3M_MIN (10%), DVOL_MIN_M ($1M), SELL_OB_LEVEL (+25), VALUATION_PE_CEILING (60x), VALUATION_EV_EBITDA_CEILING (30x), VALUATION_PB_CEILING (10x). Versioning rule: every change = new incremented file, header bumped, old version moved to About Me\coding history\.</w:t>
      </w:r>
    </w:p>
    <w:p>
      <w:pPr>
        <w:pStyle w:val="ListParagraph"/>
        <w:numPr>
          <w:ilvl w:val="0"/>
          <w:numId w:val="2"/>
        </w:numPr>
        <w:spacing w:after="80"/>
      </w:pPr>
      <w:r>
        <w:rPr>
          <w:rFonts w:ascii="Calibri" w:cs="Calibri" w:eastAsia="Calibri" w:hAnsi="Calibri"/>
          <w:sz w:val="21"/>
          <w:szCs w:val="21"/>
        </w:rPr>
        <w:t xml:space="preserve">BUY TRIGGER requires a proven 200MA bounce; insufficient history does NOT pass by default. PRIME now requires the same, plus a non-failing valuation check (v17.4/v17.5).</w:t>
      </w:r>
    </w:p>
    <w:p>
      <w:pPr>
        <w:pStyle w:val="ListParagraph"/>
        <w:numPr>
          <w:ilvl w:val="0"/>
          <w:numId w:val="2"/>
        </w:numPr>
        <w:spacing w:after="80"/>
      </w:pPr>
      <w:r>
        <w:rPr>
          <w:rFonts w:ascii="Calibri" w:cs="Calibri" w:eastAsia="Calibri" w:hAnsi="Calibri"/>
          <w:sz w:val="21"/>
          <w:szCs w:val="21"/>
        </w:rPr>
        <w:t xml:space="preserve">Entry/stop levels and trailing stops are informational — they gate nothing.</w:t>
      </w:r>
    </w:p>
    <w:p>
      <w:pPr>
        <w:pStyle w:val="ListParagraph"/>
        <w:numPr>
          <w:ilvl w:val="0"/>
          <w:numId w:val="2"/>
        </w:numPr>
        <w:spacing w:after="80"/>
      </w:pPr>
      <w:r>
        <w:rPr>
          <w:rFonts w:ascii="Calibri" w:cs="Calibri" w:eastAsia="Calibri" w:hAnsi="Calibri"/>
          <w:sz w:val="21"/>
          <w:szCs w:val="21"/>
        </w:rPr>
        <w:t xml:space="preserve">Earnings check hard-blocks BUY TRIGGER only within 3 days; warns 4-7 days out.</w:t>
      </w:r>
    </w:p>
    <w:p>
      <w:pPr>
        <w:pStyle w:val="ListParagraph"/>
        <w:numPr>
          <w:ilvl w:val="0"/>
          <w:numId w:val="2"/>
        </w:numPr>
        <w:spacing w:after="80"/>
      </w:pPr>
      <w:r>
        <w:rPr>
          <w:rFonts w:ascii="Calibri" w:cs="Calibri" w:eastAsia="Calibri" w:hAnsi="Calibri"/>
          <w:sz w:val="21"/>
          <w:szCs w:val="21"/>
        </w:rPr>
        <w:t xml:space="preserve">Avoid and exit track records are small self-selected samples — directional evidence, not proof.</w:t>
      </w:r>
    </w:p>
    <w:p>
      <w:pPr>
        <w:pStyle w:val="ListParagraph"/>
        <w:numPr>
          <w:ilvl w:val="0"/>
          <w:numId w:val="2"/>
        </w:numPr>
        <w:spacing w:after="80"/>
      </w:pPr>
      <w:r>
        <w:rPr>
          <w:rFonts w:ascii="Calibri" w:cs="Calibri" w:eastAsia="Calibri" w:hAnsi="Calibri"/>
          <w:sz w:val="21"/>
          <w:szCs w:val="21"/>
        </w:rPr>
        <w:t xml:space="preserve">Fund%, not raw oscillator depth, drives ranking order on the value-dip scan.</w:t>
      </w:r>
    </w:p>
    <w:p>
      <w:pPr>
        <w:pStyle w:val="ListParagraph"/>
        <w:numPr>
          <w:ilvl w:val="0"/>
          <w:numId w:val="2"/>
        </w:numPr>
        <w:spacing w:after="80"/>
      </w:pPr>
      <w:r>
        <w:rPr>
          <w:rFonts w:ascii="Calibri" w:cs="Calibri" w:eastAsia="Calibri" w:hAnsi="Calibri"/>
          <w:sz w:val="21"/>
          <w:szCs w:val="21"/>
        </w:rPr>
        <w:t xml:space="preserve">fundamentals_cache.csv is safe to delete (forces a full slow refetch next run) but never edit by hand.</w:t>
      </w:r>
    </w:p>
    <w:p>
      <w:pPr>
        <w:pStyle w:val="ListParagraph"/>
        <w:numPr>
          <w:ilvl w:val="0"/>
          <w:numId w:val="2"/>
        </w:numPr>
        <w:spacing w:after="80"/>
      </w:pPr>
      <w:r>
        <w:rPr>
          <w:rFonts w:ascii="Calibri" w:cs="Calibri" w:eastAsia="Calibri" w:hAnsi="Calibri"/>
          <w:sz w:val="21"/>
          <w:szCs w:val="21"/>
        </w:rPr>
        <w:t xml:space="preserve">holdings_map.csv is the single source of truth for the exit monitor — reconcile it whenever a new holdings PDF arrives (now semi-automated via sell_signal_scanner_v2.py).</w:t>
      </w:r>
    </w:p>
    <w:p>
      <w:pPr>
        <w:pStyle w:val="ListParagraph"/>
        <w:numPr>
          <w:ilvl w:val="0"/>
          <w:numId w:val="2"/>
        </w:numPr>
        <w:spacing w:after="80"/>
      </w:pPr>
      <w:r>
        <w:rPr>
          <w:rFonts w:ascii="Calibri" w:cs="Calibri" w:eastAsia="Calibri" w:hAnsi="Calibri"/>
          <w:sz w:val="21"/>
          <w:szCs w:val="21"/>
        </w:rPr>
        <w:t xml:space="preserve">sa_quant_lookup.csv is a MANUAL, IRREGULARLY-refreshed snapshot, not live data — always check its Updated column before treating a Quant score as current. It is a sanity check on top of the internal fundamentals gate, not a replacement for it.</w:t>
      </w:r>
    </w:p>
    <w:p>
      <w:pPr>
        <w:pStyle w:val="ListParagraph"/>
        <w:numPr>
          <w:ilvl w:val="0"/>
          <w:numId w:val="2"/>
        </w:numPr>
        <w:spacing w:after="80"/>
      </w:pPr>
      <w:r>
        <w:rPr>
          <w:rFonts w:ascii="Calibri" w:cs="Calibri" w:eastAsia="Calibri" w:hAnsi="Calibri"/>
          <w:sz w:val="21"/>
          <w:szCs w:val="21"/>
        </w:rPr>
        <w:t xml:space="preserve">$-prefixed watchlist files (e.g. $atchlist_swings_0731.txt) are a deliberate convention to hide a list from auto-discovery — not a filename bug. Never rename these.</w:t>
      </w:r>
    </w:p>
    <w:p>
      <w:pPr>
        <w:spacing w:after="60"/>
      </w:pPr>
    </w:p>
    <w:p>
      <w:pPr>
        <w:spacing w:after="120"/>
      </w:pPr>
      <w:r>
        <w:rPr>
          <w:rFonts w:ascii="Calibri" w:cs="Calibri" w:eastAsia="Calibri" w:hAnsi="Calibri"/>
          <w:i/>
          <w:iCs/>
          <w:sz w:val="18"/>
          <w:szCs w:val="18"/>
        </w:rPr>
        <w:t xml:space="preserve">Confidential — personal trading tools</w:t>
      </w:r>
    </w:p>
    <w:p>
      <w:pPr>
        <w:pStyle w:val="Heading2"/>
      </w:pPr>
      <w:r>
        <w:t>Dashboard &amp; Unified Interface Build (2026-08-09)</w:t>
      </w:r>
    </w:p>
    <w:p>
      <w:pPr>
        <w:spacing w:after="120"/>
      </w:pPr>
      <w:r>
        <w:rPr>
          <w:rFonts w:ascii="Calibri" w:cs="Calibri" w:eastAsia="Calibri" w:hAnsi="Calibri"/>
          <w:sz w:val="21"/>
          <w:szCs w:val="21"/>
        </w:rPr>
        <w:t xml:space="preserve">vcb_screener_v18.py + swing_scanner_v7.py + sell_signal_scanner_v8.py + dashboard.py/dashboard_shared.py — one session (9 Aug 2026), reported by Claude Code, reviewed and logged here by Cowork Claude. This section documents what changed; cross-document version alignment (all scripts/docs to a common v9-equivalent number) is planned at the next code change, per Lee, and is NOT done in this pass.</w:t>
      </w:r>
    </w:p>
    <w:p>
      <w:pPr>
        <w:spacing w:after="100" w:before="200"/>
      </w:pPr>
      <w:r>
        <w:rPr>
          <w:rFonts w:ascii="Calibri" w:cs="Calibri" w:eastAsia="Calibri" w:hAnsi="Calibri"/>
          <w:b/>
          <w:bCs/>
          <w:color w:val="1F3864"/>
          <w:sz w:val="23"/>
          <w:szCs w:val="23"/>
        </w:rPr>
        <w:t xml:space="preserve">New files created</w:t>
      </w:r>
    </w:p>
    <w:p>
      <w:pPr>
        <w:pStyle w:val="ListParagraph"/>
        <w:numPr>
          <w:ilvl w:val="0"/>
          <w:numId w:val="2"/>
        </w:numPr>
        <w:spacing w:after="80"/>
      </w:pPr>
      <w:r>
        <w:rPr>
          <w:rFonts w:ascii="Calibri" w:cs="Calibri" w:eastAsia="Calibri" w:hAnsi="Calibri"/>
          <w:b/>
          <w:bCs/>
          <w:sz w:val="21"/>
          <w:szCs w:val="21"/>
        </w:rPr>
        <w:t xml:space="preserve">dashboard_shared.py — </w:t>
      </w:r>
      <w:r>
        <w:rPr>
          <w:rFonts w:ascii="Calibri" w:cs="Calibri" w:eastAsia="Calibri" w:hAnsi="Calibri"/>
          <w:sz w:val="21"/>
          <w:szCs w:val="21"/>
        </w:rPr>
        <w:t xml:space="preserve">shared CSS/JS module used by all three scanners, so the sell, swing and VCB reports share one visual style instead of three hand-kept copies.</w:t>
      </w:r>
    </w:p>
    <w:p>
      <w:pPr>
        <w:pStyle w:val="ListParagraph"/>
        <w:numPr>
          <w:ilvl w:val="0"/>
          <w:numId w:val="2"/>
        </w:numPr>
        <w:spacing w:after="80"/>
      </w:pPr>
      <w:r>
        <w:rPr>
          <w:rFonts w:ascii="Calibri" w:cs="Calibri" w:eastAsia="Calibri" w:hAnsi="Calibri"/>
          <w:b/>
          <w:bCs/>
          <w:sz w:val="21"/>
          <w:szCs w:val="21"/>
        </w:rPr>
        <w:t xml:space="preserve">dashboard.html — </w:t>
      </w:r>
      <w:r>
        <w:rPr>
          <w:rFonts w:ascii="Calibri" w:cs="Calibri" w:eastAsia="Calibri" w:hAnsi="Calibri"/>
          <w:sz w:val="21"/>
          <w:szCs w:val="21"/>
        </w:rPr>
        <w:t xml:space="preserve">unified 4-tab interface (Digest, Sell, Swing, VCB) — a single page that switches between the four reports without a page reload.</w:t>
      </w:r>
    </w:p>
    <w:p>
      <w:pPr>
        <w:pStyle w:val="ListParagraph"/>
        <w:numPr>
          <w:ilvl w:val="0"/>
          <w:numId w:val="2"/>
        </w:numPr>
        <w:spacing w:after="80"/>
      </w:pPr>
      <w:r>
        <w:rPr>
          <w:rFonts w:ascii="Calibri" w:cs="Calibri" w:eastAsia="Calibri" w:hAnsi="Calibri"/>
          <w:b/>
          <w:bCs/>
          <w:sz w:val="21"/>
          <w:szCs w:val="21"/>
        </w:rPr>
        <w:t xml:space="preserve">sell_signal_scanner_v8.py — </w:t>
      </w:r>
      <w:r>
        <w:rPr>
          <w:rFonts w:ascii="Calibri" w:cs="Calibri" w:eastAsia="Calibri" w:hAnsi="Calibri"/>
          <w:sz w:val="21"/>
          <w:szCs w:val="21"/>
        </w:rPr>
        <w:t xml:space="preserve">adds Trading 212 pie tagging (pies auto-fetched, shown as badges) on top of v7, plus the shared CSS/JS.</w:t>
      </w:r>
    </w:p>
    <w:p>
      <w:pPr>
        <w:pStyle w:val="ListParagraph"/>
        <w:numPr>
          <w:ilvl w:val="0"/>
          <w:numId w:val="2"/>
        </w:numPr>
        <w:spacing w:after="80"/>
      </w:pPr>
      <w:r>
        <w:rPr>
          <w:rFonts w:ascii="Calibri" w:cs="Calibri" w:eastAsia="Calibri" w:hAnsi="Calibri"/>
          <w:b/>
          <w:bCs/>
          <w:sz w:val="21"/>
          <w:szCs w:val="21"/>
        </w:rPr>
        <w:t xml:space="preserve">swing_scanner_v7.py — </w:t>
      </w:r>
      <w:r>
        <w:rPr>
          <w:rFonts w:ascii="Calibri" w:cs="Calibri" w:eastAsia="Calibri" w:hAnsi="Calibri"/>
          <w:sz w:val="21"/>
          <w:szCs w:val="21"/>
        </w:rPr>
        <w:t xml:space="preserve">font-size fixes and responsive layout (v6 → v7).</w:t>
      </w:r>
    </w:p>
    <w:p>
      <w:pPr>
        <w:pStyle w:val="ListParagraph"/>
        <w:numPr>
          <w:ilvl w:val="0"/>
          <w:numId w:val="2"/>
        </w:numPr>
        <w:spacing w:after="80"/>
      </w:pPr>
      <w:r>
        <w:rPr>
          <w:rFonts w:ascii="Calibri" w:cs="Calibri" w:eastAsia="Calibri" w:hAnsi="Calibri"/>
          <w:b/>
          <w:bCs/>
          <w:sz w:val="21"/>
          <w:szCs w:val="21"/>
        </w:rPr>
        <w:t xml:space="preserve">vcb_screener_v18.py — </w:t>
      </w:r>
      <w:r>
        <w:rPr>
          <w:rFonts w:ascii="Calibri" w:cs="Calibri" w:eastAsia="Calibri" w:hAnsi="Calibri"/>
          <w:sz w:val="21"/>
          <w:szCs w:val="21"/>
        </w:rPr>
        <w:t xml:space="preserve">font-size fixes and responsive layout (v17_8 → v18).</w:t>
      </w:r>
    </w:p>
    <w:p>
      <w:pPr>
        <w:pStyle w:val="ListParagraph"/>
        <w:numPr>
          <w:ilvl w:val="0"/>
          <w:numId w:val="2"/>
        </w:numPr>
        <w:spacing w:after="80"/>
      </w:pPr>
      <w:r>
        <w:rPr>
          <w:rFonts w:ascii="Calibri" w:cs="Calibri" w:eastAsia="Calibri" w:hAnsi="Calibri"/>
          <w:b/>
          <w:bCs/>
          <w:sz w:val="21"/>
          <w:szCs w:val="21"/>
        </w:rPr>
        <w:t xml:space="preserve">run_sell_scanner.sh, run_swing_scanner.sh, run_vcb_screener.sh, run_digest.sh — </w:t>
      </w:r>
      <w:r>
        <w:rPr>
          <w:rFonts w:ascii="Calibri" w:cs="Calibri" w:eastAsia="Calibri" w:hAnsi="Calibri"/>
          <w:sz w:val="21"/>
          <w:szCs w:val="21"/>
        </w:rPr>
        <w:t xml:space="preserve">Pi launcher scripts with fixed names — the version called from inside each script can change without ever touching the Pi's crontab.</w:t>
      </w:r>
    </w:p>
    <w:p>
      <w:pPr>
        <w:spacing w:after="100" w:before="200"/>
      </w:pPr>
      <w:r>
        <w:rPr>
          <w:rFonts w:ascii="Calibri" w:cs="Calibri" w:eastAsia="Calibri" w:hAnsi="Calibri"/>
          <w:b/>
          <w:bCs/>
          <w:color w:val="1F3864"/>
          <w:sz w:val="23"/>
          <w:szCs w:val="23"/>
        </w:rPr>
        <w:t xml:space="preserve">Files updated</w:t>
      </w:r>
    </w:p>
    <w:p>
      <w:pPr>
        <w:pStyle w:val="ListParagraph"/>
        <w:numPr>
          <w:ilvl w:val="0"/>
          <w:numId w:val="2"/>
        </w:numPr>
        <w:spacing w:after="80"/>
      </w:pPr>
      <w:r>
        <w:rPr>
          <w:rFonts w:ascii="Calibri" w:cs="Calibri" w:eastAsia="Calibri" w:hAnsi="Calibri"/>
          <w:b/>
          <w:bCs/>
          <w:sz w:val="21"/>
          <w:szCs w:val="21"/>
        </w:rPr>
        <w:t xml:space="preserve">run_sell_scanner.bat — </w:t>
      </w:r>
      <w:r>
        <w:rPr>
          <w:rFonts w:ascii="Calibri" w:cs="Calibri" w:eastAsia="Calibri" w:hAnsi="Calibri"/>
          <w:sz w:val="21"/>
          <w:szCs w:val="21"/>
        </w:rPr>
        <w:t xml:space="preserve">v7 → v8</w:t>
      </w:r>
    </w:p>
    <w:p>
      <w:pPr>
        <w:pStyle w:val="ListParagraph"/>
        <w:numPr>
          <w:ilvl w:val="0"/>
          <w:numId w:val="2"/>
        </w:numPr>
        <w:spacing w:after="80"/>
      </w:pPr>
      <w:r>
        <w:rPr>
          <w:rFonts w:ascii="Calibri" w:cs="Calibri" w:eastAsia="Calibri" w:hAnsi="Calibri"/>
          <w:b/>
          <w:bCs/>
          <w:sz w:val="21"/>
          <w:szCs w:val="21"/>
        </w:rPr>
        <w:t xml:space="preserve">run_swing_scanner.bat — </w:t>
      </w:r>
      <w:r>
        <w:rPr>
          <w:rFonts w:ascii="Calibri" w:cs="Calibri" w:eastAsia="Calibri" w:hAnsi="Calibri"/>
          <w:sz w:val="21"/>
          <w:szCs w:val="21"/>
        </w:rPr>
        <w:t xml:space="preserve">v5/v6 → v7</w:t>
      </w:r>
    </w:p>
    <w:p>
      <w:pPr>
        <w:pStyle w:val="ListParagraph"/>
        <w:numPr>
          <w:ilvl w:val="0"/>
          <w:numId w:val="2"/>
        </w:numPr>
        <w:spacing w:after="80"/>
      </w:pPr>
      <w:r>
        <w:rPr>
          <w:rFonts w:ascii="Calibri" w:cs="Calibri" w:eastAsia="Calibri" w:hAnsi="Calibri"/>
          <w:b/>
          <w:bCs/>
          <w:sz w:val="21"/>
          <w:szCs w:val="21"/>
        </w:rPr>
        <w:t xml:space="preserve">run_screener.bat — </w:t>
      </w:r>
      <w:r>
        <w:rPr>
          <w:rFonts w:ascii="Calibri" w:cs="Calibri" w:eastAsia="Calibri" w:hAnsi="Calibri"/>
          <w:sz w:val="21"/>
          <w:szCs w:val="21"/>
        </w:rPr>
        <w:t xml:space="preserve">v17_7 → v18</w:t>
      </w:r>
    </w:p>
    <w:p>
      <w:pPr>
        <w:pStyle w:val="ListParagraph"/>
        <w:numPr>
          <w:ilvl w:val="0"/>
          <w:numId w:val="2"/>
        </w:numPr>
        <w:spacing w:after="80"/>
      </w:pPr>
      <w:r>
        <w:rPr>
          <w:rFonts w:ascii="Calibri" w:cs="Calibri" w:eastAsia="Calibri" w:hAnsi="Calibri"/>
          <w:b/>
          <w:bCs/>
          <w:sz w:val="21"/>
          <w:szCs w:val="21"/>
        </w:rPr>
        <w:t xml:space="preserve">sync_to_pi.bat — </w:t>
      </w:r>
      <w:r>
        <w:rPr>
          <w:rFonts w:ascii="Calibri" w:cs="Calibri" w:eastAsia="Calibri" w:hAnsi="Calibri"/>
          <w:sz w:val="21"/>
          <w:szCs w:val="21"/>
        </w:rPr>
        <w:t xml:space="preserve">now also pushes the .sh launchers and the .docx reference docs, plus the new shared modules</w:t>
      </w:r>
    </w:p>
    <w:p>
      <w:pPr>
        <w:pStyle w:val="ListParagraph"/>
        <w:numPr>
          <w:ilvl w:val="0"/>
          <w:numId w:val="2"/>
        </w:numPr>
        <w:spacing w:after="80"/>
      </w:pPr>
      <w:r>
        <w:rPr>
          <w:rFonts w:ascii="Calibri" w:cs="Calibri" w:eastAsia="Calibri" w:hAnsi="Calibri"/>
          <w:b/>
          <w:bCs/>
          <w:sz w:val="21"/>
          <w:szCs w:val="21"/>
        </w:rPr>
        <w:t xml:space="preserve">VCB_Reference_7.docx — </w:t>
      </w:r>
      <w:r>
        <w:rPr>
          <w:rFonts w:ascii="Calibri" w:cs="Calibri" w:eastAsia="Calibri" w:hAnsi="Calibri"/>
          <w:sz w:val="21"/>
          <w:szCs w:val="21"/>
        </w:rPr>
        <w:t xml:space="preserve">session notes drafted (this document, now superseded by VCB_Reference_8.docx)</w:t>
      </w:r>
    </w:p>
    <w:p>
      <w:pPr>
        <w:spacing w:after="100" w:before="200"/>
      </w:pPr>
      <w:r>
        <w:rPr>
          <w:rFonts w:ascii="Calibri" w:cs="Calibri" w:eastAsia="Calibri" w:hAnsi="Calibri"/>
          <w:b/>
          <w:bCs/>
          <w:color w:val="1F3864"/>
          <w:sz w:val="23"/>
          <w:szCs w:val="23"/>
        </w:rPr>
        <w:t xml:space="preserve">Key features implemented</w:t>
      </w:r>
    </w:p>
    <w:p>
      <w:pPr>
        <w:pStyle w:val="ListParagraph"/>
        <w:numPr>
          <w:ilvl w:val="0"/>
          <w:numId w:val="2"/>
        </w:numPr>
        <w:spacing w:after="80"/>
      </w:pPr>
      <w:r>
        <w:rPr>
          <w:rFonts w:ascii="Calibri" w:cs="Calibri" w:eastAsia="Calibri" w:hAnsi="Calibri"/>
          <w:b/>
          <w:bCs/>
          <w:sz w:val="21"/>
          <w:szCs w:val="21"/>
        </w:rPr>
        <w:t xml:space="preserve">Unified dashboard — </w:t>
      </w:r>
      <w:r>
        <w:rPr>
          <w:rFonts w:ascii="Calibri" w:cs="Calibri" w:eastAsia="Calibri" w:hAnsi="Calibri"/>
          <w:sz w:val="21"/>
          <w:szCs w:val="21"/>
        </w:rPr>
        <w:t xml:space="preserve">single interface with a tab switcher across all four reports, no page reloads.</w:t>
      </w:r>
    </w:p>
    <w:p>
      <w:pPr>
        <w:pStyle w:val="ListParagraph"/>
        <w:numPr>
          <w:ilvl w:val="0"/>
          <w:numId w:val="2"/>
        </w:numPr>
        <w:spacing w:after="80"/>
      </w:pPr>
      <w:r>
        <w:rPr>
          <w:rFonts w:ascii="Calibri" w:cs="Calibri" w:eastAsia="Calibri" w:hAnsi="Calibri"/>
          <w:b/>
          <w:bCs/>
          <w:sz w:val="21"/>
          <w:szCs w:val="21"/>
        </w:rPr>
        <w:t xml:space="preserve">Shared CSS/JS — </w:t>
      </w:r>
      <w:r>
        <w:rPr>
          <w:rFonts w:ascii="Calibri" w:cs="Calibri" w:eastAsia="Calibri" w:hAnsi="Calibri"/>
          <w:sz w:val="21"/>
          <w:szCs w:val="21"/>
        </w:rPr>
        <w:t xml:space="preserve">one styling module across all three scanners for visual consistency.</w:t>
      </w:r>
    </w:p>
    <w:p>
      <w:pPr>
        <w:pStyle w:val="ListParagraph"/>
        <w:numPr>
          <w:ilvl w:val="0"/>
          <w:numId w:val="2"/>
        </w:numPr>
        <w:spacing w:after="80"/>
      </w:pPr>
      <w:r>
        <w:rPr>
          <w:rFonts w:ascii="Calibri" w:cs="Calibri" w:eastAsia="Calibri" w:hAnsi="Calibri"/>
          <w:b/>
          <w:bCs/>
          <w:sz w:val="21"/>
          <w:szCs w:val="21"/>
        </w:rPr>
        <w:t xml:space="preserve">Font standardisation — </w:t>
      </w:r>
      <w:r>
        <w:rPr>
          <w:rFonts w:ascii="Calibri" w:cs="Calibri" w:eastAsia="Calibri" w:hAnsi="Calibri"/>
          <w:sz w:val="21"/>
          <w:szCs w:val="21"/>
        </w:rPr>
        <w:t xml:space="preserve">all report text moved to 0.82em (was 0.78em).</w:t>
      </w:r>
    </w:p>
    <w:p>
      <w:pPr>
        <w:pStyle w:val="ListParagraph"/>
        <w:numPr>
          <w:ilvl w:val="0"/>
          <w:numId w:val="2"/>
        </w:numPr>
        <w:spacing w:after="80"/>
      </w:pPr>
      <w:r>
        <w:rPr>
          <w:rFonts w:ascii="Calibri" w:cs="Calibri" w:eastAsia="Calibri" w:hAnsi="Calibri"/>
          <w:b/>
          <w:bCs/>
          <w:sz w:val="21"/>
          <w:szCs w:val="21"/>
        </w:rPr>
        <w:t xml:space="preserve">Responsive design — </w:t>
      </w:r>
      <w:r>
        <w:rPr>
          <w:rFonts w:ascii="Calibri" w:cs="Calibri" w:eastAsia="Calibri" w:hAnsi="Calibri"/>
          <w:sz w:val="21"/>
          <w:szCs w:val="21"/>
        </w:rPr>
        <w:t xml:space="preserve">mobile/tablet layout, with horizontal scrolling on wide tables.</w:t>
      </w:r>
    </w:p>
    <w:p>
      <w:pPr>
        <w:pStyle w:val="ListParagraph"/>
        <w:numPr>
          <w:ilvl w:val="0"/>
          <w:numId w:val="2"/>
        </w:numPr>
        <w:spacing w:after="80"/>
      </w:pPr>
      <w:r>
        <w:rPr>
          <w:rFonts w:ascii="Calibri" w:cs="Calibri" w:eastAsia="Calibri" w:hAnsi="Calibri"/>
          <w:b/>
          <w:bCs/>
          <w:sz w:val="21"/>
          <w:szCs w:val="21"/>
        </w:rPr>
        <w:t xml:space="preserve">Pie tagging (sell_signal_scanner_v8) — </w:t>
      </w:r>
      <w:r>
        <w:rPr>
          <w:rFonts w:ascii="Calibri" w:cs="Calibri" w:eastAsia="Calibri" w:hAnsi="Calibri"/>
          <w:sz w:val="21"/>
          <w:szCs w:val="21"/>
        </w:rPr>
        <w:t xml:space="preserve">Trading 212 pies auto-fetched and displayed as badges against each holding.</w:t>
      </w:r>
    </w:p>
    <w:p>
      <w:pPr>
        <w:pStyle w:val="ListParagraph"/>
        <w:numPr>
          <w:ilvl w:val="0"/>
          <w:numId w:val="2"/>
        </w:numPr>
        <w:spacing w:after="80"/>
      </w:pPr>
      <w:r>
        <w:rPr>
          <w:rFonts w:ascii="Calibri" w:cs="Calibri" w:eastAsia="Calibri" w:hAnsi="Calibri"/>
          <w:b/>
          <w:bCs/>
          <w:sz w:val="21"/>
          <w:szCs w:val="21"/>
        </w:rPr>
        <w:t xml:space="preserve">Auto-sync to G: drive — </w:t>
      </w:r>
      <w:r>
        <w:rPr>
          <w:rFonts w:ascii="Calibri" w:cs="Calibri" w:eastAsia="Calibri" w:hAnsi="Calibri"/>
          <w:sz w:val="21"/>
          <w:szCs w:val="21"/>
        </w:rPr>
        <w:t xml:space="preserve">reports stay reachable even when this PC is off.</w:t>
      </w:r>
    </w:p>
    <w:p>
      <w:pPr>
        <w:pStyle w:val="ListParagraph"/>
        <w:numPr>
          <w:ilvl w:val="0"/>
          <w:numId w:val="2"/>
        </w:numPr>
        <w:spacing w:after="80"/>
      </w:pPr>
      <w:r>
        <w:rPr>
          <w:rFonts w:ascii="Calibri" w:cs="Calibri" w:eastAsia="Calibri" w:hAnsi="Calibri"/>
          <w:b/>
          <w:bCs/>
          <w:sz w:val="21"/>
          <w:szCs w:val="21"/>
        </w:rPr>
        <w:t xml:space="preserve">Pi launcher scripts — </w:t>
      </w:r>
      <w:r>
        <w:rPr>
          <w:rFonts w:ascii="Calibri" w:cs="Calibri" w:eastAsia="Calibri" w:hAnsi="Calibri"/>
          <w:sz w:val="21"/>
          <w:szCs w:val="21"/>
        </w:rPr>
        <w:t xml:space="preserve">fixed filenames mean the version can be bumped inside the script without ever editing the Pi's cron entries.</w:t>
      </w:r>
    </w:p>
    <w:p>
      <w:pPr>
        <w:pStyle w:val="ListParagraph"/>
        <w:numPr>
          <w:ilvl w:val="0"/>
          <w:numId w:val="2"/>
        </w:numPr>
        <w:spacing w:after="80"/>
      </w:pPr>
      <w:r>
        <w:rPr>
          <w:rFonts w:ascii="Calibri" w:cs="Calibri" w:eastAsia="Calibri" w:hAnsi="Calibri"/>
          <w:b/>
          <w:bCs/>
          <w:sz w:val="21"/>
          <w:szCs w:val="21"/>
        </w:rPr>
        <w:t xml:space="preserve">Pi crontab timing — </w:t>
      </w:r>
      <w:r>
        <w:rPr>
          <w:rFonts w:ascii="Calibri" w:cs="Calibri" w:eastAsia="Calibri" w:hAnsi="Calibri"/>
          <w:sz w:val="21"/>
          <w:szCs w:val="21"/>
        </w:rPr>
        <w:t xml:space="preserve">VCB run corrected to 22:35 UK, i.e. after US market close.</w:t>
      </w:r>
    </w:p>
    <w:p>
      <w:pPr>
        <w:spacing w:after="100" w:before="200"/>
      </w:pPr>
      <w:r>
        <w:rPr>
          <w:rFonts w:ascii="Calibri" w:cs="Calibri" w:eastAsia="Calibri" w:hAnsi="Calibri"/>
          <w:b/>
          <w:bCs/>
          <w:color w:val="1F3864"/>
          <w:sz w:val="23"/>
          <w:szCs w:val="23"/>
        </w:rPr>
        <w:t xml:space="preserve">Known issues / limitations</w:t>
      </w:r>
    </w:p>
    <w:p>
      <w:pPr>
        <w:pStyle w:val="ListParagraph"/>
        <w:numPr>
          <w:ilvl w:val="0"/>
          <w:numId w:val="2"/>
        </w:numPr>
        <w:spacing w:after="80"/>
      </w:pPr>
      <w:r>
        <w:rPr>
          <w:rFonts w:ascii="Calibri" w:cs="Calibri" w:eastAsia="Calibri" w:hAnsi="Calibri"/>
          <w:b/>
          <w:bCs/>
          <w:sz w:val="21"/>
          <w:szCs w:val="21"/>
        </w:rPr>
        <w:t xml:space="preserve">Dashboard on iPhone Safari — </w:t>
      </w:r>
      <w:r>
        <w:rPr>
          <w:rFonts w:ascii="Calibri" w:cs="Calibri" w:eastAsia="Calibri" w:hAnsi="Calibri"/>
          <w:sz w:val="21"/>
          <w:szCs w:val="21"/>
        </w:rPr>
        <w:t xml:space="preserve">doesn't work; browser file:// security blocks iframes. Use the Google Drive copy on mobile instead.</w:t>
      </w:r>
    </w:p>
    <w:p>
      <w:pPr>
        <w:pStyle w:val="ListParagraph"/>
        <w:numPr>
          <w:ilvl w:val="0"/>
          <w:numId w:val="2"/>
        </w:numPr>
        <w:spacing w:after="80"/>
      </w:pPr>
      <w:r>
        <w:rPr>
          <w:rFonts w:ascii="Calibri" w:cs="Calibri" w:eastAsia="Calibri" w:hAnsi="Calibri"/>
          <w:b/>
          <w:bCs/>
          <w:sz w:val="21"/>
          <w:szCs w:val="21"/>
        </w:rPr>
        <w:t xml:space="preserve">Weekend fundamentals — </w:t>
      </w:r>
      <w:r>
        <w:rPr>
          <w:rFonts w:ascii="Calibri" w:cs="Calibri" w:eastAsia="Calibri" w:hAnsi="Calibri"/>
          <w:sz w:val="21"/>
          <w:szCs w:val="21"/>
        </w:rPr>
        <w:t xml:space="preserve">unavailable while markets are closed; tiers return Monday.</w:t>
      </w:r>
    </w:p>
    <w:p>
      <w:pPr>
        <w:pStyle w:val="ListParagraph"/>
        <w:numPr>
          <w:ilvl w:val="0"/>
          <w:numId w:val="2"/>
        </w:numPr>
        <w:spacing w:after="80"/>
      </w:pPr>
      <w:r>
        <w:rPr>
          <w:rFonts w:ascii="Calibri" w:cs="Calibri" w:eastAsia="Calibri" w:hAnsi="Calibri"/>
          <w:b/>
          <w:bCs/>
          <w:sz w:val="21"/>
          <w:szCs w:val="21"/>
        </w:rPr>
        <w:t xml:space="preserve">Top-30 ranking logic — </w:t>
      </w:r>
      <w:r>
        <w:rPr>
          <w:rFonts w:ascii="Calibri" w:cs="Calibri" w:eastAsia="Calibri" w:hAnsi="Calibri"/>
          <w:sz w:val="21"/>
          <w:szCs w:val="21"/>
        </w:rPr>
        <w:t xml:space="preserve">documented in the v18 changelog but not yet implemented — ready to add.</w:t>
      </w:r>
    </w:p>
    <w:p>
      <w:pPr>
        <w:pStyle w:val="ListParagraph"/>
        <w:numPr>
          <w:ilvl w:val="0"/>
          <w:numId w:val="2"/>
        </w:numPr>
        <w:spacing w:after="80"/>
      </w:pPr>
      <w:r>
        <w:rPr>
          <w:rFonts w:ascii="Calibri" w:cs="Calibri" w:eastAsia="Calibri" w:hAnsi="Calibri"/>
          <w:b/>
          <w:bCs/>
          <w:sz w:val="21"/>
          <w:szCs w:val="21"/>
        </w:rPr>
        <w:t xml:space="preserve">Congressional trading data — </w:t>
      </w:r>
      <w:r>
        <w:rPr>
          <w:rFonts w:ascii="Calibri" w:cs="Calibri" w:eastAsia="Calibri" w:hAnsi="Calibri"/>
          <w:sz w:val="21"/>
          <w:szCs w:val="21"/>
        </w:rPr>
        <w:t xml:space="preserve">available but deliberately deferred, out of scope for this session.</w:t>
      </w:r>
    </w:p>
    <w:p>
      <w:pPr>
        <w:spacing w:after="100" w:before="200"/>
      </w:pPr>
      <w:r>
        <w:rPr>
          <w:rFonts w:ascii="Calibri" w:cs="Calibri" w:eastAsia="Calibri" w:hAnsi="Calibri"/>
          <w:b/>
          <w:bCs/>
          <w:color w:val="1F3864"/>
          <w:sz w:val="23"/>
          <w:szCs w:val="23"/>
        </w:rPr>
        <w:t xml:space="preserve">Files now on G: Drive and the Pi</w:t>
      </w:r>
    </w:p>
    <w:p>
      <w:pPr>
        <w:pStyle w:val="ListParagraph"/>
        <w:numPr>
          <w:ilvl w:val="0"/>
          <w:numId w:val="2"/>
        </w:numPr>
        <w:spacing w:after="80"/>
      </w:pPr>
      <w:r>
        <w:rPr>
          <w:rFonts w:ascii="Calibri" w:cs="Calibri" w:eastAsia="Calibri" w:hAnsi="Calibri"/>
          <w:b/>
          <w:bCs/>
          <w:sz w:val="21"/>
          <w:szCs w:val="21"/>
        </w:rPr>
        <w:t xml:space="preserve">Live script versions — </w:t>
      </w:r>
      <w:r>
        <w:rPr>
          <w:rFonts w:ascii="Calibri" w:cs="Calibri" w:eastAsia="Calibri" w:hAnsi="Calibri"/>
          <w:sz w:val="21"/>
          <w:szCs w:val="21"/>
        </w:rPr>
        <w:t xml:space="preserve">v8 (sell), v7 (swing), v18 (VCB).</w:t>
      </w:r>
    </w:p>
    <w:p>
      <w:pPr>
        <w:pStyle w:val="ListParagraph"/>
        <w:numPr>
          <w:ilvl w:val="0"/>
          <w:numId w:val="2"/>
        </w:numPr>
        <w:spacing w:after="80"/>
      </w:pPr>
      <w:r>
        <w:rPr>
          <w:rFonts w:ascii="Calibri" w:cs="Calibri" w:eastAsia="Calibri" w:hAnsi="Calibri"/>
          <w:b/>
          <w:bCs/>
          <w:sz w:val="21"/>
          <w:szCs w:val="21"/>
        </w:rPr>
        <w:t xml:space="preserve">Shared modules — </w:t>
      </w:r>
      <w:r>
        <w:rPr>
          <w:rFonts w:ascii="Calibri" w:cs="Calibri" w:eastAsia="Calibri" w:hAnsi="Calibri"/>
          <w:sz w:val="21"/>
          <w:szCs w:val="21"/>
        </w:rPr>
        <w:t xml:space="preserve">dashboard_shared.py, swing_pullback_shared.py.</w:t>
      </w:r>
    </w:p>
    <w:p>
      <w:pPr>
        <w:pStyle w:val="ListParagraph"/>
        <w:numPr>
          <w:ilvl w:val="0"/>
          <w:numId w:val="2"/>
        </w:numPr>
        <w:spacing w:after="80"/>
      </w:pPr>
      <w:r>
        <w:rPr>
          <w:rFonts w:ascii="Calibri" w:cs="Calibri" w:eastAsia="Calibri" w:hAnsi="Calibri"/>
          <w:b/>
          <w:bCs/>
          <w:sz w:val="21"/>
          <w:szCs w:val="21"/>
        </w:rPr>
        <w:t xml:space="preserve">Dashboard — </w:t>
      </w:r>
      <w:r>
        <w:rPr>
          <w:rFonts w:ascii="Calibri" w:cs="Calibri" w:eastAsia="Calibri" w:hAnsi="Calibri"/>
          <w:sz w:val="21"/>
          <w:szCs w:val="21"/>
        </w:rPr>
        <w:t xml:space="preserve">dashboard.html.</w:t>
      </w:r>
    </w:p>
    <w:p>
      <w:pPr>
        <w:pStyle w:val="ListParagraph"/>
        <w:numPr>
          <w:ilvl w:val="0"/>
          <w:numId w:val="2"/>
        </w:numPr>
        <w:spacing w:after="80"/>
      </w:pPr>
      <w:r>
        <w:rPr>
          <w:rFonts w:ascii="Calibri" w:cs="Calibri" w:eastAsia="Calibri" w:hAnsi="Calibri"/>
          <w:b/>
          <w:bCs/>
          <w:sz w:val="21"/>
          <w:szCs w:val="21"/>
        </w:rPr>
        <w:t xml:space="preserve">Documentation — </w:t>
      </w:r>
      <w:r>
        <w:rPr>
          <w:rFonts w:ascii="Calibri" w:cs="Calibri" w:eastAsia="Calibri" w:hAnsi="Calibri"/>
          <w:sz w:val="21"/>
          <w:szCs w:val="21"/>
        </w:rPr>
        <w:t xml:space="preserve">VCB_Reference_7.docx (now superseded — see below), Dashboard_and_Data_Spec_2026-08-09.docx.</w:t>
      </w:r>
    </w:p>
    <w:p>
      <w:pPr>
        <w:pStyle w:val="ListParagraph"/>
        <w:numPr>
          <w:ilvl w:val="0"/>
          <w:numId w:val="2"/>
        </w:numPr>
        <w:spacing w:after="80"/>
      </w:pPr>
      <w:r>
        <w:rPr>
          <w:rFonts w:ascii="Calibri" w:cs="Calibri" w:eastAsia="Calibri" w:hAnsi="Calibri"/>
          <w:b/>
          <w:bCs/>
          <w:sz w:val="21"/>
          <w:szCs w:val="21"/>
        </w:rPr>
        <w:t xml:space="preserve">Launcher scripts — </w:t>
      </w:r>
      <w:r>
        <w:rPr>
          <w:rFonts w:ascii="Calibri" w:cs="Calibri" w:eastAsia="Calibri" w:hAnsi="Calibri"/>
          <w:sz w:val="21"/>
          <w:szCs w:val="21"/>
        </w:rPr>
        <w:t xml:space="preserve">the four .sh files.</w:t>
      </w:r>
    </w:p>
    <w:p>
      <w:pPr>
        <w:spacing w:after="100" w:before="200"/>
      </w:pPr>
      <w:r>
        <w:rPr>
          <w:rFonts w:ascii="Calibri" w:cs="Calibri" w:eastAsia="Calibri" w:hAnsi="Calibri"/>
          <w:b/>
          <w:bCs/>
          <w:color w:val="1F3864"/>
          <w:sz w:val="23"/>
          <w:szCs w:val="23"/>
        </w:rPr>
        <w:t xml:space="preserve">Next steps (handed to Cowork Claude, tracked here)</w:t>
      </w:r>
    </w:p>
    <w:p>
      <w:pPr>
        <w:pStyle w:val="ListParagraph"/>
        <w:numPr>
          <w:ilvl w:val="0"/>
          <w:numId w:val="2"/>
        </w:numPr>
        <w:spacing w:after="80"/>
      </w:pPr>
      <w:r>
        <w:rPr>
          <w:rFonts w:ascii="Calibri" w:cs="Calibri" w:eastAsia="Calibri" w:hAnsi="Calibri"/>
          <w:b/>
          <w:bCs/>
          <w:sz w:val="21"/>
          <w:szCs w:val="21"/>
        </w:rPr>
        <w:t xml:space="preserve">Reference doc — </w:t>
      </w:r>
      <w:r>
        <w:rPr>
          <w:rFonts w:ascii="Calibri" w:cs="Calibri" w:eastAsia="Calibri" w:hAnsi="Calibri"/>
          <w:sz w:val="21"/>
          <w:szCs w:val="21"/>
        </w:rPr>
        <w:t xml:space="preserve">VCB_Reference_7.docx superseded by this document, VCB_Reference_8.docx (done, this pass).</w:t>
      </w:r>
    </w:p>
    <w:p>
      <w:pPr>
        <w:pStyle w:val="ListParagraph"/>
        <w:numPr>
          <w:ilvl w:val="0"/>
          <w:numId w:val="2"/>
        </w:numPr>
        <w:spacing w:after="80"/>
      </w:pPr>
      <w:r>
        <w:rPr>
          <w:rFonts w:ascii="Calibri" w:cs="Calibri" w:eastAsia="Calibri" w:hAnsi="Calibri"/>
          <w:b/>
          <w:bCs/>
          <w:sz w:val="21"/>
          <w:szCs w:val="21"/>
        </w:rPr>
        <w:t xml:space="preserve">Dashboard architecture in CLAUDE.md — </w:t>
      </w:r>
      <w:r>
        <w:rPr>
          <w:rFonts w:ascii="Calibri" w:cs="Calibri" w:eastAsia="Calibri" w:hAnsi="Calibri"/>
          <w:sz w:val="21"/>
          <w:szCs w:val="21"/>
        </w:rPr>
        <w:t xml:space="preserve">not yet done — still open.</w:t>
      </w:r>
    </w:p>
    <w:p>
      <w:pPr>
        <w:pStyle w:val="ListParagraph"/>
        <w:numPr>
          <w:ilvl w:val="0"/>
          <w:numId w:val="2"/>
        </w:numPr>
        <w:spacing w:after="80"/>
      </w:pPr>
      <w:r>
        <w:rPr>
          <w:rFonts w:ascii="Calibri" w:cs="Calibri" w:eastAsia="Calibri" w:hAnsi="Calibri"/>
          <w:b/>
          <w:bCs/>
          <w:sz w:val="21"/>
          <w:szCs w:val="21"/>
        </w:rPr>
        <w:t xml:space="preserve">Pi crontab entries — </w:t>
      </w:r>
      <w:r>
        <w:rPr>
          <w:rFonts w:ascii="Calibri" w:cs="Calibri" w:eastAsia="Calibri" w:hAnsi="Calibri"/>
          <w:sz w:val="21"/>
          <w:szCs w:val="21"/>
        </w:rPr>
        <w:t xml:space="preserve">confirmed using the fixed-name launchers above; not independently re-verified against the live crontab in this pass.</w:t>
      </w:r>
    </w:p>
    <w:p>
      <w:pPr>
        <w:pStyle w:val="ListParagraph"/>
        <w:numPr>
          <w:ilvl w:val="0"/>
          <w:numId w:val="2"/>
        </w:numPr>
        <w:spacing w:after="80"/>
      </w:pPr>
      <w:r>
        <w:rPr>
          <w:rFonts w:ascii="Calibri" w:cs="Calibri" w:eastAsia="Calibri" w:hAnsi="Calibri"/>
          <w:b/>
          <w:bCs/>
          <w:sz w:val="21"/>
          <w:szCs w:val="21"/>
        </w:rPr>
        <w:t xml:space="preserve">Pie tagging workflow — </w:t>
      </w:r>
      <w:r>
        <w:rPr>
          <w:rFonts w:ascii="Calibri" w:cs="Calibri" w:eastAsia="Calibri" w:hAnsi="Calibri"/>
          <w:sz w:val="21"/>
          <w:szCs w:val="21"/>
        </w:rPr>
        <w:t xml:space="preserve">fetch/store/display/filter confirmed present in sell_signal_scanner_v8.py by file listing; behaviour not independently tested in this pass.</w:t>
      </w:r>
    </w:p>
    <w:p>
      <w:pPr>
        <w:pStyle w:val="ListParagraph"/>
        <w:numPr>
          <w:ilvl w:val="0"/>
          <w:numId w:val="2"/>
        </w:numPr>
        <w:spacing w:after="80"/>
      </w:pPr>
      <w:r>
        <w:rPr>
          <w:rFonts w:ascii="Calibri" w:cs="Calibri" w:eastAsia="Calibri" w:hAnsi="Calibri"/>
          <w:b/>
          <w:bCs/>
          <w:sz w:val="21"/>
          <w:szCs w:val="21"/>
        </w:rPr>
        <w:t xml:space="preserve">Mobile access solution — </w:t>
      </w:r>
      <w:r>
        <w:rPr>
          <w:rFonts w:ascii="Calibri" w:cs="Calibri" w:eastAsia="Calibri" w:hAnsi="Calibri"/>
          <w:sz w:val="21"/>
          <w:szCs w:val="21"/>
        </w:rPr>
        <w:t xml:space="preserve">still open — Pi web server (pi_dashboard.service, not yet installed — see pi_followups.md) or cloud deployment both remain candidates.</w:t>
      </w:r>
    </w:p>
    <w:p>
      <w:pPr>
        <w:spacing w:after="120"/>
      </w:pPr>
      <w:r>
        <w:rPr>
          <w:rFonts w:ascii="Calibri" w:cs="Calibri" w:eastAsia="Calibri" w:hAnsi="Calibri"/>
          <w:sz w:val="21"/>
          <w:szCs w:val="21"/>
        </w:rPr>
        <w:t xml:space="preserve">Full renumbering note: at the next code change, Lee wants every script and this document brought onto one aligned version number (v9-equivalent) instead of the current mismatched set (screener v18, swing v7, sell v8, doc v8). That alignment has not been done here — this section only records what changed in the 9 Aug 2026 session.</w:t>
      </w:r>
    </w:p>
    <w:p>
      <w:pPr>
        <w:pStyle w:val="Heading2"/>
      </w:pPr>
      <w:r>
        <w:t>Weinstein Stage-Analysis, Sector Rotation &amp; GitHub Version Control (15 August 2026)</w:t>
      </w:r>
    </w:p>
    <w:p>
      <w:pPr>
        <w:spacing w:after="120"/>
      </w:pPr>
      <w:r>
        <w:rPr>
          <w:rFonts w:ascii="Calibri" w:hAnsi="Calibri"/>
          <w:i/>
          <w:sz w:val="21"/>
        </w:rPr>
        <w:t>vcb_screener_v18.py + sell_signal_scanner_v8.py + update_sector_states.py (NEW) — build brief from Lee, implemented by Claude Code (15 Aug 2026), logged here by Cowork Claude. Adds Weinstein stage-analysis context and a top-down sector-rotation gate to the value-dip scanner, adds volume-confirmation and RS-line-rising checks, fixes a trailing-stop bug in the exit monitor, and connects the Pi's trading scripts directory to GitHub for version control. Per the standing convention (section 13), this reference is incremented to VCB_Reference_9.docx rather than edited in place; VCB_Reference_8.docx moves to coding history.</w:t>
      </w:r>
    </w:p>
    <w:p>
      <w:pPr>
        <w:spacing w:after="100" w:before="200"/>
      </w:pPr>
      <w:r>
        <w:rPr>
          <w:rFonts w:ascii="Calibri" w:hAnsi="Calibri"/>
          <w:b/>
          <w:color w:val="1F3864"/>
          <w:sz w:val="23"/>
        </w:rPr>
        <w:t>New files created</w:t>
      </w:r>
    </w:p>
    <w:p>
      <w:pPr>
        <w:pStyle w:val="ListParagraph"/>
        <w:numPr>
          <w:ilvl w:val="0"/>
          <w:numId w:val="2"/>
        </w:numPr>
        <w:spacing w:after="80"/>
      </w:pPr>
      <w:r>
        <w:rPr>
          <w:rFonts w:ascii="Calibri" w:hAnsi="Calibri"/>
          <w:b/>
          <w:sz w:val="21"/>
        </w:rPr>
        <w:t xml:space="preserve">sector_map.csv — </w:t>
      </w:r>
      <w:r>
        <w:rPr>
          <w:rFonts w:ascii="Calibri" w:hAnsi="Calibri"/>
          <w:sz w:val="21"/>
        </w:rPr>
        <w:t>static mapping of all 72 watchlist tickers to ~15 sector/thematic buckets (Software/SaaS, Semiconductors, Health Care, Industrials/Defense, Gold Miners, etc.) — hand-built, edit directly when adding or removing tickers.</w:t>
      </w:r>
    </w:p>
    <w:p>
      <w:pPr>
        <w:pStyle w:val="ListParagraph"/>
        <w:numPr>
          <w:ilvl w:val="0"/>
          <w:numId w:val="2"/>
        </w:numPr>
        <w:spacing w:after="80"/>
      </w:pPr>
      <w:r>
        <w:rPr>
          <w:rFonts w:ascii="Calibri" w:hAnsi="Calibri"/>
          <w:b/>
          <w:sz w:val="21"/>
        </w:rPr>
        <w:t xml:space="preserve">sector_states.csv — </w:t>
      </w:r>
      <w:r>
        <w:rPr>
          <w:rFonts w:ascii="Calibri" w:hAnsi="Calibri"/>
          <w:sz w:val="21"/>
        </w:rPr>
        <w:t>current sector-rotation phase per bucket (Leading / Improving / Weakening / Lagging / Holding), read by vcb_screener_v18.py at scan time. Auto-refreshed by update_sector_states.py; can also be hand-edited from the RRG website if preferred.</w:t>
      </w:r>
    </w:p>
    <w:p>
      <w:pPr>
        <w:pStyle w:val="ListParagraph"/>
        <w:numPr>
          <w:ilvl w:val="0"/>
          <w:numId w:val="2"/>
        </w:numPr>
        <w:spacing w:after="80"/>
      </w:pPr>
      <w:r>
        <w:rPr>
          <w:rFonts w:ascii="Calibri" w:hAnsi="Calibri"/>
          <w:b/>
          <w:sz w:val="21"/>
        </w:rPr>
        <w:t xml:space="preserve">update_sector_states.py — </w:t>
      </w:r>
      <w:r>
        <w:rPr>
          <w:rFonts w:ascii="Calibri" w:hAnsi="Calibri"/>
          <w:sz w:val="21"/>
        </w:rPr>
        <w:t>NEW standalone script. Replaces manual RRG lookups: pulls each sector's proxy ETF plus SPY via yfinance, computes 4-week and 13-week relative strength, classifies every sector into an RRG-equivalent quadrant, and overwrites sector_states.csv. Run stand-alone or chained before the main screener — roughly 2-3 seconds, no paid API.</w:t>
      </w:r>
    </w:p>
    <w:p>
      <w:pPr>
        <w:pStyle w:val="ListParagraph"/>
        <w:numPr>
          <w:ilvl w:val="0"/>
          <w:numId w:val="2"/>
        </w:numPr>
        <w:spacing w:after="80"/>
      </w:pPr>
      <w:r>
        <w:rPr>
          <w:rFonts w:ascii="Calibri" w:hAnsi="Calibri"/>
          <w:b/>
          <w:sz w:val="21"/>
        </w:rPr>
        <w:t xml:space="preserve">README.md — </w:t>
      </w:r>
      <w:r>
        <w:rPr>
          <w:rFonts w:ascii="Calibri" w:hAnsi="Calibri"/>
          <w:sz w:val="21"/>
        </w:rPr>
        <w:t>new trading\ directory README covering setup, dependencies, cron scheduling examples, and a plain-English explanation of every new context field below.</w:t>
      </w:r>
    </w:p>
    <w:p>
      <w:pPr>
        <w:spacing w:after="100" w:before="200"/>
      </w:pPr>
      <w:r>
        <w:rPr>
          <w:rFonts w:ascii="Calibri" w:hAnsi="Calibri"/>
          <w:b/>
          <w:color w:val="1F3864"/>
          <w:sz w:val="23"/>
        </w:rPr>
        <w:t>Files updated</w:t>
      </w:r>
    </w:p>
    <w:p>
      <w:pPr>
        <w:pStyle w:val="ListParagraph"/>
        <w:numPr>
          <w:ilvl w:val="0"/>
          <w:numId w:val="2"/>
        </w:numPr>
        <w:spacing w:after="80"/>
      </w:pPr>
      <w:r>
        <w:rPr>
          <w:rFonts w:ascii="Calibri" w:hAnsi="Calibri"/>
          <w:b/>
          <w:sz w:val="21"/>
        </w:rPr>
        <w:t xml:space="preserve">vcb_screener_v18.py — stage_context — </w:t>
      </w:r>
      <w:r>
        <w:rPr>
          <w:rFonts w:ascii="Calibri" w:hAnsi="Calibri"/>
          <w:sz w:val="21"/>
        </w:rPr>
        <w:t>Weinstein stage read-out per ticker: price above/below a 150-day SMA (the daily-data proxy for a 30-week MA), that SMA's slope over ~26 weeks, and % distance from the 52-week high — e.g. “above 30W MA (proxy @ 182.34), MA rising +2.3% (26w), -5.2% off 52wk high”. Context only, does not gate any tier.</w:t>
      </w:r>
    </w:p>
    <w:p>
      <w:pPr>
        <w:pStyle w:val="ListParagraph"/>
        <w:numPr>
          <w:ilvl w:val="0"/>
          <w:numId w:val="2"/>
        </w:numPr>
        <w:spacing w:after="80"/>
      </w:pPr>
      <w:r>
        <w:rPr>
          <w:rFonts w:ascii="Calibri" w:hAnsi="Calibri"/>
          <w:b/>
          <w:sz w:val="21"/>
        </w:rPr>
        <w:t xml:space="preserve">vcb_screener_v18.py — sector gate — </w:t>
      </w:r>
      <w:r>
        <w:rPr>
          <w:rFonts w:ascii="Calibri" w:hAnsi="Calibri"/>
          <w:sz w:val="21"/>
        </w:rPr>
        <w:t>looks up each ticker's sector via sector_map.csv, reads that sector's current phase from sector_states.csv, and prints a “Sector: &lt;bucket&gt; (&lt;phase&gt;)” line. A 📈✓ combo flag appears when the sector is Leading AND the ticker itself is in early-stage recovery (price above its 150-day SMA with a rising slope) — the single highest-priority visual cue on the report. Display only.</w:t>
      </w:r>
    </w:p>
    <w:p>
      <w:pPr>
        <w:pStyle w:val="ListParagraph"/>
        <w:numPr>
          <w:ilvl w:val="0"/>
          <w:numId w:val="2"/>
        </w:numPr>
        <w:spacing w:after="80"/>
      </w:pPr>
      <w:r>
        <w:rPr>
          <w:rFonts w:ascii="Calibri" w:hAnsi="Calibri"/>
          <w:b/>
          <w:sz w:val="21"/>
        </w:rPr>
        <w:t xml:space="preserve">vcb_screener_v18.py — volume-confirmation — </w:t>
      </w:r>
      <w:r>
        <w:rPr>
          <w:rFonts w:ascii="Calibri" w:hAnsi="Calibri"/>
          <w:sz w:val="21"/>
        </w:rPr>
        <w:t>current bar's volume vs its 20-day and 50-day averages, classified strong (≥+10% above the 20-day average) / normal / weak — e.g. “Volume: strong (+45% vs 20d avg)”. Confirms genuine participation behind a signal rather than a thin, low-conviction print.</w:t>
      </w:r>
    </w:p>
    <w:p>
      <w:pPr>
        <w:pStyle w:val="ListParagraph"/>
        <w:numPr>
          <w:ilvl w:val="0"/>
          <w:numId w:val="2"/>
        </w:numPr>
        <w:spacing w:after="80"/>
      </w:pPr>
      <w:r>
        <w:rPr>
          <w:rFonts w:ascii="Calibri" w:hAnsi="Calibri"/>
          <w:b/>
          <w:sz w:val="21"/>
        </w:rPr>
        <w:t xml:space="preserve">vcb_screener_v18.py — RS-line-rising — </w:t>
      </w:r>
      <w:r>
        <w:rPr>
          <w:rFonts w:ascii="Calibri" w:hAnsi="Calibri"/>
          <w:sz w:val="21"/>
        </w:rPr>
        <w:t>4-week price-momentum read — e.g. “RS vs SPY: rising (+5.2% over 4w)”. Interim proxy only, see Known issues below.</w:t>
      </w:r>
    </w:p>
    <w:p>
      <w:pPr>
        <w:pStyle w:val="ListParagraph"/>
        <w:numPr>
          <w:ilvl w:val="0"/>
          <w:numId w:val="2"/>
        </w:numPr>
        <w:spacing w:after="80"/>
      </w:pPr>
      <w:r>
        <w:rPr>
          <w:rFonts w:ascii="Calibri" w:hAnsi="Calibri"/>
          <w:b/>
          <w:sz w:val="21"/>
        </w:rPr>
        <w:t xml:space="preserve">sell_signal_scanner_v8.py — trailing-stop entry-date fix — </w:t>
      </w:r>
      <w:r>
        <w:rPr>
          <w:rFonts w:ascii="Calibri" w:hAnsi="Calibri"/>
          <w:sz w:val="21"/>
        </w:rPr>
        <w:t>the high-water mark now anchors to the position's actual entry date (from T212's initial_fill_date) instead of the full price history. Fixes TRMB and BABA, where a stop calculated off the whole history sat above every price the stock had traded at since entry, making it structurally impossible to trigger.</w:t>
      </w:r>
    </w:p>
    <w:p>
      <w:pPr>
        <w:pStyle w:val="ListParagraph"/>
        <w:numPr>
          <w:ilvl w:val="0"/>
          <w:numId w:val="2"/>
        </w:numPr>
        <w:spacing w:after="80"/>
      </w:pPr>
      <w:r>
        <w:rPr>
          <w:rFonts w:ascii="Calibri" w:hAnsi="Calibri"/>
          <w:b/>
          <w:sz w:val="21"/>
        </w:rPr>
        <w:t xml:space="preserve">sell_signal_scanner_v8.py — weinstein_stop — </w:t>
      </w:r>
      <w:r>
        <w:rPr>
          <w:rFonts w:ascii="Calibri" w:hAnsi="Calibri"/>
          <w:sz w:val="21"/>
        </w:rPr>
        <w:t>NEW 150-day SMA structural-break flag, computed alongside the existing EXIT/STOP/TRIM/STEAM/HOLD tiers as an independent boolean rather than a fifth tier — sits underneath the existing hierarchy and doesn't reorder or override it, per Lee's brief.</w:t>
      </w:r>
    </w:p>
    <w:p>
      <w:pPr>
        <w:spacing w:after="100" w:before="200"/>
      </w:pPr>
      <w:r>
        <w:rPr>
          <w:rFonts w:ascii="Calibri" w:hAnsi="Calibri"/>
          <w:b/>
          <w:color w:val="1F3864"/>
          <w:sz w:val="23"/>
        </w:rPr>
        <w:t>GitHub version control — the Pi trading directory (NEW)</w:t>
      </w:r>
    </w:p>
    <w:p>
      <w:pPr>
        <w:spacing w:after="120"/>
      </w:pPr>
      <w:r>
        <w:rPr>
          <w:rFonts w:ascii="Calibri" w:hAnsi="Calibri"/>
          <w:sz w:val="21"/>
        </w:rPr>
        <w:t>The Pi's trading scripts directory is now connected to GitHub for backup and change history, the same way the fitness-log app (Training-log repo) is already managed. Before any Weinstein/sector/volume/RS work began, a backup tag — backup/before-weinstein-integration — was cut against the untouched code, so the entire session can be rolled back with a single git checkout if needed.</w:t>
      </w:r>
    </w:p>
    <w:p>
      <w:pPr>
        <w:pStyle w:val="ListParagraph"/>
        <w:numPr>
          <w:ilvl w:val="0"/>
          <w:numId w:val="2"/>
        </w:numPr>
        <w:spacing w:after="80"/>
      </w:pPr>
      <w:r>
        <w:rPr>
          <w:rFonts w:ascii="Calibri" w:hAnsi="Calibri"/>
          <w:b/>
          <w:sz w:val="21"/>
        </w:rPr>
        <w:t xml:space="preserve">Repository — </w:t>
      </w:r>
      <w:r>
        <w:rPr>
          <w:rFonts w:ascii="Calibri" w:hAnsi="Calibri"/>
          <w:sz w:val="21"/>
        </w:rPr>
        <w:t>the Pi directory was pushed to github.com/Fumduck352/Trading (main branch), with the backup tag above cut on the very first commit.</w:t>
      </w:r>
    </w:p>
    <w:p>
      <w:pPr>
        <w:pStyle w:val="ListParagraph"/>
        <w:numPr>
          <w:ilvl w:val="0"/>
          <w:numId w:val="2"/>
        </w:numPr>
        <w:spacing w:after="80"/>
      </w:pPr>
      <w:r>
        <w:rPr>
          <w:rFonts w:ascii="Calibri" w:hAnsi="Calibri"/>
          <w:b/>
          <w:sz w:val="21"/>
        </w:rPr>
        <w:t xml:space="preserve">This session's work — </w:t>
      </w:r>
      <w:r>
        <w:rPr>
          <w:rFonts w:ascii="Calibri" w:hAnsi="Calibri"/>
          <w:sz w:val="21"/>
        </w:rPr>
        <w:t>landed instead on github.com/Fumduck352/Training-log, branch claude/trading-features-update-81njw5, inside a new trading\ subfolder — the coding environment for this session was scoped to Training-log, not Trading. Functionally identical code, wrong repository.</w:t>
      </w:r>
    </w:p>
    <w:p>
      <w:pPr>
        <w:pStyle w:val="ListParagraph"/>
        <w:numPr>
          <w:ilvl w:val="0"/>
          <w:numId w:val="2"/>
        </w:numPr>
        <w:spacing w:after="80"/>
      </w:pPr>
      <w:r>
        <w:rPr>
          <w:rFonts w:ascii="Calibri" w:hAnsi="Calibri"/>
          <w:b/>
          <w:sz w:val="21"/>
        </w:rPr>
        <w:t xml:space="preserve">Reconciliation needed — </w:t>
      </w:r>
      <w:r>
        <w:rPr>
          <w:rFonts w:ascii="Calibri" w:hAnsi="Calibri"/>
          <w:sz w:val="21"/>
        </w:rPr>
        <w:t>the two GitHub locations should be merged so the Pi's live scripts, the Trading repo, and this session's commits all point at one history. Until that happens, sync_to_pi.bat / the .sh launchers should keep pulling from whichever location Lee confirms is authoritative — flagged as a next step below, not resolved in this pass.</w:t>
      </w:r>
    </w:p>
    <w:p>
      <w:pPr>
        <w:pStyle w:val="ListParagraph"/>
        <w:numPr>
          <w:ilvl w:val="0"/>
          <w:numId w:val="2"/>
        </w:numPr>
        <w:spacing w:after="80"/>
      </w:pPr>
      <w:r>
        <w:rPr>
          <w:rFonts w:ascii="Calibri" w:hAnsi="Calibri"/>
          <w:b/>
          <w:sz w:val="21"/>
        </w:rPr>
        <w:t xml:space="preserve">Day-to-day behaviour unchanged — </w:t>
      </w:r>
      <w:r>
        <w:rPr>
          <w:rFonts w:ascii="Calibri" w:hAnsi="Calibri"/>
          <w:sz w:val="21"/>
        </w:rPr>
        <w:t>nothing under version control changes how the scripts run on the Pi — cron jobs still call the same fixed launcher filenames (section 9a precedent), so the version pulled in can change without ever editing crontab.</w:t>
      </w:r>
    </w:p>
    <w:p>
      <w:pPr>
        <w:spacing w:after="100" w:before="200"/>
      </w:pPr>
      <w:r>
        <w:rPr>
          <w:rFonts w:ascii="Calibri" w:hAnsi="Calibri"/>
          <w:b/>
          <w:color w:val="1F3864"/>
          <w:sz w:val="23"/>
        </w:rPr>
        <w:t>Known issues / limitations</w:t>
      </w:r>
    </w:p>
    <w:p>
      <w:pPr>
        <w:pStyle w:val="ListParagraph"/>
        <w:numPr>
          <w:ilvl w:val="0"/>
          <w:numId w:val="2"/>
        </w:numPr>
        <w:spacing w:after="80"/>
      </w:pPr>
      <w:r>
        <w:rPr>
          <w:rFonts w:ascii="Calibri" w:hAnsi="Calibri"/>
          <w:b/>
          <w:sz w:val="21"/>
        </w:rPr>
        <w:t xml:space="preserve">RS-line-rising is a price-momentum proxy, not true relative strength — </w:t>
      </w:r>
      <w:r>
        <w:rPr>
          <w:rFonts w:ascii="Calibri" w:hAnsi="Calibri"/>
          <w:sz w:val="21"/>
        </w:rPr>
        <w:t>it currently measures the ticker's own 4-week price change, not price change relative to SPY (unlike rs3m in the existing swing-pullback logic, section 5b). Wiring in the same SPY-relative calculation already used there is the natural next step.</w:t>
      </w:r>
    </w:p>
    <w:p>
      <w:pPr>
        <w:pStyle w:val="ListParagraph"/>
        <w:numPr>
          <w:ilvl w:val="0"/>
          <w:numId w:val="2"/>
        </w:numPr>
        <w:spacing w:after="80"/>
      </w:pPr>
      <w:r>
        <w:rPr>
          <w:rFonts w:ascii="Calibri" w:hAnsi="Calibri"/>
          <w:b/>
          <w:sz w:val="21"/>
        </w:rPr>
        <w:t xml:space="preserve">Sector ETF proxies are approximate for several buckets — </w:t>
      </w:r>
      <w:r>
        <w:rPr>
          <w:rFonts w:ascii="Calibri" w:hAnsi="Calibri"/>
          <w:sz w:val="21"/>
        </w:rPr>
        <w:t>e.g. Business Services, Entertainment/Gaming, and Automotive/EV use a representative single stock rather than a dedicated sector ETF, since no clean ETF exists for some of these niches — treat the sector-state read as directional, the same caveat already applied to the SA Quant cross-check (section 6a).</w:t>
      </w:r>
    </w:p>
    <w:p>
      <w:pPr>
        <w:pStyle w:val="ListParagraph"/>
        <w:numPr>
          <w:ilvl w:val="0"/>
          <w:numId w:val="2"/>
        </w:numPr>
        <w:spacing w:after="80"/>
      </w:pPr>
      <w:r>
        <w:rPr>
          <w:rFonts w:ascii="Calibri" w:hAnsi="Calibri"/>
          <w:b/>
          <w:sz w:val="21"/>
        </w:rPr>
        <w:t xml:space="preserve">sector_states.csv can be overwritten by either update path — </w:t>
      </w:r>
      <w:r>
        <w:rPr>
          <w:rFonts w:ascii="Calibri" w:hAnsi="Calibri"/>
          <w:sz w:val="21"/>
        </w:rPr>
        <w:t>update_sector_states.py OR a manual RRG-based hand-edit — whichever ran more recently wins silently. No conflict warning yet if both are used interchangeably.</w:t>
      </w:r>
    </w:p>
    <w:p>
      <w:pPr>
        <w:pStyle w:val="ListParagraph"/>
        <w:numPr>
          <w:ilvl w:val="0"/>
          <w:numId w:val="2"/>
        </w:numPr>
        <w:spacing w:after="80"/>
      </w:pPr>
      <w:r>
        <w:rPr>
          <w:rFonts w:ascii="Calibri" w:hAnsi="Calibri"/>
          <w:b/>
          <w:sz w:val="21"/>
        </w:rPr>
        <w:t xml:space="preserve">Pyramiding logic — </w:t>
      </w:r>
      <w:r>
        <w:rPr>
          <w:rFonts w:ascii="Calibri" w:hAnsi="Calibri"/>
          <w:sz w:val="21"/>
        </w:rPr>
        <w:t>adding to an existing winning position, item 7 of Lee's build brief, remains deferred — not started this pass.</w:t>
      </w:r>
    </w:p>
    <w:p>
      <w:pPr>
        <w:spacing w:after="100" w:before="200"/>
      </w:pPr>
      <w:r>
        <w:rPr>
          <w:rFonts w:ascii="Calibri" w:hAnsi="Calibri"/>
          <w:b/>
          <w:color w:val="1F3864"/>
          <w:sz w:val="23"/>
        </w:rPr>
        <w:t>Next steps</w:t>
      </w:r>
    </w:p>
    <w:p>
      <w:pPr>
        <w:pStyle w:val="ListParagraph"/>
        <w:numPr>
          <w:ilvl w:val="0"/>
          <w:numId w:val="2"/>
        </w:numPr>
        <w:spacing w:after="80"/>
      </w:pPr>
      <w:r>
        <w:rPr>
          <w:rFonts w:ascii="Calibri" w:hAnsi="Calibri"/>
          <w:b/>
          <w:sz w:val="21"/>
        </w:rPr>
        <w:t xml:space="preserve">Reconcile GitHub locations — </w:t>
      </w:r>
      <w:r>
        <w:rPr>
          <w:rFonts w:ascii="Calibri" w:hAnsi="Calibri"/>
          <w:sz w:val="21"/>
        </w:rPr>
        <w:t>merge Fumduck352/Trading and Fumduck352/Training-log into one authoritative repo/branch for the Pi trading directory.</w:t>
      </w:r>
    </w:p>
    <w:p>
      <w:pPr>
        <w:pStyle w:val="ListParagraph"/>
        <w:numPr>
          <w:ilvl w:val="0"/>
          <w:numId w:val="2"/>
        </w:numPr>
        <w:spacing w:after="80"/>
      </w:pPr>
      <w:r>
        <w:rPr>
          <w:rFonts w:ascii="Calibri" w:hAnsi="Calibri"/>
          <w:b/>
          <w:sz w:val="21"/>
        </w:rPr>
        <w:t xml:space="preserve">True RS-line-rising — </w:t>
      </w:r>
      <w:r>
        <w:rPr>
          <w:rFonts w:ascii="Calibri" w:hAnsi="Calibri"/>
          <w:sz w:val="21"/>
        </w:rPr>
        <w:t>replace the price-momentum proxy with a real SPY-relative calculation, reusing the existing rs3m / _spy_trailing_returns() logic from swing_pullback_shared.py (section 5b) instead of duplicating it.</w:t>
      </w:r>
    </w:p>
    <w:p>
      <w:pPr>
        <w:pStyle w:val="ListParagraph"/>
        <w:numPr>
          <w:ilvl w:val="0"/>
          <w:numId w:val="2"/>
        </w:numPr>
        <w:spacing w:after="80"/>
      </w:pPr>
      <w:r>
        <w:rPr>
          <w:rFonts w:ascii="Calibri" w:hAnsi="Calibri"/>
          <w:b/>
          <w:sz w:val="21"/>
        </w:rPr>
        <w:t xml:space="preserve">Schedule the sector calculator — </w:t>
      </w:r>
      <w:r>
        <w:rPr>
          <w:rFonts w:ascii="Calibri" w:hAnsi="Calibri"/>
          <w:sz w:val="21"/>
        </w:rPr>
        <w:t>decide whether update_sector_states.py runs on a cron schedule (mirroring section 9a) or stays a manual pre-screener step.</w:t>
      </w:r>
    </w:p>
    <w:p>
      <w:pPr>
        <w:pStyle w:val="ListParagraph"/>
        <w:numPr>
          <w:ilvl w:val="0"/>
          <w:numId w:val="2"/>
        </w:numPr>
        <w:spacing w:after="80"/>
      </w:pPr>
      <w:r>
        <w:rPr>
          <w:rFonts w:ascii="Calibri" w:hAnsi="Calibri"/>
          <w:b/>
          <w:sz w:val="21"/>
        </w:rPr>
        <w:t xml:space="preserve">Live-test before trusting — </w:t>
      </w:r>
      <w:r>
        <w:rPr>
          <w:rFonts w:ascii="Calibri" w:hAnsi="Calibri"/>
          <w:sz w:val="21"/>
        </w:rPr>
        <w:t>the 📈✓ combo flag, weinstein_stop flag, and volume-confirmation classification against a few real signals before treating any of them as decision-grade.</w:t>
      </w:r>
    </w:p>
    <w:p>
      <w:pPr>
        <w:pStyle w:val="ListParagraph"/>
        <w:numPr>
          <w:ilvl w:val="0"/>
          <w:numId w:val="2"/>
        </w:numPr>
        <w:spacing w:after="80"/>
      </w:pPr>
      <w:r>
        <w:rPr>
          <w:rFonts w:ascii="Calibri" w:hAnsi="Calibri"/>
          <w:b/>
          <w:sz w:val="21"/>
        </w:rPr>
        <w:t xml:space="preserve">Pyramiding logic — </w:t>
      </w:r>
      <w:r>
        <w:rPr>
          <w:rFonts w:ascii="Calibri" w:hAnsi="Calibri"/>
          <w:sz w:val="21"/>
        </w:rPr>
        <w:t>still open — item 7 of the original build brief.</w:t>
      </w:r>
    </w:p>
    <w:p>
      <w:pPr>
        <w:spacing w:after="120"/>
      </w:pPr>
      <w:r>
        <w:rPr>
          <w:rFonts w:ascii="Calibri" w:hAnsi="Calibri"/>
          <w:sz w:val="21"/>
        </w:rPr>
        <w:t>Full renumbering note (carried over from VCB_Reference_8.docx): the promised alignment of every script and this document onto one common version number has still not happened in this pass — this section, like the dashboard section before it, only records what changed in the 15 Aug 2026 session.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2026-08-01T22:57:46.826Z</dcterms:created>
  <dcterms:modified xsi:type="dcterms:W3CDTF">2026-08-01T22:57:46.841Z</dcterms:modified>
</cp:coreProperties>
</file>

<file path=docProps/custom.xml><?xml version="1.0" encoding="utf-8"?>
<Properties xmlns="http://schemas.openxmlformats.org/officeDocument/2006/custom-properties" xmlns:vt="http://schemas.openxmlformats.org/officeDocument/2006/docPropsVTypes"/>
</file>