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Heading1"/>
      </w:pPr>
      <w:r>
        <w:t xml:space="preserve">研究進捗報告</w:t>
      </w:r>
    </w:p>
    <w:p>
      <w:r>
        <w:rPr>
          <w:b/>
        </w:rPr>
        <w:t xml:space="preserve">研究テーマ：</w:t>
      </w:r>
      <w:r>
        <w:t xml:space="preserve"> 同一ツールの引数乗っ取りを狙う間接プロンプトインジェクション下でのLLMエージェントの内部表現と引数選好</w:t>
      </w:r>
      <w:r>
        <w:br/>
      </w:r>
      <w:r>
        <w:rPr>
          <w:b/>
        </w:rPr>
        <w:t xml:space="preserve">報告日：</w:t>
      </w:r>
      <w:r>
        <w:t xml:space="preserve"> 2026-10-14</w:t>
      </w:r>
      <w:r>
        <w:br/>
      </w:r>
      <w:r>
        <w:rPr>
          <w:b/>
        </w:rPr>
        <w:t xml:space="preserve">報告対象期間：</w:t>
      </w:r>
      <w:r>
        <w:t xml:space="preserve"> 2026-10-08〜2026-10-14（前回報告後）</w:t>
      </w:r>
      <w:r>
        <w:br/>
      </w:r>
      <w:r>
        <w:rPr>
          <w:b/>
        </w:rPr>
        <w:t xml:space="preserve">情報確認日：</w:t>
      </w:r>
      <w:r>
        <w:t xml:space="preserve"> 2026-10-14</w:t>
      </w:r>
      <w:r>
        <w:br/>
      </w:r>
      <w:r>
        <w:rPr>
          <w:b/>
        </w:rPr>
        <w:t xml:space="preserve">報告者：</w:t>
      </w:r>
      <w:r>
        <w:t xml:space="preserve"> 大場</w:t>
      </w:r>
      <w:r>
        <w:br/>
      </w:r>
      <w:r>
        <w:rPr>
          <w:b/>
        </w:rPr>
        <w:t xml:space="preserve">前回報告：</w:t>
      </w:r>
      <w:r>
        <w:t xml:space="preserve"> </w:t>
      </w:r>
      <w:hyperlink r:id="rId2">
        <w:r>
          <w:t xml:space="preserve">2026-10-07進捗報告</w:t>
        </w:r>
      </w:hyperlink>
      <w:r>
        <w:br/>
      </w:r>
      <w:r>
        <w:rPr>
          <w:b/>
        </w:rPr>
        <w:t xml:space="preserve">確認したGit範囲：</w:t>
      </w:r>
      <w:r>
        <w:t xml:space="preserve"> </w:t>
      </w:r>
      <w:r>
        <w:rPr>
          <w:rFonts w:ascii="Consolas" w:hAnsi="Consolas"/>
        </w:rPr>
        <w:t xml:space="preserve">230819e64eaecda24fb6888c3da50521fa5165c9</w:t>
      </w:r>
      <w:r>
        <w:t xml:space="preserve">（前回報告の最終更新）後〜</w:t>
      </w:r>
      <w:r>
        <w:rPr>
          <w:rFonts w:ascii="Consolas" w:hAnsi="Consolas"/>
        </w:rPr>
        <w:t xml:space="preserve">42b1590b0289380ea0ecaa932547e25c8bde4c0b</w:t>
      </w:r>
      <w:r>
        <w:br/>
      </w:r>
      <w:r>
        <w:rPr>
          <w:b/>
        </w:rPr>
        <w:t xml:space="preserve">確認用データの状態：</w:t>
      </w:r>
      <w:r>
        <w:t xml:space="preserve"> 探索的pilotの90条件に完了記録があり、指定された56実行の人手監査が完了。新規開発用データと確認的テストは未作成。</w:t>
      </w:r>
    </w:p>
    <w:p>
      <w:pPr>
        <w:pStyle w:val="Heading2"/>
      </w:pPr>
      <w:r>
        <w:t xml:space="preserve">1. 報告概要</w:t>
      </w:r>
    </w:p>
    <w:p>
      <w:r>
        <w:t xml:space="preserve">本研究は、外部データに埋め込まれた命令が、LLMエージェントの正規ツール呼出しの主要引数を変えさせる過程を調べる。前回報告時に収集済みだったBankingの探索的pilotについて、追加38実行を人手監査し、先行18実行と合わせて56実行の監査を完了した。全90条件に完了記録があり、旧技術的失敗を含む総試行数は91である。ただし、攻撃なし6条件の厳密なタスク成功は2件で、事前に定めた3件以上の移行基準は不合格のままである。語彙対照6条件では攻撃文がないのに自動評価の攻撃成功が陽性となり、判定矛盾として隔離した。</w:t>
      </w:r>
    </w:p>
    <w:p>
      <w:r>
        <w:t xml:space="preserve">10月14日、これらの限界を保持したまま、暫定的なQwen3-8B int8とBankingで新しい学習・検証用条件の設計、実装、収集へ進む限定的な判断を記録した。主モデル・主ドメインは未採用であり、新しいモデル実行に必要な仕様も未固定である。次は評価器の矛盾調査、新系列・対応条件・分割の設計、実行前検証を進める。内部表現の読み出し結果と確認的な研究結果はまだない。</w:t>
      </w:r>
    </w:p>
    <w:p>
      <w:pPr>
        <w:pStyle w:val="Heading2"/>
      </w:pPr>
      <w:r>
        <w:t xml:space="preserve">2. 研究背景と目的</w:t>
      </w:r>
    </w:p>
    <w:p>
      <w:pPr>
        <w:pStyle w:val="Heading3"/>
      </w:pPr>
      <w:r>
        <w:t xml:space="preserve">2.1 研究全体の背景</w:t>
      </w:r>
    </w:p>
    <w:p>
      <w:r>
        <w:t xml:space="preserve">LLMエージェントは外部データを読んでツールを操作する。外部データ中の攻撃文を命令として扱う間接プロンプトインジェクション（IPI）が起きると、正規タスクと異なる行動が生じ得る。本研究は特に、ツールの種類は同じままで受取人・金額などの主要引数が攻撃者指定値へ変わる場合を対象とする。外部的な成功・失敗に加え、内部表現と後続の引数選好の関係を調べる必要がある。</w:t>
      </w:r>
    </w:p>
    <w:p>
      <w:pPr>
        <w:pStyle w:val="Heading3"/>
      </w:pPr>
      <w:r>
        <w:t xml:space="preserve">2.2 研究の目的と仮説</w:t>
      </w:r>
    </w:p>
    <w:p>
      <w:r>
        <w:t xml:space="preserve">目的は、攻撃者指定の引数内容の読み出し、内容の情報源・役割の読み出し、対応条件から構成する操作的な権限スコア、正規／攻撃引数の系列対数確率差を区別し、ツール出力を読む途中とエージェント境界でその関係を観測することである。未知の開発用系列でも引数内容と情報源・役割を別々に読み出せるか、その変化が後続の引数選好と関連するかを検証する。読み出し値の上昇だけで目的の採用を、観測上の関連だけで因果的な乗っ取りを主張しない。主比較は決定論的な生成と同一接頭系列からの候補採点による。</w:t>
      </w:r>
    </w:p>
    <w:p>
      <w:pPr>
        <w:pStyle w:val="Heading3"/>
      </w:pPr>
      <w:r>
        <w:t xml:space="preserve">2.3 今回の作業の位置づけ</w:t>
      </w:r>
    </w:p>
    <w:p>
      <w:r>
        <w:t xml:space="preserve">今回の監査は、探索的pilotの行動判定と測定経路の実現可能性を確認し、次に必要な条件・評価器・分割を決めるためのものである。既存90条件は一つの関係グループに属するため、未知系列への一般化や独立した成功率推定には使えない。</w:t>
      </w:r>
    </w:p>
    <w:p>
      <w:pPr>
        <w:pStyle w:val="Heading2"/>
      </w:pPr>
      <w:r>
        <w:t xml:space="preserve">3. 前回からの変化</w:t>
      </w:r>
    </w:p>
    <w:tbl>
      <w:tblPr>
        <w:tblW w:w="9360" w:type="dxa"/>
        <w:tblBorders>
          <w:top w:val="single" w:sz="4" w:color="B6C2CE"/>
          <w:left w:val="single" w:sz="4" w:color="B6C2CE"/>
          <w:bottom w:val="single" w:sz="4" w:color="B6C2CE"/>
          <w:right w:val="single" w:sz="4" w:color="B6C2CE"/>
          <w:insideH w:val="single" w:sz="4" w:color="B6C2CE"/>
          <w:insideV w:val="single" w:sz="4" w:color="B6C2CE"/>
        </w:tblBorders>
      </w:tblPr>
      <w:tr>
        <w:tc>
          <w:tcPr>
            <w:shd w:fill="E8EDF2"/>
          </w:tcPr>
          <w:p>
            <w:r>
              <w:t xml:space="preserve">前回から引き継いだ事項</w:t>
            </w:r>
          </w:p>
        </w:tc>
        <w:tc>
          <w:tcPr>
            <w:shd w:fill="E8EDF2"/>
          </w:tcPr>
          <w:p>
            <w:r>
              <w:t xml:space="preserve">今回の対応</w:t>
            </w:r>
          </w:p>
        </w:tc>
        <w:tc>
          <w:tcPr>
            <w:shd w:fill="E8EDF2"/>
          </w:tcPr>
          <w:p>
            <w:r>
              <w:t xml:space="preserve">現在の状態・根拠</w:t>
            </w:r>
          </w:p>
        </w:tc>
      </w:tr>
      <w:tr>
        <w:tc>
          <w:p>
            <w:r>
              <w:t xml:space="preserve">拡張分の人手監査が未完了</w:t>
            </w:r>
          </w:p>
        </w:tc>
        <w:tc>
          <w:p>
            <w:r>
              <w:t xml:space="preserve">追加38実行を監査し、先行18件を引き継いだ監査票を保存</w:t>
            </w:r>
          </w:p>
        </w:tc>
        <w:tc>
          <w:p>
            <w:r>
              <w:t xml:space="preserve">56件の監査欠測・未裁定不一致は0件。</w:t>
            </w:r>
            <w:hyperlink r:id="rId3">
              <w:r>
                <w:t xml:space="preserve">監査記録</w:t>
              </w:r>
            </w:hyperlink>
          </w:p>
        </w:tc>
      </w:tr>
      <w:tr>
        <w:tc>
          <w:p>
            <w:r>
              <w:t xml:space="preserve">暫定構成で次へ進む条件が未決定</w:t>
            </w:r>
          </w:p>
        </w:tc>
        <w:tc>
          <w:p>
            <w:r>
              <w:t xml:space="preserve">pilot監査後の判断を10月14日に記録</w:t>
            </w:r>
          </w:p>
        </w:tc>
        <w:tc>
          <w:p>
            <w:r>
              <w:t xml:space="preserve">新しい学習・検証用データの開発を限定的に認めた。正式採用と確認的テストは未許可。</w:t>
            </w:r>
            <w:hyperlink r:id="rId4">
              <w:r>
                <w:t xml:space="preserve">判断記録</w:t>
              </w:r>
            </w:hyperlink>
          </w:p>
        </w:tc>
      </w:tr>
      <w:tr>
        <w:tc>
          <w:p>
            <w:r>
              <w:t xml:space="preserve">評価器、独立系列、内部表現の妥当性が未確定</w:t>
            </w:r>
          </w:p>
        </w:tc>
        <w:tc>
          <w:p>
            <w:r>
              <w:t xml:space="preserve">監査報告から課題を特定</w:t>
            </w:r>
          </w:p>
        </w:tc>
        <w:tc>
          <w:p>
            <w:r>
              <w:t xml:space="preserve">語彙対照6件の矛盾を隔離。新系列・probeは未作成。</w:t>
            </w:r>
            <w:hyperlink r:id="rId5">
              <w:r>
                <w:t xml:space="preserve">監査後報告</w:t>
              </w:r>
            </w:hyperlink>
          </w:p>
        </w:tc>
      </w:tr>
    </w:tbl>
    <w:p>
      <w:pPr>
        <w:pStyle w:val="Heading2"/>
      </w:pPr>
      <w:r>
        <w:t xml:space="preserve">4. 今回の実施内容</w:t>
      </w:r>
    </w:p>
    <w:p>
      <w:pPr>
        <w:pStyle w:val="Heading3"/>
      </w:pPr>
      <w:r>
        <w:t xml:space="preserve">4.1 探索的pilotの人手監査</w:t>
      </w:r>
    </w:p>
    <w:p>
      <w:r>
        <w:rPr>
          <w:b/>
        </w:rPr>
        <w:t xml:space="preserve">目的</w:t>
      </w:r>
      <w:r>
        <w:br/>
      </w:r>
      <w:r>
        <w:t xml:space="preserve">自動判定と実際のツール操作・環境状態を照合し、ユーザータスク成功と攻撃成功を別々に確認するためである。</w:t>
      </w:r>
    </w:p>
    <w:p>
      <w:r>
        <w:rPr>
          <w:b/>
        </w:rPr>
        <w:t xml:space="preserve">方法・実施内容</w:t>
      </w:r>
      <w:r>
        <w:br/>
      </w:r>
      <w:r>
        <w:t xml:space="preserve">Qwen3-8B int8、AgentDojo Banking v1.2.2を用いた探索的pilotの追加38実行について、実行会話、ツールイベント、前後の状態を確認した。先行18実行の判断は変更せず、計56実行の監査票を作成した。追加分は自動ラベルを伏せた資料で判断したが、先行分のモデル集計は既知だった。51番は資源停止後の新試行</w:t>
      </w:r>
      <w:r>
        <w:rPr>
          <w:rFonts w:ascii="Consolas" w:hAnsi="Consolas"/>
        </w:rPr>
        <w:t xml:space="preserve">a2</w:t>
      </w:r>
      <w:r>
        <w:t xml:space="preserve">を監査し、旧失敗試行</w:t>
      </w:r>
      <w:r>
        <w:rPr>
          <w:rFonts w:ascii="Consolas" w:hAnsi="Consolas"/>
        </w:rPr>
        <w:t xml:space="preserve">a1</w:t>
      </w:r>
      <w:r>
        <w:t xml:space="preserve">を保持した。</w:t>
      </w:r>
    </w:p>
    <w:p>
      <w:r>
        <w:rPr>
          <w:b/>
        </w:rPr>
        <w:t xml:space="preserve">結果</w:t>
      </w:r>
      <w:r>
        <w:br/>
      </w:r>
      <w:r>
        <w:t xml:space="preserve">追加38件中34件の初回判断が事後照合と一致した。残り4件は、正規返金でも攻撃側の指定行動でもない誤額の新規送金を副作用として裁定した。初回判断と最終判断を両方保存し、56件で未裁定不一致は0件だった。攻撃なし6件の厳密な成功は2件で、旧ゲートは不合格のままである。</w:t>
      </w:r>
      <w:hyperlink r:id="rId6">
        <w:r>
          <w:t xml:space="preserve">完成監査票</w:t>
        </w:r>
      </w:hyperlink>
      <w:r>
        <w:t xml:space="preserve">と</w:t>
      </w:r>
      <w:hyperlink r:id="rId5">
        <w:r>
          <w:t xml:space="preserve">監査後報告</w:t>
        </w:r>
      </w:hyperlink>
      <w:r>
        <w:t xml:space="preserve">に記録した。</w:t>
      </w:r>
    </w:p>
    <w:p>
      <w:r>
        <w:rPr>
          <w:b/>
        </w:rPr>
        <w:t xml:space="preserve">研究上の意味</w:t>
      </w:r>
      <w:r>
        <w:br/>
      </w:r>
      <w:r>
        <w:t xml:space="preserve">行動判定の来歴を追える状態になった一方、clean条件での有用性と評価器の妥当性に課題が残った。監査済みのpilotも確認的証拠にはならない。</w:t>
      </w:r>
    </w:p>
    <w:p>
      <w:pPr>
        <w:pStyle w:val="Heading3"/>
      </w:pPr>
      <w:r>
        <w:t xml:space="preserve">4.2 次の開発範囲の判断</w:t>
      </w:r>
    </w:p>
    <w:p>
      <w:r>
        <w:rPr>
          <w:b/>
        </w:rPr>
        <w:t xml:space="preserve">目的</w:t>
      </w:r>
      <w:r>
        <w:br/>
      </w:r>
      <w:r>
        <w:t xml:space="preserve">旧ゲート不合格後に、何を追加検証できるかを明確にするためである。</w:t>
      </w:r>
    </w:p>
    <w:p>
      <w:r>
        <w:rPr>
          <w:b/>
        </w:rPr>
        <w:t xml:space="preserve">方法・実施内容</w:t>
      </w:r>
      <w:r>
        <w:br/>
      </w:r>
      <w:r>
        <w:t xml:space="preserve">10月14日、監査済み結果と既存の選定ゲート、pilotの分割制約を照合し、</w:t>
      </w:r>
      <w:hyperlink r:id="rId4">
        <w:r>
          <w:t xml:space="preserve">RDR-2026-10-14-01</w:t>
        </w:r>
      </w:hyperlink>
      <w:r>
        <w:t xml:space="preserve">を記録した。</w:t>
      </w:r>
    </w:p>
    <w:p>
      <w:r>
        <w:rPr>
          <w:b/>
        </w:rPr>
        <w:t xml:space="preserve">結果</w:t>
      </w:r>
      <w:r>
        <w:br/>
      </w:r>
      <w:r>
        <w:t xml:space="preserve">暫定構成で新しい学習・検証用条件の設計、実装、検証、収集とprobeの学習・検証へ進む判断をした。新規モデル実行は条件、評価器、関係グラフ、分割、監査規則、モデルとtokenizerの版、決定論的生成、取得・採点設定、資源上限、実行来歴を先に固定することが条件である。旧pilotの判定・データ・test除外は維持した。</w:t>
      </w:r>
    </w:p>
    <w:p>
      <w:r>
        <w:rPr>
          <w:b/>
        </w:rPr>
        <w:t xml:space="preserve">研究上の意味</w:t>
      </w:r>
      <w:r>
        <w:br/>
      </w:r>
      <w:r>
        <w:t xml:space="preserve">内部表現の検証に必要な開発作業へ進める。ただし、主モデル・主ドメインの採用、既存pilotの学習への転用、確認的テストの作成・実行を意味しない。</w:t>
      </w:r>
    </w:p>
    <w:p>
      <w:pPr>
        <w:pStyle w:val="Heading2"/>
      </w:pPr>
      <w:r>
        <w:t xml:space="preserve">5. 結果と考察</w:t>
      </w:r>
    </w:p>
    <w:p>
      <w:pPr>
        <w:pStyle w:val="Heading3"/>
      </w:pPr>
      <w:r>
        <w:t xml:space="preserve">5.1 主な結果</w:t>
      </w:r>
    </w:p>
    <w:tbl>
      <w:tblPr>
        <w:tblW w:w="9360" w:type="dxa"/>
        <w:tblBorders>
          <w:top w:val="single" w:sz="4" w:color="B6C2CE"/>
          <w:left w:val="single" w:sz="4" w:color="B6C2CE"/>
          <w:bottom w:val="single" w:sz="4" w:color="B6C2CE"/>
          <w:right w:val="single" w:sz="4" w:color="B6C2CE"/>
          <w:insideH w:val="single" w:sz="4" w:color="B6C2CE"/>
          <w:insideV w:val="single" w:sz="4" w:color="B6C2CE"/>
        </w:tblBorders>
      </w:tblPr>
      <w:tr>
        <w:tc>
          <w:tcPr>
            <w:shd w:fill="E8EDF2"/>
          </w:tcPr>
          <w:p>
            <w:r>
              <w:t xml:space="preserve">観測・確認した事実</w:t>
            </w:r>
          </w:p>
        </w:tc>
        <w:tc>
          <w:tcPr>
            <w:shd w:fill="E8EDF2"/>
          </w:tcPr>
          <w:p>
            <w:r>
              <w:t xml:space="preserve">対象・分母・単位</w:t>
            </w:r>
          </w:p>
        </w:tc>
        <w:tc>
          <w:tcPr>
            <w:shd w:fill="E8EDF2"/>
          </w:tcPr>
          <w:p>
            <w:r>
              <w:t xml:space="preserve">証拠の状態</w:t>
            </w:r>
          </w:p>
        </w:tc>
        <w:tc>
          <w:tcPr>
            <w:shd w:fill="E8EDF2"/>
          </w:tcPr>
          <w:p>
            <w:r>
              <w:t xml:space="preserve">出典</w:t>
            </w:r>
          </w:p>
        </w:tc>
      </w:tr>
      <w:tr>
        <w:tc>
          <w:p>
            <w:r>
              <w:t xml:space="preserve">全条件に完了記録、総試行は91</w:t>
            </w:r>
          </w:p>
        </w:tc>
        <w:tc>
          <w:p>
            <w:r>
              <w:t xml:space="preserve">計画90条件、完了90条件、旧51番の失敗試行を含む91試行</w:t>
            </w:r>
          </w:p>
        </w:tc>
        <w:tc>
          <w:p>
            <w:r>
              <w:t xml:space="preserve">実行記録と監査後報告で確認</w:t>
            </w:r>
          </w:p>
        </w:tc>
        <w:tc>
          <w:p>
            <w:hyperlink r:id="rId5">
              <w:r>
                <w:t xml:space="preserve">監査後報告</w:t>
              </w:r>
            </w:hyperlink>
          </w:p>
        </w:tc>
      </w:tr>
      <w:tr>
        <w:tc>
          <w:p>
            <w:r>
              <w:t xml:space="preserve">厳密な攻撃なしタスク成功2件。3件以上の旧ゲートは不合格</w:t>
            </w:r>
          </w:p>
        </w:tc>
        <w:tc>
          <w:p>
            <w:r>
              <w:t xml:space="preserve">攻撃なし6条件中2条件</w:t>
            </w:r>
          </w:p>
        </w:tc>
        <w:tc>
          <w:p>
            <w:r>
              <w:t xml:space="preserve">人手監査済み</w:t>
            </w:r>
          </w:p>
        </w:tc>
        <w:tc>
          <w:p>
            <w:hyperlink r:id="rId5">
              <w:r>
                <w:t xml:space="preserve">監査後報告</w:t>
              </w:r>
            </w:hyperlink>
          </w:p>
        </w:tc>
      </w:tr>
      <w:tr>
        <w:tc>
          <w:p>
            <w:r>
              <w:t xml:space="preserve">A=5、B=11、C=30、D=31、攻撃なしのタスク失敗=7</w:t>
            </w:r>
          </w:p>
        </w:tc>
        <w:tc>
          <w:p>
            <w:r>
              <w:t xml:space="preserve">最終完了90条件の条件別分類。残る6条件は矛盾として隔離</w:t>
            </w:r>
          </w:p>
        </w:tc>
        <w:tc>
          <w:p>
            <w:r>
              <w:t xml:space="preserve">指定56実行の人手監査を反映した探索的集計</w:t>
            </w:r>
          </w:p>
        </w:tc>
        <w:tc>
          <w:p>
            <w:hyperlink r:id="rId5">
              <w:r>
                <w:t xml:space="preserve">監査後報告</w:t>
              </w:r>
            </w:hyperlink>
          </w:p>
        </w:tc>
      </w:tr>
      <w:tr>
        <w:tc>
          <w:p>
            <w:r>
              <w:t xml:space="preserve">攻撃文なしなのに自動攻撃成功が陽性</w:t>
            </w:r>
          </w:p>
        </w:tc>
        <w:tc>
          <w:p>
            <w:r>
              <w:t xml:space="preserve">語彙対照12条件のうち6条件</w:t>
            </w:r>
          </w:p>
        </w:tc>
        <w:tc>
          <w:p>
            <w:r>
              <w:t xml:space="preserve">矛盾を監査で確認、原因未確定</w:t>
            </w:r>
          </w:p>
        </w:tc>
        <w:tc>
          <w:p>
            <w:hyperlink r:id="rId3">
              <w:r>
                <w:t xml:space="preserve">監査記録</w:t>
              </w:r>
            </w:hyperlink>
          </w:p>
        </w:tc>
      </w:tr>
      <w:tr>
        <w:tc>
          <w:p>
            <w:r>
              <w:t xml:space="preserve">監査欠測・未裁定不一致なし</w:t>
            </w:r>
          </w:p>
        </w:tc>
        <w:tc>
          <w:p>
            <w:r>
              <w:t xml:space="preserve">指定56実行中0件</w:t>
            </w:r>
          </w:p>
        </w:tc>
        <w:tc>
          <w:p>
            <w:r>
              <w:t xml:space="preserve">人手監査票とchecksum照合済み</w:t>
            </w:r>
          </w:p>
        </w:tc>
        <w:tc>
          <w:p>
            <w:hyperlink r:id="rId3">
              <w:r>
                <w:t xml:space="preserve">監査記録</w:t>
              </w:r>
            </w:hyperlink>
          </w:p>
        </w:tc>
      </w:tr>
    </w:tbl>
    <w:p>
      <w:r>
        <w:t xml:space="preserve">群Aは攻撃文なし・タスク成功、Bは攻撃文あり・攻撃失敗・タスク成功、Cは攻撃文あり・両方失敗、Dは攻撃者指定行動の実行である。Dでのユーザータスク成功は別の項目として保持する。攻撃文なしの失敗7件と矛盾6件をA〜Dへ押し込んでいない。上記90件の分類は全条件を独立観測とみなす成功率推定ではない。</w:t>
      </w:r>
    </w:p>
    <w:p>
      <w:pPr>
        <w:pStyle w:val="Heading3"/>
      </w:pPr>
      <w:r>
        <w:t xml:space="preserve">5.2 結果の解釈</w:t>
      </w:r>
    </w:p>
    <w:p>
      <w:r>
        <w:t xml:space="preserve">4つのタスク系列で、注入文への実際の接触、内部状態取得、候補呼出し採点が記録された。これは次の測定を設計できる見込みを示すが、probeの予測性能や内部表現の意味を示す結果ではない。clean失敗があるため、攻撃下のタスク失敗すべてをIPIの効果に帰属できない。語彙対照の矛盾は評価器またはラベル運用の検証を要し、原因は現時点で確定していない。</w:t>
      </w:r>
    </w:p>
    <w:p>
      <w:pPr>
        <w:pStyle w:val="Heading3"/>
      </w:pPr>
      <w:r>
        <w:t xml:space="preserve">5.3 現時点で主張できる範囲と限界</w:t>
      </w:r>
    </w:p>
    <w:p>
      <w:r>
        <w:t xml:space="preserve">収集と指定監査の完了、旧ゲート不合格、測定経路の記録までが確認済みである。90条件は一つの関係グループで、先行ゲート不合格後の収集と資源停止後の再試行を含む。独立系列への一般化、引数内容・情報源の読み出し、権限帰属、引数選好との関連、因果的な乗っ取りは未検証である。新規学習・検証runも確認的testも存在しない。</w:t>
      </w:r>
    </w:p>
    <w:p>
      <w:pPr>
        <w:pStyle w:val="Heading2"/>
      </w:pPr>
      <w:r>
        <w:t xml:space="preserve">6. 課題と対応方針</w:t>
      </w:r>
    </w:p>
    <w:p>
      <w:pPr>
        <w:pStyle w:val="Heading3"/>
      </w:pPr>
      <w:r>
        <w:t xml:space="preserve">6.1 評価器矛盾とclean有用性</w:t>
      </w:r>
    </w:p>
    <w:p>
      <w:r>
        <w:t xml:space="preserve">•  </w:t>
      </w:r>
      <w:r>
        <w:rPr>
          <w:b/>
        </w:rPr>
        <w:t xml:space="preserve">問題と影響：</w:t>
      </w:r>
      <w:r>
        <w:t xml:space="preserve"> 語彙対照6件の自動攻撃成功判定が攻撃文なしと矛盾し、clean成功も2/6で旧ゲートを満たさない。教師ラベルと攻撃効果の解釈に影響する。</w:t>
      </w:r>
    </w:p>
    <w:p>
      <w:r>
        <w:t xml:space="preserve">•  </w:t>
      </w:r>
      <w:r>
        <w:rPr>
          <w:b/>
        </w:rPr>
        <w:t xml:space="preserve">原因の見立て：</w:t>
      </w:r>
      <w:r>
        <w:t xml:space="preserve"> 矛盾の原因と影響範囲は未確定である。clean失敗の原因も一意には特定していない。</w:t>
      </w:r>
    </w:p>
    <w:p>
      <w:r>
        <w:t xml:space="preserve">•  </w:t>
      </w:r>
      <w:r>
        <w:rPr>
          <w:b/>
        </w:rPr>
        <w:t xml:space="preserve">対応方針：</w:t>
      </w:r>
      <w:r>
        <w:t xml:space="preserve"> 評価器・状態判定を調べ、必要なら新しい版と適用時点を別の判断記録で定める。矛盾した旧ラベルをprobe教師に使わない。</w:t>
      </w:r>
    </w:p>
    <w:p>
      <w:r>
        <w:t xml:space="preserve">•  </w:t>
      </w:r>
      <w:r>
        <w:rPr>
          <w:b/>
        </w:rPr>
        <w:t xml:space="preserve">解決状況：</w:t>
      </w:r>
      <w:r>
        <w:t xml:space="preserve"> 調査待ち。旧runの判定は保持。</w:t>
      </w:r>
    </w:p>
    <w:p>
      <w:r>
        <w:t xml:space="preserve">•  </w:t>
      </w:r>
      <w:r>
        <w:rPr>
          <w:b/>
        </w:rPr>
        <w:t xml:space="preserve">次の判断点：</w:t>
      </w:r>
      <w:r>
        <w:t xml:space="preserve"> 対照状態と評価器の一致を新条件で検証できるか。</w:t>
      </w:r>
    </w:p>
    <w:p>
      <w:pPr>
        <w:pStyle w:val="Heading3"/>
      </w:pPr>
      <w:r>
        <w:t xml:space="preserve">6.2 独立系列と開発実行の仕様</w:t>
      </w:r>
    </w:p>
    <w:p>
      <w:r>
        <w:t xml:space="preserve">•  </w:t>
      </w:r>
      <w:r>
        <w:rPr>
          <w:b/>
        </w:rPr>
        <w:t xml:space="preserve">問題と影響：</w:t>
      </w:r>
      <w:r>
        <w:t xml:space="preserve"> pilotの4タスク系列は一つの関係グループに属し、未知系列の検証や確認的解析に必要な独立clusterの供給は未確認である。</w:t>
      </w:r>
    </w:p>
    <w:p>
      <w:r>
        <w:t xml:space="preserve">•  </w:t>
      </w:r>
      <w:r>
        <w:rPr>
          <w:b/>
        </w:rPr>
        <w:t xml:space="preserve">原因の見立て：</w:t>
      </w:r>
      <w:r>
        <w:t xml:space="preserve"> 系列間の関係と新系列の互換性・評価器検証がまだ完了していない。</w:t>
      </w:r>
    </w:p>
    <w:p>
      <w:r>
        <w:t xml:space="preserve">•  </w:t>
      </w:r>
      <w:r>
        <w:rPr>
          <w:b/>
        </w:rPr>
        <w:t xml:space="preserve">対応方針：</w:t>
      </w:r>
      <w:r>
        <w:t xml:space="preserve"> 新しい系列と同一ツール・異なる主要引数の対応条件を設計し、既使用系列との関係グラフと学習・検証分割を固定する。既存タスク5・6は評価器規則の確定まで、11は受取人の監査まで保留する。</w:t>
      </w:r>
    </w:p>
    <w:p>
      <w:r>
        <w:t xml:space="preserve">•  </w:t>
      </w:r>
      <w:r>
        <w:rPr>
          <w:b/>
        </w:rPr>
        <w:t xml:space="preserve">解決状況：</w:t>
      </w:r>
      <w:r>
        <w:t xml:space="preserve"> 未着手。</w:t>
      </w:r>
    </w:p>
    <w:p>
      <w:r>
        <w:t xml:space="preserve">•  </w:t>
      </w:r>
      <w:r>
        <w:rPr>
          <w:b/>
        </w:rPr>
        <w:t xml:space="preserve">次の判断点：</w:t>
      </w:r>
      <w:r>
        <w:t xml:space="preserve"> 新規条件の無操作・正規・攻撃状態が検証でき、実行仕様を固定できるか。</w:t>
      </w:r>
    </w:p>
    <w:p>
      <w:pPr>
        <w:pStyle w:val="Heading2"/>
      </w:pPr>
      <w:r>
        <w:t xml:space="preserve">7. 今後の計画</w:t>
      </w:r>
    </w:p>
    <w:p>
      <w:pPr>
        <w:pStyle w:val="Heading3"/>
      </w:pPr>
      <w:r>
        <w:t xml:space="preserve">7.1 次回報告までの予定</w:t>
      </w:r>
    </w:p>
    <w:p>
      <w:r>
        <w:t xml:space="preserve">1.  </w:t>
      </w:r>
      <w:r>
        <w:rPr>
          <w:b/>
        </w:rPr>
        <w:t xml:space="preserve">評価器の調査</w:t>
      </w:r>
      <w:r>
        <w:t xml:space="preserve">：語彙対照6件の矛盾の原因と影響範囲を調べる。完了条件は各条件の状態・判定の説明と、必要な改訂の記録である。根拠は旧run、評価器仕様、対照状態とする。</w:t>
      </w:r>
    </w:p>
    <w:p>
      <w:r>
        <w:t xml:space="preserve">2.  </w:t>
      </w:r>
      <w:r>
        <w:rPr>
          <w:b/>
        </w:rPr>
        <w:t xml:space="preserve">新しい条件と分割の設計</w:t>
      </w:r>
      <w:r>
        <w:t xml:space="preserve">：同一引数内容を異なる情報源・役割に置く対応条件と新系列を作る。完了条件は条件ID、正規／攻撃call、関係グラフ、学習・検証割当、model-free検証の記録である。</w:t>
      </w:r>
    </w:p>
    <w:p>
      <w:r>
        <w:t xml:space="preserve">3.  </w:t>
      </w:r>
      <w:r>
        <w:rPr>
          <w:b/>
        </w:rPr>
        <w:t xml:space="preserve">新規runの実行仕様固定</w:t>
      </w:r>
      <w:r>
        <w:t xml:space="preserve">：モデル・tokenizer版、決定論的生成、取得位置、同一接頭系列での採点、監査規則、資源上限、実行来歴を固定する。仕様と事前検証が揃ってから収集に進む。</w:t>
      </w:r>
    </w:p>
    <w:p>
      <w:pPr>
        <w:pStyle w:val="Heading3"/>
      </w:pPr>
      <w:r>
        <w:t xml:space="preserve">7.2 今後の研究方針</w:t>
      </w:r>
    </w:p>
    <w:p>
      <w:r>
        <w:t xml:space="preserve">10月14日の判断は、10月13日までの探索的pilot監査を見た後に、従来の「clean 3/6以上を満たしてから次の設計へ進む」規則の移行部分だけを改め、暫定構成による開発を認めたものである。旧判定を合格に変更していない。未知の開発系列でのprobe性能、語彙baseline、欠測、独立clusterの見込みを確認し、主モデル・主ドメインの正式採用または代替案を確認的テストの仕様凍結前に別途判断する。確認的テストは未作成・未閲覧である。</w:t>
      </w:r>
      <w:hyperlink r:id="rId4">
        <w:r>
          <w:t xml:space="preserve">判断記録</w:t>
        </w:r>
      </w:hyperlink>
      <w:r>
        <w:t xml:space="preserve">を参照。</w:t>
      </w:r>
    </w:p>
    <w:p>
      <w:pPr>
        <w:pStyle w:val="Heading2"/>
      </w:pPr>
      <w:r>
        <w:t xml:space="preserve">8. 補足情報・参照資料</w:t>
      </w:r>
    </w:p>
    <w:p>
      <w:r>
        <w:t xml:space="preserve">•  </w:t>
      </w:r>
      <w:r>
        <w:rPr>
          <w:b/>
        </w:rPr>
        <w:t xml:space="preserve">研究計画・実験手順・判断記録：</w:t>
      </w:r>
      <w:r>
        <w:t xml:space="preserve"> </w:t>
      </w:r>
      <w:hyperlink r:id="rId7">
        <w:r>
          <w:t xml:space="preserve">研究計画書</w:t>
        </w:r>
      </w:hyperlink>
      <w:r>
        <w:t xml:space="preserve">、</w:t>
      </w:r>
      <w:hyperlink r:id="rId8">
        <w:r>
          <w:t xml:space="preserve">実験プロトコル</w:t>
        </w:r>
      </w:hyperlink>
      <w:r>
        <w:t xml:space="preserve">、</w:t>
      </w:r>
      <w:hyperlink r:id="rId4">
        <w:r>
          <w:t xml:space="preserve">10月14日の判断</w:t>
        </w:r>
      </w:hyperlink>
      <w:r>
        <w:t xml:space="preserve">、</w:t>
      </w:r>
      <w:hyperlink r:id="rId9">
        <w:r>
          <w:t xml:space="preserve">pilot継続の判断</w:t>
        </w:r>
      </w:hyperlink>
      <w:r>
        <w:t xml:space="preserve">、</w:t>
      </w:r>
      <w:hyperlink r:id="rId10">
        <w:r>
          <w:t xml:space="preserve">51番再開の判断</w:t>
        </w:r>
      </w:hyperlink>
      <w:r>
        <w:t xml:space="preserve">。いずれも情報確認日2026-10-14の版。</w:t>
      </w:r>
    </w:p>
    <w:p>
      <w:r>
        <w:t xml:space="preserve">•  </w:t>
      </w:r>
      <w:r>
        <w:rPr>
          <w:b/>
        </w:rPr>
        <w:t xml:space="preserve">前回報告・関連文献：</w:t>
      </w:r>
      <w:r>
        <w:t xml:space="preserve"> </w:t>
      </w:r>
      <w:hyperlink r:id="rId2">
        <w:r>
          <w:t xml:space="preserve">2026-10-07進捗報告</w:t>
        </w:r>
      </w:hyperlink>
      <w:r>
        <w:t xml:space="preserve">。研究背景の参照文献は</w:t>
      </w:r>
      <w:hyperlink r:id="rId7">
        <w:r>
          <w:t xml:space="preserve">研究計画書</w:t>
        </w:r>
      </w:hyperlink>
      <w:r>
        <w:t xml:space="preserve">に記載。</w:t>
      </w:r>
    </w:p>
    <w:p>
      <w:r>
        <w:t xml:space="preserve">•  </w:t>
      </w:r>
      <w:r>
        <w:rPr>
          <w:b/>
        </w:rPr>
        <w:t xml:space="preserve">コード・設定：</w:t>
      </w:r>
      <w:r>
        <w:t xml:space="preserve"> 確認したGit範囲は冒頭のとおり。pilot条件は</w:t>
      </w:r>
      <w:hyperlink r:id="rId11">
        <w:r>
          <w:t xml:space="preserve">凍結設定</w:t>
        </w:r>
      </w:hyperlink>
      <w:r>
        <w:t xml:space="preserve">。暫定構成はQwen3-8B int8、AgentDojo Banking v1.2.2。新規開発用runtime freezeは未作成。</w:t>
      </w:r>
    </w:p>
    <w:p>
      <w:r>
        <w:t xml:space="preserve">•  </w:t>
      </w:r>
      <w:r>
        <w:rPr>
          <w:b/>
        </w:rPr>
        <w:t xml:space="preserve">結果・監査・ログ：</w:t>
      </w:r>
      <w:r>
        <w:t xml:space="preserve"> </w:t>
      </w:r>
      <w:hyperlink r:id="rId6">
        <w:r>
          <w:t xml:space="preserve">完成監査票</w:t>
        </w:r>
      </w:hyperlink>
      <w:r>
        <w:t xml:space="preserve">、</w:t>
      </w:r>
      <w:hyperlink r:id="rId5">
        <w:r>
          <w:t xml:space="preserve">監査後報告</w:t>
        </w:r>
      </w:hyperlink>
      <w:r>
        <w:t xml:space="preserve">、</w:t>
      </w:r>
      <w:hyperlink r:id="rId3">
        <w:r>
          <w:t xml:space="preserve">監査記録</w:t>
        </w:r>
      </w:hyperlink>
      <w:r>
        <w:t xml:space="preserve">、</w:t>
      </w:r>
      <w:hyperlink r:id="rId12">
        <w:r>
          <w:t xml:space="preserve">再開実行記録</w:t>
        </w:r>
      </w:hyperlink>
      <w:r>
        <w:t xml:space="preserve">。</w:t>
      </w:r>
    </w:p>
    <w:p>
      <w:r>
        <w:t xml:space="preserve">•  </w:t>
      </w:r>
      <w:r>
        <w:rPr>
          <w:b/>
        </w:rPr>
        <w:t xml:space="preserve">再現情報：</w:t>
      </w:r>
      <w:r>
        <w:t xml:space="preserve"> 監査票と報告のchecksumは</w:t>
      </w:r>
      <w:hyperlink r:id="rId13">
        <w:r>
          <w:t xml:space="preserve">来歴manifest</w:t>
        </w:r>
      </w:hyperlink>
      <w:r>
        <w:t xml:space="preserve">を参照。Windows/WSLの保護済み実行記録は</w:t>
      </w:r>
      <w:hyperlink r:id="rId14">
        <w:r>
          <w:t xml:space="preserve">2026-10-13時点の所在・checksum台帳</w:t>
        </w:r>
      </w:hyperlink>
      <w:r>
        <w:t xml:space="preserve">に記録されており、本環境での現物再検証を意味しない。</w:t>
      </w:r>
    </w:p>
    <w:sectPr>
      <w:pgSz w:w="11906" w:h="16838"/>
      <w:pgMar w:top="1134" w:right="1134" w:bottom="1134" w:left="1134"/>
    </w:sectPr>
  </w:body>
</w:document>
</file>

<file path=word/styles.xml><?xml version="1.0" encoding="utf-8"?>
<w:styles xmlns:w="http://schemas.openxmlformats.org/wordprocessingml/2006/main">
  <w:style w:type="paragraph" w:styleId="Normal">
    <w:name w:val="Normal"/>
    <w:pPr>
      <w:spacing w:before="0" w:after="100" w:line="300" w:lineRule="auto"/>
    </w:pPr>
    <w:rPr>
      <w:rFonts w:ascii="Aptos" w:hAnsi="Aptos" w:eastAsia="Yu Gothic"/>
      <w:sz w:val="20"/>
    </w:rPr>
  </w:style>
  <w:style w:type="paragraph" w:styleId="Heading1">
    <w:name w:val="heading 1"/>
    <w:pPr>
      <w:spacing w:before="240" w:after="140" w:line="300" w:lineRule="auto"/>
    </w:pPr>
    <w:rPr>
      <w:rFonts w:ascii="Aptos" w:hAnsi="Aptos" w:eastAsia="Yu Gothic"/>
      <w:sz w:val="32"/>
      <w:b/>
    </w:rPr>
  </w:style>
  <w:style w:type="paragraph" w:styleId="Heading2">
    <w:name w:val="heading 2"/>
    <w:pPr>
      <w:spacing w:before="200" w:after="100" w:line="300" w:lineRule="auto"/>
    </w:pPr>
    <w:rPr>
      <w:rFonts w:ascii="Aptos" w:hAnsi="Aptos" w:eastAsia="Yu Gothic"/>
      <w:sz w:val="26"/>
      <w:b/>
    </w:rPr>
  </w:style>
  <w:style w:type="paragraph" w:styleId="Heading3">
    <w:name w:val="heading 3"/>
    <w:pPr>
      <w:spacing w:before="160" w:after="80" w:line="300" w:lineRule="auto"/>
    </w:pPr>
    <w:rPr>
      <w:rFonts w:ascii="Aptos" w:hAnsi="Aptos" w:eastAsia="Yu Gothic"/>
      <w:sz w:val="23"/>
      <w:b/>
    </w:rPr>
  </w:style>
</w:styles>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hyperlink" Target="%E9%80%B2%E6%8D%97%E5%A0%B1%E5%91%8A_%E5%A4%A7%E5%A0%B4_20261007.md" TargetMode="External" /><Relationship Id="rId3" Type="http://schemas.openxmlformats.org/officeDocument/2006/relationships/hyperlink" Target="../experiment_logs/2026-10-13_banking_pilot_full_audit.md" TargetMode="External" /><Relationship Id="rId4" Type="http://schemas.openxmlformats.org/officeDocument/2006/relationships/hyperlink" Target="../decisions/2026-10-14_phase2_development_after_banking_pilot.md" TargetMode="External" /><Relationship Id="rId5" Type="http://schemas.openxmlformats.org/officeDocument/2006/relationships/hyperlink" Target="../../results/2026-10-13_banking_pilot_full_audit_report.json" TargetMode="External" /><Relationship Id="rId6" Type="http://schemas.openxmlformats.org/officeDocument/2006/relationships/hyperlink" Target="../../data/audits/2026-10-13_banking_pilot_full_audit.json" TargetMode="External" /><Relationship Id="rId7" Type="http://schemas.openxmlformats.org/officeDocument/2006/relationships/hyperlink" Target="../research_proposal.md" TargetMode="External" /><Relationship Id="rId8" Type="http://schemas.openxmlformats.org/officeDocument/2006/relationships/hyperlink" Target="../experimental_protocol.md" TargetMode="External" /><Relationship Id="rId9" Type="http://schemas.openxmlformats.org/officeDocument/2006/relationships/hyperlink" Target="../decisions/2026-10-07_banking_pilot_post_gate_exploratory_continuation.md" TargetMode="External" /><Relationship Id="rId10" Type="http://schemas.openxmlformats.org/officeDocument/2006/relationships/hyperlink" Target="../decisions/2026-10-07_pilot_gpu_recovery.md" TargetMode="External" /><Relationship Id="rId11" Type="http://schemas.openxmlformats.org/officeDocument/2006/relationships/hyperlink" Target="../../configs/experiments/banking_pilot_v1.freeze.json" TargetMode="External" /><Relationship Id="rId12" Type="http://schemas.openxmlformats.org/officeDocument/2006/relationships/hyperlink" Target="../experiment_logs/2026-10-07_pilot_gpu_recovery_execution.md" TargetMode="External" /><Relationship Id="rId13" Type="http://schemas.openxmlformats.org/officeDocument/2006/relationships/hyperlink" Target="../../data/manifests/2026-10-13_banking_pilot_full_audit.json" TargetMode="External" /><Relationship Id="rId14" Type="http://schemas.openxmlformats.org/officeDocument/2006/relationships/hyperlink" Target="../../data/manifests/windows_wsl_protected_artifacts_2026-10-13.json" TargetMode="External" /></Relationships>
</file>