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 (root@127.0.0.1)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server:start()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server1 (edu@127.0.0.1)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 server, registre de server(sempre server), id del root (indiquem que edu penja de root)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server:start(edu, {server, ‘root@127.0.0.1’}).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server2 (upc@127.0.0.1)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(indiquem que upc penja d’edu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server:start(upc, {server, ‘edu@127.0.0.1’}).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host (host@127.0.0.1)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host:start(www, www, {server, ‘upc@127.0.0.1’}).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host:start(ftp, ftp, {server, ‘upc@127.0.0.1’}).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 (client@127.0.0.1)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resolver:start({server, ‘root@127.0.0.1’}).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namy:ping([www,upc,edu], resolver).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////////////////////////////////////////////////////////////////////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Resolve [www,upc,edu]: unknown -&gt; no està en la cache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Resolve [upc,edu]: unknown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Resolve [www,upc,edu]: invalid -&gt; està en la cache però ttl caducat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