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252A1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Assets/</w:t>
      </w:r>
    </w:p>
    <w:p w14:paraId="0799D92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Core/                  // 核心框架（非热更，所有模块依赖的基础层）</w:t>
      </w:r>
    </w:p>
    <w:p w14:paraId="6A239F4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├─ Scripts/            // 核心框架脚本：项目启动、全局配置、框架封装的核心逻辑</w:t>
      </w:r>
    </w:p>
    <w:p w14:paraId="47A4566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Entry/           // 程序入口脚本：唯一的游戏启动入口，初始化框架、热更、资源管理器等核心模块</w:t>
      </w:r>
    </w:p>
    <w:p w14:paraId="386491D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Config/          // 配置脚本：存放全局常量（版本号、热更服务器地址）、本地配置（屏幕适配、游戏设置）</w:t>
      </w:r>
    </w:p>
    <w:p w14:paraId="431037A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└─ Framework/       // 框架封装脚本：QFramework（UI/模块）、Addressables（资源加载）、HybridCLR（热更核心）的封装逻辑</w:t>
      </w:r>
    </w:p>
    <w:p w14:paraId="44730802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└─ Prefabs/            // 核心框架预制体：全局通用且不热更的基础预制体（如UI根节点、全局音效源、通用弹窗模板）</w:t>
      </w:r>
    </w:p>
    <w:p w14:paraId="7D1244E2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Modules/               // 业务模块（按功能拆分，高内聚低耦合，适配模块化开发）</w:t>
      </w:r>
    </w:p>
    <w:p w14:paraId="25E1E92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├─ Learning/           // 学习模块：核心业务逻辑（答题、关卡、题库相关）</w:t>
      </w:r>
    </w:p>
    <w:p w14:paraId="60351069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Scripts/         // 学习模块脚本：该模块的业务逻辑实现</w:t>
      </w:r>
    </w:p>
    <w:p w14:paraId="4F5CFB8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  ├─ NonHotfix/    // 非热更脚本：模块基础逻辑（场景管理、接口定义、热更无关的核心规则）</w:t>
      </w:r>
    </w:p>
    <w:p w14:paraId="4EEC1EF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</w:t>
      </w:r>
      <w:r>
        <w:rPr>
          <w:rFonts w:hint="eastAsia"/>
          <w:sz w:val="15"/>
          <w:szCs w:val="15"/>
          <w:lang w:val="en-US" w:eastAsia="zh-CN"/>
        </w:rPr>
        <w:tab/>
        <w:t xml:space="preserve"> </w:t>
      </w:r>
      <w:r>
        <w:rPr>
          <w:rFonts w:hint="eastAsia"/>
          <w:sz w:val="15"/>
          <w:szCs w:val="15"/>
        </w:rPr>
        <w:t>│</w:t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eastAsia"/>
          <w:sz w:val="15"/>
          <w:szCs w:val="15"/>
        </w:rPr>
        <w:t>├─ Common/                // UI通用工具/组件（所有UI都能复用）</w:t>
      </w:r>
    </w:p>
    <w:p w14:paraId="7CC2BD17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</w:t>
      </w:r>
      <w:r>
        <w:rPr>
          <w:rFonts w:hint="eastAsia"/>
          <w:sz w:val="15"/>
          <w:szCs w:val="15"/>
          <w:lang w:val="en-US" w:eastAsia="zh-CN"/>
        </w:rPr>
        <w:tab/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 </w:t>
      </w:r>
      <w:r>
        <w:rPr>
          <w:rFonts w:hint="eastAsia"/>
          <w:sz w:val="15"/>
          <w:szCs w:val="15"/>
        </w:rPr>
        <w:t>│  ├─ Components/         // UI通用组件（按钮、输入框、滑动等小组件）</w:t>
      </w:r>
    </w:p>
    <w:p w14:paraId="2BCE032A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</w:t>
      </w:r>
      <w:r>
        <w:rPr>
          <w:rFonts w:hint="eastAsia"/>
          <w:sz w:val="15"/>
          <w:szCs w:val="15"/>
          <w:lang w:val="en-US" w:eastAsia="zh-CN"/>
        </w:rPr>
        <w:tab/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 </w:t>
      </w:r>
      <w:r>
        <w:rPr>
          <w:rFonts w:hint="eastAsia"/>
          <w:sz w:val="15"/>
          <w:szCs w:val="15"/>
        </w:rPr>
        <w:t xml:space="preserve">│  │  └─ UIClickScale.cs  </w:t>
      </w:r>
      <w:r>
        <w:rPr>
          <w:rFonts w:hint="eastAsia"/>
          <w:sz w:val="15"/>
          <w:szCs w:val="15"/>
          <w:lang w:val="en-US" w:eastAsia="zh-CN"/>
        </w:rPr>
        <w:t xml:space="preserve">  </w:t>
      </w:r>
      <w:r>
        <w:rPr>
          <w:rFonts w:hint="eastAsia"/>
          <w:sz w:val="15"/>
          <w:szCs w:val="15"/>
        </w:rPr>
        <w:t>// 按钮点击缩放组件（你的脚本）</w:t>
      </w:r>
    </w:p>
    <w:p w14:paraId="41145C66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>│</w:t>
      </w:r>
      <w:r>
        <w:rPr>
          <w:rFonts w:hint="eastAsia"/>
          <w:sz w:val="15"/>
          <w:szCs w:val="15"/>
        </w:rPr>
        <w:t xml:space="preserve">  └─ Base/               // UI基类（如UIPanelBase、UIWindowBase）</w:t>
      </w:r>
    </w:p>
    <w:p w14:paraId="0744F78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 xml:space="preserve">│ </w:t>
      </w:r>
      <w:r>
        <w:rPr>
          <w:rFonts w:hint="eastAsia"/>
          <w:sz w:val="15"/>
          <w:szCs w:val="15"/>
          <w:lang w:val="en-US" w:eastAsia="zh-CN"/>
        </w:rPr>
        <w:t xml:space="preserve"> </w:t>
      </w:r>
      <w:r>
        <w:rPr>
          <w:rFonts w:hint="eastAsia"/>
          <w:sz w:val="15"/>
          <w:szCs w:val="15"/>
        </w:rPr>
        <w:t>└─ Manager/               // UI模块管理类（如UIManager、UIRootManager）│  │  │  └─ Hotfix/       // 热更脚本：可动态更新的业务逻辑（答题规则、题库数据、关卡配置）</w:t>
      </w:r>
    </w:p>
    <w:p w14:paraId="3260BD3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└─ Prefabs/         // 学习模块预制体：该模块专属的业务预制体（关卡容器、题目卡片、答题按钮）</w:t>
      </w:r>
    </w:p>
    <w:p w14:paraId="3E6465A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├─ UI/                 // UI模块：所有界面相关的逻辑与预制体</w:t>
      </w:r>
    </w:p>
    <w:p w14:paraId="1C90B22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Scripts/         // UI模块脚本：界面交互、数据绑定、面板生命周期管理</w:t>
      </w:r>
    </w:p>
    <w:p w14:paraId="16FB47F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  ├─ NonHotfix/    // 非热更脚本：UI基类、根节点管理、通用UI工具（与业务无关的基础逻辑）</w:t>
      </w:r>
    </w:p>
    <w:p w14:paraId="309225E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│  └─ Hotfix/       // 热更脚本：界面业务逻辑（答题面板交互、结果面板数据展示、活动弹窗逻辑）</w:t>
      </w:r>
    </w:p>
    <w:p w14:paraId="1CA6CB91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└─ Prefabs/         // UI模块预制体：各界面面板（主界面、答题面板、结果面板）、通用UI组件（按钮、输入框）</w:t>
      </w:r>
    </w:p>
    <w:p w14:paraId="7CEC7BBF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└─ Audio/              // 音频模块：音效、背景音乐的播放与管理</w:t>
      </w:r>
    </w:p>
    <w:p w14:paraId="3416D45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├─ Scripts/         // 音频模块脚本：音频管理器（播放/暂停/音量控制）、音频业务逻辑（场景音效触发）</w:t>
      </w:r>
    </w:p>
    <w:p w14:paraId="11C702F5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└─ Prefabs/         // 音频模块预制体：音效源预制体（带音频组件的空物体，可复用）、3D音效容器</w:t>
      </w:r>
    </w:p>
    <w:p w14:paraId="037EDB1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Resources/             // Unity原生Resources目录：存放极小、需快速加载且不热更的资源</w:t>
      </w:r>
    </w:p>
    <w:p w14:paraId="2E95B256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   // 扩展：仅用于本地化文本、小图标等轻量资源，避免滥用导致包体过大</w:t>
      </w:r>
    </w:p>
    <w:p w14:paraId="3052A56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AddressableAssets/     // Addressables可寻址资源目录（行业标准）：管理本地随包、远程热更资源</w:t>
      </w:r>
    </w:p>
    <w:p w14:paraId="17CA3689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├─ LocalAssets/        // 本地随包资源：必须随安装包发布，无热更需求的核心资源</w:t>
      </w:r>
    </w:p>
    <w:p w14:paraId="4154142A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Scenes/          // 本地场景：启动场景、主界面场景（基础且不热更的场景）</w:t>
      </w:r>
    </w:p>
    <w:p w14:paraId="61151B5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Prefabs/         // 本地预制体：主界面、启动页、加载页等核心界面预制体</w:t>
      </w:r>
    </w:p>
    <w:p w14:paraId="5B54072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Textures/        // 本地图片：启动页背景、Logo、通用UI图标（基础且不热更）</w:t>
      </w:r>
    </w:p>
    <w:p w14:paraId="1209D7C9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├─ AudioClips/      // 本地音频：背景音乐、启动音效、通用提示音（基础且不热更）</w:t>
      </w:r>
    </w:p>
    <w:p w14:paraId="392C4BA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│  └─ Videos/          // 本地视频：随包发布的核心课程视频（超大文件，不适合热更）</w:t>
      </w:r>
    </w:p>
    <w:p w14:paraId="1731FE9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└─ RemoteAssets/       // 远程热更资源：可动态下载更新的资源</w:t>
      </w:r>
    </w:p>
    <w:p w14:paraId="0321954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├─ Prefabs/         // 热更预制体：新关卡面板、活动弹窗、新增题目预制体</w:t>
      </w:r>
    </w:p>
    <w:p w14:paraId="502E487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├─ Textures/        // 热更图片：新题目配图、活动海报、关卡背景</w:t>
      </w:r>
    </w:p>
    <w:p w14:paraId="2D03B57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└─ AudioClips/      // 热更音频：新增关卡听力音频、活动音效</w:t>
      </w:r>
    </w:p>
    <w:p w14:paraId="33BBA758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Hotfix/                // HybridCLR热更代码根目录：存放编译后的热更装配体及源码（行业通用命名）</w:t>
      </w:r>
    </w:p>
    <w:p w14:paraId="56BC6FB9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├─ Learning/           // 学习模块热更代码：与Modules/Learning/Scripts/Hotfix逻辑对应，编译后存放于此</w:t>
      </w:r>
    </w:p>
    <w:p w14:paraId="2DAB160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└─ UI/                 // UI模块热更代码：与Modules/UI/Scripts/Hotfix逻辑对应，编译后存放于此</w:t>
      </w:r>
    </w:p>
    <w:p w14:paraId="049CD313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Editor/                // Unity标准编辑器目录：存放仅在编辑模式生效的脚本</w:t>
      </w:r>
    </w:p>
    <w:p w14:paraId="3DAD204F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   // 扩展：打包工具（APK/IPA）、热更包构建脚本、Addressables配置工具、HybridCLR编译脚本</w:t>
      </w:r>
    </w:p>
    <w:p w14:paraId="4439A3A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├─ ThirdParty/            // 第三方C#插件目录：存放纯C#编写的插件（无原生底层库）</w:t>
      </w:r>
    </w:p>
    <w:p w14:paraId="5298433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│                         // 扩展：DoTween、QFramework、Json工具等，与Plugins目录的原生插件区分</w:t>
      </w:r>
    </w:p>
    <w:p w14:paraId="260EFAB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└─ Plugins/               // Unity标准原生插件目录：存放跨平台原生库（仅识别此目录下的原生插件）</w:t>
      </w:r>
    </w:p>
    <w:p w14:paraId="4D131ACD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 ├─ Android/            // 安卓原生插件：.jar/.so文件（如支付SDK、广告SDK的安卓底层库）</w:t>
      </w:r>
    </w:p>
    <w:p w14:paraId="1622580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 └─ iOS/                // iOS原生插件：.a/.framework文件（如支付SDK、广告SDK的iOS底层库）</w:t>
      </w:r>
    </w:p>
    <w:p w14:paraId="2FEFF431">
      <w:pPr>
        <w:rPr>
          <w:rFonts w:hint="eastAsia"/>
          <w:sz w:val="15"/>
          <w:szCs w:val="15"/>
        </w:rPr>
      </w:pPr>
    </w:p>
    <w:p w14:paraId="6A76546B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1. GameManager（接口 + 壳）核心</w:t>
      </w:r>
    </w:p>
    <w:p w14:paraId="1D36D1A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接口（IAppManager）：定义「生命周期 + 核心模块 + 全局状态」的规范，解耦实现；</w:t>
      </w:r>
    </w:p>
    <w:p w14:paraId="75182730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壳（GameManager）：单例 + DontDestroy，实现接口逻辑，整合你的 Addressables 版 ResLoader，管理运行时所有核心模块。</w:t>
      </w:r>
    </w:p>
    <w:p w14:paraId="06883D2E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2. GameEntry 核心</w:t>
      </w:r>
    </w:p>
    <w:p w14:paraId="2AF7F131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定位：启动 “总开关”，仅负责启动阶段；</w:t>
      </w:r>
    </w:p>
    <w:p w14:paraId="0CC3EE61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职责：初始化环境→初始化 GameManager→加载启动资源→跳初始场景→移交控制权；</w:t>
      </w:r>
    </w:p>
    <w:p w14:paraId="4CD0F214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特点：不参与运行时逻辑，启动完成后可销毁。</w:t>
      </w:r>
    </w:p>
    <w:p w14:paraId="3B9B9ECC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3. 两者协作流程</w:t>
      </w:r>
    </w:p>
    <w:p w14:paraId="2F831432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GameEntry.Start() → 初始化 GameManager → GameManager 初始化 ResLoader 等模块 → GameEntry 加载启动资源 → 跳初始场景 → GameManager 接管运行时管理。</w:t>
      </w:r>
    </w:p>
    <w:p w14:paraId="668F2C39">
      <w:pPr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这样的分工既保证了启动流程的清晰，又让运行时逻辑有统一的管理入口，符合 Unity 大型项目的最佳实践，也完美衔接你之前的 ResLoader 适配工作。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07E9E"/>
    <w:rsid w:val="2D46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1487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2025-12-23T07:38:27Z</dcterms:created>
  <dc:creator>EDY</dc:creator>
  <cp:lastModifiedBy>梦甜</cp:lastModifiedBy>
  <dcterms:modified xsi:type="dcterms:W3CDTF">2025-12-30T08:39:14Z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eyJoZGlkIjoiOTAxMmViMWMxNjlhYjJhNDk2NzhmZDYyNWRjMWQyZDkiLCJ1c2VySWQiOiIzMTA3MzM2MzYifQ==</vt:lpwstr>
  </property>
  <property fmtid="{D5CDD505-2E9C-101B-9397-08002B2CF9AE}" pid="4" name="ICV">
    <vt:lpwstr>EFDCD0A9C4194E24826436DEEA47F068_12</vt:lpwstr>
  </property>
</Properties>
</file>