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4A678" w14:textId="13F9DE0A" w:rsidR="006F613B" w:rsidRDefault="00F104C8">
      <w:r>
        <w:t>Momentum fuels motivation. It keeps you going. It drives you. Without it, you can't go anywhere. If you aren't motivated by what you're working on, it won't be very good.</w:t>
      </w:r>
    </w:p>
    <w:p w14:paraId="73C7F055" w14:textId="379A758F" w:rsidR="00F104C8" w:rsidRDefault="00F104C8">
      <w:r>
        <w:t xml:space="preserve"> </w:t>
      </w:r>
      <w:bookmarkStart w:id="0" w:name="_GoBack"/>
      <w:bookmarkEnd w:id="0"/>
    </w:p>
    <w:sectPr w:rsidR="00F10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EC"/>
    <w:rsid w:val="00961324"/>
    <w:rsid w:val="00A00233"/>
    <w:rsid w:val="00B262EC"/>
    <w:rsid w:val="00F1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84FE"/>
  <w15:chartTrackingRefBased/>
  <w15:docId w15:val="{0900D6C7-5427-4E7F-BA85-344A7685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2022-05-17T07:24:00Z</dcterms:created>
  <dcterms:modified xsi:type="dcterms:W3CDTF">2022-05-17T07:25:00Z</dcterms:modified>
</cp:coreProperties>
</file>