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6E6E6E"/>
          <w:sz w:val="20"/>
          <w:szCs w:val="20"/>
        </w:rPr>
        <w:t xml:space="preserve">PROGRAMMING IN HASKELL</w:t>
      </w:r>
    </w:p>
    <w:p>
      <w:pPr>
        <w:spacing w:after="120"/>
        <w:jc w:val="left"/>
      </w:pPr>
      <w:r>
        <w:rPr>
          <w:b/>
          <w:bCs/>
          <w:sz w:val="40"/>
          <w:szCs w:val="40"/>
        </w:rPr>
        <w:t xml:space="preserve">Tutorial — Writing Invariants for Simple Programs</w:t>
      </w:r>
    </w:p>
    <w:p>
      <w:pPr>
        <w:spacing w:after="60" w:before="60" w:line="300"/>
      </w:pPr>
      <w:r>
        <w:rPr>
          <w:i/>
          <w:iCs/>
        </w:rPr>
        <w:t xml:space="preserve">A companion tutorial to Deck 1 (Invariants). </w:t>
      </w:r>
      <w:r>
        <w:t xml:space="preserve">Deck 1 introduced the idea of an invariant and the Haskell techniques that make invariants either impossible to violate, or at least easy to check. This tutorial is hands-on: for three small pieces of code, you will </w:t>
      </w:r>
      <w:r>
        <w:rPr>
          <w:b/>
          <w:bCs/>
        </w:rPr>
        <w:t xml:space="preserve">state </w:t>
      </w:r>
      <w:r>
        <w:t xml:space="preserve">the invariant in plain English, </w:t>
      </w:r>
      <w:r>
        <w:rPr>
          <w:b/>
          <w:bCs/>
        </w:rPr>
        <w:t xml:space="preserve">encode </w:t>
      </w:r>
      <w:r>
        <w:t xml:space="preserve">it in Haskell where possible, and </w:t>
      </w:r>
      <w:r>
        <w:rPr>
          <w:b/>
          <w:bCs/>
        </w:rPr>
        <w:t xml:space="preserve">argue </w:t>
      </w:r>
      <w:r>
        <w:t xml:space="preserve">why the code preserves it. Each part has a worked example followed by a short exercise at the same level.</w:t>
      </w:r>
    </w:p>
    <w:p>
      <w:pPr>
        <w:pBdr>
          <w:bottom w:val="single" w:color="2E75B6" w:sz="6" w:space="2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Part A   Data invariants via smart constructors</w:t>
      </w:r>
    </w:p>
    <w:p>
      <w:pPr>
        <w:spacing w:after="60" w:before="60" w:line="300"/>
      </w:pPr>
      <w:r>
        <w:t xml:space="preserve">A </w:t>
      </w:r>
      <w:r>
        <w:rPr>
          <w:b/>
          <w:bCs/>
        </w:rPr>
        <w:t xml:space="preserve">data invariant</w:t>
      </w:r>
      <w:r>
        <w:t xml:space="preserve"> is a condition that must hold of every legal value of a type. </w:t>
      </w:r>
      <w:r>
        <w:t xml:space="preserve">The Haskell idiom is to hide the raw data constructor inside a module and expose only a </w:t>
      </w:r>
      <w:r>
        <w:rPr>
          <w:b/>
          <w:bCs/>
        </w:rPr>
        <w:t xml:space="preserve">smart constructor </w:t>
      </w:r>
      <w:r>
        <w:t xml:space="preserve">that returns </w:t>
      </w:r>
      <w:r>
        <w:rPr>
          <w:rFonts w:ascii="Consolas" w:cs="Consolas" w:eastAsia="Consolas" w:hAnsi="Consolas"/>
        </w:rPr>
        <w:t xml:space="preserve">Maybe T</w:t>
      </w:r>
      <w:r>
        <w:t xml:space="preserve"> (or </w:t>
      </w:r>
      <w:r>
        <w:rPr>
          <w:rFonts w:ascii="Consolas" w:cs="Consolas" w:eastAsia="Consolas" w:hAnsi="Consolas"/>
        </w:rPr>
        <w:t xml:space="preserve">Either Err T</w:t>
      </w:r>
      <w:r>
        <w:t xml:space="preserve">). Callers physically cannot build an invalid value, so the invariant is enforced at the boundary — once inside the module, every function can rely on it.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Worked example   Positive whole numbers</w:t>
      </w:r>
    </w:p>
    <w:p>
      <w:pPr>
        <w:spacing w:after="60" w:before="60" w:line="300"/>
      </w:pPr>
      <w:r>
        <w:rPr>
          <w:b/>
          <w:bCs/>
        </w:rPr>
        <w:t xml:space="preserve">Invariant (plain English): </w:t>
      </w:r>
      <w:r>
        <w:t xml:space="preserve">a </w:t>
      </w:r>
      <w:r>
        <w:rPr>
          <w:rFonts w:ascii="Consolas" w:cs="Consolas" w:eastAsia="Consolas" w:hAnsi="Consolas"/>
        </w:rPr>
        <w:t xml:space="preserve">Positive</w:t>
      </w:r>
      <w:r>
        <w:t xml:space="preserve"> holds an </w:t>
      </w:r>
      <w:r>
        <w:rPr>
          <w:rFonts w:ascii="Consolas" w:cs="Consolas" w:eastAsia="Consolas" w:hAnsi="Consolas"/>
        </w:rPr>
        <w:t xml:space="preserve">Int</w:t>
      </w:r>
      <w:r>
        <w:t xml:space="preserve"> strictly greater than zero.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module Positive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( Positive          -- export the TYPE but not the constructor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, mkPositive        -- smart constructor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, getPositive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, addPositives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) where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newtype Positive = Positive Int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mkPositive :: Int -&gt; Maybe Positive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mkPositive n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n &gt; 0     = Just (Positive n)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otherwise = Nothing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getPositive :: Positive -&gt; Int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getPositive (Positive n) = n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addPositives :: Positive -&gt; Positive -&gt; Positive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addPositives (Positive x) (Positive y) = Positive (x + y)</w:t>
      </w:r>
    </w:p>
    <w:p>
      <w:pPr>
        <w:spacing w:after="60" w:before="60" w:line="300"/>
      </w:pPr>
      <w:r>
        <w:rPr>
          <w:b/>
          <w:bCs/>
        </w:rPr>
        <w:t xml:space="preserve">Why is the invariant preserved?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At creation: </w:t>
      </w:r>
      <w:r>
        <w:t xml:space="preserve">mkPositive is the only way to construct a Positive, and it returns Nothing whenever n is not positive.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During use: </w:t>
      </w:r>
      <w:r>
        <w:t xml:space="preserve">addPositives takes two Positives. By the invariant both arguments are &gt; 0, so their sum is &gt; 0 and no guard is needed.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At the boundary: </w:t>
      </w:r>
      <w:r>
        <w:t xml:space="preserve">the data constructor Positive is not exported, so no caller outside the module can bypass mkPositive.</w:t>
      </w:r>
    </w:p>
    <w:p>
      <w:pPr>
        <w:spacing w:after="60" w:before="60" w:line="300"/>
      </w:pPr>
      <w:r>
        <w:rPr>
          <w:i/>
          <w:iCs/>
        </w:rPr>
        <w:t xml:space="preserve">Read this as a chain of guarantees. </w:t>
      </w:r>
      <w:r>
        <w:t xml:space="preserve">The compiler enforces the boundary (the export list). mkPositive enforces the creation condition. addPositives enforces the preservation condition. Together, every Positive you ever hold is guaranteed to be &gt; 0.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Exercise A   Non-empty lists</w:t>
      </w:r>
    </w:p>
    <w:p>
      <w:pPr>
        <w:spacing w:after="60" w:before="60" w:line="300"/>
      </w:pPr>
      <w:r>
        <w:t xml:space="preserve">A </w:t>
      </w:r>
      <w:r>
        <w:rPr>
          <w:rFonts w:ascii="Consolas" w:cs="Consolas" w:eastAsia="Consolas" w:hAnsi="Consolas"/>
        </w:rPr>
        <w:t xml:space="preserve">NonEmpty a</w:t>
      </w:r>
      <w:r>
        <w:t xml:space="preserve"> represents a list that is guaranteed to contain at least one element. This lets you write a total head function — one that cannot crash.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A1   </w:t>
      </w:r>
      <w:r>
        <w:t xml:space="preserve">State the invariant of NonEmpty a in one sentence.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A2   </w:t>
      </w:r>
      <w:r>
        <w:t xml:space="preserve">Complete the type and smart constructor below. The constructor should return Nothing for the empty list.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module NonEmptyList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( NonEmpty         -- export the type only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, mkNonEmpty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, myHead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) where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 NonEmpty a = ???                -- (A2) fill this in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mkNonEmpty :: [a] -&gt; Maybe (NonEmpty a)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mkNonEmpty = ???                     -- (A2) fill this in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myHead :: NonEmpty a -&gt; a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myHead = ???                         -- (A3) fill this in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A3   </w:t>
      </w:r>
      <w:r>
        <w:t xml:space="preserve">Write myHead so that it always succeeds. Explain why the type of myHead (no Maybe in the result) is only safe because of the invariant.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A4   </w:t>
      </w:r>
      <w:r>
        <w:t xml:space="preserve">Suppose a colleague suggests also exporting the data constructor so that users can pattern-match on NonEmpty directly. What invariant would that break, and how?</w:t>
      </w:r>
    </w:p>
    <w:p>
      <w:pPr>
        <w:pBdr>
          <w:bottom w:val="single" w:color="2E75B6" w:sz="6" w:space="2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Part B   Recursion and structural invariants</w:t>
      </w:r>
    </w:p>
    <w:p>
      <w:pPr>
        <w:spacing w:after="60" w:before="60" w:line="300"/>
      </w:pPr>
      <w:r>
        <w:t xml:space="preserve">Many useful invariants live in </w:t>
      </w:r>
      <w:r>
        <w:rPr>
          <w:b/>
          <w:bCs/>
        </w:rPr>
        <w:t xml:space="preserve">how a function recurses</w:t>
      </w:r>
      <w:r>
        <w:t xml:space="preserve"> rather than in a single type. A recursive function maintains an invariant if, given inputs that satisfy it, every recursive call receives inputs that also satisfy it, and each base case returns a value that satisfies the result invariant. This is induction on the recursion structure.</w:t>
      </w:r>
    </w:p>
    <w:p>
      <w:pPr>
        <w:spacing w:after="60" w:before="60" w:line="300"/>
      </w:pPr>
      <w:r>
        <w:t xml:space="preserve">For each recursive function you will be asked to: </w:t>
      </w:r>
      <w:r>
        <w:rPr>
          <w:b/>
          <w:bCs/>
        </w:rPr>
        <w:t xml:space="preserve">(1) </w:t>
      </w:r>
      <w:r>
        <w:t xml:space="preserve">state an invariant on the inputs, </w:t>
      </w:r>
      <w:r>
        <w:rPr>
          <w:b/>
          <w:bCs/>
        </w:rPr>
        <w:t xml:space="preserve">(2) </w:t>
      </w:r>
      <w:r>
        <w:t xml:space="preserve">state the invariant on the result, and </w:t>
      </w:r>
      <w:r>
        <w:rPr>
          <w:b/>
          <w:bCs/>
        </w:rPr>
        <w:t xml:space="preserve">(3) </w:t>
      </w:r>
      <w:r>
        <w:t xml:space="preserve">check each clause (base case and recursive case) preserves the link.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Worked example   insertSorted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insertSorted :: Ord a =&gt; a -&gt; [a] -&gt; [a]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insertSorted x []     = [x]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insertSorted x (y:ys)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x &lt;= y    = x : y : ys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otherwise = y : insertSorted x ys</w:t>
      </w:r>
    </w:p>
    <w:p>
      <w:pPr>
        <w:spacing w:after="60" w:before="60" w:line="300"/>
      </w:pPr>
      <w:r>
        <w:rPr>
          <w:b/>
          <w:bCs/>
        </w:rPr>
        <w:t xml:space="preserve">Invariant we want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Input: </w:t>
      </w:r>
      <w:r>
        <w:t xml:space="preserve">the list argument is sorted in non-decreasing order.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Output: </w:t>
      </w:r>
      <w:r>
        <w:t xml:space="preserve">the result is sorted in non-decreasing order and contains exactly the elements of the input plus x.</w:t>
      </w:r>
    </w:p>
    <w:p>
      <w:pPr>
        <w:spacing w:after="60" w:before="60" w:line="300"/>
      </w:pPr>
      <w:r>
        <w:rPr>
          <w:b/>
          <w:bCs/>
        </w:rPr>
        <w:t xml:space="preserve">Argument, clause by clause</w:t>
      </w:r>
    </w:p>
    <w:p>
      <w:pPr>
        <w:spacing w:after="60" w:before="60" w:line="300"/>
      </w:pPr>
      <w:r>
        <w:rPr>
          <w:b/>
          <w:bCs/>
        </w:rPr>
        <w:t xml:space="preserve">Base case </w:t>
      </w:r>
      <w:r>
        <w:rPr>
          <w:rFonts w:ascii="Consolas" w:cs="Consolas" w:eastAsia="Consolas" w:hAnsi="Consolas"/>
        </w:rPr>
        <w:t xml:space="preserve">insertSorted x [] = [x]</w:t>
      </w:r>
      <w:r>
        <w:t xml:space="preserve">. A one-element list is trivially sorted, and it contains only x. Both parts of the output invariant hold.</w:t>
      </w:r>
    </w:p>
    <w:p>
      <w:pPr>
        <w:spacing w:after="60" w:before="60" w:line="300"/>
      </w:pPr>
      <w:r>
        <w:rPr>
          <w:b/>
          <w:bCs/>
        </w:rPr>
        <w:t xml:space="preserve">Case </w:t>
      </w:r>
      <w:r>
        <w:rPr>
          <w:rFonts w:ascii="Consolas" w:cs="Consolas" w:eastAsia="Consolas" w:hAnsi="Consolas"/>
        </w:rPr>
        <w:t xml:space="preserve">x &lt;= y</w:t>
      </w:r>
      <w:r>
        <w:t xml:space="preserve">. The result is </w:t>
      </w:r>
      <w:r>
        <w:rPr>
          <w:rFonts w:ascii="Consolas" w:cs="Consolas" w:eastAsia="Consolas" w:hAnsi="Consolas"/>
        </w:rPr>
        <w:t xml:space="preserve">x : y : ys</w:t>
      </w:r>
      <w:r>
        <w:t xml:space="preserve">. We know </w:t>
      </w:r>
      <w:r>
        <w:rPr>
          <w:rFonts w:ascii="Consolas" w:cs="Consolas" w:eastAsia="Consolas" w:hAnsi="Consolas"/>
        </w:rPr>
        <w:t xml:space="preserve">y : ys</w:t>
      </w:r>
      <w:r>
        <w:t xml:space="preserve"> is sorted (input invariant), so </w:t>
      </w:r>
      <w:r>
        <w:rPr>
          <w:rFonts w:ascii="Consolas" w:cs="Consolas" w:eastAsia="Consolas" w:hAnsi="Consolas"/>
        </w:rPr>
        <w:t xml:space="preserve">y &lt;= head ys</w:t>
      </w:r>
      <w:r>
        <w:t xml:space="preserve"> whenever ys is non-empty, and ys is itself sorted. Since </w:t>
      </w:r>
      <w:r>
        <w:rPr>
          <w:rFonts w:ascii="Consolas" w:cs="Consolas" w:eastAsia="Consolas" w:hAnsi="Consolas"/>
        </w:rPr>
        <w:t xml:space="preserve">x &lt;= y</w:t>
      </w:r>
      <w:r>
        <w:t xml:space="preserve">, the prefix ordering holds all the way down the list, so the result is sorted. The element set is {x} ∪ {y} ∪ elements(ys) as required.</w:t>
      </w:r>
    </w:p>
    <w:p>
      <w:pPr>
        <w:spacing w:after="60" w:before="60" w:line="300"/>
      </w:pPr>
      <w:r>
        <w:rPr>
          <w:b/>
          <w:bCs/>
        </w:rPr>
        <w:t xml:space="preserve">Case </w:t>
      </w:r>
      <w:r>
        <w:rPr>
          <w:rFonts w:ascii="Consolas" w:cs="Consolas" w:eastAsia="Consolas" w:hAnsi="Consolas"/>
        </w:rPr>
        <w:t xml:space="preserve">x &gt; y</w:t>
      </w:r>
      <w:r>
        <w:t xml:space="preserve">. The result is </w:t>
      </w:r>
      <w:r>
        <w:rPr>
          <w:rFonts w:ascii="Consolas" w:cs="Consolas" w:eastAsia="Consolas" w:hAnsi="Consolas"/>
        </w:rPr>
        <w:t xml:space="preserve">y : insertSorted x ys</w:t>
      </w:r>
      <w:r>
        <w:t xml:space="preserve">. By the input invariant, ys is sorted, so the recursive call satisfies the input invariant — so by induction its result is sorted and has element set {x} ∪ elements(ys). Its head is either x (if x ≤ head ys) or head ys (otherwise); in both cases it is ≥ y, because x &gt; y and every element of ys is ≥ y. So y prepended onto the recursive result is still sorted.</w:t>
      </w:r>
    </w:p>
    <w:p>
      <w:pPr>
        <w:spacing w:after="60" w:before="60" w:line="300"/>
      </w:pPr>
      <w:r>
        <w:rPr>
          <w:i/>
          <w:iCs/>
        </w:rPr>
        <w:t xml:space="preserve">What did we rely on? </w:t>
      </w:r>
      <w:r>
        <w:t xml:space="preserve">Only the input invariant (ys is sorted) and the behaviour of the branches. The argument reads almost exactly like the code — that is the point of writing small recursive definitions with clearly stated invariants.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Exercise B   mergeSorted</w:t>
      </w:r>
    </w:p>
    <w:p>
      <w:pPr>
        <w:spacing w:after="60" w:before="60" w:line="300"/>
      </w:pPr>
      <w:r>
        <w:t xml:space="preserve">Merging two sorted lists into a single sorted list is the workhorse of merge sort. You will state its invariant and check it.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B1   </w:t>
      </w:r>
      <w:r>
        <w:t xml:space="preserve">State the input invariant for mergeSorted and the invariant its result should satisfy.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B2   </w:t>
      </w:r>
      <w:r>
        <w:t xml:space="preserve">Complete the definition below. It should run in linear time in the total length of the two lists — do not call sort.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mergeSorted :: Ord a =&gt; [a] -&gt; [a] -&gt; [a]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mergeSorted []     ys     = ???         -- (B2)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mergeSorted xs     []     = ???         -- (B2)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mergeSorted (x:xs) (y:ys)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x &lt;= y    = ???                     -- (B2)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otherwise = ???                     -- (B2)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B3   </w:t>
      </w:r>
      <w:r>
        <w:t xml:space="preserve">Informally argue (two or three sentences per clause) that each clause preserves the result invariant, given the input invariant. Treat the two base cases together; treat the two recursive cases separately.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B4   </w:t>
      </w:r>
      <w:r>
        <w:t xml:space="preserve">State, without proving, one further invariant that mergeSorted preserves beyond sortedness. (Hint: what about the length of the result?)</w:t>
      </w:r>
    </w:p>
    <w:p>
      <w:pPr>
        <w:pBdr>
          <w:bottom w:val="single" w:color="2E75B6" w:sz="6" w:space="2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Part C   Typeclass laws as invariants</w:t>
      </w:r>
    </w:p>
    <w:p>
      <w:pPr>
        <w:spacing w:after="60" w:before="60" w:line="300"/>
      </w:pPr>
      <w:r>
        <w:t xml:space="preserve">A typeclass law is an invariant that must hold for every instance of a typeclass. The compiler does not check these laws for you — it only checks that your instance has the right types. Whenever you write a Functor, Monoid, or Monad instance you are making a promise about how the laws hold; this exercise practises stating and checking those promises by equational reasoning.</w:t>
      </w:r>
    </w:p>
    <w:p>
      <w:pPr>
        <w:spacing w:after="60" w:before="60" w:line="300"/>
      </w:pPr>
      <w:r>
        <w:rPr>
          <w:i/>
          <w:iCs/>
        </w:rPr>
        <w:t xml:space="preserve">Reminder of the two Functor laws (from Deck 1):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fmap id      == id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fmap (f . g) == fmap f . fmap g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Worked example   a Functor instance for Box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 Box a = Box a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instance Functor Box where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fmap f (Box x) = Box (f x)</w:t>
      </w:r>
    </w:p>
    <w:p>
      <w:pPr>
        <w:spacing w:after="60" w:before="60" w:line="300"/>
      </w:pPr>
      <w:r>
        <w:rPr>
          <w:b/>
          <w:bCs/>
        </w:rPr>
        <w:t xml:space="preserve">Law 1: identity</w:t>
      </w:r>
    </w:p>
    <w:p>
      <w:pPr>
        <w:spacing w:after="60" w:before="60" w:line="300"/>
      </w:pPr>
      <w:r>
        <w:t xml:space="preserve">Goal: show </w:t>
      </w:r>
      <w:r>
        <w:rPr>
          <w:rFonts w:ascii="Consolas" w:cs="Consolas" w:eastAsia="Consolas" w:hAnsi="Consolas"/>
        </w:rPr>
        <w:t xml:space="preserve">fmap id v == v</w:t>
      </w:r>
      <w:r>
        <w:t xml:space="preserve"> for every </w:t>
      </w:r>
      <w:r>
        <w:rPr>
          <w:rFonts w:ascii="Consolas" w:cs="Consolas" w:eastAsia="Consolas" w:hAnsi="Consolas"/>
        </w:rPr>
        <w:t xml:space="preserve">v :: Box a</w:t>
      </w:r>
      <w:r>
        <w:t xml:space="preserve">. Every Box has the form </w:t>
      </w:r>
      <w:r>
        <w:rPr>
          <w:rFonts w:ascii="Consolas" w:cs="Consolas" w:eastAsia="Consolas" w:hAnsi="Consolas"/>
        </w:rPr>
        <w:t xml:space="preserve">Box x</w:t>
      </w:r>
      <w:r>
        <w:t xml:space="preserve"> for some x, so it is enough to check that case: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fmap id (Box x)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 Box (id x)        -- by the definition of fmap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 Box x             -- by the definition of id</w:t>
      </w:r>
    </w:p>
    <w:p>
      <w:pPr>
        <w:spacing w:after="60" w:before="60" w:line="300"/>
      </w:pPr>
      <w:r>
        <w:t xml:space="preserve">Both sides are equal, so the law holds.</w:t>
      </w:r>
    </w:p>
    <w:p>
      <w:pPr>
        <w:spacing w:after="60" w:before="60" w:line="300"/>
      </w:pPr>
      <w:r>
        <w:rPr>
          <w:b/>
          <w:bCs/>
        </w:rPr>
        <w:t xml:space="preserve">Law 2: composition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fmap (f . g) (Box x)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 Box ((f . g) x)            -- by the definition of fmap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 Box (f (g x))              -- by the definition of (.)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 fmap f (Box (g x))         -- by the definition of fmap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 fmap f (fmap g (Box x))    -- by the definition of fmap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 (fmap f . fmap g) (Box x)  -- by the definition of (.)</w:t>
      </w:r>
    </w:p>
    <w:p>
      <w:pPr>
        <w:spacing w:after="60" w:before="60" w:line="300"/>
      </w:pPr>
      <w:r>
        <w:t xml:space="preserve">Again both sides are equal. Box is a lawful Functor.</w:t>
      </w:r>
    </w:p>
    <w:p>
      <w:pPr>
        <w:spacing w:after="60" w:before="60" w:line="300"/>
      </w:pPr>
      <w:r>
        <w:rPr>
          <w:i/>
          <w:iCs/>
        </w:rPr>
        <w:t xml:space="preserve">Pattern to remember. </w:t>
      </w:r>
      <w:r>
        <w:t xml:space="preserve">Each step is justified by a single definition being unfolded (or folded). If you cannot name the rule for a step, you have jumped too far — split it.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Exercise C   a Functor instance for Pair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 Pair a = Pair a a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DBDBD" w:sz="18" w:space="8"/>
        </w:pBdr>
        <w:spacing w:after="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instance Functor Pair where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fmap f (Pair x y) = Pair (f x) (f y)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C1   </w:t>
      </w:r>
      <w:r>
        <w:t xml:space="preserve">State both Functor laws in plain English — one sentence each.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C2   </w:t>
      </w:r>
      <w:r>
        <w:t xml:space="preserve">Verify the identity law for Pair by equational reasoning, in the same step-by-step style as the worked example.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C3   </w:t>
      </w:r>
      <w:r>
        <w:t xml:space="preserve">Verify the composition law for Pair in the same way.</w:t>
      </w:r>
    </w:p>
    <w:p>
      <w:pPr>
        <w:spacing w:after="60" w:before="60" w:line="280"/>
        <w:ind w:left="360" w:hanging="360"/>
      </w:pPr>
      <w:r>
        <w:rPr>
          <w:b/>
          <w:bCs/>
        </w:rPr>
        <w:t xml:space="preserve">C4   </w:t>
      </w:r>
      <w:r>
        <w:t xml:space="preserve">Consider the following alternative instance:</w:t>
      </w:r>
    </w:p>
    <w:p>
      <w:pPr>
        <w:pBdr>
          <w:left w:val="single" w:color="BDBDBD" w:sz="18" w:space="8"/>
        </w:pBdr>
        <w:spacing w:after="0" w:before="12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instance Functor Pair where</w:t>
      </w:r>
    </w:p>
    <w:p>
      <w:pPr>
        <w:pBdr>
          <w:left w:val="single" w:color="BDBDBD" w:sz="18" w:space="8"/>
        </w:pBdr>
        <w:spacing w:after="120" w:before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fmap f (Pair x y) = Pair (f y) (f x)    -- swaps the components</w:t>
      </w:r>
    </w:p>
    <w:p>
      <w:pPr>
        <w:spacing w:after="60" w:before="60" w:line="280"/>
        <w:ind w:left="360" w:hanging="360"/>
      </w:pPr>
      <w:r>
        <w:t xml:space="preserve">This compiles. Which law does it break, and what is a minimal counter-example — that is, values of f and a Pair for which the two sides of the law are not equal?</w:t>
      </w:r>
    </w:p>
    <w:p>
      <w:pPr>
        <w:pBdr>
          <w:bottom w:val="single" w:color="2E75B6" w:sz="6" w:space="2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sz w:val="32"/>
          <w:szCs w:val="32"/>
        </w:rPr>
        <w:t xml:space="preserve">What to take away</w:t>
      </w:r>
    </w:p>
    <w:p>
      <w:pPr>
        <w:spacing w:after="60" w:before="60" w:line="280"/>
        <w:ind w:left="360" w:hanging="360"/>
      </w:pPr>
      <w:r>
        <w:t xml:space="preserve">An invariant is a claim about every legal value or every step of a computation — not a comment, not a convention.</w:t>
      </w:r>
    </w:p>
    <w:p>
      <w:pPr>
        <w:spacing w:after="60" w:before="60" w:line="280"/>
        <w:ind w:left="360" w:hanging="360"/>
      </w:pPr>
      <w:r>
        <w:t xml:space="preserve">For data, prefer a smart constructor in a module that hides the data constructor. You shrink the surface area on which the invariant could be broken.</w:t>
      </w:r>
    </w:p>
    <w:p>
      <w:pPr>
        <w:spacing w:after="60" w:before="60" w:line="280"/>
        <w:ind w:left="360" w:hanging="360"/>
      </w:pPr>
      <w:r>
        <w:t xml:space="preserve">For recursive functions, state the invariant on the input and the invariant on the output, then check each clause preserves the link. The argument follows the shape of the code.</w:t>
      </w:r>
    </w:p>
    <w:p>
      <w:pPr>
        <w:spacing w:after="60" w:before="60" w:line="280"/>
        <w:ind w:left="360" w:hanging="360"/>
      </w:pPr>
      <w:r>
        <w:t xml:space="preserve">Typeclass laws are invariants that the compiler cannot check. Verifying them by small equational steps catches instances that are plausible but wrong.</w:t>
      </w:r>
    </w:p>
    <w:p>
      <w:pPr>
        <w:spacing w:after="60" w:before="60" w:line="300"/>
      </w:pPr>
      <w:r>
        <w:rPr>
          <w:i/>
          <w:iCs/>
        </w:rPr>
        <w:t xml:space="preserve">Next tutorial: we turn these invariants into property tests with QuickCheck.</w:t>
      </w:r>
    </w:p>
    <w:p>
      <w:pPr>
        <w:spacing w:before="480"/>
        <w:jc w:val="center"/>
      </w:pPr>
      <w:r>
        <w:rPr>
          <w:i/>
          <w:iCs/>
          <w:color w:val="6E6E6E"/>
        </w:rPr>
        <w:t xml:space="preserve">End of Tutorial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— Writing Invariants for Simple Programs</dc:title>
  <dc:creator>Functional Programming Module</dc:creator>
  <cp:lastModifiedBy>Un-named</cp:lastModifiedBy>
  <cp:revision>1</cp:revision>
  <dcterms:created xsi:type="dcterms:W3CDTF">2026-04-22T14:41:04.632Z</dcterms:created>
  <dcterms:modified xsi:type="dcterms:W3CDTF">2026-04-22T14:41:04.632Z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