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65F78" w14:textId="207859D8" w:rsidR="00AF6A3B" w:rsidRDefault="00816893">
      <w:pPr>
        <w:jc w:val="center"/>
      </w:pPr>
      <w:r>
        <w:rPr>
          <w:b/>
          <w:bCs/>
          <w:sz w:val="32"/>
          <w:szCs w:val="32"/>
        </w:rPr>
        <w:t xml:space="preserve">FAC </w:t>
      </w:r>
      <w:r w:rsidR="00BB5299">
        <w:rPr>
          <w:b/>
          <w:bCs/>
          <w:sz w:val="32"/>
          <w:szCs w:val="32"/>
        </w:rPr>
        <w:t>Solution Summary</w:t>
      </w:r>
    </w:p>
    <w:p w14:paraId="58B65F79" w14:textId="77777777" w:rsidR="00AF6A3B" w:rsidRDefault="00AF6A3B">
      <w:pPr>
        <w:jc w:val="center"/>
        <w:rPr>
          <w:b/>
          <w:bCs/>
          <w:sz w:val="32"/>
          <w:szCs w:val="32"/>
        </w:rPr>
      </w:pPr>
    </w:p>
    <w:tbl>
      <w:tblPr>
        <w:tblStyle w:val="TableGrid"/>
        <w:tblW w:w="0" w:type="auto"/>
        <w:tblLook w:val="04A0" w:firstRow="1" w:lastRow="0" w:firstColumn="1" w:lastColumn="0" w:noHBand="0" w:noVBand="1"/>
      </w:tblPr>
      <w:tblGrid>
        <w:gridCol w:w="2547"/>
        <w:gridCol w:w="6469"/>
      </w:tblGrid>
      <w:tr w:rsidR="002666D7" w14:paraId="0742306B" w14:textId="77777777" w:rsidTr="00E358E9">
        <w:tc>
          <w:tcPr>
            <w:tcW w:w="2547" w:type="dxa"/>
            <w:shd w:val="clear" w:color="auto" w:fill="D9D9D9" w:themeFill="background1" w:themeFillShade="D9"/>
          </w:tcPr>
          <w:p w14:paraId="4EDF5D84" w14:textId="63B7DA34" w:rsidR="002666D7" w:rsidRPr="002666D7" w:rsidRDefault="002666D7">
            <w:pPr>
              <w:jc w:val="both"/>
              <w:rPr>
                <w:rStyle w:val="a2"/>
                <w:b/>
                <w:bCs/>
                <w:i w:val="0"/>
                <w:sz w:val="24"/>
                <w:szCs w:val="24"/>
                <w:lang w:val="en-US" w:eastAsia="zh-CN"/>
              </w:rPr>
            </w:pPr>
            <w:r w:rsidRPr="002666D7">
              <w:rPr>
                <w:rStyle w:val="a2"/>
                <w:b/>
                <w:bCs/>
                <w:i w:val="0"/>
                <w:sz w:val="24"/>
                <w:szCs w:val="24"/>
                <w:lang w:val="en-US" w:eastAsia="zh-CN"/>
              </w:rPr>
              <w:t>Topic</w:t>
            </w:r>
          </w:p>
        </w:tc>
        <w:tc>
          <w:tcPr>
            <w:tcW w:w="6469" w:type="dxa"/>
            <w:shd w:val="clear" w:color="auto" w:fill="D9D9D9" w:themeFill="background1" w:themeFillShade="D9"/>
          </w:tcPr>
          <w:p w14:paraId="6A13737B" w14:textId="72891AA9" w:rsidR="002666D7" w:rsidRPr="002666D7" w:rsidRDefault="002666D7">
            <w:pPr>
              <w:jc w:val="both"/>
              <w:rPr>
                <w:rStyle w:val="a2"/>
                <w:b/>
                <w:bCs/>
                <w:i w:val="0"/>
                <w:sz w:val="24"/>
                <w:szCs w:val="24"/>
                <w:lang w:val="en-US" w:eastAsia="zh-CN"/>
              </w:rPr>
            </w:pPr>
            <w:r w:rsidRPr="002666D7">
              <w:rPr>
                <w:rStyle w:val="a2"/>
                <w:b/>
                <w:bCs/>
                <w:i w:val="0"/>
                <w:sz w:val="24"/>
                <w:szCs w:val="24"/>
                <w:lang w:val="en-US" w:eastAsia="zh-CN"/>
              </w:rPr>
              <w:t>FAC Solution</w:t>
            </w:r>
          </w:p>
        </w:tc>
      </w:tr>
      <w:tr w:rsidR="002666D7" w:rsidRPr="00E51B01" w14:paraId="51E7C23B" w14:textId="77777777" w:rsidTr="00E358E9">
        <w:tc>
          <w:tcPr>
            <w:tcW w:w="2547" w:type="dxa"/>
          </w:tcPr>
          <w:p w14:paraId="11484095" w14:textId="4314B850" w:rsidR="002666D7" w:rsidRPr="00E51B01" w:rsidRDefault="002666D7">
            <w:pPr>
              <w:jc w:val="both"/>
              <w:rPr>
                <w:rStyle w:val="a2"/>
                <w:i w:val="0"/>
                <w:sz w:val="20"/>
                <w:szCs w:val="20"/>
                <w:lang w:val="en-US" w:eastAsia="zh-CN"/>
              </w:rPr>
            </w:pPr>
            <w:r w:rsidRPr="00E51B01">
              <w:rPr>
                <w:rStyle w:val="a2"/>
                <w:i w:val="0"/>
                <w:sz w:val="20"/>
                <w:szCs w:val="20"/>
                <w:lang w:val="en-US" w:eastAsia="zh-CN"/>
              </w:rPr>
              <w:t>Industry / Market</w:t>
            </w:r>
          </w:p>
        </w:tc>
        <w:tc>
          <w:tcPr>
            <w:tcW w:w="6469" w:type="dxa"/>
          </w:tcPr>
          <w:p w14:paraId="1BE24117" w14:textId="005CA7D7" w:rsidR="002666D7" w:rsidRPr="00E51B01" w:rsidRDefault="002666D7">
            <w:pPr>
              <w:jc w:val="both"/>
              <w:rPr>
                <w:rStyle w:val="a2"/>
                <w:i w:val="0"/>
                <w:sz w:val="20"/>
                <w:szCs w:val="20"/>
                <w:lang w:val="en-US" w:eastAsia="zh-CN"/>
              </w:rPr>
            </w:pPr>
            <w:r w:rsidRPr="00E51B01">
              <w:rPr>
                <w:rStyle w:val="a2"/>
                <w:i w:val="0"/>
                <w:sz w:val="20"/>
                <w:szCs w:val="20"/>
                <w:lang w:val="en-US" w:eastAsia="zh-CN"/>
              </w:rPr>
              <w:t>Financial Services / Mutual Fund Servicing</w:t>
            </w:r>
          </w:p>
        </w:tc>
      </w:tr>
      <w:tr w:rsidR="002666D7" w:rsidRPr="00E51B01" w14:paraId="7F581D92" w14:textId="77777777" w:rsidTr="00E358E9">
        <w:tc>
          <w:tcPr>
            <w:tcW w:w="2547" w:type="dxa"/>
          </w:tcPr>
          <w:p w14:paraId="4B347730" w14:textId="71C3119A" w:rsidR="002666D7" w:rsidRPr="00E51B01" w:rsidRDefault="002666D7">
            <w:pPr>
              <w:jc w:val="both"/>
              <w:rPr>
                <w:rStyle w:val="a2"/>
                <w:i w:val="0"/>
                <w:sz w:val="20"/>
                <w:szCs w:val="20"/>
                <w:lang w:val="en-US" w:eastAsia="zh-CN"/>
              </w:rPr>
            </w:pPr>
            <w:r w:rsidRPr="00E51B01">
              <w:rPr>
                <w:rStyle w:val="a2"/>
                <w:i w:val="0"/>
                <w:sz w:val="20"/>
                <w:szCs w:val="20"/>
                <w:lang w:val="en-US" w:eastAsia="zh-CN"/>
              </w:rPr>
              <w:t>Value Proposition</w:t>
            </w:r>
          </w:p>
        </w:tc>
        <w:tc>
          <w:tcPr>
            <w:tcW w:w="6469" w:type="dxa"/>
          </w:tcPr>
          <w:p w14:paraId="36CD5C3B" w14:textId="322A0C5E" w:rsidR="002666D7" w:rsidRPr="00E51B01" w:rsidRDefault="002666D7">
            <w:pPr>
              <w:jc w:val="both"/>
              <w:rPr>
                <w:rStyle w:val="a2"/>
                <w:i w:val="0"/>
                <w:sz w:val="20"/>
                <w:szCs w:val="20"/>
                <w:lang w:val="en-US" w:eastAsia="zh-CN"/>
              </w:rPr>
            </w:pPr>
            <w:r w:rsidRPr="00E51B01">
              <w:rPr>
                <w:rStyle w:val="a2"/>
                <w:i w:val="0"/>
                <w:sz w:val="20"/>
                <w:szCs w:val="20"/>
                <w:lang w:val="en-US" w:eastAsia="zh-CN"/>
              </w:rPr>
              <w:t>Significant reduction in operating costs within the fund operations value chain through shared data, removing duplicated process as well as the need for reconciliations and messaging protocols</w:t>
            </w:r>
          </w:p>
        </w:tc>
      </w:tr>
      <w:tr w:rsidR="00095E0A" w:rsidRPr="00E51B01" w14:paraId="02433093" w14:textId="77777777" w:rsidTr="00E358E9">
        <w:tc>
          <w:tcPr>
            <w:tcW w:w="2547" w:type="dxa"/>
          </w:tcPr>
          <w:p w14:paraId="23C6BE5E" w14:textId="3DFECF27" w:rsidR="00095E0A" w:rsidRPr="00095E0A" w:rsidRDefault="00095E0A">
            <w:pPr>
              <w:jc w:val="both"/>
              <w:rPr>
                <w:rStyle w:val="a2"/>
                <w:i w:val="0"/>
                <w:sz w:val="20"/>
                <w:szCs w:val="20"/>
                <w:lang w:val="en-US" w:eastAsia="zh-CN"/>
              </w:rPr>
            </w:pPr>
            <w:r w:rsidRPr="00095E0A">
              <w:rPr>
                <w:rStyle w:val="a2"/>
                <w:i w:val="0"/>
                <w:sz w:val="20"/>
                <w:szCs w:val="20"/>
                <w:lang w:val="en-US" w:eastAsia="zh-CN"/>
              </w:rPr>
              <w:t>Primary use cases</w:t>
            </w:r>
          </w:p>
        </w:tc>
        <w:tc>
          <w:tcPr>
            <w:tcW w:w="6469" w:type="dxa"/>
          </w:tcPr>
          <w:p w14:paraId="6AC430F8" w14:textId="2A03732C" w:rsidR="00095E0A" w:rsidRDefault="00095E0A">
            <w:pPr>
              <w:jc w:val="both"/>
              <w:rPr>
                <w:rStyle w:val="a2"/>
                <w:i w:val="0"/>
                <w:sz w:val="20"/>
                <w:szCs w:val="20"/>
                <w:lang w:val="en-US" w:eastAsia="zh-CN"/>
              </w:rPr>
            </w:pPr>
            <w:r w:rsidRPr="00095E0A">
              <w:rPr>
                <w:rStyle w:val="a2"/>
                <w:b/>
                <w:bCs/>
                <w:i w:val="0"/>
                <w:sz w:val="20"/>
                <w:szCs w:val="20"/>
                <w:lang w:val="en-US" w:eastAsia="zh-CN"/>
              </w:rPr>
              <w:t>L</w:t>
            </w:r>
            <w:r>
              <w:rPr>
                <w:rStyle w:val="a2"/>
                <w:b/>
                <w:bCs/>
                <w:i w:val="0"/>
                <w:sz w:val="20"/>
                <w:szCs w:val="20"/>
                <w:lang w:val="en-US" w:eastAsia="zh-CN"/>
              </w:rPr>
              <w:t>aunch</w:t>
            </w:r>
            <w:r w:rsidRPr="00095E0A">
              <w:rPr>
                <w:rStyle w:val="a2"/>
                <w:b/>
                <w:bCs/>
                <w:i w:val="0"/>
                <w:sz w:val="20"/>
                <w:szCs w:val="20"/>
                <w:lang w:val="en-US" w:eastAsia="zh-CN"/>
              </w:rPr>
              <w:t>:</w:t>
            </w:r>
            <w:r>
              <w:rPr>
                <w:rStyle w:val="a2"/>
                <w:i w:val="0"/>
                <w:sz w:val="20"/>
                <w:szCs w:val="20"/>
                <w:lang w:val="en-US" w:eastAsia="zh-CN"/>
              </w:rPr>
              <w:t xml:space="preserve"> Fund managers can launch tokenized funds onto the network via fund servicing nodes.</w:t>
            </w:r>
          </w:p>
          <w:p w14:paraId="031484EE" w14:textId="5ACEB2C2" w:rsidR="00095E0A" w:rsidRDefault="00095E0A">
            <w:pPr>
              <w:jc w:val="both"/>
              <w:rPr>
                <w:rStyle w:val="a2"/>
                <w:i w:val="0"/>
                <w:sz w:val="20"/>
                <w:szCs w:val="20"/>
                <w:lang w:val="en-US" w:eastAsia="zh-CN"/>
              </w:rPr>
            </w:pPr>
            <w:r w:rsidRPr="00095E0A">
              <w:rPr>
                <w:rStyle w:val="a2"/>
                <w:b/>
                <w:bCs/>
                <w:i w:val="0"/>
                <w:sz w:val="20"/>
                <w:szCs w:val="20"/>
                <w:lang w:val="en-US" w:eastAsia="zh-CN"/>
              </w:rPr>
              <w:t>Transact:</w:t>
            </w:r>
            <w:r>
              <w:rPr>
                <w:rStyle w:val="a2"/>
                <w:i w:val="0"/>
                <w:sz w:val="20"/>
                <w:szCs w:val="20"/>
                <w:lang w:val="en-US" w:eastAsia="zh-CN"/>
              </w:rPr>
              <w:t xml:space="preserve">  Investors can transact with fund servicers to buy and sell tokenized shares in funds</w:t>
            </w:r>
            <w:r w:rsidR="00A74BFE">
              <w:rPr>
                <w:rStyle w:val="a2"/>
                <w:i w:val="0"/>
                <w:sz w:val="20"/>
                <w:szCs w:val="20"/>
                <w:lang w:val="en-US" w:eastAsia="zh-CN"/>
              </w:rPr>
              <w:t>.</w:t>
            </w:r>
          </w:p>
          <w:p w14:paraId="3A8C34CF" w14:textId="26AEAB69" w:rsidR="00095E0A" w:rsidRDefault="00095E0A">
            <w:pPr>
              <w:jc w:val="both"/>
              <w:rPr>
                <w:rStyle w:val="a2"/>
                <w:i w:val="0"/>
                <w:sz w:val="20"/>
                <w:szCs w:val="20"/>
                <w:lang w:val="en-US" w:eastAsia="zh-CN"/>
              </w:rPr>
            </w:pPr>
            <w:r w:rsidRPr="00095E0A">
              <w:rPr>
                <w:rStyle w:val="a2"/>
                <w:b/>
                <w:bCs/>
                <w:i w:val="0"/>
                <w:sz w:val="20"/>
                <w:szCs w:val="20"/>
                <w:lang w:val="en-US" w:eastAsia="zh-CN"/>
              </w:rPr>
              <w:t>Settle:</w:t>
            </w:r>
            <w:r>
              <w:rPr>
                <w:rStyle w:val="a2"/>
                <w:i w:val="0"/>
                <w:sz w:val="20"/>
                <w:szCs w:val="20"/>
                <w:lang w:val="en-US" w:eastAsia="zh-CN"/>
              </w:rPr>
              <w:t xml:space="preserve"> Atomic settlement on ledger between investor and fund results in immediate finality.</w:t>
            </w:r>
          </w:p>
          <w:p w14:paraId="09B381AF" w14:textId="46AC90D9" w:rsidR="00095E0A" w:rsidRDefault="00095E0A">
            <w:pPr>
              <w:jc w:val="both"/>
              <w:rPr>
                <w:rStyle w:val="a2"/>
                <w:i w:val="0"/>
                <w:sz w:val="20"/>
                <w:szCs w:val="20"/>
                <w:lang w:val="en-US" w:eastAsia="zh-CN"/>
              </w:rPr>
            </w:pPr>
            <w:r w:rsidRPr="00095E0A">
              <w:rPr>
                <w:rStyle w:val="a2"/>
                <w:b/>
                <w:bCs/>
                <w:i w:val="0"/>
                <w:sz w:val="20"/>
                <w:szCs w:val="20"/>
                <w:lang w:val="en-US" w:eastAsia="zh-CN"/>
              </w:rPr>
              <w:t>Maintain Register:</w:t>
            </w:r>
            <w:r>
              <w:rPr>
                <w:rStyle w:val="a2"/>
                <w:i w:val="0"/>
                <w:sz w:val="20"/>
                <w:szCs w:val="20"/>
                <w:lang w:val="en-US" w:eastAsia="zh-CN"/>
              </w:rPr>
              <w:t xml:space="preserve"> Primary register of fund shareholders maintained on ledger</w:t>
            </w:r>
            <w:r w:rsidR="00A74BFE">
              <w:rPr>
                <w:rStyle w:val="a2"/>
                <w:i w:val="0"/>
                <w:sz w:val="20"/>
                <w:szCs w:val="20"/>
                <w:lang w:val="en-US" w:eastAsia="zh-CN"/>
              </w:rPr>
              <w:t>.</w:t>
            </w:r>
          </w:p>
          <w:p w14:paraId="1A81D7DE" w14:textId="653D9C89" w:rsidR="00095E0A" w:rsidRPr="00E51B01" w:rsidRDefault="00095E0A">
            <w:pPr>
              <w:jc w:val="both"/>
              <w:rPr>
                <w:rStyle w:val="a2"/>
                <w:i w:val="0"/>
                <w:sz w:val="20"/>
                <w:szCs w:val="20"/>
                <w:lang w:val="en-US" w:eastAsia="zh-CN"/>
              </w:rPr>
            </w:pPr>
            <w:r w:rsidRPr="00095E0A">
              <w:rPr>
                <w:rStyle w:val="a2"/>
                <w:b/>
                <w:bCs/>
                <w:i w:val="0"/>
                <w:sz w:val="20"/>
                <w:szCs w:val="20"/>
                <w:lang w:val="en-US" w:eastAsia="zh-CN"/>
              </w:rPr>
              <w:t>Distribute income:</w:t>
            </w:r>
            <w:r>
              <w:rPr>
                <w:rStyle w:val="a2"/>
                <w:i w:val="0"/>
                <w:sz w:val="20"/>
                <w:szCs w:val="20"/>
                <w:lang w:val="en-US" w:eastAsia="zh-CN"/>
              </w:rPr>
              <w:t xml:space="preserve"> Funds can distribute income to investors with tokenized cash</w:t>
            </w:r>
            <w:r w:rsidR="00A74BFE">
              <w:rPr>
                <w:rStyle w:val="a2"/>
                <w:i w:val="0"/>
                <w:sz w:val="20"/>
                <w:szCs w:val="20"/>
                <w:lang w:val="en-US" w:eastAsia="zh-CN"/>
              </w:rPr>
              <w:t>.</w:t>
            </w:r>
          </w:p>
        </w:tc>
      </w:tr>
      <w:tr w:rsidR="002666D7" w:rsidRPr="00E51B01" w14:paraId="7716F023" w14:textId="77777777" w:rsidTr="00E358E9">
        <w:tc>
          <w:tcPr>
            <w:tcW w:w="2547" w:type="dxa"/>
          </w:tcPr>
          <w:p w14:paraId="43133816" w14:textId="6276FDD4" w:rsidR="002666D7" w:rsidRPr="00E51B01" w:rsidRDefault="002666D7">
            <w:pPr>
              <w:jc w:val="both"/>
              <w:rPr>
                <w:rStyle w:val="a2"/>
                <w:i w:val="0"/>
                <w:sz w:val="20"/>
                <w:szCs w:val="20"/>
                <w:lang w:val="en-US" w:eastAsia="zh-CN"/>
              </w:rPr>
            </w:pPr>
            <w:r w:rsidRPr="00E51B01">
              <w:rPr>
                <w:rStyle w:val="a2"/>
                <w:i w:val="0"/>
                <w:sz w:val="20"/>
                <w:szCs w:val="20"/>
                <w:lang w:val="en-US" w:eastAsia="zh-CN"/>
              </w:rPr>
              <w:t>Blockchain Platform</w:t>
            </w:r>
          </w:p>
        </w:tc>
        <w:tc>
          <w:tcPr>
            <w:tcW w:w="6469" w:type="dxa"/>
          </w:tcPr>
          <w:p w14:paraId="535B77FC" w14:textId="47D19196" w:rsidR="002666D7" w:rsidRPr="00E51B01" w:rsidRDefault="002666D7">
            <w:pPr>
              <w:jc w:val="both"/>
              <w:rPr>
                <w:rStyle w:val="a2"/>
                <w:i w:val="0"/>
                <w:sz w:val="20"/>
                <w:szCs w:val="20"/>
                <w:lang w:val="en-US" w:eastAsia="zh-CN"/>
              </w:rPr>
            </w:pPr>
            <w:r w:rsidRPr="00E51B01">
              <w:rPr>
                <w:rStyle w:val="a2"/>
                <w:i w:val="0"/>
                <w:sz w:val="20"/>
                <w:szCs w:val="20"/>
                <w:lang w:val="en-US" w:eastAsia="zh-CN"/>
              </w:rPr>
              <w:t>Corda Enterprise (v4.</w:t>
            </w:r>
            <w:r w:rsidR="00DE3049">
              <w:rPr>
                <w:rStyle w:val="a2"/>
                <w:i w:val="0"/>
                <w:sz w:val="20"/>
                <w:szCs w:val="20"/>
                <w:lang w:val="en-US" w:eastAsia="zh-CN"/>
              </w:rPr>
              <w:t>5</w:t>
            </w:r>
            <w:r w:rsidRPr="00E51B01">
              <w:rPr>
                <w:rStyle w:val="a2"/>
                <w:i w:val="0"/>
                <w:sz w:val="20"/>
                <w:szCs w:val="20"/>
                <w:lang w:val="en-US" w:eastAsia="zh-CN"/>
              </w:rPr>
              <w:t>)</w:t>
            </w:r>
          </w:p>
        </w:tc>
      </w:tr>
      <w:tr w:rsidR="00142B31" w:rsidRPr="00E51B01" w14:paraId="25C6C2A1" w14:textId="77777777" w:rsidTr="00E358E9">
        <w:tc>
          <w:tcPr>
            <w:tcW w:w="2547" w:type="dxa"/>
          </w:tcPr>
          <w:p w14:paraId="73077013" w14:textId="5B9F7245" w:rsidR="00142B31" w:rsidRDefault="00142B31">
            <w:pPr>
              <w:jc w:val="both"/>
              <w:rPr>
                <w:rStyle w:val="a2"/>
                <w:i w:val="0"/>
                <w:sz w:val="20"/>
                <w:szCs w:val="20"/>
                <w:lang w:val="en-US" w:eastAsia="zh-CN"/>
              </w:rPr>
            </w:pPr>
            <w:r>
              <w:rPr>
                <w:rStyle w:val="a2"/>
                <w:i w:val="0"/>
                <w:sz w:val="20"/>
                <w:szCs w:val="20"/>
                <w:lang w:val="en-US" w:eastAsia="zh-CN"/>
              </w:rPr>
              <w:t>Rationale</w:t>
            </w:r>
            <w:r w:rsidR="00882D85">
              <w:rPr>
                <w:rStyle w:val="a2"/>
                <w:i w:val="0"/>
                <w:sz w:val="20"/>
                <w:szCs w:val="20"/>
                <w:lang w:val="en-US" w:eastAsia="zh-CN"/>
              </w:rPr>
              <w:t xml:space="preserve"> for this choice</w:t>
            </w:r>
          </w:p>
        </w:tc>
        <w:tc>
          <w:tcPr>
            <w:tcW w:w="6469" w:type="dxa"/>
          </w:tcPr>
          <w:p w14:paraId="7F637685" w14:textId="6FC7CB43" w:rsidR="00142B31" w:rsidRDefault="00142B31">
            <w:pPr>
              <w:jc w:val="both"/>
              <w:rPr>
                <w:rStyle w:val="a2"/>
                <w:i w:val="0"/>
                <w:sz w:val="20"/>
                <w:szCs w:val="20"/>
                <w:lang w:val="en-US" w:eastAsia="zh-CN"/>
              </w:rPr>
            </w:pPr>
            <w:r>
              <w:rPr>
                <w:rStyle w:val="a2"/>
                <w:i w:val="0"/>
                <w:sz w:val="20"/>
                <w:szCs w:val="20"/>
                <w:lang w:val="en-US" w:eastAsia="zh-CN"/>
              </w:rPr>
              <w:t xml:space="preserve">Corda Enterprise is designed </w:t>
            </w:r>
            <w:r w:rsidR="00D1249E">
              <w:rPr>
                <w:rStyle w:val="a2"/>
                <w:i w:val="0"/>
                <w:sz w:val="20"/>
                <w:szCs w:val="20"/>
                <w:lang w:val="en-US" w:eastAsia="zh-CN"/>
              </w:rPr>
              <w:t xml:space="preserve">to meet the needs of financial organizations </w:t>
            </w:r>
            <w:r>
              <w:rPr>
                <w:rStyle w:val="a2"/>
                <w:i w:val="0"/>
                <w:sz w:val="20"/>
                <w:szCs w:val="20"/>
                <w:lang w:val="en-US" w:eastAsia="zh-CN"/>
              </w:rPr>
              <w:t>for privacy, performance and scalability</w:t>
            </w:r>
            <w:r w:rsidR="00D1249E">
              <w:rPr>
                <w:rStyle w:val="a2"/>
                <w:i w:val="0"/>
                <w:sz w:val="20"/>
                <w:szCs w:val="20"/>
                <w:lang w:val="en-US" w:eastAsia="zh-CN"/>
              </w:rPr>
              <w:t>.  It is supported by R3 and a growing ecosystem of developers and service providers</w:t>
            </w:r>
            <w:r>
              <w:rPr>
                <w:rStyle w:val="a2"/>
                <w:i w:val="0"/>
                <w:sz w:val="20"/>
                <w:szCs w:val="20"/>
                <w:lang w:val="en-US" w:eastAsia="zh-CN"/>
              </w:rPr>
              <w:t>.</w:t>
            </w:r>
          </w:p>
        </w:tc>
      </w:tr>
      <w:tr w:rsidR="00DB1738" w:rsidRPr="00E51B01" w14:paraId="13278866" w14:textId="77777777" w:rsidTr="00E358E9">
        <w:tc>
          <w:tcPr>
            <w:tcW w:w="2547" w:type="dxa"/>
          </w:tcPr>
          <w:p w14:paraId="37980C54" w14:textId="71916C08" w:rsidR="00DB1738" w:rsidRPr="000622BC" w:rsidRDefault="00DB1738">
            <w:pPr>
              <w:jc w:val="both"/>
              <w:rPr>
                <w:rStyle w:val="a2"/>
                <w:i w:val="0"/>
                <w:sz w:val="20"/>
                <w:szCs w:val="20"/>
                <w:lang w:val="en-US" w:eastAsia="zh-CN"/>
              </w:rPr>
            </w:pPr>
            <w:r w:rsidRPr="000622BC">
              <w:rPr>
                <w:rStyle w:val="a2"/>
                <w:i w:val="0"/>
                <w:sz w:val="20"/>
                <w:szCs w:val="20"/>
                <w:lang w:val="en-US" w:eastAsia="zh-CN"/>
              </w:rPr>
              <w:t xml:space="preserve">Development </w:t>
            </w:r>
            <w:r w:rsidR="00142B31" w:rsidRPr="000622BC">
              <w:rPr>
                <w:rStyle w:val="a2"/>
                <w:i w:val="0"/>
                <w:sz w:val="20"/>
                <w:szCs w:val="20"/>
                <w:lang w:val="en-US" w:eastAsia="zh-CN"/>
              </w:rPr>
              <w:t>Language</w:t>
            </w:r>
          </w:p>
        </w:tc>
        <w:tc>
          <w:tcPr>
            <w:tcW w:w="6469" w:type="dxa"/>
          </w:tcPr>
          <w:p w14:paraId="5F1DBEA4" w14:textId="7A51CC14" w:rsidR="00DB1738" w:rsidRPr="00E51B01" w:rsidRDefault="00DB1738">
            <w:pPr>
              <w:jc w:val="both"/>
              <w:rPr>
                <w:rStyle w:val="a2"/>
                <w:i w:val="0"/>
                <w:sz w:val="20"/>
                <w:szCs w:val="20"/>
                <w:lang w:val="en-US" w:eastAsia="zh-CN"/>
              </w:rPr>
            </w:pPr>
            <w:r>
              <w:rPr>
                <w:rStyle w:val="a2"/>
                <w:i w:val="0"/>
                <w:sz w:val="20"/>
                <w:szCs w:val="20"/>
                <w:lang w:val="en-US" w:eastAsia="zh-CN"/>
              </w:rPr>
              <w:t>Java/Kotlin</w:t>
            </w:r>
          </w:p>
        </w:tc>
      </w:tr>
      <w:tr w:rsidR="000622BC" w:rsidRPr="00E51B01" w14:paraId="64DDB580" w14:textId="77777777" w:rsidTr="00E358E9">
        <w:tc>
          <w:tcPr>
            <w:tcW w:w="2547" w:type="dxa"/>
          </w:tcPr>
          <w:p w14:paraId="23DB5546" w14:textId="0E7BE3F7" w:rsidR="000622BC" w:rsidRPr="003C0EE3" w:rsidRDefault="000622BC">
            <w:pPr>
              <w:jc w:val="both"/>
              <w:rPr>
                <w:rStyle w:val="a2"/>
                <w:i w:val="0"/>
                <w:sz w:val="20"/>
                <w:szCs w:val="20"/>
                <w:lang w:val="en-US" w:eastAsia="zh-CN"/>
              </w:rPr>
            </w:pPr>
            <w:r w:rsidRPr="003C0EE3">
              <w:rPr>
                <w:rStyle w:val="a2"/>
                <w:i w:val="0"/>
                <w:sz w:val="20"/>
                <w:szCs w:val="20"/>
                <w:lang w:val="en-US" w:eastAsia="zh-CN"/>
              </w:rPr>
              <w:t>Cryptographic suite</w:t>
            </w:r>
          </w:p>
        </w:tc>
        <w:tc>
          <w:tcPr>
            <w:tcW w:w="6469" w:type="dxa"/>
          </w:tcPr>
          <w:p w14:paraId="306319B3" w14:textId="6B7C2C0F" w:rsidR="003C0EE3" w:rsidRPr="005166D3" w:rsidRDefault="003C0EE3">
            <w:pPr>
              <w:jc w:val="both"/>
              <w:rPr>
                <w:rStyle w:val="a2"/>
                <w:i w:val="0"/>
                <w:iCs w:val="0"/>
                <w:sz w:val="20"/>
                <w:szCs w:val="20"/>
              </w:rPr>
            </w:pPr>
            <w:r w:rsidRPr="005166D3">
              <w:rPr>
                <w:rStyle w:val="a2"/>
                <w:b/>
                <w:bCs/>
                <w:i w:val="0"/>
                <w:sz w:val="20"/>
                <w:szCs w:val="20"/>
                <w:lang w:val="en-US" w:eastAsia="zh-CN"/>
              </w:rPr>
              <w:t>Node identity and network map:</w:t>
            </w:r>
            <w:r w:rsidRPr="003C0EE3">
              <w:rPr>
                <w:rStyle w:val="a2"/>
                <w:i w:val="0"/>
                <w:sz w:val="20"/>
                <w:szCs w:val="20"/>
                <w:lang w:val="en-US" w:eastAsia="zh-CN"/>
              </w:rPr>
              <w:t xml:space="preserve"> </w:t>
            </w:r>
            <w:r w:rsidRPr="003C0EE3">
              <w:rPr>
                <w:sz w:val="20"/>
                <w:szCs w:val="20"/>
              </w:rPr>
              <w:t xml:space="preserve">Pure </w:t>
            </w:r>
            <w:proofErr w:type="spellStart"/>
            <w:r w:rsidRPr="003C0EE3">
              <w:rPr>
                <w:sz w:val="20"/>
                <w:szCs w:val="20"/>
              </w:rPr>
              <w:t>EdDSA</w:t>
            </w:r>
            <w:proofErr w:type="spellEnd"/>
            <w:r w:rsidRPr="003C0EE3">
              <w:rPr>
                <w:sz w:val="20"/>
                <w:szCs w:val="20"/>
              </w:rPr>
              <w:t xml:space="preserve"> using the ed25519 curve and SHA-512</w:t>
            </w:r>
            <w:r w:rsidR="005166D3">
              <w:rPr>
                <w:sz w:val="20"/>
                <w:szCs w:val="20"/>
              </w:rPr>
              <w:t xml:space="preserve">.  </w:t>
            </w:r>
            <w:r w:rsidRPr="005166D3">
              <w:rPr>
                <w:b/>
                <w:bCs/>
                <w:sz w:val="20"/>
                <w:szCs w:val="20"/>
              </w:rPr>
              <w:t>Certificate authorities and TLS:</w:t>
            </w:r>
            <w:r w:rsidRPr="003C0EE3">
              <w:rPr>
                <w:sz w:val="20"/>
                <w:szCs w:val="20"/>
              </w:rPr>
              <w:t xml:space="preserve"> ECDSA using the NIST P-256 curve (secp256r1) and SHA-256</w:t>
            </w:r>
            <w:r w:rsidR="005166D3">
              <w:rPr>
                <w:sz w:val="20"/>
                <w:szCs w:val="20"/>
              </w:rPr>
              <w:t xml:space="preserve"> (NIST recommended and HSM compatible)</w:t>
            </w:r>
          </w:p>
        </w:tc>
      </w:tr>
      <w:tr w:rsidR="002666D7" w:rsidRPr="00E51B01" w14:paraId="15C7FDAF" w14:textId="77777777" w:rsidTr="00E358E9">
        <w:tc>
          <w:tcPr>
            <w:tcW w:w="2547" w:type="dxa"/>
          </w:tcPr>
          <w:p w14:paraId="460756A4" w14:textId="200C5375" w:rsidR="002666D7" w:rsidRPr="000622BC" w:rsidRDefault="002666D7">
            <w:pPr>
              <w:jc w:val="both"/>
              <w:rPr>
                <w:rStyle w:val="a2"/>
                <w:i w:val="0"/>
                <w:sz w:val="20"/>
                <w:szCs w:val="20"/>
                <w:lang w:val="en-US" w:eastAsia="zh-CN"/>
              </w:rPr>
            </w:pPr>
            <w:r w:rsidRPr="000622BC">
              <w:rPr>
                <w:rStyle w:val="a2"/>
                <w:i w:val="0"/>
                <w:sz w:val="20"/>
                <w:szCs w:val="20"/>
                <w:lang w:val="en-US" w:eastAsia="zh-CN"/>
              </w:rPr>
              <w:t>Network Design</w:t>
            </w:r>
          </w:p>
        </w:tc>
        <w:tc>
          <w:tcPr>
            <w:tcW w:w="6469" w:type="dxa"/>
          </w:tcPr>
          <w:p w14:paraId="2293A906" w14:textId="34050687" w:rsidR="002666D7" w:rsidRPr="00E51B01" w:rsidRDefault="00FE517F">
            <w:pPr>
              <w:jc w:val="both"/>
              <w:rPr>
                <w:rStyle w:val="a2"/>
                <w:i w:val="0"/>
                <w:sz w:val="20"/>
                <w:szCs w:val="20"/>
                <w:lang w:val="en-US" w:eastAsia="zh-CN"/>
              </w:rPr>
            </w:pPr>
            <w:r>
              <w:rPr>
                <w:rStyle w:val="a2"/>
                <w:i w:val="0"/>
                <w:sz w:val="20"/>
                <w:szCs w:val="20"/>
                <w:lang w:val="en-US" w:eastAsia="zh-CN"/>
              </w:rPr>
              <w:t>FAC is a</w:t>
            </w:r>
            <w:r w:rsidR="002666D7" w:rsidRPr="00E51B01">
              <w:rPr>
                <w:rStyle w:val="a2"/>
                <w:i w:val="0"/>
                <w:sz w:val="20"/>
                <w:szCs w:val="20"/>
                <w:lang w:val="en-US" w:eastAsia="zh-CN"/>
              </w:rPr>
              <w:t xml:space="preserve"> private permissioned network</w:t>
            </w:r>
          </w:p>
        </w:tc>
      </w:tr>
      <w:tr w:rsidR="002666D7" w:rsidRPr="00E51B01" w14:paraId="1BA0623F" w14:textId="77777777" w:rsidTr="00E358E9">
        <w:tc>
          <w:tcPr>
            <w:tcW w:w="2547" w:type="dxa"/>
          </w:tcPr>
          <w:p w14:paraId="345BE663" w14:textId="4CF8DAC8" w:rsidR="002666D7" w:rsidRPr="00E51B01" w:rsidRDefault="00AA3B11">
            <w:pPr>
              <w:jc w:val="both"/>
              <w:rPr>
                <w:rStyle w:val="a2"/>
                <w:i w:val="0"/>
                <w:sz w:val="20"/>
                <w:szCs w:val="20"/>
                <w:lang w:val="en-US" w:eastAsia="zh-CN"/>
              </w:rPr>
            </w:pPr>
            <w:r w:rsidRPr="00E51B01">
              <w:rPr>
                <w:rStyle w:val="a2"/>
                <w:i w:val="0"/>
                <w:sz w:val="20"/>
                <w:szCs w:val="20"/>
                <w:lang w:val="en-US" w:eastAsia="zh-CN"/>
              </w:rPr>
              <w:t>Nodes</w:t>
            </w:r>
          </w:p>
        </w:tc>
        <w:tc>
          <w:tcPr>
            <w:tcW w:w="6469" w:type="dxa"/>
          </w:tcPr>
          <w:p w14:paraId="336EFC46" w14:textId="074E3D2C" w:rsidR="002666D7" w:rsidRPr="00E51B01" w:rsidRDefault="00AA3B11">
            <w:pPr>
              <w:jc w:val="both"/>
              <w:rPr>
                <w:rStyle w:val="a2"/>
                <w:i w:val="0"/>
                <w:sz w:val="20"/>
                <w:szCs w:val="20"/>
                <w:lang w:val="en-US" w:eastAsia="zh-CN"/>
              </w:rPr>
            </w:pPr>
            <w:r w:rsidRPr="00E51B01">
              <w:rPr>
                <w:rStyle w:val="a2"/>
                <w:i w:val="0"/>
                <w:sz w:val="20"/>
                <w:szCs w:val="20"/>
                <w:lang w:val="en-US" w:eastAsia="zh-CN"/>
              </w:rPr>
              <w:t>Fund Manager (multiple)</w:t>
            </w:r>
          </w:p>
          <w:p w14:paraId="0DC2DC7B" w14:textId="77777777" w:rsidR="00AA3B11" w:rsidRPr="00E51B01" w:rsidRDefault="00AA3B11">
            <w:pPr>
              <w:jc w:val="both"/>
              <w:rPr>
                <w:rStyle w:val="a2"/>
                <w:i w:val="0"/>
                <w:sz w:val="20"/>
                <w:szCs w:val="20"/>
                <w:lang w:val="en-US" w:eastAsia="zh-CN"/>
              </w:rPr>
            </w:pPr>
            <w:r w:rsidRPr="00E51B01">
              <w:rPr>
                <w:rStyle w:val="a2"/>
                <w:i w:val="0"/>
                <w:sz w:val="20"/>
                <w:szCs w:val="20"/>
                <w:lang w:val="en-US" w:eastAsia="zh-CN"/>
              </w:rPr>
              <w:t>Fund Servicing (multiple)</w:t>
            </w:r>
          </w:p>
          <w:p w14:paraId="612DE66B" w14:textId="77777777" w:rsidR="00AA3B11" w:rsidRPr="00E51B01" w:rsidRDefault="00AA3B11">
            <w:pPr>
              <w:jc w:val="both"/>
              <w:rPr>
                <w:rStyle w:val="a2"/>
                <w:i w:val="0"/>
                <w:sz w:val="20"/>
                <w:szCs w:val="20"/>
                <w:lang w:val="en-US" w:eastAsia="zh-CN"/>
              </w:rPr>
            </w:pPr>
            <w:r w:rsidRPr="00E51B01">
              <w:rPr>
                <w:rStyle w:val="a2"/>
                <w:i w:val="0"/>
                <w:sz w:val="20"/>
                <w:szCs w:val="20"/>
                <w:lang w:val="en-US" w:eastAsia="zh-CN"/>
              </w:rPr>
              <w:t>Investor/Distributor (multiple)</w:t>
            </w:r>
          </w:p>
          <w:p w14:paraId="0DB5BB91" w14:textId="1EF5D792" w:rsidR="00AA3B11" w:rsidRPr="00E51B01" w:rsidRDefault="00AA3B11">
            <w:pPr>
              <w:jc w:val="both"/>
              <w:rPr>
                <w:rStyle w:val="a2"/>
                <w:i w:val="0"/>
                <w:sz w:val="20"/>
                <w:szCs w:val="20"/>
                <w:lang w:val="en-US" w:eastAsia="zh-CN"/>
              </w:rPr>
            </w:pPr>
            <w:r w:rsidRPr="00E51B01">
              <w:rPr>
                <w:rStyle w:val="a2"/>
                <w:i w:val="0"/>
                <w:sz w:val="20"/>
                <w:szCs w:val="20"/>
                <w:lang w:val="en-US" w:eastAsia="zh-CN"/>
              </w:rPr>
              <w:t>Cash Exchange (single)</w:t>
            </w:r>
          </w:p>
          <w:p w14:paraId="585BCEE9" w14:textId="2F692CCA" w:rsidR="00AA3B11" w:rsidRPr="00E51B01" w:rsidRDefault="00AA3B11">
            <w:pPr>
              <w:jc w:val="both"/>
              <w:rPr>
                <w:rStyle w:val="a2"/>
                <w:i w:val="0"/>
                <w:sz w:val="20"/>
                <w:szCs w:val="20"/>
                <w:lang w:val="en-US" w:eastAsia="zh-CN"/>
              </w:rPr>
            </w:pPr>
            <w:r w:rsidRPr="00E51B01">
              <w:rPr>
                <w:rStyle w:val="a2"/>
                <w:i w:val="0"/>
                <w:sz w:val="20"/>
                <w:szCs w:val="20"/>
                <w:lang w:val="en-US" w:eastAsia="zh-CN"/>
              </w:rPr>
              <w:t>Asset Exchange (single)</w:t>
            </w:r>
          </w:p>
          <w:p w14:paraId="345F25DD" w14:textId="35FF51E7" w:rsidR="00AA3B11" w:rsidRPr="00E51B01" w:rsidRDefault="00AA3B11">
            <w:pPr>
              <w:jc w:val="both"/>
              <w:rPr>
                <w:rStyle w:val="a2"/>
                <w:i w:val="0"/>
                <w:sz w:val="20"/>
                <w:szCs w:val="20"/>
                <w:lang w:val="en-US" w:eastAsia="zh-CN"/>
              </w:rPr>
            </w:pPr>
            <w:r w:rsidRPr="00E51B01">
              <w:rPr>
                <w:rStyle w:val="a2"/>
                <w:i w:val="0"/>
                <w:sz w:val="20"/>
                <w:szCs w:val="20"/>
                <w:lang w:val="en-US" w:eastAsia="zh-CN"/>
              </w:rPr>
              <w:t>Regulator (single)</w:t>
            </w:r>
          </w:p>
          <w:p w14:paraId="44A22634" w14:textId="1E2BDB4A" w:rsidR="00AA3B11" w:rsidRPr="00E51B01" w:rsidRDefault="00AA3B11">
            <w:pPr>
              <w:jc w:val="both"/>
              <w:rPr>
                <w:rStyle w:val="a2"/>
                <w:i w:val="0"/>
                <w:sz w:val="20"/>
                <w:szCs w:val="20"/>
                <w:lang w:val="en-US" w:eastAsia="zh-CN"/>
              </w:rPr>
            </w:pPr>
            <w:r w:rsidRPr="00E51B01">
              <w:rPr>
                <w:rStyle w:val="a2"/>
                <w:i w:val="0"/>
                <w:sz w:val="20"/>
                <w:szCs w:val="20"/>
                <w:lang w:val="en-US" w:eastAsia="zh-CN"/>
              </w:rPr>
              <w:t xml:space="preserve">Business Network </w:t>
            </w:r>
            <w:r w:rsidRPr="000622BC">
              <w:rPr>
                <w:rStyle w:val="a2"/>
                <w:i w:val="0"/>
                <w:sz w:val="20"/>
                <w:szCs w:val="20"/>
                <w:lang w:val="en-US" w:eastAsia="zh-CN"/>
              </w:rPr>
              <w:t>Operator</w:t>
            </w:r>
            <w:r w:rsidR="000622BC" w:rsidRPr="000622BC">
              <w:rPr>
                <w:rStyle w:val="a2"/>
                <w:i w:val="0"/>
                <w:sz w:val="20"/>
                <w:szCs w:val="20"/>
                <w:lang w:val="en-US" w:eastAsia="zh-CN"/>
              </w:rPr>
              <w:t xml:space="preserve"> (BNO)</w:t>
            </w:r>
            <w:r w:rsidRPr="000622BC">
              <w:rPr>
                <w:rStyle w:val="a2"/>
                <w:i w:val="0"/>
                <w:sz w:val="20"/>
                <w:szCs w:val="20"/>
                <w:lang w:val="en-US" w:eastAsia="zh-CN"/>
              </w:rPr>
              <w:t xml:space="preserve"> (single)</w:t>
            </w:r>
          </w:p>
        </w:tc>
      </w:tr>
      <w:tr w:rsidR="002666D7" w:rsidRPr="00E51B01" w14:paraId="387DA4B8" w14:textId="77777777" w:rsidTr="00E358E9">
        <w:tc>
          <w:tcPr>
            <w:tcW w:w="2547" w:type="dxa"/>
          </w:tcPr>
          <w:p w14:paraId="72E5DE0E" w14:textId="1FBD094B" w:rsidR="002666D7" w:rsidRPr="00E51B01" w:rsidRDefault="00E51B01">
            <w:pPr>
              <w:jc w:val="both"/>
              <w:rPr>
                <w:rStyle w:val="a2"/>
                <w:i w:val="0"/>
                <w:sz w:val="20"/>
                <w:szCs w:val="20"/>
                <w:lang w:val="en-US" w:eastAsia="zh-CN"/>
              </w:rPr>
            </w:pPr>
            <w:r>
              <w:rPr>
                <w:rStyle w:val="a2"/>
                <w:i w:val="0"/>
                <w:sz w:val="20"/>
                <w:szCs w:val="20"/>
                <w:lang w:val="en-US" w:eastAsia="zh-CN"/>
              </w:rPr>
              <w:t>Participant Access</w:t>
            </w:r>
          </w:p>
        </w:tc>
        <w:tc>
          <w:tcPr>
            <w:tcW w:w="6469" w:type="dxa"/>
          </w:tcPr>
          <w:p w14:paraId="7784B0C0" w14:textId="7445AC4B" w:rsidR="002666D7" w:rsidRPr="00E51B01" w:rsidRDefault="00E51B01">
            <w:pPr>
              <w:jc w:val="both"/>
              <w:rPr>
                <w:rStyle w:val="a2"/>
                <w:i w:val="0"/>
                <w:sz w:val="20"/>
                <w:szCs w:val="20"/>
                <w:lang w:val="en-US" w:eastAsia="zh-CN"/>
              </w:rPr>
            </w:pPr>
            <w:r>
              <w:rPr>
                <w:rStyle w:val="a2"/>
                <w:i w:val="0"/>
                <w:sz w:val="20"/>
                <w:szCs w:val="20"/>
                <w:lang w:val="en-US" w:eastAsia="zh-CN"/>
              </w:rPr>
              <w:t>Participants operate their own nodes and are permissioned onto the network by the Business Network Operator</w:t>
            </w:r>
            <w:r w:rsidR="00667234">
              <w:rPr>
                <w:rStyle w:val="a2"/>
                <w:i w:val="0"/>
                <w:sz w:val="20"/>
                <w:szCs w:val="20"/>
                <w:lang w:val="en-US" w:eastAsia="zh-CN"/>
              </w:rPr>
              <w:t>.</w:t>
            </w:r>
          </w:p>
        </w:tc>
      </w:tr>
      <w:tr w:rsidR="00EC6939" w:rsidRPr="00E51B01" w14:paraId="5F78D893" w14:textId="77777777" w:rsidTr="00E358E9">
        <w:tc>
          <w:tcPr>
            <w:tcW w:w="2547" w:type="dxa"/>
          </w:tcPr>
          <w:p w14:paraId="6964905D" w14:textId="77777777" w:rsidR="00EC6939" w:rsidRDefault="00EC6939" w:rsidP="005333F7">
            <w:pPr>
              <w:jc w:val="both"/>
              <w:rPr>
                <w:rStyle w:val="a2"/>
                <w:i w:val="0"/>
                <w:sz w:val="20"/>
                <w:szCs w:val="20"/>
                <w:lang w:val="en-US" w:eastAsia="zh-CN"/>
              </w:rPr>
            </w:pPr>
            <w:r>
              <w:rPr>
                <w:rStyle w:val="a2"/>
                <w:i w:val="0"/>
                <w:sz w:val="20"/>
                <w:szCs w:val="20"/>
                <w:lang w:val="en-US" w:eastAsia="zh-CN"/>
              </w:rPr>
              <w:t>User Authentication</w:t>
            </w:r>
          </w:p>
        </w:tc>
        <w:tc>
          <w:tcPr>
            <w:tcW w:w="6469" w:type="dxa"/>
          </w:tcPr>
          <w:p w14:paraId="520330ED" w14:textId="68DB7CD0" w:rsidR="00EC6939" w:rsidRDefault="00EC6939" w:rsidP="005333F7">
            <w:pPr>
              <w:jc w:val="both"/>
              <w:rPr>
                <w:rStyle w:val="a2"/>
                <w:i w:val="0"/>
                <w:sz w:val="20"/>
                <w:szCs w:val="20"/>
                <w:lang w:val="en-US" w:eastAsia="zh-CN"/>
              </w:rPr>
            </w:pPr>
            <w:r>
              <w:rPr>
                <w:rStyle w:val="a2"/>
                <w:i w:val="0"/>
                <w:sz w:val="20"/>
                <w:szCs w:val="20"/>
                <w:lang w:val="en-US" w:eastAsia="zh-CN"/>
              </w:rPr>
              <w:t xml:space="preserve">FAC nodes </w:t>
            </w:r>
            <w:r w:rsidR="00EE1257">
              <w:rPr>
                <w:rStyle w:val="a2"/>
                <w:i w:val="0"/>
                <w:sz w:val="20"/>
                <w:szCs w:val="20"/>
                <w:lang w:val="en-US" w:eastAsia="zh-CN"/>
              </w:rPr>
              <w:t xml:space="preserve">operate </w:t>
            </w:r>
            <w:r>
              <w:rPr>
                <w:rStyle w:val="a2"/>
                <w:i w:val="0"/>
                <w:sz w:val="20"/>
                <w:szCs w:val="20"/>
                <w:lang w:val="en-US" w:eastAsia="zh-CN"/>
              </w:rPr>
              <w:t xml:space="preserve">a </w:t>
            </w:r>
            <w:proofErr w:type="gramStart"/>
            <w:r>
              <w:rPr>
                <w:rStyle w:val="a2"/>
                <w:i w:val="0"/>
                <w:sz w:val="20"/>
                <w:szCs w:val="20"/>
                <w:lang w:val="en-US" w:eastAsia="zh-CN"/>
              </w:rPr>
              <w:t>role based</w:t>
            </w:r>
            <w:proofErr w:type="gramEnd"/>
            <w:r>
              <w:rPr>
                <w:rStyle w:val="a2"/>
                <w:i w:val="0"/>
                <w:sz w:val="20"/>
                <w:szCs w:val="20"/>
                <w:lang w:val="en-US" w:eastAsia="zh-CN"/>
              </w:rPr>
              <w:t xml:space="preserve"> user access control </w:t>
            </w:r>
            <w:r w:rsidR="00EE1257">
              <w:rPr>
                <w:rStyle w:val="a2"/>
                <w:i w:val="0"/>
                <w:sz w:val="20"/>
                <w:szCs w:val="20"/>
                <w:lang w:val="en-US" w:eastAsia="zh-CN"/>
              </w:rPr>
              <w:t xml:space="preserve">service </w:t>
            </w:r>
            <w:r>
              <w:rPr>
                <w:rStyle w:val="a2"/>
                <w:i w:val="0"/>
                <w:sz w:val="20"/>
                <w:szCs w:val="20"/>
                <w:lang w:val="en-US" w:eastAsia="zh-CN"/>
              </w:rPr>
              <w:t>using an Open LDAP service.</w:t>
            </w:r>
          </w:p>
        </w:tc>
      </w:tr>
      <w:tr w:rsidR="00E51B01" w:rsidRPr="00E51B01" w14:paraId="6F604C8E" w14:textId="77777777" w:rsidTr="00E358E9">
        <w:tc>
          <w:tcPr>
            <w:tcW w:w="2547" w:type="dxa"/>
          </w:tcPr>
          <w:p w14:paraId="5609023E" w14:textId="0401B90D" w:rsidR="00E51B01" w:rsidRDefault="00EC6939">
            <w:pPr>
              <w:jc w:val="both"/>
              <w:rPr>
                <w:rStyle w:val="a2"/>
                <w:i w:val="0"/>
                <w:sz w:val="20"/>
                <w:szCs w:val="20"/>
                <w:lang w:val="en-US" w:eastAsia="zh-CN"/>
              </w:rPr>
            </w:pPr>
            <w:r>
              <w:rPr>
                <w:rStyle w:val="a2"/>
                <w:i w:val="0"/>
                <w:sz w:val="20"/>
                <w:szCs w:val="20"/>
                <w:lang w:val="en-US" w:eastAsia="zh-CN"/>
              </w:rPr>
              <w:t>User</w:t>
            </w:r>
            <w:r w:rsidR="00E51B01">
              <w:rPr>
                <w:rStyle w:val="a2"/>
                <w:i w:val="0"/>
                <w:sz w:val="20"/>
                <w:szCs w:val="20"/>
                <w:lang w:val="en-US" w:eastAsia="zh-CN"/>
              </w:rPr>
              <w:t xml:space="preserve"> </w:t>
            </w:r>
            <w:r w:rsidR="00F63106">
              <w:rPr>
                <w:rStyle w:val="a2"/>
                <w:i w:val="0"/>
                <w:sz w:val="20"/>
                <w:szCs w:val="20"/>
                <w:lang w:val="en-US" w:eastAsia="zh-CN"/>
              </w:rPr>
              <w:t>interaction</w:t>
            </w:r>
          </w:p>
        </w:tc>
        <w:tc>
          <w:tcPr>
            <w:tcW w:w="6469" w:type="dxa"/>
          </w:tcPr>
          <w:p w14:paraId="32A7EDF3" w14:textId="2290A6B8" w:rsidR="00E51B01" w:rsidRDefault="00F63106">
            <w:pPr>
              <w:jc w:val="both"/>
              <w:rPr>
                <w:rStyle w:val="a2"/>
                <w:i w:val="0"/>
                <w:sz w:val="20"/>
                <w:szCs w:val="20"/>
                <w:lang w:val="en-US" w:eastAsia="zh-CN"/>
              </w:rPr>
            </w:pPr>
            <w:r>
              <w:rPr>
                <w:rStyle w:val="a2"/>
                <w:i w:val="0"/>
                <w:sz w:val="20"/>
                <w:szCs w:val="20"/>
                <w:lang w:val="en-US" w:eastAsia="zh-CN"/>
              </w:rPr>
              <w:t xml:space="preserve">General access by web </w:t>
            </w:r>
            <w:proofErr w:type="gramStart"/>
            <w:r>
              <w:rPr>
                <w:rStyle w:val="a2"/>
                <w:i w:val="0"/>
                <w:sz w:val="20"/>
                <w:szCs w:val="20"/>
                <w:lang w:val="en-US" w:eastAsia="zh-CN"/>
              </w:rPr>
              <w:t>browser</w:t>
            </w:r>
            <w:r w:rsidR="00142B31">
              <w:rPr>
                <w:rStyle w:val="a2"/>
                <w:i w:val="0"/>
                <w:sz w:val="20"/>
                <w:szCs w:val="20"/>
                <w:lang w:val="en-US" w:eastAsia="zh-CN"/>
              </w:rPr>
              <w:t xml:space="preserve"> </w:t>
            </w:r>
            <w:r>
              <w:rPr>
                <w:rStyle w:val="a2"/>
                <w:i w:val="0"/>
                <w:sz w:val="20"/>
                <w:szCs w:val="20"/>
                <w:lang w:val="en-US" w:eastAsia="zh-CN"/>
              </w:rPr>
              <w:t>based</w:t>
            </w:r>
            <w:proofErr w:type="gramEnd"/>
            <w:r>
              <w:rPr>
                <w:rStyle w:val="a2"/>
                <w:i w:val="0"/>
                <w:sz w:val="20"/>
                <w:szCs w:val="20"/>
                <w:lang w:val="en-US" w:eastAsia="zh-CN"/>
              </w:rPr>
              <w:t xml:space="preserve"> GUI.  Sone nodes can be remotely operated by API</w:t>
            </w:r>
          </w:p>
        </w:tc>
      </w:tr>
      <w:tr w:rsidR="00FE18F9" w:rsidRPr="00E51B01" w14:paraId="263D2B7E" w14:textId="77777777" w:rsidTr="00E358E9">
        <w:tc>
          <w:tcPr>
            <w:tcW w:w="2547" w:type="dxa"/>
          </w:tcPr>
          <w:p w14:paraId="321BC0A6" w14:textId="1E50E706" w:rsidR="00FE18F9" w:rsidRDefault="00FE18F9">
            <w:pPr>
              <w:jc w:val="both"/>
              <w:rPr>
                <w:rStyle w:val="a2"/>
                <w:i w:val="0"/>
                <w:sz w:val="20"/>
                <w:szCs w:val="20"/>
                <w:lang w:val="en-US" w:eastAsia="zh-CN"/>
              </w:rPr>
            </w:pPr>
            <w:r>
              <w:rPr>
                <w:rStyle w:val="a2"/>
                <w:i w:val="0"/>
                <w:sz w:val="20"/>
                <w:szCs w:val="20"/>
                <w:lang w:val="en-US" w:eastAsia="zh-CN"/>
              </w:rPr>
              <w:t>Network Services</w:t>
            </w:r>
          </w:p>
        </w:tc>
        <w:tc>
          <w:tcPr>
            <w:tcW w:w="6469" w:type="dxa"/>
          </w:tcPr>
          <w:p w14:paraId="267184ED" w14:textId="77777777" w:rsidR="00FE18F9" w:rsidRDefault="00FE18F9">
            <w:pPr>
              <w:jc w:val="both"/>
              <w:rPr>
                <w:rStyle w:val="a2"/>
                <w:i w:val="0"/>
                <w:sz w:val="20"/>
                <w:szCs w:val="20"/>
                <w:lang w:val="en-US" w:eastAsia="zh-CN"/>
              </w:rPr>
            </w:pPr>
            <w:r>
              <w:rPr>
                <w:rStyle w:val="a2"/>
                <w:i w:val="0"/>
                <w:sz w:val="20"/>
                <w:szCs w:val="20"/>
                <w:lang w:val="en-US" w:eastAsia="zh-CN"/>
              </w:rPr>
              <w:t>The BNO operates Corda generic services for the notary, network directory and network management.</w:t>
            </w:r>
          </w:p>
          <w:p w14:paraId="4DECFBC7" w14:textId="77777777" w:rsidR="00FE18F9" w:rsidRDefault="00FE18F9">
            <w:pPr>
              <w:jc w:val="both"/>
              <w:rPr>
                <w:rStyle w:val="a2"/>
                <w:i w:val="0"/>
                <w:sz w:val="20"/>
                <w:szCs w:val="20"/>
                <w:lang w:val="en-US" w:eastAsia="zh-CN"/>
              </w:rPr>
            </w:pPr>
          </w:p>
          <w:p w14:paraId="6DBA7C3D" w14:textId="75035310" w:rsidR="00FE18F9" w:rsidRDefault="00FE18F9">
            <w:pPr>
              <w:jc w:val="both"/>
              <w:rPr>
                <w:rStyle w:val="a2"/>
                <w:i w:val="0"/>
                <w:sz w:val="20"/>
                <w:szCs w:val="20"/>
                <w:lang w:val="en-US" w:eastAsia="zh-CN"/>
              </w:rPr>
            </w:pPr>
            <w:r>
              <w:rPr>
                <w:rStyle w:val="a2"/>
                <w:i w:val="0"/>
                <w:sz w:val="20"/>
                <w:szCs w:val="20"/>
                <w:lang w:val="en-US" w:eastAsia="zh-CN"/>
              </w:rPr>
              <w:t>Third party providers will operate exchanges, KYC and digital custody services on the network</w:t>
            </w:r>
          </w:p>
        </w:tc>
      </w:tr>
      <w:tr w:rsidR="00F62E05" w:rsidRPr="00E51B01" w14:paraId="1DB174C9" w14:textId="77777777" w:rsidTr="00E358E9">
        <w:tc>
          <w:tcPr>
            <w:tcW w:w="2547" w:type="dxa"/>
          </w:tcPr>
          <w:p w14:paraId="76C3A315" w14:textId="77777777" w:rsidR="00F62E05" w:rsidRDefault="00F62E05" w:rsidP="0035713B">
            <w:pPr>
              <w:jc w:val="both"/>
              <w:rPr>
                <w:rStyle w:val="a2"/>
                <w:i w:val="0"/>
                <w:sz w:val="20"/>
                <w:szCs w:val="20"/>
                <w:lang w:val="en-US" w:eastAsia="zh-CN"/>
              </w:rPr>
            </w:pPr>
            <w:r w:rsidRPr="009A2444">
              <w:rPr>
                <w:rStyle w:val="a2"/>
                <w:i w:val="0"/>
                <w:sz w:val="20"/>
                <w:szCs w:val="20"/>
                <w:lang w:val="en-US" w:eastAsia="zh-CN"/>
              </w:rPr>
              <w:t>Messaging Layer</w:t>
            </w:r>
          </w:p>
        </w:tc>
        <w:tc>
          <w:tcPr>
            <w:tcW w:w="6469" w:type="dxa"/>
          </w:tcPr>
          <w:p w14:paraId="4A544395" w14:textId="77777777" w:rsidR="00F62E05" w:rsidRPr="00142B31" w:rsidRDefault="00F62E05" w:rsidP="0035713B">
            <w:pPr>
              <w:jc w:val="both"/>
              <w:rPr>
                <w:rStyle w:val="a2"/>
                <w:i w:val="0"/>
                <w:sz w:val="20"/>
                <w:szCs w:val="20"/>
                <w:lang w:val="en-US" w:eastAsia="zh-CN"/>
              </w:rPr>
            </w:pPr>
            <w:r>
              <w:rPr>
                <w:rStyle w:val="a2"/>
                <w:i w:val="0"/>
                <w:sz w:val="20"/>
                <w:szCs w:val="20"/>
                <w:lang w:val="en-US" w:eastAsia="zh-CN"/>
              </w:rPr>
              <w:t xml:space="preserve">Corda uses point to point messaging instead of global broadcast.  </w:t>
            </w:r>
            <w:r w:rsidRPr="009A2444">
              <w:rPr>
                <w:sz w:val="20"/>
                <w:szCs w:val="20"/>
              </w:rPr>
              <w:t>The messaging layer is AMQP/1.0 over TLS between nodes which is currently implemented using Apache Artemis, an embeddable message queue broker. Building on established MQ protocols gives us features like persistence to disk, automatic delivery retries with back off and dead-letter routing, security, large message streaming and so on.</w:t>
            </w:r>
          </w:p>
        </w:tc>
      </w:tr>
      <w:tr w:rsidR="00FE18F9" w:rsidRPr="00E51B01" w14:paraId="39B8621B" w14:textId="77777777" w:rsidTr="00E358E9">
        <w:tc>
          <w:tcPr>
            <w:tcW w:w="2547" w:type="dxa"/>
          </w:tcPr>
          <w:p w14:paraId="71CFD1A3" w14:textId="1B8DA1B1" w:rsidR="00FE18F9" w:rsidRDefault="00FE18F9">
            <w:pPr>
              <w:jc w:val="both"/>
              <w:rPr>
                <w:rStyle w:val="a2"/>
                <w:i w:val="0"/>
                <w:sz w:val="20"/>
                <w:szCs w:val="20"/>
                <w:lang w:val="en-US" w:eastAsia="zh-CN"/>
              </w:rPr>
            </w:pPr>
            <w:r>
              <w:rPr>
                <w:rStyle w:val="a2"/>
                <w:i w:val="0"/>
                <w:sz w:val="20"/>
                <w:szCs w:val="20"/>
                <w:lang w:val="en-US" w:eastAsia="zh-CN"/>
              </w:rPr>
              <w:t xml:space="preserve">Integration </w:t>
            </w:r>
          </w:p>
        </w:tc>
        <w:tc>
          <w:tcPr>
            <w:tcW w:w="6469" w:type="dxa"/>
          </w:tcPr>
          <w:p w14:paraId="4CAA3B79" w14:textId="04E8E774" w:rsidR="00FE18F9" w:rsidRDefault="00FE18F9">
            <w:pPr>
              <w:jc w:val="both"/>
              <w:rPr>
                <w:rStyle w:val="a2"/>
                <w:i w:val="0"/>
                <w:sz w:val="20"/>
                <w:szCs w:val="20"/>
                <w:lang w:val="en-US" w:eastAsia="zh-CN"/>
              </w:rPr>
            </w:pPr>
            <w:r>
              <w:rPr>
                <w:rStyle w:val="a2"/>
                <w:i w:val="0"/>
                <w:sz w:val="20"/>
                <w:szCs w:val="20"/>
                <w:lang w:val="en-US" w:eastAsia="zh-CN"/>
              </w:rPr>
              <w:t xml:space="preserve">The FAC </w:t>
            </w:r>
            <w:proofErr w:type="spellStart"/>
            <w:r>
              <w:rPr>
                <w:rStyle w:val="a2"/>
                <w:i w:val="0"/>
                <w:sz w:val="20"/>
                <w:szCs w:val="20"/>
                <w:lang w:val="en-US" w:eastAsia="zh-CN"/>
              </w:rPr>
              <w:t>Cordapp</w:t>
            </w:r>
            <w:proofErr w:type="spellEnd"/>
            <w:r>
              <w:rPr>
                <w:rStyle w:val="a2"/>
                <w:i w:val="0"/>
                <w:sz w:val="20"/>
                <w:szCs w:val="20"/>
                <w:lang w:val="en-US" w:eastAsia="zh-CN"/>
              </w:rPr>
              <w:t xml:space="preserve"> supports an API that allows integration to third party systems for investor servicing, token issuance and </w:t>
            </w:r>
            <w:r w:rsidRPr="0029309C">
              <w:rPr>
                <w:rStyle w:val="a2"/>
                <w:i w:val="0"/>
                <w:sz w:val="20"/>
                <w:szCs w:val="20"/>
                <w:lang w:val="en-US" w:eastAsia="zh-CN"/>
              </w:rPr>
              <w:t xml:space="preserve">reconciliation.  The </w:t>
            </w:r>
            <w:r w:rsidR="0029309C" w:rsidRPr="0029309C">
              <w:rPr>
                <w:rStyle w:val="a2"/>
                <w:i w:val="0"/>
                <w:sz w:val="20"/>
                <w:szCs w:val="20"/>
                <w:lang w:val="en-US" w:eastAsia="zh-CN"/>
              </w:rPr>
              <w:t>F</w:t>
            </w:r>
            <w:r w:rsidR="0029309C" w:rsidRPr="0029309C">
              <w:rPr>
                <w:rStyle w:val="a2"/>
                <w:i w:val="0"/>
                <w:lang w:val="en-US" w:eastAsia="zh-CN"/>
              </w:rPr>
              <w:t xml:space="preserve">AC </w:t>
            </w:r>
            <w:r w:rsidRPr="0029309C">
              <w:rPr>
                <w:rStyle w:val="a2"/>
                <w:i w:val="0"/>
                <w:sz w:val="20"/>
                <w:szCs w:val="20"/>
                <w:lang w:val="en-US" w:eastAsia="zh-CN"/>
              </w:rPr>
              <w:t xml:space="preserve">API layer uses </w:t>
            </w:r>
            <w:r w:rsidR="0029309C" w:rsidRPr="0029309C">
              <w:rPr>
                <w:rStyle w:val="a2"/>
                <w:i w:val="0"/>
                <w:sz w:val="20"/>
                <w:szCs w:val="20"/>
                <w:lang w:val="en-US" w:eastAsia="zh-CN"/>
              </w:rPr>
              <w:t xml:space="preserve">an </w:t>
            </w:r>
            <w:r w:rsidRPr="0029309C">
              <w:rPr>
                <w:rStyle w:val="a2"/>
                <w:i w:val="0"/>
                <w:sz w:val="20"/>
                <w:szCs w:val="20"/>
                <w:lang w:val="en-US" w:eastAsia="zh-CN"/>
              </w:rPr>
              <w:t xml:space="preserve">AMQP </w:t>
            </w:r>
            <w:r w:rsidR="0029309C" w:rsidRPr="0029309C">
              <w:rPr>
                <w:rStyle w:val="a2"/>
                <w:i w:val="0"/>
                <w:sz w:val="20"/>
                <w:szCs w:val="20"/>
                <w:lang w:val="en-US" w:eastAsia="zh-CN"/>
              </w:rPr>
              <w:t>broker</w:t>
            </w:r>
            <w:r w:rsidR="00C470ED">
              <w:rPr>
                <w:rStyle w:val="a2"/>
                <w:i w:val="0"/>
                <w:sz w:val="20"/>
                <w:szCs w:val="20"/>
                <w:lang w:val="en-US" w:eastAsia="zh-CN"/>
              </w:rPr>
              <w:t xml:space="preserve"> and HTTP calls</w:t>
            </w:r>
            <w:r w:rsidR="005E235A">
              <w:rPr>
                <w:rStyle w:val="a2"/>
                <w:i w:val="0"/>
                <w:sz w:val="20"/>
                <w:szCs w:val="20"/>
                <w:lang w:val="en-US" w:eastAsia="zh-CN"/>
              </w:rPr>
              <w:t xml:space="preserve"> to interact with third party systems.</w:t>
            </w:r>
          </w:p>
        </w:tc>
      </w:tr>
      <w:tr w:rsidR="00F63106" w:rsidRPr="00E51B01" w14:paraId="39678224" w14:textId="77777777" w:rsidTr="00E358E9">
        <w:tc>
          <w:tcPr>
            <w:tcW w:w="2547" w:type="dxa"/>
          </w:tcPr>
          <w:p w14:paraId="43DBF3DB" w14:textId="599A4F18" w:rsidR="00F63106" w:rsidRDefault="00F63106">
            <w:pPr>
              <w:jc w:val="both"/>
              <w:rPr>
                <w:rStyle w:val="a2"/>
                <w:i w:val="0"/>
                <w:sz w:val="20"/>
                <w:szCs w:val="20"/>
                <w:lang w:val="en-US" w:eastAsia="zh-CN"/>
              </w:rPr>
            </w:pPr>
            <w:r>
              <w:rPr>
                <w:rStyle w:val="a2"/>
                <w:i w:val="0"/>
                <w:sz w:val="20"/>
                <w:szCs w:val="20"/>
                <w:lang w:val="en-US" w:eastAsia="zh-CN"/>
              </w:rPr>
              <w:t>Consensus mechanism</w:t>
            </w:r>
          </w:p>
        </w:tc>
        <w:tc>
          <w:tcPr>
            <w:tcW w:w="6469" w:type="dxa"/>
          </w:tcPr>
          <w:p w14:paraId="6EC18593" w14:textId="03C07719" w:rsidR="00F63106" w:rsidRPr="00142B31" w:rsidRDefault="00FE517F">
            <w:pPr>
              <w:jc w:val="both"/>
              <w:rPr>
                <w:rStyle w:val="a2"/>
                <w:i w:val="0"/>
                <w:sz w:val="20"/>
                <w:szCs w:val="20"/>
                <w:lang w:val="en-US" w:eastAsia="zh-CN"/>
              </w:rPr>
            </w:pPr>
            <w:r w:rsidRPr="00142B31">
              <w:rPr>
                <w:rStyle w:val="a2"/>
                <w:i w:val="0"/>
                <w:sz w:val="20"/>
                <w:szCs w:val="20"/>
                <w:lang w:val="en-US" w:eastAsia="zh-CN"/>
              </w:rPr>
              <w:t xml:space="preserve">Transactions are validated by their participants and then checked by an </w:t>
            </w:r>
            <w:r w:rsidRPr="00142B31">
              <w:rPr>
                <w:rStyle w:val="a2"/>
                <w:i w:val="0"/>
                <w:sz w:val="20"/>
                <w:szCs w:val="20"/>
                <w:lang w:val="en-US" w:eastAsia="zh-CN"/>
              </w:rPr>
              <w:lastRenderedPageBreak/>
              <w:t xml:space="preserve">independent </w:t>
            </w:r>
            <w:r w:rsidR="00142B31" w:rsidRPr="00142B31">
              <w:rPr>
                <w:rStyle w:val="a2"/>
                <w:i w:val="0"/>
                <w:sz w:val="20"/>
                <w:szCs w:val="20"/>
                <w:lang w:val="en-US" w:eastAsia="zh-CN"/>
              </w:rPr>
              <w:t xml:space="preserve">network </w:t>
            </w:r>
            <w:r w:rsidRPr="00142B31">
              <w:rPr>
                <w:rStyle w:val="a2"/>
                <w:i w:val="0"/>
                <w:sz w:val="20"/>
                <w:szCs w:val="20"/>
                <w:lang w:val="en-US" w:eastAsia="zh-CN"/>
              </w:rPr>
              <w:t>notary service to prevent double spend before committing to the chain</w:t>
            </w:r>
            <w:r w:rsidR="00142B31" w:rsidRPr="00142B31">
              <w:rPr>
                <w:rStyle w:val="a2"/>
                <w:i w:val="0"/>
                <w:sz w:val="20"/>
                <w:szCs w:val="20"/>
                <w:lang w:val="en-US" w:eastAsia="zh-CN"/>
              </w:rPr>
              <w:t>.</w:t>
            </w:r>
          </w:p>
          <w:p w14:paraId="38329944" w14:textId="77777777" w:rsidR="00FE517F" w:rsidRPr="00142B31" w:rsidRDefault="00FE517F">
            <w:pPr>
              <w:jc w:val="both"/>
              <w:rPr>
                <w:rStyle w:val="a2"/>
                <w:i w:val="0"/>
                <w:sz w:val="20"/>
                <w:szCs w:val="20"/>
                <w:lang w:val="en-US" w:eastAsia="zh-CN"/>
              </w:rPr>
            </w:pPr>
          </w:p>
          <w:p w14:paraId="6826F3E5" w14:textId="799098F0" w:rsidR="00FE517F" w:rsidRPr="00142B31" w:rsidRDefault="00FE517F">
            <w:pPr>
              <w:jc w:val="both"/>
              <w:rPr>
                <w:rStyle w:val="a2"/>
                <w:i w:val="0"/>
                <w:sz w:val="20"/>
                <w:szCs w:val="20"/>
                <w:lang w:val="en-US" w:eastAsia="zh-CN"/>
              </w:rPr>
            </w:pPr>
            <w:r w:rsidRPr="00142B31">
              <w:rPr>
                <w:rStyle w:val="a2"/>
                <w:i w:val="0"/>
                <w:sz w:val="20"/>
                <w:szCs w:val="20"/>
                <w:lang w:val="en-US" w:eastAsia="zh-CN"/>
              </w:rPr>
              <w:t xml:space="preserve">A </w:t>
            </w:r>
            <w:r w:rsidR="00142B31" w:rsidRPr="00142B31">
              <w:rPr>
                <w:rStyle w:val="a2"/>
                <w:i w:val="0"/>
                <w:sz w:val="20"/>
                <w:szCs w:val="20"/>
                <w:lang w:val="en-US" w:eastAsia="zh-CN"/>
              </w:rPr>
              <w:t>standard</w:t>
            </w:r>
            <w:r w:rsidR="00142B31">
              <w:rPr>
                <w:rStyle w:val="a2"/>
                <w:i w:val="0"/>
                <w:sz w:val="20"/>
                <w:szCs w:val="20"/>
                <w:lang w:val="en-US" w:eastAsia="zh-CN"/>
              </w:rPr>
              <w:t xml:space="preserve"> </w:t>
            </w:r>
            <w:r w:rsidR="00142B31" w:rsidRPr="00142B31">
              <w:rPr>
                <w:rStyle w:val="a2"/>
                <w:i w:val="0"/>
                <w:sz w:val="20"/>
                <w:szCs w:val="20"/>
                <w:lang w:val="en-US" w:eastAsia="zh-CN"/>
              </w:rPr>
              <w:t xml:space="preserve">Corda </w:t>
            </w:r>
            <w:r w:rsidRPr="00142B31">
              <w:rPr>
                <w:rStyle w:val="a2"/>
                <w:i w:val="0"/>
                <w:sz w:val="20"/>
                <w:szCs w:val="20"/>
                <w:lang w:val="en-US" w:eastAsia="zh-CN"/>
              </w:rPr>
              <w:t>non-validating notary service is used.  In production this will be operated by the BNO as a centralized high availability cluster using a Raft consensus mechanism.</w:t>
            </w:r>
          </w:p>
        </w:tc>
      </w:tr>
      <w:tr w:rsidR="00A423BA" w:rsidRPr="00E51B01" w14:paraId="2CF875BC" w14:textId="77777777" w:rsidTr="00E358E9">
        <w:tc>
          <w:tcPr>
            <w:tcW w:w="2547" w:type="dxa"/>
          </w:tcPr>
          <w:p w14:paraId="3842E661" w14:textId="65F6EA17" w:rsidR="00A423BA" w:rsidRDefault="00A423BA">
            <w:pPr>
              <w:jc w:val="both"/>
              <w:rPr>
                <w:rStyle w:val="a2"/>
                <w:i w:val="0"/>
                <w:sz w:val="20"/>
                <w:szCs w:val="20"/>
                <w:lang w:val="en-US" w:eastAsia="zh-CN"/>
              </w:rPr>
            </w:pPr>
            <w:r>
              <w:rPr>
                <w:rStyle w:val="a2"/>
                <w:i w:val="0"/>
                <w:sz w:val="20"/>
                <w:szCs w:val="20"/>
                <w:lang w:val="en-US" w:eastAsia="zh-CN"/>
              </w:rPr>
              <w:lastRenderedPageBreak/>
              <w:t>Ledger</w:t>
            </w:r>
          </w:p>
        </w:tc>
        <w:tc>
          <w:tcPr>
            <w:tcW w:w="6469" w:type="dxa"/>
          </w:tcPr>
          <w:p w14:paraId="4EEF6E7B" w14:textId="5CF28E31" w:rsidR="00A423BA" w:rsidRPr="00A423BA" w:rsidRDefault="00A423BA">
            <w:pPr>
              <w:jc w:val="both"/>
              <w:rPr>
                <w:rStyle w:val="a2"/>
                <w:i w:val="0"/>
                <w:sz w:val="20"/>
                <w:szCs w:val="20"/>
                <w:lang w:val="en-US" w:eastAsia="zh-CN"/>
              </w:rPr>
            </w:pPr>
            <w:r w:rsidRPr="00A423BA">
              <w:rPr>
                <w:sz w:val="20"/>
                <w:szCs w:val="20"/>
              </w:rPr>
              <w:t>Unlike other blockchain solutions</w:t>
            </w:r>
            <w:r w:rsidR="00142B31">
              <w:rPr>
                <w:sz w:val="20"/>
                <w:szCs w:val="20"/>
              </w:rPr>
              <w:t>,</w:t>
            </w:r>
            <w:r w:rsidRPr="00A423BA">
              <w:rPr>
                <w:sz w:val="20"/>
                <w:szCs w:val="20"/>
              </w:rPr>
              <w:t xml:space="preserve"> in Corda there is </w:t>
            </w:r>
            <w:r w:rsidRPr="00A423BA">
              <w:rPr>
                <w:rStyle w:val="Strong"/>
                <w:b w:val="0"/>
                <w:bCs w:val="0"/>
                <w:sz w:val="20"/>
                <w:szCs w:val="20"/>
              </w:rPr>
              <w:t>no single block chain</w:t>
            </w:r>
            <w:r w:rsidRPr="00A423BA">
              <w:rPr>
                <w:sz w:val="20"/>
                <w:szCs w:val="20"/>
              </w:rPr>
              <w:t>. Instead, each node maintains its own record of the transactions it has participated in</w:t>
            </w:r>
            <w:r>
              <w:rPr>
                <w:sz w:val="20"/>
                <w:szCs w:val="20"/>
              </w:rPr>
              <w:t>.  No node contains the entire blockchain.</w:t>
            </w:r>
          </w:p>
          <w:p w14:paraId="685C03A1" w14:textId="77777777" w:rsidR="00A423BA" w:rsidRPr="00A423BA" w:rsidRDefault="00A423BA">
            <w:pPr>
              <w:jc w:val="both"/>
              <w:rPr>
                <w:rStyle w:val="a2"/>
                <w:i w:val="0"/>
                <w:sz w:val="20"/>
                <w:szCs w:val="20"/>
                <w:lang w:val="en-US" w:eastAsia="zh-CN"/>
              </w:rPr>
            </w:pPr>
          </w:p>
          <w:p w14:paraId="798CE34A" w14:textId="563776DD" w:rsidR="00A423BA" w:rsidRPr="00A423BA" w:rsidRDefault="00A423BA">
            <w:pPr>
              <w:jc w:val="both"/>
              <w:rPr>
                <w:rStyle w:val="a2"/>
                <w:i w:val="0"/>
                <w:sz w:val="20"/>
                <w:szCs w:val="20"/>
                <w:lang w:val="en-US" w:eastAsia="zh-CN"/>
              </w:rPr>
            </w:pPr>
            <w:r w:rsidRPr="00A423BA">
              <w:rPr>
                <w:rStyle w:val="a2"/>
                <w:i w:val="0"/>
                <w:sz w:val="20"/>
                <w:szCs w:val="20"/>
                <w:lang w:val="en-US" w:eastAsia="zh-CN"/>
              </w:rPr>
              <w:t>Corda uses a UTXO (unspent transaction</w:t>
            </w:r>
            <w:r w:rsidRPr="00A423BA">
              <w:rPr>
                <w:rStyle w:val="a2"/>
                <w:i w:val="0"/>
                <w:sz w:val="16"/>
                <w:szCs w:val="16"/>
                <w:lang w:val="en-US" w:eastAsia="zh-CN"/>
              </w:rPr>
              <w:t xml:space="preserve"> </w:t>
            </w:r>
            <w:r w:rsidRPr="00A423BA">
              <w:rPr>
                <w:rStyle w:val="a2"/>
                <w:i w:val="0"/>
                <w:sz w:val="20"/>
                <w:szCs w:val="20"/>
                <w:lang w:val="en-US" w:eastAsia="zh-CN"/>
              </w:rPr>
              <w:t>output) model where every state on the ledger is immutable. The ledger evolves over time by applying transactions</w:t>
            </w:r>
            <w:r w:rsidR="00142B31">
              <w:rPr>
                <w:rStyle w:val="a2"/>
                <w:i w:val="0"/>
                <w:sz w:val="20"/>
                <w:szCs w:val="20"/>
                <w:lang w:val="en-US" w:eastAsia="zh-CN"/>
              </w:rPr>
              <w:t xml:space="preserve"> to change states</w:t>
            </w:r>
          </w:p>
        </w:tc>
      </w:tr>
      <w:tr w:rsidR="00FE517F" w:rsidRPr="00E51B01" w14:paraId="1562C641" w14:textId="77777777" w:rsidTr="00E358E9">
        <w:tc>
          <w:tcPr>
            <w:tcW w:w="2547" w:type="dxa"/>
          </w:tcPr>
          <w:p w14:paraId="4ECE3494" w14:textId="5C900EF0" w:rsidR="00FE517F" w:rsidRDefault="00FE517F">
            <w:pPr>
              <w:jc w:val="both"/>
              <w:rPr>
                <w:rStyle w:val="a2"/>
                <w:i w:val="0"/>
                <w:sz w:val="20"/>
                <w:szCs w:val="20"/>
                <w:lang w:val="en-US" w:eastAsia="zh-CN"/>
              </w:rPr>
            </w:pPr>
            <w:r>
              <w:rPr>
                <w:rStyle w:val="a2"/>
                <w:i w:val="0"/>
                <w:sz w:val="20"/>
                <w:szCs w:val="20"/>
                <w:lang w:val="en-US" w:eastAsia="zh-CN"/>
              </w:rPr>
              <w:t>Value on Ledger</w:t>
            </w:r>
          </w:p>
        </w:tc>
        <w:tc>
          <w:tcPr>
            <w:tcW w:w="6469" w:type="dxa"/>
          </w:tcPr>
          <w:p w14:paraId="57C400E2" w14:textId="094BCE4C" w:rsidR="00FE517F" w:rsidRDefault="00FE517F">
            <w:pPr>
              <w:jc w:val="both"/>
              <w:rPr>
                <w:rStyle w:val="a2"/>
                <w:i w:val="0"/>
                <w:sz w:val="20"/>
                <w:szCs w:val="20"/>
                <w:lang w:val="en-US" w:eastAsia="zh-CN"/>
              </w:rPr>
            </w:pPr>
            <w:r>
              <w:rPr>
                <w:rStyle w:val="a2"/>
                <w:i w:val="0"/>
                <w:sz w:val="20"/>
                <w:szCs w:val="20"/>
                <w:lang w:val="en-US" w:eastAsia="zh-CN"/>
              </w:rPr>
              <w:t xml:space="preserve">Both cash and fund assets are tokenized on ledger using </w:t>
            </w:r>
            <w:r w:rsidR="0029309C">
              <w:rPr>
                <w:rStyle w:val="a2"/>
                <w:i w:val="0"/>
                <w:sz w:val="20"/>
                <w:szCs w:val="20"/>
                <w:lang w:val="en-US" w:eastAsia="zh-CN"/>
              </w:rPr>
              <w:t xml:space="preserve">a solution based on the </w:t>
            </w:r>
            <w:r>
              <w:rPr>
                <w:rStyle w:val="a2"/>
                <w:i w:val="0"/>
                <w:sz w:val="20"/>
                <w:szCs w:val="20"/>
                <w:lang w:val="en-US" w:eastAsia="zh-CN"/>
              </w:rPr>
              <w:t xml:space="preserve">Corda token SDK.  </w:t>
            </w:r>
            <w:r w:rsidR="00E677A6">
              <w:rPr>
                <w:rStyle w:val="a2"/>
                <w:i w:val="0"/>
                <w:sz w:val="20"/>
                <w:szCs w:val="20"/>
                <w:lang w:val="en-US" w:eastAsia="zh-CN"/>
              </w:rPr>
              <w:t xml:space="preserve">FAC issues fungible tokens for both cash and assets.  </w:t>
            </w:r>
            <w:r w:rsidR="00667234">
              <w:rPr>
                <w:rStyle w:val="a2"/>
                <w:i w:val="0"/>
                <w:sz w:val="20"/>
                <w:szCs w:val="20"/>
                <w:lang w:val="en-US" w:eastAsia="zh-CN"/>
              </w:rPr>
              <w:t>This supports atomic settlement of transactions providing immediate finality</w:t>
            </w:r>
            <w:r w:rsidR="00A423BA">
              <w:rPr>
                <w:rStyle w:val="a2"/>
                <w:i w:val="0"/>
                <w:sz w:val="20"/>
                <w:szCs w:val="20"/>
                <w:lang w:val="en-US" w:eastAsia="zh-CN"/>
              </w:rPr>
              <w:t xml:space="preserve">.  Corda uses a UTXO model to represent </w:t>
            </w:r>
          </w:p>
        </w:tc>
      </w:tr>
      <w:tr w:rsidR="00F63106" w:rsidRPr="00E51B01" w14:paraId="5130974B" w14:textId="77777777" w:rsidTr="00E358E9">
        <w:tc>
          <w:tcPr>
            <w:tcW w:w="2547" w:type="dxa"/>
          </w:tcPr>
          <w:p w14:paraId="67F81159" w14:textId="4F48C51D" w:rsidR="00F63106" w:rsidRPr="00142B31" w:rsidRDefault="00EB70B7">
            <w:pPr>
              <w:jc w:val="both"/>
              <w:rPr>
                <w:rStyle w:val="a2"/>
                <w:i w:val="0"/>
                <w:sz w:val="20"/>
                <w:szCs w:val="20"/>
                <w:lang w:val="en-US" w:eastAsia="zh-CN"/>
              </w:rPr>
            </w:pPr>
            <w:r w:rsidRPr="00142B31">
              <w:rPr>
                <w:rStyle w:val="a2"/>
                <w:i w:val="0"/>
                <w:color w:val="000000" w:themeColor="text1"/>
                <w:sz w:val="20"/>
                <w:szCs w:val="20"/>
                <w:lang w:val="en-US" w:eastAsia="zh-CN"/>
              </w:rPr>
              <w:t>Smart Contracts</w:t>
            </w:r>
          </w:p>
        </w:tc>
        <w:tc>
          <w:tcPr>
            <w:tcW w:w="6469" w:type="dxa"/>
          </w:tcPr>
          <w:p w14:paraId="32BE7F90" w14:textId="4169F23A" w:rsidR="00F63106" w:rsidRDefault="00142B31">
            <w:pPr>
              <w:jc w:val="both"/>
              <w:rPr>
                <w:rStyle w:val="a2"/>
                <w:i w:val="0"/>
                <w:sz w:val="20"/>
                <w:szCs w:val="20"/>
                <w:lang w:val="en-US" w:eastAsia="zh-CN"/>
              </w:rPr>
            </w:pPr>
            <w:r>
              <w:rPr>
                <w:rStyle w:val="a2"/>
                <w:i w:val="0"/>
                <w:sz w:val="20"/>
                <w:szCs w:val="20"/>
                <w:lang w:val="en-US" w:eastAsia="zh-CN"/>
              </w:rPr>
              <w:t xml:space="preserve">FAC uses Corda contracts to validate transactions.  In the future </w:t>
            </w:r>
            <w:r w:rsidR="0029309C">
              <w:rPr>
                <w:rStyle w:val="a2"/>
                <w:i w:val="0"/>
                <w:sz w:val="20"/>
                <w:szCs w:val="20"/>
                <w:lang w:val="en-US" w:eastAsia="zh-CN"/>
              </w:rPr>
              <w:t xml:space="preserve">there is a possibility </w:t>
            </w:r>
            <w:r>
              <w:rPr>
                <w:rStyle w:val="a2"/>
                <w:i w:val="0"/>
                <w:sz w:val="20"/>
                <w:szCs w:val="20"/>
                <w:lang w:val="en-US" w:eastAsia="zh-CN"/>
              </w:rPr>
              <w:t xml:space="preserve">to introduce fund specific smart contracts that enforce the dealing terms and legal contracts for fund investors. </w:t>
            </w:r>
          </w:p>
        </w:tc>
      </w:tr>
      <w:tr w:rsidR="00F63106" w:rsidRPr="00E51B01" w14:paraId="55329CEB" w14:textId="77777777" w:rsidTr="00E358E9">
        <w:tc>
          <w:tcPr>
            <w:tcW w:w="2547" w:type="dxa"/>
          </w:tcPr>
          <w:p w14:paraId="58BFFE2F" w14:textId="76EBEBD8" w:rsidR="00F63106" w:rsidRDefault="00F63106">
            <w:pPr>
              <w:jc w:val="both"/>
              <w:rPr>
                <w:rStyle w:val="a2"/>
                <w:i w:val="0"/>
                <w:sz w:val="20"/>
                <w:szCs w:val="20"/>
                <w:lang w:val="en-US" w:eastAsia="zh-CN"/>
              </w:rPr>
            </w:pPr>
            <w:r>
              <w:rPr>
                <w:rStyle w:val="a2"/>
                <w:i w:val="0"/>
                <w:sz w:val="20"/>
                <w:szCs w:val="20"/>
                <w:lang w:val="en-US" w:eastAsia="zh-CN"/>
              </w:rPr>
              <w:t>Data Privacy</w:t>
            </w:r>
          </w:p>
        </w:tc>
        <w:tc>
          <w:tcPr>
            <w:tcW w:w="6469" w:type="dxa"/>
          </w:tcPr>
          <w:p w14:paraId="58872F68" w14:textId="160D69A0" w:rsidR="00FE517F" w:rsidRDefault="00FE517F">
            <w:pPr>
              <w:jc w:val="both"/>
              <w:rPr>
                <w:rStyle w:val="a2"/>
                <w:i w:val="0"/>
                <w:sz w:val="20"/>
                <w:szCs w:val="20"/>
                <w:lang w:val="en-US" w:eastAsia="zh-CN"/>
              </w:rPr>
            </w:pPr>
            <w:r>
              <w:rPr>
                <w:rStyle w:val="a2"/>
                <w:i w:val="0"/>
                <w:sz w:val="20"/>
                <w:szCs w:val="20"/>
                <w:lang w:val="en-US" w:eastAsia="zh-CN"/>
              </w:rPr>
              <w:t xml:space="preserve">Personal information is held off chain on the investors node and syndicated on a case by case basis to other nodes permissioned to receive it.  </w:t>
            </w:r>
          </w:p>
        </w:tc>
      </w:tr>
      <w:tr w:rsidR="00F63106" w:rsidRPr="00E51B01" w14:paraId="4053625D" w14:textId="77777777" w:rsidTr="00E358E9">
        <w:tc>
          <w:tcPr>
            <w:tcW w:w="2547" w:type="dxa"/>
          </w:tcPr>
          <w:p w14:paraId="18E4F7E1" w14:textId="0344A59E" w:rsidR="00F63106" w:rsidRDefault="00F63106">
            <w:pPr>
              <w:jc w:val="both"/>
              <w:rPr>
                <w:rStyle w:val="a2"/>
                <w:i w:val="0"/>
                <w:sz w:val="20"/>
                <w:szCs w:val="20"/>
                <w:lang w:val="en-US" w:eastAsia="zh-CN"/>
              </w:rPr>
            </w:pPr>
            <w:r>
              <w:rPr>
                <w:rStyle w:val="a2"/>
                <w:i w:val="0"/>
                <w:sz w:val="20"/>
                <w:szCs w:val="20"/>
                <w:lang w:val="en-US" w:eastAsia="zh-CN"/>
              </w:rPr>
              <w:t>Key Management</w:t>
            </w:r>
          </w:p>
        </w:tc>
        <w:tc>
          <w:tcPr>
            <w:tcW w:w="6469" w:type="dxa"/>
          </w:tcPr>
          <w:p w14:paraId="23063607" w14:textId="166488AF" w:rsidR="00F63106" w:rsidRDefault="00B24E2C">
            <w:pPr>
              <w:jc w:val="both"/>
              <w:rPr>
                <w:rStyle w:val="a2"/>
                <w:i w:val="0"/>
                <w:sz w:val="20"/>
                <w:szCs w:val="20"/>
                <w:lang w:val="en-US" w:eastAsia="zh-CN"/>
              </w:rPr>
            </w:pPr>
            <w:r>
              <w:rPr>
                <w:rStyle w:val="a2"/>
                <w:i w:val="0"/>
                <w:sz w:val="20"/>
                <w:szCs w:val="20"/>
                <w:lang w:val="en-US" w:eastAsia="zh-CN"/>
              </w:rPr>
              <w:t xml:space="preserve">In production node operators will have the option of an HSM key management solution.   FAC intends to support third party key management / custody solutions when these are provided </w:t>
            </w:r>
            <w:r w:rsidR="00227B13">
              <w:rPr>
                <w:rStyle w:val="a2"/>
                <w:i w:val="0"/>
                <w:sz w:val="20"/>
                <w:szCs w:val="20"/>
                <w:lang w:val="en-US" w:eastAsia="zh-CN"/>
              </w:rPr>
              <w:t>for</w:t>
            </w:r>
            <w:r>
              <w:rPr>
                <w:rStyle w:val="a2"/>
                <w:i w:val="0"/>
                <w:sz w:val="20"/>
                <w:szCs w:val="20"/>
                <w:lang w:val="en-US" w:eastAsia="zh-CN"/>
              </w:rPr>
              <w:t xml:space="preserve"> Corda</w:t>
            </w:r>
            <w:r w:rsidR="009A6593">
              <w:rPr>
                <w:rStyle w:val="a2"/>
                <w:i w:val="0"/>
                <w:sz w:val="20"/>
                <w:szCs w:val="20"/>
                <w:lang w:val="en-US" w:eastAsia="zh-CN"/>
              </w:rPr>
              <w:t>.</w:t>
            </w:r>
          </w:p>
        </w:tc>
      </w:tr>
      <w:tr w:rsidR="00F63106" w:rsidRPr="00E51B01" w14:paraId="3726D435" w14:textId="77777777" w:rsidTr="00E358E9">
        <w:tc>
          <w:tcPr>
            <w:tcW w:w="2547" w:type="dxa"/>
          </w:tcPr>
          <w:p w14:paraId="32AB2576" w14:textId="00FB629A" w:rsidR="00F63106" w:rsidRDefault="00F63106">
            <w:pPr>
              <w:jc w:val="both"/>
              <w:rPr>
                <w:rStyle w:val="a2"/>
                <w:i w:val="0"/>
                <w:sz w:val="20"/>
                <w:szCs w:val="20"/>
                <w:lang w:val="en-US" w:eastAsia="zh-CN"/>
              </w:rPr>
            </w:pPr>
            <w:r>
              <w:rPr>
                <w:rStyle w:val="a2"/>
                <w:i w:val="0"/>
                <w:sz w:val="20"/>
                <w:szCs w:val="20"/>
                <w:lang w:val="en-US" w:eastAsia="zh-CN"/>
              </w:rPr>
              <w:t>Node technology stack</w:t>
            </w:r>
          </w:p>
        </w:tc>
        <w:tc>
          <w:tcPr>
            <w:tcW w:w="6469" w:type="dxa"/>
          </w:tcPr>
          <w:p w14:paraId="76EF32B8" w14:textId="77777777" w:rsidR="00EB70B7" w:rsidRPr="00EB70B7" w:rsidRDefault="00EB70B7" w:rsidP="00EB70B7">
            <w:pPr>
              <w:jc w:val="both"/>
              <w:rPr>
                <w:rStyle w:val="a2"/>
                <w:i w:val="0"/>
                <w:sz w:val="20"/>
                <w:szCs w:val="20"/>
                <w:lang w:val="en-US" w:eastAsia="zh-CN"/>
              </w:rPr>
            </w:pPr>
            <w:r w:rsidRPr="00EB70B7">
              <w:rPr>
                <w:rStyle w:val="a2"/>
                <w:i w:val="0"/>
                <w:sz w:val="20"/>
                <w:szCs w:val="20"/>
                <w:lang w:val="en-US" w:eastAsia="zh-CN"/>
              </w:rPr>
              <w:t>Ubuntu</w:t>
            </w:r>
          </w:p>
          <w:p w14:paraId="5179A90A" w14:textId="77777777" w:rsidR="00EB70B7" w:rsidRPr="00EB70B7" w:rsidRDefault="00EB70B7" w:rsidP="00EB70B7">
            <w:pPr>
              <w:jc w:val="both"/>
              <w:rPr>
                <w:rStyle w:val="a2"/>
                <w:i w:val="0"/>
                <w:sz w:val="20"/>
                <w:szCs w:val="20"/>
                <w:lang w:val="en-US" w:eastAsia="zh-CN"/>
              </w:rPr>
            </w:pPr>
            <w:r w:rsidRPr="00EB70B7">
              <w:rPr>
                <w:rStyle w:val="a2"/>
                <w:i w:val="0"/>
                <w:sz w:val="20"/>
                <w:szCs w:val="20"/>
                <w:lang w:val="en-US" w:eastAsia="zh-CN"/>
              </w:rPr>
              <w:t>Corda</w:t>
            </w:r>
          </w:p>
          <w:p w14:paraId="737F667C" w14:textId="77777777" w:rsidR="00EB70B7" w:rsidRPr="00EB70B7" w:rsidRDefault="00EB70B7" w:rsidP="00EB70B7">
            <w:pPr>
              <w:jc w:val="both"/>
              <w:rPr>
                <w:rStyle w:val="a2"/>
                <w:i w:val="0"/>
                <w:sz w:val="20"/>
                <w:szCs w:val="20"/>
                <w:lang w:val="en-US" w:eastAsia="zh-CN"/>
              </w:rPr>
            </w:pPr>
            <w:proofErr w:type="spellStart"/>
            <w:r w:rsidRPr="00EB70B7">
              <w:rPr>
                <w:rStyle w:val="a2"/>
                <w:i w:val="0"/>
                <w:sz w:val="20"/>
                <w:szCs w:val="20"/>
                <w:lang w:val="en-US" w:eastAsia="zh-CN"/>
              </w:rPr>
              <w:t>PostGreSQL</w:t>
            </w:r>
            <w:proofErr w:type="spellEnd"/>
          </w:p>
          <w:p w14:paraId="798BA6B1" w14:textId="5C266782" w:rsidR="00EB70B7" w:rsidRDefault="00EB70B7" w:rsidP="00EB70B7">
            <w:pPr>
              <w:jc w:val="both"/>
              <w:rPr>
                <w:rStyle w:val="a2"/>
                <w:i w:val="0"/>
                <w:sz w:val="20"/>
                <w:szCs w:val="20"/>
                <w:lang w:val="en-US" w:eastAsia="zh-CN"/>
              </w:rPr>
            </w:pPr>
            <w:r w:rsidRPr="00EB70B7">
              <w:rPr>
                <w:rStyle w:val="a2"/>
                <w:i w:val="0"/>
                <w:sz w:val="20"/>
                <w:szCs w:val="20"/>
                <w:lang w:val="en-US" w:eastAsia="zh-CN"/>
              </w:rPr>
              <w:t>J</w:t>
            </w:r>
            <w:r>
              <w:rPr>
                <w:rStyle w:val="a2"/>
                <w:i w:val="0"/>
                <w:sz w:val="20"/>
                <w:szCs w:val="20"/>
                <w:lang w:val="en-US" w:eastAsia="zh-CN"/>
              </w:rPr>
              <w:t>ava</w:t>
            </w:r>
          </w:p>
          <w:p w14:paraId="69446560" w14:textId="0A0C7F2D" w:rsidR="00EB70B7" w:rsidRPr="00EB70B7" w:rsidRDefault="00EB70B7" w:rsidP="00EB70B7">
            <w:pPr>
              <w:jc w:val="both"/>
              <w:rPr>
                <w:rStyle w:val="a2"/>
                <w:i w:val="0"/>
                <w:sz w:val="20"/>
                <w:szCs w:val="20"/>
                <w:lang w:val="en-US" w:eastAsia="zh-CN"/>
              </w:rPr>
            </w:pPr>
            <w:r>
              <w:rPr>
                <w:rStyle w:val="a2"/>
                <w:i w:val="0"/>
                <w:sz w:val="20"/>
                <w:szCs w:val="20"/>
                <w:lang w:val="en-US" w:eastAsia="zh-CN"/>
              </w:rPr>
              <w:t>Webpack/ReactJS/</w:t>
            </w:r>
            <w:proofErr w:type="spellStart"/>
            <w:r>
              <w:rPr>
                <w:rStyle w:val="a2"/>
                <w:i w:val="0"/>
                <w:sz w:val="20"/>
                <w:szCs w:val="20"/>
                <w:lang w:val="en-US" w:eastAsia="zh-CN"/>
              </w:rPr>
              <w:t>MaterialUI</w:t>
            </w:r>
            <w:proofErr w:type="spellEnd"/>
          </w:p>
          <w:p w14:paraId="0574DFB6" w14:textId="77777777" w:rsidR="00F63106" w:rsidRDefault="00EB70B7">
            <w:pPr>
              <w:jc w:val="both"/>
              <w:rPr>
                <w:rStyle w:val="a2"/>
                <w:i w:val="0"/>
                <w:sz w:val="20"/>
                <w:szCs w:val="20"/>
                <w:lang w:val="en-US" w:eastAsia="zh-CN"/>
              </w:rPr>
            </w:pPr>
            <w:r w:rsidRPr="00EB70B7">
              <w:rPr>
                <w:rStyle w:val="a2"/>
                <w:i w:val="0"/>
                <w:sz w:val="20"/>
                <w:szCs w:val="20"/>
                <w:lang w:val="en-US" w:eastAsia="zh-CN"/>
              </w:rPr>
              <w:t>Jasper Reports</w:t>
            </w:r>
          </w:p>
          <w:p w14:paraId="6AC8DF2E" w14:textId="2B6AC130" w:rsidR="00EB70B7" w:rsidRDefault="00FE517F">
            <w:pPr>
              <w:jc w:val="both"/>
              <w:rPr>
                <w:rStyle w:val="a2"/>
                <w:i w:val="0"/>
                <w:sz w:val="20"/>
                <w:szCs w:val="20"/>
                <w:lang w:val="en-US" w:eastAsia="zh-CN"/>
              </w:rPr>
            </w:pPr>
            <w:r>
              <w:rPr>
                <w:rStyle w:val="a2"/>
                <w:i w:val="0"/>
                <w:sz w:val="20"/>
                <w:szCs w:val="20"/>
                <w:lang w:val="en-US" w:eastAsia="zh-CN"/>
              </w:rPr>
              <w:t>Open LDAP</w:t>
            </w:r>
          </w:p>
        </w:tc>
      </w:tr>
      <w:tr w:rsidR="00E677A6" w:rsidRPr="00E51B01" w14:paraId="318C983A" w14:textId="77777777" w:rsidTr="00E358E9">
        <w:tc>
          <w:tcPr>
            <w:tcW w:w="2547" w:type="dxa"/>
          </w:tcPr>
          <w:p w14:paraId="4A51F362" w14:textId="5CEB7BD9" w:rsidR="00E677A6" w:rsidRDefault="00E677A6">
            <w:pPr>
              <w:jc w:val="both"/>
              <w:rPr>
                <w:rStyle w:val="a2"/>
                <w:i w:val="0"/>
                <w:sz w:val="20"/>
                <w:szCs w:val="20"/>
                <w:lang w:val="en-US" w:eastAsia="zh-CN"/>
              </w:rPr>
            </w:pPr>
            <w:r>
              <w:rPr>
                <w:rStyle w:val="a2"/>
                <w:i w:val="0"/>
                <w:sz w:val="20"/>
                <w:szCs w:val="20"/>
                <w:lang w:val="en-US" w:eastAsia="zh-CN"/>
              </w:rPr>
              <w:t>Database</w:t>
            </w:r>
          </w:p>
        </w:tc>
        <w:tc>
          <w:tcPr>
            <w:tcW w:w="6469" w:type="dxa"/>
          </w:tcPr>
          <w:p w14:paraId="44F2CC18" w14:textId="51064F8A" w:rsidR="004A2FE6" w:rsidRDefault="00E677A6" w:rsidP="00602BDC">
            <w:pPr>
              <w:jc w:val="both"/>
              <w:rPr>
                <w:rStyle w:val="a2"/>
                <w:i w:val="0"/>
                <w:sz w:val="20"/>
                <w:szCs w:val="20"/>
                <w:lang w:val="en-US" w:eastAsia="zh-CN"/>
              </w:rPr>
            </w:pPr>
            <w:r w:rsidRPr="00602BDC">
              <w:rPr>
                <w:rStyle w:val="a2"/>
                <w:i w:val="0"/>
                <w:sz w:val="20"/>
                <w:szCs w:val="20"/>
                <w:lang w:val="en-US" w:eastAsia="zh-CN"/>
              </w:rPr>
              <w:t xml:space="preserve">FAC uses a </w:t>
            </w:r>
            <w:r w:rsidR="00DA722D" w:rsidRPr="00602BDC">
              <w:rPr>
                <w:rStyle w:val="a2"/>
                <w:i w:val="0"/>
                <w:sz w:val="20"/>
                <w:szCs w:val="20"/>
                <w:lang w:val="en-US" w:eastAsia="zh-CN"/>
              </w:rPr>
              <w:t>PostgreSQL</w:t>
            </w:r>
            <w:r w:rsidRPr="00602BDC">
              <w:rPr>
                <w:rStyle w:val="a2"/>
                <w:i w:val="0"/>
                <w:sz w:val="20"/>
                <w:szCs w:val="20"/>
                <w:lang w:val="en-US" w:eastAsia="zh-CN"/>
              </w:rPr>
              <w:t xml:space="preserve"> database.  Data Schema’s are directly addressable via JDBC.  Corda chain data (states) are stored in a reserved section of the databased referred to as the vault.  </w:t>
            </w:r>
            <w:r w:rsidR="00602BDC" w:rsidRPr="00602BDC">
              <w:rPr>
                <w:rStyle w:val="a2"/>
                <w:i w:val="0"/>
                <w:sz w:val="20"/>
                <w:szCs w:val="20"/>
                <w:lang w:val="en-US" w:eastAsia="zh-CN"/>
              </w:rPr>
              <w:t xml:space="preserve">Corda uses </w:t>
            </w:r>
            <w:r w:rsidR="004A2FE6">
              <w:rPr>
                <w:rStyle w:val="a2"/>
                <w:i w:val="0"/>
                <w:sz w:val="20"/>
                <w:szCs w:val="20"/>
                <w:lang w:val="en-US" w:eastAsia="zh-CN"/>
              </w:rPr>
              <w:t>o</w:t>
            </w:r>
            <w:r w:rsidR="00602BDC" w:rsidRPr="00602BDC">
              <w:rPr>
                <w:rStyle w:val="a2"/>
                <w:i w:val="0"/>
                <w:sz w:val="20"/>
                <w:szCs w:val="20"/>
                <w:lang w:val="en-US" w:eastAsia="zh-CN"/>
              </w:rPr>
              <w:t>bject serialization</w:t>
            </w:r>
            <w:r w:rsidR="004A2FE6">
              <w:rPr>
                <w:rStyle w:val="a2"/>
                <w:i w:val="0"/>
                <w:sz w:val="20"/>
                <w:szCs w:val="20"/>
                <w:lang w:val="en-US" w:eastAsia="zh-CN"/>
              </w:rPr>
              <w:t xml:space="preserve"> and stores data in the database as binary objects.  FAC also uses Corda </w:t>
            </w:r>
            <w:proofErr w:type="spellStart"/>
            <w:r w:rsidR="004A2FE6">
              <w:rPr>
                <w:rStyle w:val="a2"/>
                <w:i w:val="0"/>
                <w:sz w:val="20"/>
                <w:szCs w:val="20"/>
                <w:lang w:val="en-US" w:eastAsia="zh-CN"/>
              </w:rPr>
              <w:t>Queryable</w:t>
            </w:r>
            <w:proofErr w:type="spellEnd"/>
            <w:r w:rsidR="004A2FE6">
              <w:rPr>
                <w:rStyle w:val="a2"/>
                <w:i w:val="0"/>
                <w:sz w:val="20"/>
                <w:szCs w:val="20"/>
                <w:lang w:val="en-US" w:eastAsia="zh-CN"/>
              </w:rPr>
              <w:t xml:space="preserve"> states to parallel save data to SQL tables for analytical and reporting purposes.</w:t>
            </w:r>
          </w:p>
        </w:tc>
      </w:tr>
      <w:tr w:rsidR="003C7D9E" w:rsidRPr="00E51B01" w14:paraId="3A6EF0A6" w14:textId="77777777" w:rsidTr="00E358E9">
        <w:tc>
          <w:tcPr>
            <w:tcW w:w="2547" w:type="dxa"/>
          </w:tcPr>
          <w:p w14:paraId="3864340F" w14:textId="53F32FBF" w:rsidR="003C7D9E" w:rsidRDefault="00995CD8">
            <w:pPr>
              <w:jc w:val="both"/>
              <w:rPr>
                <w:rStyle w:val="a2"/>
                <w:i w:val="0"/>
                <w:sz w:val="20"/>
                <w:szCs w:val="20"/>
                <w:lang w:val="en-US" w:eastAsia="zh-CN"/>
              </w:rPr>
            </w:pPr>
            <w:r w:rsidRPr="008D2552">
              <w:rPr>
                <w:rStyle w:val="a2"/>
                <w:i w:val="0"/>
                <w:sz w:val="20"/>
                <w:szCs w:val="20"/>
                <w:lang w:val="en-US" w:eastAsia="zh-CN"/>
              </w:rPr>
              <w:t xml:space="preserve">How </w:t>
            </w:r>
            <w:r w:rsidR="008D2552" w:rsidRPr="008D2552">
              <w:rPr>
                <w:rStyle w:val="a2"/>
                <w:i w:val="0"/>
                <w:sz w:val="20"/>
                <w:szCs w:val="20"/>
                <w:lang w:val="en-US" w:eastAsia="zh-CN"/>
              </w:rPr>
              <w:t>is resilience achieved?</w:t>
            </w:r>
          </w:p>
        </w:tc>
        <w:tc>
          <w:tcPr>
            <w:tcW w:w="6469" w:type="dxa"/>
          </w:tcPr>
          <w:p w14:paraId="328479EC" w14:textId="0018E0E3" w:rsidR="00995CD8" w:rsidRDefault="00995CD8">
            <w:pPr>
              <w:jc w:val="both"/>
              <w:rPr>
                <w:rStyle w:val="a2"/>
                <w:i w:val="0"/>
                <w:iCs w:val="0"/>
                <w:sz w:val="20"/>
                <w:szCs w:val="20"/>
                <w:lang w:val="en-US" w:eastAsia="zh-CN"/>
              </w:rPr>
            </w:pPr>
            <w:r w:rsidRPr="00995CD8">
              <w:rPr>
                <w:rStyle w:val="a2"/>
                <w:i w:val="0"/>
                <w:iCs w:val="0"/>
                <w:sz w:val="20"/>
                <w:szCs w:val="20"/>
                <w:lang w:val="en-US" w:eastAsia="zh-CN"/>
              </w:rPr>
              <w:t xml:space="preserve">Corda is built on tried and tested technologies such as Java Virtual Machine and SQL, it supports the use of commercial RDBMSs and Cloud. </w:t>
            </w:r>
            <w:r w:rsidR="0050089C">
              <w:rPr>
                <w:rStyle w:val="a2"/>
                <w:i w:val="0"/>
                <w:iCs w:val="0"/>
                <w:sz w:val="20"/>
                <w:szCs w:val="20"/>
                <w:lang w:val="en-US" w:eastAsia="zh-CN"/>
              </w:rPr>
              <w:t xml:space="preserve">This makes it </w:t>
            </w:r>
            <w:r w:rsidR="0050089C" w:rsidRPr="007202EE">
              <w:rPr>
                <w:rStyle w:val="a2"/>
                <w:i w:val="0"/>
                <w:iCs w:val="0"/>
                <w:sz w:val="20"/>
                <w:szCs w:val="20"/>
                <w:lang w:val="en-US" w:eastAsia="zh-CN"/>
              </w:rPr>
              <w:t xml:space="preserve">possible to </w:t>
            </w:r>
            <w:proofErr w:type="spellStart"/>
            <w:r w:rsidRPr="007202EE">
              <w:rPr>
                <w:rStyle w:val="a2"/>
                <w:i w:val="0"/>
                <w:iCs w:val="0"/>
                <w:sz w:val="20"/>
                <w:szCs w:val="20"/>
                <w:lang w:val="en-US" w:eastAsia="zh-CN"/>
              </w:rPr>
              <w:t>utilise</w:t>
            </w:r>
            <w:proofErr w:type="spellEnd"/>
            <w:r w:rsidRPr="007202EE">
              <w:rPr>
                <w:rStyle w:val="a2"/>
                <w:i w:val="0"/>
                <w:iCs w:val="0"/>
                <w:sz w:val="20"/>
                <w:szCs w:val="20"/>
                <w:lang w:val="en-US" w:eastAsia="zh-CN"/>
              </w:rPr>
              <w:t xml:space="preserve"> existing </w:t>
            </w:r>
            <w:r w:rsidR="0050089C" w:rsidRPr="007202EE">
              <w:rPr>
                <w:rStyle w:val="a2"/>
                <w:i w:val="0"/>
                <w:iCs w:val="0"/>
                <w:sz w:val="20"/>
                <w:szCs w:val="20"/>
                <w:lang w:val="en-US" w:eastAsia="zh-CN"/>
              </w:rPr>
              <w:t>approaches to ensuring nodes operate with</w:t>
            </w:r>
            <w:r w:rsidR="007202EE" w:rsidRPr="007202EE">
              <w:rPr>
                <w:rStyle w:val="a2"/>
                <w:i w:val="0"/>
                <w:iCs w:val="0"/>
                <w:sz w:val="20"/>
                <w:szCs w:val="20"/>
                <w:lang w:val="en-US" w:eastAsia="zh-CN"/>
              </w:rPr>
              <w:t xml:space="preserve"> high availability </w:t>
            </w:r>
            <w:r w:rsidR="003D7BC0" w:rsidRPr="007202EE">
              <w:rPr>
                <w:rStyle w:val="a2"/>
                <w:i w:val="0"/>
                <w:iCs w:val="0"/>
                <w:sz w:val="20"/>
                <w:szCs w:val="20"/>
                <w:lang w:val="en-US" w:eastAsia="zh-CN"/>
              </w:rPr>
              <w:t>and redundant</w:t>
            </w:r>
            <w:r w:rsidR="0050089C" w:rsidRPr="007202EE">
              <w:rPr>
                <w:rStyle w:val="a2"/>
                <w:i w:val="0"/>
                <w:iCs w:val="0"/>
                <w:sz w:val="20"/>
                <w:szCs w:val="20"/>
                <w:lang w:val="en-US" w:eastAsia="zh-CN"/>
              </w:rPr>
              <w:t xml:space="preserve"> capability.</w:t>
            </w:r>
            <w:r w:rsidR="0050089C">
              <w:rPr>
                <w:rStyle w:val="a2"/>
                <w:i w:val="0"/>
                <w:iCs w:val="0"/>
                <w:sz w:val="20"/>
                <w:szCs w:val="20"/>
                <w:lang w:val="en-US" w:eastAsia="zh-CN"/>
              </w:rPr>
              <w:t xml:space="preserve"> </w:t>
            </w:r>
          </w:p>
          <w:p w14:paraId="29EC7572" w14:textId="6F626A2E" w:rsidR="0050089C" w:rsidRPr="008D2552" w:rsidRDefault="0050089C">
            <w:pPr>
              <w:jc w:val="both"/>
              <w:rPr>
                <w:rStyle w:val="a2"/>
                <w:i w:val="0"/>
                <w:iCs w:val="0"/>
                <w:sz w:val="20"/>
                <w:szCs w:val="20"/>
                <w:lang w:val="en-US" w:eastAsia="zh-CN"/>
              </w:rPr>
            </w:pPr>
          </w:p>
          <w:p w14:paraId="772DFDCF" w14:textId="60EFECF1" w:rsidR="003C7D9E" w:rsidRPr="00995CD8" w:rsidRDefault="0050089C">
            <w:pPr>
              <w:jc w:val="both"/>
              <w:rPr>
                <w:rStyle w:val="a2"/>
                <w:i w:val="0"/>
                <w:iCs w:val="0"/>
                <w:sz w:val="20"/>
                <w:szCs w:val="20"/>
                <w:lang w:val="en-US" w:eastAsia="zh-CN"/>
              </w:rPr>
            </w:pPr>
            <w:r w:rsidRPr="008D2552">
              <w:rPr>
                <w:rStyle w:val="a2"/>
                <w:i w:val="0"/>
                <w:iCs w:val="0"/>
                <w:sz w:val="20"/>
                <w:szCs w:val="20"/>
                <w:lang w:val="en-US" w:eastAsia="zh-CN"/>
              </w:rPr>
              <w:t xml:space="preserve">Should a </w:t>
            </w:r>
            <w:r w:rsidR="008D2552">
              <w:rPr>
                <w:rStyle w:val="a2"/>
                <w:i w:val="0"/>
                <w:iCs w:val="0"/>
                <w:sz w:val="20"/>
                <w:szCs w:val="20"/>
                <w:lang w:val="en-US" w:eastAsia="zh-CN"/>
              </w:rPr>
              <w:t>node fail t</w:t>
            </w:r>
            <w:r w:rsidRPr="008D2552">
              <w:rPr>
                <w:rStyle w:val="a2"/>
                <w:i w:val="0"/>
                <w:iCs w:val="0"/>
                <w:sz w:val="20"/>
                <w:szCs w:val="20"/>
                <w:lang w:val="en-US" w:eastAsia="zh-CN"/>
              </w:rPr>
              <w:t>he flow framework guarantees atomicity of processing incoming events. This means that a flow or the node may be stopped at any time, even during processing of an event and on restart the node will reconstruct the correct state of the flows and will proceed as if nothing happened.</w:t>
            </w:r>
          </w:p>
        </w:tc>
      </w:tr>
      <w:tr w:rsidR="00F63106" w:rsidRPr="00E51B01" w14:paraId="28ADC43F" w14:textId="77777777" w:rsidTr="00E358E9">
        <w:tc>
          <w:tcPr>
            <w:tcW w:w="2547" w:type="dxa"/>
          </w:tcPr>
          <w:p w14:paraId="09962DD9" w14:textId="38829F5A" w:rsidR="00F63106" w:rsidRDefault="00F63106">
            <w:pPr>
              <w:jc w:val="both"/>
              <w:rPr>
                <w:rStyle w:val="a2"/>
                <w:i w:val="0"/>
                <w:sz w:val="20"/>
                <w:szCs w:val="20"/>
                <w:lang w:val="en-US" w:eastAsia="zh-CN"/>
              </w:rPr>
            </w:pPr>
            <w:r>
              <w:rPr>
                <w:rStyle w:val="a2"/>
                <w:i w:val="0"/>
                <w:sz w:val="20"/>
                <w:szCs w:val="20"/>
                <w:lang w:val="en-US" w:eastAsia="zh-CN"/>
              </w:rPr>
              <w:t>Deployment options</w:t>
            </w:r>
          </w:p>
        </w:tc>
        <w:tc>
          <w:tcPr>
            <w:tcW w:w="6469" w:type="dxa"/>
          </w:tcPr>
          <w:p w14:paraId="7E1F06A0" w14:textId="2EFFE7A8" w:rsidR="00BE42E8" w:rsidRDefault="00F63106">
            <w:pPr>
              <w:jc w:val="both"/>
              <w:rPr>
                <w:rStyle w:val="a2"/>
                <w:i w:val="0"/>
                <w:sz w:val="20"/>
                <w:szCs w:val="20"/>
                <w:lang w:val="en-US" w:eastAsia="zh-CN"/>
              </w:rPr>
            </w:pPr>
            <w:r>
              <w:rPr>
                <w:rStyle w:val="a2"/>
                <w:i w:val="0"/>
                <w:sz w:val="20"/>
                <w:szCs w:val="20"/>
                <w:lang w:val="en-US" w:eastAsia="zh-CN"/>
              </w:rPr>
              <w:t>Container based deployment on cloud servers (Microsoft Azure)</w:t>
            </w:r>
            <w:r w:rsidR="00302DE3">
              <w:rPr>
                <w:rStyle w:val="a2"/>
                <w:i w:val="0"/>
                <w:sz w:val="20"/>
                <w:szCs w:val="20"/>
                <w:lang w:val="en-US" w:eastAsia="zh-CN"/>
              </w:rPr>
              <w:t>.</w:t>
            </w:r>
          </w:p>
          <w:p w14:paraId="616988B0" w14:textId="5B7C8BE5" w:rsidR="00BE42E8" w:rsidRPr="00BE42E8" w:rsidRDefault="00BE42E8">
            <w:pPr>
              <w:jc w:val="both"/>
              <w:rPr>
                <w:rStyle w:val="a2"/>
                <w:i w:val="0"/>
                <w:sz w:val="20"/>
                <w:szCs w:val="20"/>
                <w:lang w:val="en-US" w:eastAsia="zh-CN"/>
              </w:rPr>
            </w:pPr>
            <w:r w:rsidRPr="00BE42E8">
              <w:rPr>
                <w:rStyle w:val="a2"/>
                <w:i w:val="0"/>
                <w:sz w:val="20"/>
                <w:szCs w:val="20"/>
                <w:lang w:val="en-US" w:eastAsia="zh-CN"/>
              </w:rPr>
              <w:t xml:space="preserve">For web GUI access </w:t>
            </w:r>
            <w:r w:rsidR="00AE6A6A">
              <w:rPr>
                <w:rStyle w:val="a2"/>
                <w:i w:val="0"/>
                <w:sz w:val="20"/>
                <w:szCs w:val="20"/>
                <w:lang w:val="en-US" w:eastAsia="zh-CN"/>
              </w:rPr>
              <w:t xml:space="preserve">the </w:t>
            </w:r>
            <w:r w:rsidRPr="00BE42E8">
              <w:rPr>
                <w:rStyle w:val="a2"/>
                <w:i w:val="0"/>
                <w:sz w:val="20"/>
                <w:szCs w:val="20"/>
                <w:lang w:val="en-US" w:eastAsia="zh-CN"/>
              </w:rPr>
              <w:t>following firewall ports to be opened</w:t>
            </w:r>
            <w:r w:rsidRPr="00BE42E8">
              <w:rPr>
                <w:sz w:val="20"/>
                <w:szCs w:val="20"/>
              </w:rPr>
              <w:t>: 9090, 9080, 9070, 8090, 8080, 80, 17702, 17604, 17606, 17602,17706, 17704,17722,17718,17710</w:t>
            </w:r>
          </w:p>
        </w:tc>
      </w:tr>
    </w:tbl>
    <w:p w14:paraId="5FABAA23" w14:textId="528C145E" w:rsidR="00EB70B7" w:rsidRDefault="00EB70B7" w:rsidP="00EB70B7">
      <w:pPr>
        <w:tabs>
          <w:tab w:val="left" w:pos="1290"/>
        </w:tabs>
        <w:rPr>
          <w:sz w:val="20"/>
          <w:szCs w:val="20"/>
          <w:lang w:val="en-US" w:eastAsia="zh-CN"/>
        </w:rPr>
      </w:pPr>
      <w:r>
        <w:rPr>
          <w:sz w:val="20"/>
          <w:szCs w:val="20"/>
          <w:lang w:val="en-US" w:eastAsia="zh-CN"/>
        </w:rPr>
        <w:tab/>
      </w:r>
    </w:p>
    <w:p w14:paraId="1A0FE444" w14:textId="77777777" w:rsidR="00EB70B7" w:rsidRDefault="00EB70B7" w:rsidP="00EB70B7">
      <w:pPr>
        <w:pBdr>
          <w:bottom w:val="single" w:sz="4" w:space="1" w:color="auto"/>
        </w:pBdr>
        <w:tabs>
          <w:tab w:val="left" w:pos="420"/>
        </w:tabs>
      </w:pPr>
    </w:p>
    <w:p w14:paraId="6EB4C6F0" w14:textId="77777777" w:rsidR="00EB70B7" w:rsidRDefault="00EB70B7" w:rsidP="00EB70B7">
      <w:pPr>
        <w:tabs>
          <w:tab w:val="left" w:pos="420"/>
        </w:tabs>
      </w:pPr>
    </w:p>
    <w:p w14:paraId="62F63303" w14:textId="426B4CA7" w:rsidR="00EB70B7" w:rsidRPr="00E358E9" w:rsidRDefault="00EB70B7" w:rsidP="00E358E9">
      <w:pPr>
        <w:tabs>
          <w:tab w:val="left" w:pos="420"/>
        </w:tabs>
      </w:pPr>
      <w:r w:rsidRPr="006C66D5">
        <w:rPr>
          <w:b/>
          <w:bCs/>
        </w:rPr>
        <w:t>For more information</w:t>
      </w:r>
      <w:r>
        <w:t xml:space="preserve"> please contact Chris Baldwin, FAC Delivery Manager, chris.baldwin@fundadminchain.com</w:t>
      </w:r>
    </w:p>
    <w:sectPr w:rsidR="00EB70B7" w:rsidRPr="00E358E9">
      <w:headerReference w:type="default" r:id="rId8"/>
      <w:footerReference w:type="default" r:id="rId9"/>
      <w:pgSz w:w="11906" w:h="16838"/>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4A507" w14:textId="77777777" w:rsidR="00306DBB" w:rsidRDefault="00306DBB">
      <w:r>
        <w:separator/>
      </w:r>
    </w:p>
  </w:endnote>
  <w:endnote w:type="continuationSeparator" w:id="0">
    <w:p w14:paraId="58961DE1" w14:textId="77777777" w:rsidR="00306DBB" w:rsidRDefault="00306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CC"/>
    <w:family w:val="swiss"/>
    <w:pitch w:val="default"/>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Tahoma">
    <w:altName w:val="Abyssinica SIL"/>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iberation Mono">
    <w:charset w:val="CC"/>
    <w:family w:val="swiss"/>
    <w:pitch w:val="default"/>
    <w:sig w:usb0="E0000AFF" w:usb1="400078FF" w:usb2="00000001" w:usb3="00000000" w:csb0="600001BF" w:csb1="DFF70000"/>
  </w:font>
  <w:font w:name="NSimSun">
    <w:altName w:val="WenQuanYi Micro Hei"/>
    <w:panose1 w:val="02010609030101010101"/>
    <w:charset w:val="86"/>
    <w:family w:val="modern"/>
    <w:pitch w:val="fixed"/>
    <w:sig w:usb0="00000283" w:usb1="288F0000" w:usb2="00000016" w:usb3="00000000" w:csb0="00040001" w:csb1="00000000"/>
  </w:font>
  <w:font w:name="Liberation Sans">
    <w:charset w:val="CC"/>
    <w:family w:val="swiss"/>
    <w:pitch w:val="default"/>
    <w:sig w:usb0="E0000AFF" w:usb1="500078FF" w:usb2="00000021" w:usb3="00000000" w:csb0="600001BF" w:csb1="DFF70000"/>
  </w:font>
  <w:font w:name="Microsoft YaHei">
    <w:altName w:val="WenQuanYi Micro Hei"/>
    <w:panose1 w:val="020B0503020204020204"/>
    <w:charset w:val="86"/>
    <w:family w:val="swiss"/>
    <w:pitch w:val="variable"/>
    <w:sig w:usb0="80000287" w:usb1="2ACF3C50" w:usb2="00000016" w:usb3="00000000" w:csb0="0004001F" w:csb1="00000000"/>
  </w:font>
  <w:font w:name="Bahnschrift">
    <w:altName w:val="Abyssinica SIL"/>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65FBC" w14:textId="4E727B56" w:rsidR="00AF6A3B" w:rsidRDefault="00E41445">
    <w:pPr>
      <w:pStyle w:val="Footer"/>
    </w:pPr>
    <w:r>
      <w:rPr>
        <w:noProof/>
      </w:rPr>
      <mc:AlternateContent>
        <mc:Choice Requires="wps">
          <w:drawing>
            <wp:anchor distT="0" distB="0" distL="114300" distR="114300" simplePos="0" relativeHeight="251658240" behindDoc="0" locked="0" layoutInCell="1" allowOverlap="1" wp14:anchorId="58B65FBF" wp14:editId="75672B5A">
              <wp:simplePos x="0" y="0"/>
              <wp:positionH relativeFrom="margin">
                <wp:align>center</wp:align>
              </wp:positionH>
              <wp:positionV relativeFrom="paragraph">
                <wp:posOffset>0</wp:posOffset>
              </wp:positionV>
              <wp:extent cx="58420" cy="1397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65FC0" w14:textId="77777777" w:rsidR="00AF6A3B" w:rsidRDefault="008A32E3">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8B65FBF" id="_x0000_t202" coordsize="21600,21600" o:spt="202" path="m,l,21600r21600,l21600,xe">
              <v:stroke joinstyle="miter"/>
              <v:path gradientshapeok="t" o:connecttype="rect"/>
            </v:shapetype>
            <v:shape id="Text Box 1" o:spid="_x0000_s1026" type="#_x0000_t202" style="position:absolute;margin-left:0;margin-top:0;width:4.6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" filled="f" stroked="f">
              <v:textbox style="mso-fit-shape-to-text:t" inset="0,0,0,0">
                <w:txbxContent>
                  <w:p w14:paraId="58B65FC0" w14:textId="77777777" w:rsidR="00AF6A3B" w:rsidRDefault="008A32E3">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r w:rsidR="009B21C1">
      <w:t>V</w:t>
    </w:r>
    <w:r w:rsidR="00127AC3">
      <w:t>1</w:t>
    </w:r>
    <w:r w:rsidR="009B21C1">
      <w:t>.</w:t>
    </w:r>
    <w:r w:rsidR="001024C4">
      <w:t>1</w:t>
    </w:r>
    <w:r w:rsidR="009B21C1">
      <w:t xml:space="preserve"> </w:t>
    </w:r>
    <w:r w:rsidR="00127AC3">
      <w:t>Ju</w:t>
    </w:r>
    <w:r w:rsidR="001024C4">
      <w:t>ly</w:t>
    </w:r>
    <w:r w:rsidR="009B21C1">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C96DF" w14:textId="77777777" w:rsidR="00306DBB" w:rsidRDefault="00306DBB">
      <w:r>
        <w:separator/>
      </w:r>
    </w:p>
  </w:footnote>
  <w:footnote w:type="continuationSeparator" w:id="0">
    <w:p w14:paraId="73A4EF9F" w14:textId="77777777" w:rsidR="00306DBB" w:rsidRDefault="00306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CE6E2" w14:textId="77777777" w:rsidR="00816893" w:rsidRPr="00893988" w:rsidRDefault="00816893" w:rsidP="00816893">
    <w:pPr>
      <w:jc w:val="center"/>
    </w:pPr>
    <w:r w:rsidRPr="00893988">
      <w:rPr>
        <w:noProof/>
      </w:rPr>
      <w:drawing>
        <wp:anchor distT="0" distB="0" distL="114300" distR="114300" simplePos="0" relativeHeight="251660288" behindDoc="1" locked="0" layoutInCell="1" allowOverlap="1" wp14:anchorId="68425FB7" wp14:editId="382BE3C1">
          <wp:simplePos x="0" y="0"/>
          <wp:positionH relativeFrom="column">
            <wp:posOffset>5286375</wp:posOffset>
          </wp:positionH>
          <wp:positionV relativeFrom="paragraph">
            <wp:posOffset>-430530</wp:posOffset>
          </wp:positionV>
          <wp:extent cx="1042587" cy="104258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 Logo 1 - FAC.png"/>
                  <pic:cNvPicPr/>
                </pic:nvPicPr>
                <pic:blipFill>
                  <a:blip r:embed="rId1">
                    <a:extLst>
                      <a:ext uri="{28A0092B-C50C-407E-A947-70E740481C1C}">
                        <a14:useLocalDpi xmlns:a14="http://schemas.microsoft.com/office/drawing/2010/main" val="0"/>
                      </a:ext>
                    </a:extLst>
                  </a:blip>
                  <a:stretch>
                    <a:fillRect/>
                  </a:stretch>
                </pic:blipFill>
                <pic:spPr>
                  <a:xfrm>
                    <a:off x="0" y="0"/>
                    <a:ext cx="1042587" cy="1042587"/>
                  </a:xfrm>
                  <a:prstGeom prst="rect">
                    <a:avLst/>
                  </a:prstGeom>
                </pic:spPr>
              </pic:pic>
            </a:graphicData>
          </a:graphic>
          <wp14:sizeRelH relativeFrom="page">
            <wp14:pctWidth>0</wp14:pctWidth>
          </wp14:sizeRelH>
          <wp14:sizeRelV relativeFrom="page">
            <wp14:pctHeight>0</wp14:pctHeight>
          </wp14:sizeRelV>
        </wp:anchor>
      </w:drawing>
    </w:r>
    <w:r w:rsidRPr="00893988">
      <w:t>FAC: A Next Generation, Transformational Platform for the Funds Industry</w:t>
    </w:r>
  </w:p>
  <w:p w14:paraId="58B65FBB" w14:textId="01715169" w:rsidR="00AF6A3B" w:rsidRDefault="00AF6A3B">
    <w:pPr>
      <w:pStyle w:val="Header"/>
      <w:tabs>
        <w:tab w:val="clear" w:pos="9026"/>
        <w:tab w:val="right" w:pos="9498"/>
      </w:tabs>
      <w:ind w:right="-472"/>
      <w:jc w:val="right"/>
      <w:rPr>
        <w:rFonts w:ascii="Bahnschrift" w:hAnsi="Bahnschrif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A33DA"/>
    <w:multiLevelType w:val="hybridMultilevel"/>
    <w:tmpl w:val="C6AE9100"/>
    <w:lvl w:ilvl="0" w:tplc="2F1C8CAA">
      <w:start w:val="1"/>
      <w:numFmt w:val="bullet"/>
      <w:lvlText w:val="•"/>
      <w:lvlJc w:val="left"/>
      <w:pPr>
        <w:tabs>
          <w:tab w:val="num" w:pos="720"/>
        </w:tabs>
        <w:ind w:left="720" w:hanging="360"/>
      </w:pPr>
      <w:rPr>
        <w:rFonts w:ascii="Arial" w:hAnsi="Arial" w:hint="default"/>
      </w:rPr>
    </w:lvl>
    <w:lvl w:ilvl="1" w:tplc="F65842CA" w:tentative="1">
      <w:start w:val="1"/>
      <w:numFmt w:val="bullet"/>
      <w:lvlText w:val="•"/>
      <w:lvlJc w:val="left"/>
      <w:pPr>
        <w:tabs>
          <w:tab w:val="num" w:pos="1440"/>
        </w:tabs>
        <w:ind w:left="1440" w:hanging="360"/>
      </w:pPr>
      <w:rPr>
        <w:rFonts w:ascii="Arial" w:hAnsi="Arial" w:hint="default"/>
      </w:rPr>
    </w:lvl>
    <w:lvl w:ilvl="2" w:tplc="A14A28A0" w:tentative="1">
      <w:start w:val="1"/>
      <w:numFmt w:val="bullet"/>
      <w:lvlText w:val="•"/>
      <w:lvlJc w:val="left"/>
      <w:pPr>
        <w:tabs>
          <w:tab w:val="num" w:pos="2160"/>
        </w:tabs>
        <w:ind w:left="2160" w:hanging="360"/>
      </w:pPr>
      <w:rPr>
        <w:rFonts w:ascii="Arial" w:hAnsi="Arial" w:hint="default"/>
      </w:rPr>
    </w:lvl>
    <w:lvl w:ilvl="3" w:tplc="E4924D90" w:tentative="1">
      <w:start w:val="1"/>
      <w:numFmt w:val="bullet"/>
      <w:lvlText w:val="•"/>
      <w:lvlJc w:val="left"/>
      <w:pPr>
        <w:tabs>
          <w:tab w:val="num" w:pos="2880"/>
        </w:tabs>
        <w:ind w:left="2880" w:hanging="360"/>
      </w:pPr>
      <w:rPr>
        <w:rFonts w:ascii="Arial" w:hAnsi="Arial" w:hint="default"/>
      </w:rPr>
    </w:lvl>
    <w:lvl w:ilvl="4" w:tplc="1B96B2AE" w:tentative="1">
      <w:start w:val="1"/>
      <w:numFmt w:val="bullet"/>
      <w:lvlText w:val="•"/>
      <w:lvlJc w:val="left"/>
      <w:pPr>
        <w:tabs>
          <w:tab w:val="num" w:pos="3600"/>
        </w:tabs>
        <w:ind w:left="3600" w:hanging="360"/>
      </w:pPr>
      <w:rPr>
        <w:rFonts w:ascii="Arial" w:hAnsi="Arial" w:hint="default"/>
      </w:rPr>
    </w:lvl>
    <w:lvl w:ilvl="5" w:tplc="36DCED62" w:tentative="1">
      <w:start w:val="1"/>
      <w:numFmt w:val="bullet"/>
      <w:lvlText w:val="•"/>
      <w:lvlJc w:val="left"/>
      <w:pPr>
        <w:tabs>
          <w:tab w:val="num" w:pos="4320"/>
        </w:tabs>
        <w:ind w:left="4320" w:hanging="360"/>
      </w:pPr>
      <w:rPr>
        <w:rFonts w:ascii="Arial" w:hAnsi="Arial" w:hint="default"/>
      </w:rPr>
    </w:lvl>
    <w:lvl w:ilvl="6" w:tplc="7DCED484" w:tentative="1">
      <w:start w:val="1"/>
      <w:numFmt w:val="bullet"/>
      <w:lvlText w:val="•"/>
      <w:lvlJc w:val="left"/>
      <w:pPr>
        <w:tabs>
          <w:tab w:val="num" w:pos="5040"/>
        </w:tabs>
        <w:ind w:left="5040" w:hanging="360"/>
      </w:pPr>
      <w:rPr>
        <w:rFonts w:ascii="Arial" w:hAnsi="Arial" w:hint="default"/>
      </w:rPr>
    </w:lvl>
    <w:lvl w:ilvl="7" w:tplc="4AC250B8" w:tentative="1">
      <w:start w:val="1"/>
      <w:numFmt w:val="bullet"/>
      <w:lvlText w:val="•"/>
      <w:lvlJc w:val="left"/>
      <w:pPr>
        <w:tabs>
          <w:tab w:val="num" w:pos="5760"/>
        </w:tabs>
        <w:ind w:left="5760" w:hanging="360"/>
      </w:pPr>
      <w:rPr>
        <w:rFonts w:ascii="Arial" w:hAnsi="Arial" w:hint="default"/>
      </w:rPr>
    </w:lvl>
    <w:lvl w:ilvl="8" w:tplc="3A2C22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B5D13E5"/>
    <w:multiLevelType w:val="hybridMultilevel"/>
    <w:tmpl w:val="E4B227D0"/>
    <w:lvl w:ilvl="0" w:tplc="B0A641FE">
      <w:start w:val="1"/>
      <w:numFmt w:val="bullet"/>
      <w:lvlText w:val="•"/>
      <w:lvlJc w:val="left"/>
      <w:pPr>
        <w:tabs>
          <w:tab w:val="num" w:pos="720"/>
        </w:tabs>
        <w:ind w:left="720" w:hanging="360"/>
      </w:pPr>
      <w:rPr>
        <w:rFonts w:ascii="Arial" w:hAnsi="Arial" w:hint="default"/>
      </w:rPr>
    </w:lvl>
    <w:lvl w:ilvl="1" w:tplc="FD4CF4E2" w:tentative="1">
      <w:start w:val="1"/>
      <w:numFmt w:val="bullet"/>
      <w:lvlText w:val="•"/>
      <w:lvlJc w:val="left"/>
      <w:pPr>
        <w:tabs>
          <w:tab w:val="num" w:pos="1440"/>
        </w:tabs>
        <w:ind w:left="1440" w:hanging="360"/>
      </w:pPr>
      <w:rPr>
        <w:rFonts w:ascii="Arial" w:hAnsi="Arial" w:hint="default"/>
      </w:rPr>
    </w:lvl>
    <w:lvl w:ilvl="2" w:tplc="4D2E5C00" w:tentative="1">
      <w:start w:val="1"/>
      <w:numFmt w:val="bullet"/>
      <w:lvlText w:val="•"/>
      <w:lvlJc w:val="left"/>
      <w:pPr>
        <w:tabs>
          <w:tab w:val="num" w:pos="2160"/>
        </w:tabs>
        <w:ind w:left="2160" w:hanging="360"/>
      </w:pPr>
      <w:rPr>
        <w:rFonts w:ascii="Arial" w:hAnsi="Arial" w:hint="default"/>
      </w:rPr>
    </w:lvl>
    <w:lvl w:ilvl="3" w:tplc="C7442B04" w:tentative="1">
      <w:start w:val="1"/>
      <w:numFmt w:val="bullet"/>
      <w:lvlText w:val="•"/>
      <w:lvlJc w:val="left"/>
      <w:pPr>
        <w:tabs>
          <w:tab w:val="num" w:pos="2880"/>
        </w:tabs>
        <w:ind w:left="2880" w:hanging="360"/>
      </w:pPr>
      <w:rPr>
        <w:rFonts w:ascii="Arial" w:hAnsi="Arial" w:hint="default"/>
      </w:rPr>
    </w:lvl>
    <w:lvl w:ilvl="4" w:tplc="B78AA48E" w:tentative="1">
      <w:start w:val="1"/>
      <w:numFmt w:val="bullet"/>
      <w:lvlText w:val="•"/>
      <w:lvlJc w:val="left"/>
      <w:pPr>
        <w:tabs>
          <w:tab w:val="num" w:pos="3600"/>
        </w:tabs>
        <w:ind w:left="3600" w:hanging="360"/>
      </w:pPr>
      <w:rPr>
        <w:rFonts w:ascii="Arial" w:hAnsi="Arial" w:hint="default"/>
      </w:rPr>
    </w:lvl>
    <w:lvl w:ilvl="5" w:tplc="6C383BB2" w:tentative="1">
      <w:start w:val="1"/>
      <w:numFmt w:val="bullet"/>
      <w:lvlText w:val="•"/>
      <w:lvlJc w:val="left"/>
      <w:pPr>
        <w:tabs>
          <w:tab w:val="num" w:pos="4320"/>
        </w:tabs>
        <w:ind w:left="4320" w:hanging="360"/>
      </w:pPr>
      <w:rPr>
        <w:rFonts w:ascii="Arial" w:hAnsi="Arial" w:hint="default"/>
      </w:rPr>
    </w:lvl>
    <w:lvl w:ilvl="6" w:tplc="81D2CF16" w:tentative="1">
      <w:start w:val="1"/>
      <w:numFmt w:val="bullet"/>
      <w:lvlText w:val="•"/>
      <w:lvlJc w:val="left"/>
      <w:pPr>
        <w:tabs>
          <w:tab w:val="num" w:pos="5040"/>
        </w:tabs>
        <w:ind w:left="5040" w:hanging="360"/>
      </w:pPr>
      <w:rPr>
        <w:rFonts w:ascii="Arial" w:hAnsi="Arial" w:hint="default"/>
      </w:rPr>
    </w:lvl>
    <w:lvl w:ilvl="7" w:tplc="1E0628DE" w:tentative="1">
      <w:start w:val="1"/>
      <w:numFmt w:val="bullet"/>
      <w:lvlText w:val="•"/>
      <w:lvlJc w:val="left"/>
      <w:pPr>
        <w:tabs>
          <w:tab w:val="num" w:pos="5760"/>
        </w:tabs>
        <w:ind w:left="5760" w:hanging="360"/>
      </w:pPr>
      <w:rPr>
        <w:rFonts w:ascii="Arial" w:hAnsi="Arial" w:hint="default"/>
      </w:rPr>
    </w:lvl>
    <w:lvl w:ilvl="8" w:tplc="2B280E2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DB6B23C"/>
    <w:multiLevelType w:val="multilevel"/>
    <w:tmpl w:val="5DB6B23C"/>
    <w:lvl w:ilvl="0">
      <w:start w:val="1"/>
      <w:numFmt w:val="bullet"/>
      <w:lvlText w:val=""/>
      <w:lvlJc w:val="left"/>
      <w:pPr>
        <w:tabs>
          <w:tab w:val="left" w:pos="720"/>
        </w:tabs>
        <w:ind w:left="720" w:hanging="360"/>
      </w:pPr>
      <w:rPr>
        <w:rFonts w:ascii="Symbol" w:hAnsi="Symbol" w:cs="OpenSymbol" w:hint="default"/>
      </w:rPr>
    </w:lvl>
    <w:lvl w:ilvl="1" w:tentative="1">
      <w:start w:val="1"/>
      <w:numFmt w:val="bullet"/>
      <w:lvlText w:val="◦"/>
      <w:lvlJc w:val="left"/>
      <w:pPr>
        <w:tabs>
          <w:tab w:val="left" w:pos="1080"/>
        </w:tabs>
        <w:ind w:left="1080" w:hanging="360"/>
      </w:pPr>
      <w:rPr>
        <w:rFonts w:ascii="OpenSymbol" w:hAnsi="OpenSymbol" w:cs="OpenSymbol" w:hint="default"/>
      </w:rPr>
    </w:lvl>
    <w:lvl w:ilvl="2" w:tentative="1">
      <w:start w:val="1"/>
      <w:numFmt w:val="bullet"/>
      <w:lvlText w:val="▪"/>
      <w:lvlJc w:val="left"/>
      <w:pPr>
        <w:tabs>
          <w:tab w:val="left" w:pos="1440"/>
        </w:tabs>
        <w:ind w:left="1440" w:hanging="360"/>
      </w:pPr>
      <w:rPr>
        <w:rFonts w:ascii="OpenSymbol" w:hAnsi="OpenSymbol" w:cs="OpenSymbol" w:hint="default"/>
      </w:rPr>
    </w:lvl>
    <w:lvl w:ilvl="3" w:tentative="1">
      <w:start w:val="1"/>
      <w:numFmt w:val="bullet"/>
      <w:lvlText w:val=""/>
      <w:lvlJc w:val="left"/>
      <w:pPr>
        <w:tabs>
          <w:tab w:val="left" w:pos="1800"/>
        </w:tabs>
        <w:ind w:left="1800" w:hanging="360"/>
      </w:pPr>
      <w:rPr>
        <w:rFonts w:ascii="Symbol" w:hAnsi="Symbol" w:cs="OpenSymbol" w:hint="default"/>
      </w:rPr>
    </w:lvl>
    <w:lvl w:ilvl="4" w:tentative="1">
      <w:start w:val="1"/>
      <w:numFmt w:val="bullet"/>
      <w:lvlText w:val="◦"/>
      <w:lvlJc w:val="left"/>
      <w:pPr>
        <w:tabs>
          <w:tab w:val="left" w:pos="2160"/>
        </w:tabs>
        <w:ind w:left="2160" w:hanging="360"/>
      </w:pPr>
      <w:rPr>
        <w:rFonts w:ascii="OpenSymbol" w:hAnsi="OpenSymbol" w:cs="OpenSymbol" w:hint="default"/>
      </w:rPr>
    </w:lvl>
    <w:lvl w:ilvl="5" w:tentative="1">
      <w:start w:val="1"/>
      <w:numFmt w:val="bullet"/>
      <w:lvlText w:val="▪"/>
      <w:lvlJc w:val="left"/>
      <w:pPr>
        <w:tabs>
          <w:tab w:val="left" w:pos="2520"/>
        </w:tabs>
        <w:ind w:left="2520" w:hanging="360"/>
      </w:pPr>
      <w:rPr>
        <w:rFonts w:ascii="OpenSymbol" w:hAnsi="OpenSymbol" w:cs="OpenSymbol" w:hint="default"/>
      </w:rPr>
    </w:lvl>
    <w:lvl w:ilvl="6" w:tentative="1">
      <w:start w:val="1"/>
      <w:numFmt w:val="bullet"/>
      <w:lvlText w:val=""/>
      <w:lvlJc w:val="left"/>
      <w:pPr>
        <w:tabs>
          <w:tab w:val="left" w:pos="2880"/>
        </w:tabs>
        <w:ind w:left="2880" w:hanging="360"/>
      </w:pPr>
      <w:rPr>
        <w:rFonts w:ascii="Symbol" w:hAnsi="Symbol" w:cs="OpenSymbol" w:hint="default"/>
      </w:rPr>
    </w:lvl>
    <w:lvl w:ilvl="7" w:tentative="1">
      <w:start w:val="1"/>
      <w:numFmt w:val="bullet"/>
      <w:lvlText w:val="◦"/>
      <w:lvlJc w:val="left"/>
      <w:pPr>
        <w:tabs>
          <w:tab w:val="left" w:pos="3240"/>
        </w:tabs>
        <w:ind w:left="3240" w:hanging="360"/>
      </w:pPr>
      <w:rPr>
        <w:rFonts w:ascii="OpenSymbol" w:hAnsi="OpenSymbol" w:cs="OpenSymbol" w:hint="default"/>
      </w:rPr>
    </w:lvl>
    <w:lvl w:ilvl="8" w:tentative="1">
      <w:start w:val="1"/>
      <w:numFmt w:val="bullet"/>
      <w:lvlText w:val="▪"/>
      <w:lvlJc w:val="left"/>
      <w:pPr>
        <w:tabs>
          <w:tab w:val="left" w:pos="3600"/>
        </w:tabs>
        <w:ind w:left="3600" w:hanging="360"/>
      </w:pPr>
      <w:rPr>
        <w:rFonts w:ascii="OpenSymbol" w:hAnsi="OpenSymbol" w:cs="OpenSymbol" w:hint="default"/>
      </w:rPr>
    </w:lvl>
  </w:abstractNum>
  <w:abstractNum w:abstractNumId="3" w15:restartNumberingAfterBreak="0">
    <w:nsid w:val="5DB6B25D"/>
    <w:multiLevelType w:val="multilevel"/>
    <w:tmpl w:val="5DB6B25D"/>
    <w:lvl w:ilvl="0">
      <w:start w:val="1"/>
      <w:numFmt w:val="bullet"/>
      <w:lvlText w:val=""/>
      <w:lvlJc w:val="left"/>
      <w:pPr>
        <w:tabs>
          <w:tab w:val="left" w:pos="420"/>
        </w:tabs>
        <w:ind w:left="420" w:hanging="420"/>
      </w:pPr>
      <w:rPr>
        <w:rFonts w:ascii="Wingdings" w:hAnsi="Wingdings" w:cs="Wingdings" w:hint="default"/>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yNTQxMzA3sDQ1sDRR0lEKTi0uzszPAykwMqwFAEpjKcItAAAA"/>
  </w:docVars>
  <w:rsids>
    <w:rsidRoot w:val="00AF6A3B"/>
    <w:rsid w:val="EFEFBFAC"/>
    <w:rsid w:val="000622BC"/>
    <w:rsid w:val="00095E0A"/>
    <w:rsid w:val="000D0454"/>
    <w:rsid w:val="000E5A72"/>
    <w:rsid w:val="000F4C18"/>
    <w:rsid w:val="001024C4"/>
    <w:rsid w:val="00110048"/>
    <w:rsid w:val="00120681"/>
    <w:rsid w:val="00121DC9"/>
    <w:rsid w:val="00125469"/>
    <w:rsid w:val="00127AC3"/>
    <w:rsid w:val="00142B31"/>
    <w:rsid w:val="00146376"/>
    <w:rsid w:val="00160A2A"/>
    <w:rsid w:val="00164A9B"/>
    <w:rsid w:val="00182182"/>
    <w:rsid w:val="001E455B"/>
    <w:rsid w:val="00227B13"/>
    <w:rsid w:val="002666D7"/>
    <w:rsid w:val="0027505F"/>
    <w:rsid w:val="0029309C"/>
    <w:rsid w:val="00295CF5"/>
    <w:rsid w:val="002E48BB"/>
    <w:rsid w:val="00302DE3"/>
    <w:rsid w:val="00306DBB"/>
    <w:rsid w:val="00371623"/>
    <w:rsid w:val="003C0EE3"/>
    <w:rsid w:val="003C14C8"/>
    <w:rsid w:val="003C7D9E"/>
    <w:rsid w:val="003D7BC0"/>
    <w:rsid w:val="00423438"/>
    <w:rsid w:val="00430033"/>
    <w:rsid w:val="0044257F"/>
    <w:rsid w:val="004765E0"/>
    <w:rsid w:val="00495641"/>
    <w:rsid w:val="004A2FE6"/>
    <w:rsid w:val="0050089C"/>
    <w:rsid w:val="00504CBD"/>
    <w:rsid w:val="005166D3"/>
    <w:rsid w:val="00530587"/>
    <w:rsid w:val="005420FF"/>
    <w:rsid w:val="0054226C"/>
    <w:rsid w:val="005550EA"/>
    <w:rsid w:val="005A6B88"/>
    <w:rsid w:val="005A7406"/>
    <w:rsid w:val="005E235A"/>
    <w:rsid w:val="005F1D4F"/>
    <w:rsid w:val="00602BDC"/>
    <w:rsid w:val="00610544"/>
    <w:rsid w:val="00637AA8"/>
    <w:rsid w:val="00641C15"/>
    <w:rsid w:val="00667234"/>
    <w:rsid w:val="006866AA"/>
    <w:rsid w:val="006C66D5"/>
    <w:rsid w:val="006D0A41"/>
    <w:rsid w:val="006D6FA9"/>
    <w:rsid w:val="007202EE"/>
    <w:rsid w:val="00795ADD"/>
    <w:rsid w:val="007C6DA1"/>
    <w:rsid w:val="007D37CF"/>
    <w:rsid w:val="007E236B"/>
    <w:rsid w:val="007E41E7"/>
    <w:rsid w:val="007F622D"/>
    <w:rsid w:val="00806062"/>
    <w:rsid w:val="00816893"/>
    <w:rsid w:val="00854EC2"/>
    <w:rsid w:val="0087624C"/>
    <w:rsid w:val="00882D85"/>
    <w:rsid w:val="008909F1"/>
    <w:rsid w:val="008A32E3"/>
    <w:rsid w:val="008D2552"/>
    <w:rsid w:val="00955E69"/>
    <w:rsid w:val="00990E74"/>
    <w:rsid w:val="00995CD8"/>
    <w:rsid w:val="009A2444"/>
    <w:rsid w:val="009A5EC8"/>
    <w:rsid w:val="009A6593"/>
    <w:rsid w:val="009B21C1"/>
    <w:rsid w:val="009F52BE"/>
    <w:rsid w:val="00A372D6"/>
    <w:rsid w:val="00A423BA"/>
    <w:rsid w:val="00A47514"/>
    <w:rsid w:val="00A74BFE"/>
    <w:rsid w:val="00AA3B11"/>
    <w:rsid w:val="00AD15BD"/>
    <w:rsid w:val="00AE5C16"/>
    <w:rsid w:val="00AE6A6A"/>
    <w:rsid w:val="00AF0911"/>
    <w:rsid w:val="00AF6A3B"/>
    <w:rsid w:val="00B24E2C"/>
    <w:rsid w:val="00BA5C81"/>
    <w:rsid w:val="00BB5299"/>
    <w:rsid w:val="00BC0D23"/>
    <w:rsid w:val="00BC1D80"/>
    <w:rsid w:val="00BD4C91"/>
    <w:rsid w:val="00BE42E8"/>
    <w:rsid w:val="00C0001C"/>
    <w:rsid w:val="00C470ED"/>
    <w:rsid w:val="00C65036"/>
    <w:rsid w:val="00C76C94"/>
    <w:rsid w:val="00C917C5"/>
    <w:rsid w:val="00C95589"/>
    <w:rsid w:val="00CD0EC8"/>
    <w:rsid w:val="00CD2F8C"/>
    <w:rsid w:val="00D1249E"/>
    <w:rsid w:val="00D31087"/>
    <w:rsid w:val="00D32D50"/>
    <w:rsid w:val="00D444F7"/>
    <w:rsid w:val="00DA722D"/>
    <w:rsid w:val="00DB1738"/>
    <w:rsid w:val="00DE3049"/>
    <w:rsid w:val="00E05FBF"/>
    <w:rsid w:val="00E12D30"/>
    <w:rsid w:val="00E358E9"/>
    <w:rsid w:val="00E41445"/>
    <w:rsid w:val="00E4147F"/>
    <w:rsid w:val="00E51B01"/>
    <w:rsid w:val="00E56600"/>
    <w:rsid w:val="00E61A63"/>
    <w:rsid w:val="00E677A6"/>
    <w:rsid w:val="00E72B0A"/>
    <w:rsid w:val="00EA7A3A"/>
    <w:rsid w:val="00EB70B7"/>
    <w:rsid w:val="00EC6939"/>
    <w:rsid w:val="00EE1257"/>
    <w:rsid w:val="00EF245C"/>
    <w:rsid w:val="00F036ED"/>
    <w:rsid w:val="00F33EF4"/>
    <w:rsid w:val="00F62E05"/>
    <w:rsid w:val="00F63106"/>
    <w:rsid w:val="00F7254F"/>
    <w:rsid w:val="00F85163"/>
    <w:rsid w:val="00FE18F9"/>
    <w:rsid w:val="00FE517F"/>
    <w:rsid w:val="00FE6A30"/>
    <w:rsid w:val="7FFBEBDB"/>
  </w:rsids>
  <m:mathPr>
    <m:mathFont m:val="Cambria Math"/>
    <m:brkBin m:val="before"/>
    <m:brkBinSub m:val="--"/>
    <m:smallFrac m:val="0"/>
    <m:dispDef/>
    <m:lMargin m:val="0"/>
    <m:rMargin m:val="0"/>
    <m:defJc m:val="centerGroup"/>
    <m:wrapIndent m:val="1440"/>
    <m:intLim m:val="subSup"/>
    <m:naryLim m:val="undOvr"/>
  </m:mathPr>
  <w:themeFontLang w:val="en-AU"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58B65F78"/>
  <w15:docId w15:val="{6AA9DAD1-200D-47E9-816A-EB69788C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0" w:line="240" w:lineRule="auto"/>
    </w:pPr>
    <w:rPr>
      <w:rFonts w:asciiTheme="minorHAnsi" w:eastAsiaTheme="minorEastAsia" w:hAnsiTheme="minorHAnsi" w:cs="Calibri"/>
      <w:sz w:val="22"/>
      <w:szCs w:val="22"/>
      <w:lang w:val="en-AU" w:eastAsia="en-AU"/>
    </w:rPr>
  </w:style>
  <w:style w:type="paragraph" w:styleId="Heading1">
    <w:name w:val="heading 1"/>
    <w:basedOn w:val="Normal"/>
    <w:next w:val="Normal"/>
    <w:uiPriority w:val="9"/>
    <w:qFormat/>
    <w:pPr>
      <w:keepNext/>
      <w:keepLines/>
      <w:pageBreakBefore/>
      <w:spacing w:before="340" w:after="330" w:line="578" w:lineRule="auto"/>
      <w:outlineLvl w:val="0"/>
    </w:pPr>
    <w:rPr>
      <w:b/>
      <w:bCs/>
      <w:kern w:val="2"/>
      <w:sz w:val="32"/>
      <w:szCs w:val="32"/>
    </w:rPr>
  </w:style>
  <w:style w:type="paragraph" w:styleId="Heading2">
    <w:name w:val="heading 2"/>
    <w:basedOn w:val="Normal"/>
    <w:next w:val="Normal"/>
    <w:link w:val="Heading2Char"/>
    <w:uiPriority w:val="9"/>
    <w:unhideWhenUsed/>
    <w:qFormat/>
    <w:pPr>
      <w:keepNext/>
      <w:keepLines/>
      <w:spacing w:before="260" w:after="260" w:line="415" w:lineRule="auto"/>
      <w:outlineLvl w:val="1"/>
    </w:pPr>
    <w:rPr>
      <w:rFonts w:eastAsia="SimHei"/>
      <w:b/>
      <w:bCs/>
      <w:sz w:val="28"/>
      <w:szCs w:val="28"/>
    </w:rPr>
  </w:style>
  <w:style w:type="paragraph" w:styleId="Heading3">
    <w:name w:val="heading 3"/>
    <w:basedOn w:val="Normal"/>
    <w:next w:val="Normal"/>
    <w:uiPriority w:val="9"/>
    <w:unhideWhenUsed/>
    <w:qFormat/>
    <w:pPr>
      <w:keepNext/>
      <w:keepLines/>
      <w:spacing w:before="260" w:after="260" w:line="415" w:lineRule="auto"/>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rFonts w:ascii="Tahoma" w:hAnsi="Tahoma" w:cs="Tahoma"/>
      <w:sz w:val="16"/>
      <w:szCs w:val="16"/>
    </w:rPr>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rFonts w:cs="Arial"/>
      <w:i/>
      <w:iCs/>
      <w:sz w:val="24"/>
      <w:szCs w:val="24"/>
    </w:rPr>
  </w:style>
  <w:style w:type="paragraph" w:styleId="Footer">
    <w:name w:val="footer"/>
    <w:basedOn w:val="a"/>
    <w:uiPriority w:val="99"/>
    <w:unhideWhenUsed/>
    <w:qFormat/>
    <w:pPr>
      <w:tabs>
        <w:tab w:val="center" w:pos="4513"/>
        <w:tab w:val="right" w:pos="9026"/>
      </w:tabs>
    </w:pPr>
  </w:style>
  <w:style w:type="paragraph" w:customStyle="1" w:styleId="a">
    <w:name w:val="Верхний и нижний колонтитулы"/>
    <w:basedOn w:val="Normal"/>
    <w:qFormat/>
  </w:style>
  <w:style w:type="paragraph" w:styleId="Header">
    <w:name w:val="header"/>
    <w:basedOn w:val="a"/>
    <w:uiPriority w:val="99"/>
    <w:unhideWhenUsed/>
    <w:qFormat/>
    <w:pPr>
      <w:tabs>
        <w:tab w:val="center" w:pos="4513"/>
        <w:tab w:val="right" w:pos="9026"/>
      </w:tabs>
    </w:pPr>
  </w:style>
  <w:style w:type="paragraph" w:styleId="List">
    <w:name w:val="List"/>
    <w:basedOn w:val="BodyText"/>
    <w:rPr>
      <w:rFonts w:cs="Arial"/>
    </w:rPr>
  </w:style>
  <w:style w:type="paragraph" w:styleId="Subtitle">
    <w:name w:val="Subtitle"/>
    <w:basedOn w:val="Normal"/>
    <w:next w:val="Normal"/>
    <w:uiPriority w:val="11"/>
    <w:qFormat/>
    <w:pPr>
      <w:jc w:val="right"/>
    </w:pPr>
    <w:rPr>
      <w:i/>
      <w:color w:val="2E75B5"/>
      <w:sz w:val="24"/>
      <w:szCs w:val="24"/>
    </w:rPr>
  </w:style>
  <w:style w:type="paragraph" w:styleId="Title">
    <w:name w:val="Title"/>
    <w:basedOn w:val="Normal"/>
    <w:next w:val="Normal"/>
    <w:uiPriority w:val="10"/>
    <w:qFormat/>
    <w:pPr>
      <w:pBdr>
        <w:bottom w:val="single" w:sz="8" w:space="4" w:color="009900"/>
      </w:pBdr>
      <w:spacing w:before="120" w:after="300"/>
      <w:jc w:val="right"/>
    </w:pPr>
    <w:rPr>
      <w:b/>
      <w:color w:val="009900"/>
      <w:sz w:val="52"/>
      <w:szCs w:val="52"/>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420" w:firstLine="960"/>
    </w:pPr>
  </w:style>
  <w:style w:type="paragraph" w:styleId="TOC3">
    <w:name w:val="toc 3"/>
    <w:basedOn w:val="Normal"/>
    <w:next w:val="Normal"/>
    <w:uiPriority w:val="39"/>
    <w:unhideWhenUsed/>
    <w:pPr>
      <w:ind w:left="840" w:firstLine="960"/>
    </w:pPr>
  </w:style>
  <w:style w:type="character" w:styleId="FollowedHyperlink">
    <w:name w:val="FollowedHyperlink"/>
    <w:basedOn w:val="DefaultParagraphFont"/>
    <w:uiPriority w:val="99"/>
    <w:unhideWhenUsed/>
    <w:qFormat/>
    <w:rPr>
      <w:color w:val="800080"/>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qFormat/>
    <w:pPr>
      <w:spacing w:after="0" w:line="240" w:lineRule="auto"/>
    </w:pPr>
    <w:tblPr>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 w:type="character" w:customStyle="1" w:styleId="-">
    <w:name w:val="Интернет-ссылка"/>
    <w:basedOn w:val="DefaultParagraphFont"/>
    <w:uiPriority w:val="99"/>
    <w:unhideWhenUsed/>
    <w:rPr>
      <w:color w:val="0000FF"/>
      <w:u w:val="single"/>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semiHidden/>
    <w:qFormat/>
  </w:style>
  <w:style w:type="character" w:customStyle="1" w:styleId="BalloonTextChar">
    <w:name w:val="Balloon Text Char"/>
    <w:basedOn w:val="DefaultParagraphFont"/>
    <w:uiPriority w:val="99"/>
    <w:semiHidden/>
    <w:qFormat/>
    <w:rPr>
      <w:rFonts w:ascii="Tahoma" w:hAnsi="Tahoma" w:cs="Tahoma"/>
      <w:sz w:val="16"/>
      <w:szCs w:val="16"/>
    </w:rPr>
  </w:style>
  <w:style w:type="character" w:customStyle="1" w:styleId="Heading2Char">
    <w:name w:val="Heading 2 Char"/>
    <w:link w:val="Heading2"/>
    <w:qFormat/>
    <w:rPr>
      <w:rFonts w:asciiTheme="minorHAnsi" w:eastAsiaTheme="minorEastAsia" w:hAnsiTheme="minorHAnsi" w:cs="Calibri"/>
      <w:b/>
      <w:bCs/>
      <w:kern w:val="2"/>
      <w:sz w:val="32"/>
      <w:szCs w:val="32"/>
    </w:rPr>
  </w:style>
  <w:style w:type="character" w:customStyle="1" w:styleId="a0">
    <w:name w:val="Ссылка указателя"/>
    <w:qFormat/>
  </w:style>
  <w:style w:type="character" w:customStyle="1" w:styleId="InternetLink">
    <w:name w:val="Internet Link"/>
    <w:basedOn w:val="DefaultParagraphFont"/>
    <w:qFormat/>
    <w:rPr>
      <w:color w:val="0000FF"/>
      <w:u w:val="single"/>
    </w:rPr>
  </w:style>
  <w:style w:type="character" w:customStyle="1" w:styleId="TitleChar">
    <w:name w:val="Title Char"/>
    <w:qFormat/>
    <w:rPr>
      <w:b/>
      <w:color w:val="009900"/>
      <w:sz w:val="52"/>
      <w:szCs w:val="52"/>
    </w:rPr>
  </w:style>
  <w:style w:type="character" w:customStyle="1" w:styleId="a1">
    <w:name w:val="Маркеры списка"/>
    <w:qFormat/>
    <w:rPr>
      <w:rFonts w:ascii="OpenSymbol" w:eastAsia="OpenSymbol" w:hAnsi="OpenSymbol" w:cs="OpenSymbol"/>
    </w:rPr>
  </w:style>
  <w:style w:type="character" w:customStyle="1" w:styleId="a2">
    <w:name w:val="Выделение"/>
    <w:qFormat/>
    <w:rPr>
      <w:i/>
      <w:iCs/>
    </w:rPr>
  </w:style>
  <w:style w:type="character" w:customStyle="1" w:styleId="a3">
    <w:name w:val="Исходный текст"/>
    <w:qFormat/>
    <w:rPr>
      <w:rFonts w:ascii="Liberation Mono" w:eastAsia="NSimSun" w:hAnsi="Liberation Mono" w:cs="Liberation Mono"/>
    </w:rPr>
  </w:style>
  <w:style w:type="character" w:customStyle="1" w:styleId="a4">
    <w:name w:val="Выделение жирным"/>
    <w:qFormat/>
    <w:rPr>
      <w:b/>
      <w:bCs/>
    </w:rPr>
  </w:style>
  <w:style w:type="paragraph" w:customStyle="1" w:styleId="a5">
    <w:name w:val="Заголовок"/>
    <w:basedOn w:val="Normal"/>
    <w:next w:val="BodyText"/>
    <w:qFormat/>
    <w:pPr>
      <w:keepNext/>
      <w:spacing w:before="240" w:after="120"/>
    </w:pPr>
    <w:rPr>
      <w:rFonts w:ascii="Liberation Sans" w:eastAsia="Microsoft YaHei" w:hAnsi="Liberation Sans" w:cs="Arial"/>
      <w:sz w:val="28"/>
      <w:szCs w:val="28"/>
    </w:rPr>
  </w:style>
  <w:style w:type="paragraph" w:customStyle="1" w:styleId="a6">
    <w:name w:val="Указатель"/>
    <w:basedOn w:val="Normal"/>
    <w:qFormat/>
    <w:pPr>
      <w:suppressLineNumbers/>
    </w:pPr>
    <w:rPr>
      <w:rFonts w:cs="Arial"/>
    </w:rPr>
  </w:style>
  <w:style w:type="paragraph" w:customStyle="1" w:styleId="ListParagraph1">
    <w:name w:val="List Paragraph1"/>
    <w:basedOn w:val="Normal"/>
    <w:uiPriority w:val="34"/>
    <w:qFormat/>
    <w:pPr>
      <w:ind w:left="720"/>
      <w:contextualSpacing/>
    </w:pPr>
  </w:style>
  <w:style w:type="paragraph" w:customStyle="1" w:styleId="a7">
    <w:name w:val="Содержимое врезки"/>
    <w:basedOn w:val="Normal"/>
    <w:qFormat/>
  </w:style>
  <w:style w:type="paragraph" w:customStyle="1" w:styleId="a8">
    <w:name w:val="Блочная цитата"/>
    <w:basedOn w:val="Normal"/>
    <w:qFormat/>
    <w:pPr>
      <w:spacing w:after="283"/>
      <w:ind w:left="567" w:right="567"/>
    </w:pPr>
  </w:style>
  <w:style w:type="table" w:customStyle="1" w:styleId="LightShading-Accent11">
    <w:name w:val="Light Shading - Accent 11"/>
    <w:basedOn w:val="TableNormal"/>
    <w:uiPriority w:val="60"/>
    <w:qFormat/>
    <w:pPr>
      <w:spacing w:after="0" w:line="240" w:lineRule="auto"/>
    </w:pPr>
    <w:rPr>
      <w:color w:val="2F5496" w:themeColor="accent1" w:themeShade="BF"/>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Style10">
    <w:name w:val="_Style 10"/>
    <w:basedOn w:val="TableNormal1"/>
    <w:qFormat/>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11">
    <w:name w:val="_Style 11"/>
    <w:basedOn w:val="TableNormal1"/>
    <w:qFormat/>
    <w:pPr>
      <w:spacing w:after="0"/>
    </w:pPr>
    <w:rPr>
      <w:color w:val="000000"/>
    </w:rPr>
    <w:tblPr>
      <w:tblCellMar>
        <w:left w:w="115" w:type="dxa"/>
        <w:right w:w="115" w:type="dxa"/>
      </w:tblCellMar>
    </w:tblPr>
    <w:tcPr>
      <w:shd w:val="clear" w:color="auto" w:fill="EEF5FA"/>
    </w:tcPr>
  </w:style>
  <w:style w:type="paragraph" w:styleId="NormalWeb">
    <w:name w:val="Normal (Web)"/>
    <w:basedOn w:val="Normal"/>
    <w:uiPriority w:val="99"/>
    <w:unhideWhenUsed/>
    <w:rsid w:val="00816893"/>
    <w:pPr>
      <w:widowControl/>
      <w:spacing w:before="100" w:beforeAutospacing="1" w:after="100" w:afterAutospacing="1"/>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C917C5"/>
    <w:rPr>
      <w:color w:val="0563C1" w:themeColor="hyperlink"/>
      <w:u w:val="single"/>
    </w:rPr>
  </w:style>
  <w:style w:type="character" w:styleId="UnresolvedMention">
    <w:name w:val="Unresolved Mention"/>
    <w:basedOn w:val="DefaultParagraphFont"/>
    <w:uiPriority w:val="99"/>
    <w:semiHidden/>
    <w:unhideWhenUsed/>
    <w:rsid w:val="00C917C5"/>
    <w:rPr>
      <w:color w:val="605E5C"/>
      <w:shd w:val="clear" w:color="auto" w:fill="E1DFDD"/>
    </w:rPr>
  </w:style>
  <w:style w:type="character" w:styleId="Strong">
    <w:name w:val="Strong"/>
    <w:basedOn w:val="DefaultParagraphFont"/>
    <w:uiPriority w:val="22"/>
    <w:qFormat/>
    <w:rsid w:val="00795ADD"/>
    <w:rPr>
      <w:b/>
      <w:bCs/>
    </w:rPr>
  </w:style>
  <w:style w:type="character" w:styleId="Emphasis">
    <w:name w:val="Emphasis"/>
    <w:basedOn w:val="DefaultParagraphFont"/>
    <w:uiPriority w:val="20"/>
    <w:qFormat/>
    <w:rsid w:val="00795A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088986">
      <w:bodyDiv w:val="1"/>
      <w:marLeft w:val="0"/>
      <w:marRight w:val="0"/>
      <w:marTop w:val="0"/>
      <w:marBottom w:val="0"/>
      <w:divBdr>
        <w:top w:val="none" w:sz="0" w:space="0" w:color="auto"/>
        <w:left w:val="none" w:sz="0" w:space="0" w:color="auto"/>
        <w:bottom w:val="none" w:sz="0" w:space="0" w:color="auto"/>
        <w:right w:val="none" w:sz="0" w:space="0" w:color="auto"/>
      </w:divBdr>
    </w:div>
    <w:div w:id="1229878554">
      <w:bodyDiv w:val="1"/>
      <w:marLeft w:val="0"/>
      <w:marRight w:val="0"/>
      <w:marTop w:val="0"/>
      <w:marBottom w:val="0"/>
      <w:divBdr>
        <w:top w:val="none" w:sz="0" w:space="0" w:color="auto"/>
        <w:left w:val="none" w:sz="0" w:space="0" w:color="auto"/>
        <w:bottom w:val="none" w:sz="0" w:space="0" w:color="auto"/>
        <w:right w:val="none" w:sz="0" w:space="0" w:color="auto"/>
      </w:divBdr>
      <w:divsChild>
        <w:div w:id="1790735862">
          <w:marLeft w:val="446"/>
          <w:marRight w:val="0"/>
          <w:marTop w:val="0"/>
          <w:marBottom w:val="0"/>
          <w:divBdr>
            <w:top w:val="none" w:sz="0" w:space="0" w:color="auto"/>
            <w:left w:val="none" w:sz="0" w:space="0" w:color="auto"/>
            <w:bottom w:val="none" w:sz="0" w:space="0" w:color="auto"/>
            <w:right w:val="none" w:sz="0" w:space="0" w:color="auto"/>
          </w:divBdr>
        </w:div>
        <w:div w:id="296188157">
          <w:marLeft w:val="446"/>
          <w:marRight w:val="0"/>
          <w:marTop w:val="0"/>
          <w:marBottom w:val="0"/>
          <w:divBdr>
            <w:top w:val="none" w:sz="0" w:space="0" w:color="auto"/>
            <w:left w:val="none" w:sz="0" w:space="0" w:color="auto"/>
            <w:bottom w:val="none" w:sz="0" w:space="0" w:color="auto"/>
            <w:right w:val="none" w:sz="0" w:space="0" w:color="auto"/>
          </w:divBdr>
        </w:div>
        <w:div w:id="650985369">
          <w:marLeft w:val="446"/>
          <w:marRight w:val="0"/>
          <w:marTop w:val="0"/>
          <w:marBottom w:val="0"/>
          <w:divBdr>
            <w:top w:val="none" w:sz="0" w:space="0" w:color="auto"/>
            <w:left w:val="none" w:sz="0" w:space="0" w:color="auto"/>
            <w:bottom w:val="none" w:sz="0" w:space="0" w:color="auto"/>
            <w:right w:val="none" w:sz="0" w:space="0" w:color="auto"/>
          </w:divBdr>
        </w:div>
        <w:div w:id="481624966">
          <w:marLeft w:val="547"/>
          <w:marRight w:val="0"/>
          <w:marTop w:val="0"/>
          <w:marBottom w:val="160"/>
          <w:divBdr>
            <w:top w:val="none" w:sz="0" w:space="0" w:color="auto"/>
            <w:left w:val="none" w:sz="0" w:space="0" w:color="auto"/>
            <w:bottom w:val="none" w:sz="0" w:space="0" w:color="auto"/>
            <w:right w:val="none" w:sz="0" w:space="0" w:color="auto"/>
          </w:divBdr>
        </w:div>
        <w:div w:id="64843942">
          <w:marLeft w:val="446"/>
          <w:marRight w:val="0"/>
          <w:marTop w:val="0"/>
          <w:marBottom w:val="0"/>
          <w:divBdr>
            <w:top w:val="none" w:sz="0" w:space="0" w:color="auto"/>
            <w:left w:val="none" w:sz="0" w:space="0" w:color="auto"/>
            <w:bottom w:val="none" w:sz="0" w:space="0" w:color="auto"/>
            <w:right w:val="none" w:sz="0" w:space="0" w:color="auto"/>
          </w:divBdr>
        </w:div>
      </w:divsChild>
    </w:div>
    <w:div w:id="1304431287">
      <w:bodyDiv w:val="1"/>
      <w:marLeft w:val="0"/>
      <w:marRight w:val="0"/>
      <w:marTop w:val="0"/>
      <w:marBottom w:val="0"/>
      <w:divBdr>
        <w:top w:val="none" w:sz="0" w:space="0" w:color="auto"/>
        <w:left w:val="none" w:sz="0" w:space="0" w:color="auto"/>
        <w:bottom w:val="none" w:sz="0" w:space="0" w:color="auto"/>
        <w:right w:val="none" w:sz="0" w:space="0" w:color="auto"/>
      </w:divBdr>
    </w:div>
    <w:div w:id="1366978233">
      <w:bodyDiv w:val="1"/>
      <w:marLeft w:val="0"/>
      <w:marRight w:val="0"/>
      <w:marTop w:val="0"/>
      <w:marBottom w:val="0"/>
      <w:divBdr>
        <w:top w:val="none" w:sz="0" w:space="0" w:color="auto"/>
        <w:left w:val="none" w:sz="0" w:space="0" w:color="auto"/>
        <w:bottom w:val="none" w:sz="0" w:space="0" w:color="auto"/>
        <w:right w:val="none" w:sz="0" w:space="0" w:color="auto"/>
      </w:divBdr>
      <w:divsChild>
        <w:div w:id="931087605">
          <w:marLeft w:val="446"/>
          <w:marRight w:val="0"/>
          <w:marTop w:val="0"/>
          <w:marBottom w:val="0"/>
          <w:divBdr>
            <w:top w:val="none" w:sz="0" w:space="0" w:color="auto"/>
            <w:left w:val="none" w:sz="0" w:space="0" w:color="auto"/>
            <w:bottom w:val="none" w:sz="0" w:space="0" w:color="auto"/>
            <w:right w:val="none" w:sz="0" w:space="0" w:color="auto"/>
          </w:divBdr>
        </w:div>
        <w:div w:id="1034308295">
          <w:marLeft w:val="446"/>
          <w:marRight w:val="0"/>
          <w:marTop w:val="0"/>
          <w:marBottom w:val="0"/>
          <w:divBdr>
            <w:top w:val="none" w:sz="0" w:space="0" w:color="auto"/>
            <w:left w:val="none" w:sz="0" w:space="0" w:color="auto"/>
            <w:bottom w:val="none" w:sz="0" w:space="0" w:color="auto"/>
            <w:right w:val="none" w:sz="0" w:space="0" w:color="auto"/>
          </w:divBdr>
        </w:div>
        <w:div w:id="1165167149">
          <w:marLeft w:val="446"/>
          <w:marRight w:val="0"/>
          <w:marTop w:val="0"/>
          <w:marBottom w:val="0"/>
          <w:divBdr>
            <w:top w:val="none" w:sz="0" w:space="0" w:color="auto"/>
            <w:left w:val="none" w:sz="0" w:space="0" w:color="auto"/>
            <w:bottom w:val="none" w:sz="0" w:space="0" w:color="auto"/>
            <w:right w:val="none" w:sz="0" w:space="0" w:color="auto"/>
          </w:divBdr>
        </w:div>
        <w:div w:id="2103451619">
          <w:marLeft w:val="446"/>
          <w:marRight w:val="0"/>
          <w:marTop w:val="0"/>
          <w:marBottom w:val="0"/>
          <w:divBdr>
            <w:top w:val="none" w:sz="0" w:space="0" w:color="auto"/>
            <w:left w:val="none" w:sz="0" w:space="0" w:color="auto"/>
            <w:bottom w:val="none" w:sz="0" w:space="0" w:color="auto"/>
            <w:right w:val="none" w:sz="0" w:space="0" w:color="auto"/>
          </w:divBdr>
        </w:div>
        <w:div w:id="1874224822">
          <w:marLeft w:val="446"/>
          <w:marRight w:val="0"/>
          <w:marTop w:val="0"/>
          <w:marBottom w:val="0"/>
          <w:divBdr>
            <w:top w:val="none" w:sz="0" w:space="0" w:color="auto"/>
            <w:left w:val="none" w:sz="0" w:space="0" w:color="auto"/>
            <w:bottom w:val="none" w:sz="0" w:space="0" w:color="auto"/>
            <w:right w:val="none" w:sz="0" w:space="0" w:color="auto"/>
          </w:divBdr>
        </w:div>
        <w:div w:id="863907162">
          <w:marLeft w:val="446"/>
          <w:marRight w:val="0"/>
          <w:marTop w:val="0"/>
          <w:marBottom w:val="0"/>
          <w:divBdr>
            <w:top w:val="none" w:sz="0" w:space="0" w:color="auto"/>
            <w:left w:val="none" w:sz="0" w:space="0" w:color="auto"/>
            <w:bottom w:val="none" w:sz="0" w:space="0" w:color="auto"/>
            <w:right w:val="none" w:sz="0" w:space="0" w:color="auto"/>
          </w:divBdr>
        </w:div>
        <w:div w:id="1670938201">
          <w:marLeft w:val="446"/>
          <w:marRight w:val="0"/>
          <w:marTop w:val="0"/>
          <w:marBottom w:val="0"/>
          <w:divBdr>
            <w:top w:val="none" w:sz="0" w:space="0" w:color="auto"/>
            <w:left w:val="none" w:sz="0" w:space="0" w:color="auto"/>
            <w:bottom w:val="none" w:sz="0" w:space="0" w:color="auto"/>
            <w:right w:val="none" w:sz="0" w:space="0" w:color="auto"/>
          </w:divBdr>
        </w:div>
      </w:divsChild>
    </w:div>
    <w:div w:id="1736123735">
      <w:bodyDiv w:val="1"/>
      <w:marLeft w:val="0"/>
      <w:marRight w:val="0"/>
      <w:marTop w:val="0"/>
      <w:marBottom w:val="0"/>
      <w:divBdr>
        <w:top w:val="none" w:sz="0" w:space="0" w:color="auto"/>
        <w:left w:val="none" w:sz="0" w:space="0" w:color="auto"/>
        <w:bottom w:val="none" w:sz="0" w:space="0" w:color="auto"/>
        <w:right w:val="none" w:sz="0" w:space="0" w:color="auto"/>
      </w:divBdr>
    </w:div>
    <w:div w:id="2099980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2</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Canagasabey</dc:creator>
  <cp:lastModifiedBy>Chris Baldwin</cp:lastModifiedBy>
  <cp:revision>50</cp:revision>
  <dcterms:created xsi:type="dcterms:W3CDTF">2020-06-05T16:35:00Z</dcterms:created>
  <dcterms:modified xsi:type="dcterms:W3CDTF">2020-07-24T09:44:00Z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1033-10.1.0.5707</vt:lpwstr>
  </property>
  <property fmtid="{D5CDD505-2E9C-101B-9397-08002B2CF9AE}" pid="4" name="LinksUpToDate">
    <vt:bool>false</vt:bool>
  </property>
  <property fmtid="{D5CDD505-2E9C-101B-9397-08002B2CF9AE}" pid="5" name="ScaleCrop">
    <vt:bool>false</vt:bool>
  </property>
</Properties>
</file>