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Medelín, 13 de septiembre del 2022</w:t>
      </w:r>
    </w:p>
    <w:p>
      <w:pPr>
        <w:jc w:val="left"/>
      </w:pPr>
      <w:r>
        <w:t>Señor(a):</w:t>
      </w:r>
      <w:r>
        <w:rPr>
          <w:b/>
        </w:rPr>
        <w:br/>
        <w:t>DAYANA VALENCIA LÓPEZ</w:t>
      </w:r>
      <w:r>
        <w:br/>
        <w:t>Cargo: AUXILIAR DE COMPRAS</w:t>
      </w:r>
    </w:p>
    <w:p>
      <w:pPr>
        <w:jc w:val="left"/>
      </w:pPr>
    </w:p>
    <w:p>
      <w:pPr>
        <w:jc w:val="left"/>
      </w:pPr>
      <w:r>
        <w:t>Asunto: Notificación de elementos a cargo según inventario</w:t>
      </w:r>
    </w:p>
    <w:p>
      <w:pPr>
        <w:jc w:val="left"/>
      </w:pPr>
      <w:r>
        <w:t>Cordial saludo, la presente es para notificarle que, según el inventario de la Fundación Universidad de Antioquia, usted tiene bajo su responsabilidad los siguientes elementos:</w:t>
      </w:r>
    </w:p>
    <w:p>
      <w:pPr>
        <w:jc w:val="left"/>
      </w:pPr>
      <w:r>
        <w:rPr>
          <w:b/>
        </w:rPr>
        <w:t>Equipo(s) de Computo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Número Inventario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Fabricante</w:t>
            </w:r>
          </w:p>
        </w:tc>
        <w:tc>
          <w:tcPr>
            <w:tcW w:type="dxa" w:w="1440"/>
          </w:tcPr>
          <w:p>
            <w:r>
              <w:t>Serial</w:t>
            </w:r>
          </w:p>
        </w:tc>
        <w:tc>
          <w:tcPr>
            <w:tcW w:type="dxa" w:w="1440"/>
          </w:tcPr>
          <w:p>
            <w:r>
              <w:t>Modelo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</w:tr>
      <w:tr>
        <w:tc>
          <w:tcPr>
            <w:tcW w:type="dxa" w:w="1440"/>
          </w:tcPr>
          <w:p>
            <w:r>
              <w:t>EC-086</w:t>
            </w:r>
          </w:p>
        </w:tc>
        <w:tc>
          <w:tcPr>
            <w:tcW w:type="dxa" w:w="1440"/>
          </w:tcPr>
          <w:p>
            <w:r>
              <w:t>Escritorio</w:t>
            </w:r>
          </w:p>
        </w:tc>
        <w:tc>
          <w:tcPr>
            <w:tcW w:type="dxa" w:w="1440"/>
          </w:tcPr>
          <w:p>
            <w:r>
              <w:t>LENOVO</w:t>
            </w:r>
          </w:p>
        </w:tc>
        <w:tc>
          <w:tcPr>
            <w:tcW w:type="dxa" w:w="1440"/>
          </w:tcPr>
          <w:p>
            <w:r>
              <w:t>S1H02JGC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1440"/>
          </w:tcPr>
          <w:p>
            <w:r>
              <w:t>Activo</w:t>
            </w:r>
          </w:p>
        </w:tc>
      </w:tr>
    </w:tbl>
    <w:p>
      <w:pPr>
        <w:jc w:val="left"/>
      </w:pPr>
      <w:r>
        <w:rPr>
          <w:b/>
        </w:rPr>
        <w:br/>
        <w:t>Equipo(s) Celular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Número Inventario</w:t>
            </w:r>
          </w:p>
        </w:tc>
        <w:tc>
          <w:tcPr>
            <w:tcW w:type="dxa" w:w="2160"/>
          </w:tcPr>
          <w:p>
            <w:r>
              <w:t>Marca</w:t>
            </w:r>
          </w:p>
        </w:tc>
        <w:tc>
          <w:tcPr>
            <w:tcW w:type="dxa" w:w="2160"/>
          </w:tcPr>
          <w:p>
            <w:r>
              <w:t>Serial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CEL-034</w:t>
            </w:r>
          </w:p>
        </w:tc>
        <w:tc>
          <w:tcPr>
            <w:tcW w:type="dxa" w:w="2160"/>
          </w:tcPr>
          <w:p>
            <w:r>
              <w:t>XIAOMY</w:t>
            </w:r>
          </w:p>
        </w:tc>
        <w:tc>
          <w:tcPr>
            <w:tcW w:type="dxa" w:w="2160"/>
          </w:tcPr>
          <w:p>
            <w:r>
              <w:t>25987/60YJ01968 // 1EEC75E0</w:t>
            </w:r>
          </w:p>
        </w:tc>
        <w:tc>
          <w:tcPr>
            <w:tcW w:type="dxa" w:w="2160"/>
          </w:tcPr>
          <w:p>
            <w:r>
              <w:t>Activo</w:t>
            </w:r>
          </w:p>
        </w:tc>
      </w:tr>
    </w:tbl>
    <w:p>
      <w:pPr>
        <w:jc w:val="left"/>
      </w:pPr>
      <w:r>
        <w:rPr>
          <w:b/>
        </w:rPr>
        <w:br/>
        <w:t>Telefonos IP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Número Inventario</w:t>
            </w:r>
          </w:p>
        </w:tc>
        <w:tc>
          <w:tcPr>
            <w:tcW w:type="dxa" w:w="2160"/>
          </w:tcPr>
          <w:p>
            <w:r>
              <w:t>Marca</w:t>
            </w:r>
          </w:p>
        </w:tc>
        <w:tc>
          <w:tcPr>
            <w:tcW w:type="dxa" w:w="2160"/>
          </w:tcPr>
          <w:p>
            <w:r>
              <w:t>Serial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TIP-032</w:t>
            </w:r>
          </w:p>
        </w:tc>
        <w:tc>
          <w:tcPr>
            <w:tcW w:type="dxa" w:w="2160"/>
          </w:tcPr>
          <w:p>
            <w:r>
              <w:t>GRANDSTREAM</w:t>
            </w:r>
          </w:p>
        </w:tc>
        <w:tc>
          <w:tcPr>
            <w:tcW w:type="dxa" w:w="2160"/>
          </w:tcPr>
          <w:p>
            <w:r>
              <w:t>20EZ0KYF10768DF8</w:t>
            </w:r>
          </w:p>
        </w:tc>
        <w:tc>
          <w:tcPr>
            <w:tcW w:type="dxa" w:w="2160"/>
          </w:tcPr>
          <w:p>
            <w:r>
              <w:t>Activo</w:t>
            </w:r>
          </w:p>
        </w:tc>
      </w:tr>
    </w:tbl>
    <w:p>
      <w:pPr>
        <w:jc w:val="both"/>
      </w:pPr>
      <w:r>
        <w:br/>
        <w:br/>
        <w:t xml:space="preserve">Recuerde que los elementos y sus componentes anteriormente listados, se encuentran a su cargo y por tanto usted es responsable por daños, perdidas u otros que no estén contemplados dentro del desgaste normal de los elementos, como se estipula en el reglamento interno de trabajo de la organización. Igualmente, si tiene alguna duda u objeción con alguno de los elementos listados puede informar al equipo de Gestión Tecnológica e Innovación para poder revisar su caso. </w:t>
      </w:r>
    </w:p>
    <w:p>
      <w:pPr>
        <w:jc w:val="left"/>
      </w:pPr>
      <w:r>
        <w:br/>
        <w:t>Atentamente,</w:t>
      </w:r>
    </w:p>
    <w:p>
      <w:r>
        <w:drawing>
          <wp:inline xmlns:a="http://schemas.openxmlformats.org/drawingml/2006/main" xmlns:pic="http://schemas.openxmlformats.org/drawingml/2006/picture">
            <wp:extent cx="91440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_Digit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</w:rPr>
        <w:t xml:space="preserve">CESAR AUGUSTO PALACIOS ALARCON </w:t>
        <w:br/>
        <w:t xml:space="preserve">Gerente de Tecnología e Innovación </w:t>
        <w:br/>
        <w:t>Fundación Universidad de Antioquia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5486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91440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486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rrib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914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9" Type="http://schemas.openxmlformats.org/officeDocument/2006/relationships/header" Target="header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