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La prima fase riguarda solamente i progetti a voi sconosciuti e poco chiacchierati. </w:t>
      </w:r>
    </w:p>
    <w:p w:rsidR="00000000" w:rsidDel="00000000" w:rsidP="00000000" w:rsidRDefault="00000000" w:rsidRPr="00000000" w14:paraId="00000003">
      <w:pPr>
        <w:rPr/>
      </w:pPr>
      <w:r w:rsidDel="00000000" w:rsidR="00000000" w:rsidRPr="00000000">
        <w:rPr>
          <w:rtl w:val="0"/>
        </w:rPr>
        <w:t xml:space="preserve">Non è necessario affrontare la prima fase per progetti legittimi quali Solana, Uniswap o Filecoin. Pertanto, si passerà direttamente alla Fase 2.</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Un esempio di progetti a cui mettere sotto la lente della prima fase possono essere </w:t>
      </w:r>
      <w:hyperlink r:id="rId6">
        <w:r w:rsidDel="00000000" w:rsidR="00000000" w:rsidRPr="00000000">
          <w:rPr>
            <w:color w:val="1155cc"/>
            <w:u w:val="single"/>
            <w:rtl w:val="0"/>
          </w:rPr>
          <w:t xml:space="preserve">Bitkub Coin (KUB)</w:t>
        </w:r>
      </w:hyperlink>
      <w:r w:rsidDel="00000000" w:rsidR="00000000" w:rsidRPr="00000000">
        <w:rPr>
          <w:rtl w:val="0"/>
        </w:rPr>
        <w:t xml:space="preserve">,  </w:t>
      </w:r>
      <w:hyperlink r:id="rId7">
        <w:r w:rsidDel="00000000" w:rsidR="00000000" w:rsidRPr="00000000">
          <w:rPr>
            <w:color w:val="1155cc"/>
            <w:u w:val="single"/>
            <w:rtl w:val="0"/>
          </w:rPr>
          <w:t xml:space="preserve">Radio Caca (RACA)</w:t>
        </w:r>
      </w:hyperlink>
      <w:r w:rsidDel="00000000" w:rsidR="00000000" w:rsidRPr="00000000">
        <w:rPr>
          <w:rtl w:val="0"/>
        </w:rPr>
        <w:t xml:space="preserve"> o </w:t>
      </w:r>
      <w:hyperlink r:id="rId8">
        <w:r w:rsidDel="00000000" w:rsidR="00000000" w:rsidRPr="00000000">
          <w:rPr>
            <w:color w:val="1155cc"/>
            <w:u w:val="single"/>
            <w:rtl w:val="0"/>
          </w:rPr>
          <w:t xml:space="preserve">Xido Finance (XIDO)</w:t>
        </w:r>
      </w:hyperlink>
      <w:r w:rsidDel="00000000" w:rsidR="00000000" w:rsidRPr="00000000">
        <w:rPr>
          <w:rtl w:val="0"/>
        </w:rPr>
        <w:br w:type="textWrapping"/>
        <w:t xml:space="preserve">(Si tratta solo di esempi, nessuna opinione in merito alla fattibilità del progetto) </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La prima azione che verrà fatta nella valutazione di un progetto è una panoramica generale su piattaforme di aggregazione quali Coingecko o Coinmarketcap. </w:t>
      </w:r>
    </w:p>
    <w:p w:rsidR="00000000" w:rsidDel="00000000" w:rsidP="00000000" w:rsidRDefault="00000000" w:rsidRPr="00000000" w14:paraId="00000009">
      <w:pPr>
        <w:rPr/>
      </w:pPr>
      <w:r w:rsidDel="00000000" w:rsidR="00000000" w:rsidRPr="00000000">
        <w:rPr>
          <w:rtl w:val="0"/>
        </w:rPr>
        <w:t xml:space="preserve">Data una prima occhiata alle quotazioni, marketcap, volumi ed exchange che elencano il token, si passa in rassegna la pagina social twitter, il sito ufficiale, il block explorer e github.</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Vediamoli più nel dettaglio:</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Marketcap</w:t>
      </w:r>
      <w:r w:rsidDel="00000000" w:rsidR="00000000" w:rsidRPr="00000000">
        <w:rPr>
          <w:rtl w:val="0"/>
        </w:rPr>
        <w:t xml:space="preserve">: </w:t>
      </w:r>
      <w:r w:rsidDel="00000000" w:rsidR="00000000" w:rsidRPr="00000000">
        <w:rPr>
          <w:rtl w:val="0"/>
        </w:rPr>
        <w:t xml:space="preserve">Nella fase iniziale una lettura alla capitalizzazione è alquanto fondamentale perchè andando avanti con l'analisi si può fare un'idea del valore di una rete rispetto ai volumi e agli Exchange che la quotano.</w:t>
        <w:br w:type="textWrapping"/>
        <w:t xml:space="preserve">Prendendo nuovamente </w:t>
      </w:r>
      <w:hyperlink r:id="rId9">
        <w:r w:rsidDel="00000000" w:rsidR="00000000" w:rsidRPr="00000000">
          <w:rPr>
            <w:color w:val="1155cc"/>
            <w:u w:val="single"/>
            <w:rtl w:val="0"/>
          </w:rPr>
          <w:t xml:space="preserve">Xido Finance (XIDO)</w:t>
        </w:r>
      </w:hyperlink>
      <w:r w:rsidDel="00000000" w:rsidR="00000000" w:rsidRPr="00000000">
        <w:rPr>
          <w:rtl w:val="0"/>
        </w:rPr>
        <w:t xml:space="preserve"> come oggetto di esempio, alla stesura di questo documento, la capitalizzazione di mercato è pari a 328.234.675 USD con un volume di 7.676 USD, tecnicamente il volume è pari allo 0.0023% rispetto alla capitalizzazione di mercato. Solo per questo fattore, si potrebbe alzare una bandiera rossa prestando molta attenzione ai passi successivi prima di decretare un verdetto.</w:t>
      </w:r>
      <w:r w:rsidDel="00000000" w:rsidR="00000000" w:rsidRPr="00000000">
        <w:rPr>
          <w:rtl w:val="0"/>
        </w:rPr>
        <w:br w:type="textWrapping"/>
      </w:r>
    </w:p>
    <w:p w:rsidR="00000000" w:rsidDel="00000000" w:rsidP="00000000" w:rsidRDefault="00000000" w:rsidRPr="00000000" w14:paraId="0000000E">
      <w:pPr>
        <w:numPr>
          <w:ilvl w:val="0"/>
          <w:numId w:val="1"/>
        </w:numPr>
        <w:ind w:left="720" w:hanging="360"/>
        <w:rPr>
          <w:sz w:val="24"/>
          <w:szCs w:val="24"/>
        </w:rPr>
      </w:pPr>
      <w:r w:rsidDel="00000000" w:rsidR="00000000" w:rsidRPr="00000000">
        <w:rPr>
          <w:rtl w:val="0"/>
        </w:rPr>
        <w:t xml:space="preserve">Volumi-Exchange: Questo passo serve a valutare quanti Exchange supportano il token e il volume generato. è importante valutare chi sta quotando attualmente il token se, Exchange di primo livello come Binance, Coinbase, Kraken, Okx etc. è utile tenere in considerazione che un progetto può necessitare più tempo per essere adottato, uno scaling organico richiede più tempo. Pertanto, se un progetto viene reputato positivamente, il supporto di Exchange Top level potrebbe essere questione di tempo.</w:t>
        <w:br w:type="textWrapping"/>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Social-Twitter: Twitter è il social dominante nella sfera Crypto, ci sono altri social che vanno forte come Discord, Reddit o Gruppi Telegram, ma soffermiamoci solo su Twitter in quanto viene utilizzato come canale principale per le comunicazioni ufficiali da tutti i maggiori player nel mercato. Possiamo vedere quanto un profilo è seguito, qual'è il livello di interazione e coinvolgimento verso la comunità. Anche quello che pensano le persone nelle risposte ai tweet è importante. Applicazioni come </w:t>
      </w:r>
      <w:hyperlink r:id="rId10">
        <w:r w:rsidDel="00000000" w:rsidR="00000000" w:rsidRPr="00000000">
          <w:rPr>
            <w:color w:val="1155cc"/>
            <w:u w:val="single"/>
            <w:rtl w:val="0"/>
          </w:rPr>
          <w:t xml:space="preserve">Santiment</w:t>
        </w:r>
      </w:hyperlink>
      <w:r w:rsidDel="00000000" w:rsidR="00000000" w:rsidRPr="00000000">
        <w:rPr>
          <w:rtl w:val="0"/>
        </w:rPr>
        <w:t xml:space="preserve"> possono darti grande supporto grazie alle loro metriche sui social e parole chiave. Twitter è infestato di bot e giocatori scorretti potrebbero alterare metriche come Like, Retweet, commenti e seguaci. Esistono software che possono aiutarti in questo, ma un'attenta analisi al profilo credo possa bastare per deliberare un parere ragionevole. Inoltre, i profili verificati sono certamente più attendibili e reputati da Twitter come autentico, noto e attivo.  </w:t>
      </w:r>
      <w:r w:rsidDel="00000000" w:rsidR="00000000" w:rsidRPr="00000000">
        <w:rPr>
          <w:rtl w:val="0"/>
        </w:rPr>
        <w:br w:type="textWrapping"/>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Sito ufficiale: Diamo un'occhiata al sito ufficiale per capire chi sono, cosa fanno, se è stata costituita una società a scopo di lucro, una fondazione o una DAO (nella Fase 2. verrà consigliato uno strumento utile per una valutazione approfondita di </w:t>
      </w:r>
      <w:r w:rsidDel="00000000" w:rsidR="00000000" w:rsidRPr="00000000">
        <w:rPr>
          <w:rtl w:val="0"/>
        </w:rPr>
        <w:t xml:space="preserve">quest’ultime).</w:t>
      </w:r>
      <w:r w:rsidDel="00000000" w:rsidR="00000000" w:rsidRPr="00000000">
        <w:rPr>
          <w:rtl w:val="0"/>
        </w:rPr>
        <w:t xml:space="preserve"> </w:t>
        <w:br w:type="textWrapping"/>
        <w:t xml:space="preserve">Devono essere presenti link ai social, github e link alla documentazione. Succede che in alcuni casi il team non è presente nel sito, è opportuno allora controllare tra il Whitepaper. Se non è chiaro l’obiettivo del progetto o la tecnologia utilizzata, dare una lettura ad alto livello della documentazione è opportuno.</w:t>
        <w:br w:type="textWrapping"/>
        <w:br w:type="textWrapping"/>
        <w:br w:type="textWrapping"/>
      </w:r>
    </w:p>
    <w:p w:rsidR="00000000" w:rsidDel="00000000" w:rsidP="00000000" w:rsidRDefault="00000000" w:rsidRPr="00000000" w14:paraId="00000011">
      <w:pPr>
        <w:numPr>
          <w:ilvl w:val="0"/>
          <w:numId w:val="1"/>
        </w:numPr>
        <w:ind w:left="720" w:hanging="360"/>
      </w:pPr>
      <w:r w:rsidDel="00000000" w:rsidR="00000000" w:rsidRPr="00000000">
        <w:rPr>
          <w:rtl w:val="0"/>
        </w:rPr>
        <w:t xml:space="preserve">Block Explorer: Qui si analizzano il numero di transazioni e gli indirizzi totali. Un primo approccio per capire quante transazioni avvengono su quella rete e identificare se il numero di indirizzi sta crescendo nel tempo. Se un token è nel mercato da un’anno con solo 3k Holder e poco più di 1k-2k transazioni, alzare bandiera rossa. </w:t>
        <w:br w:type="textWrapping"/>
        <w:t xml:space="preserve">Caso</w:t>
      </w:r>
      <w:r w:rsidDel="00000000" w:rsidR="00000000" w:rsidRPr="00000000">
        <w:rPr>
          <w:rtl w:val="0"/>
        </w:rPr>
        <w:t xml:space="preserve">:</w:t>
      </w:r>
      <w:r w:rsidDel="00000000" w:rsidR="00000000" w:rsidRPr="00000000">
        <w:rPr>
          <w:rtl w:val="0"/>
        </w:rPr>
        <w:t xml:space="preserve"> </w:t>
      </w:r>
      <w:hyperlink r:id="rId11">
        <w:r w:rsidDel="00000000" w:rsidR="00000000" w:rsidRPr="00000000">
          <w:rPr>
            <w:color w:val="1155cc"/>
            <w:u w:val="single"/>
            <w:rtl w:val="0"/>
          </w:rPr>
          <w:t xml:space="preserve">Xido Finance (XIDO)</w:t>
        </w:r>
      </w:hyperlink>
      <w:r w:rsidDel="00000000" w:rsidR="00000000" w:rsidRPr="00000000">
        <w:rPr>
          <w:rtl w:val="0"/>
        </w:rPr>
        <w:t xml:space="preserve"> detiene poco più di 500 Holders e circa 1.800 Transazioni. Giocatori scorretti potrebbero scrivere bot per per alterare numero di transazioni e indirizzi, pertanto, è opportuno non attenersi a solo queste due metriche quando si scava più in profondità nelle fasi successive.</w:t>
      </w:r>
      <w:r w:rsidDel="00000000" w:rsidR="00000000" w:rsidRPr="00000000">
        <w:rPr>
          <w:rtl w:val="0"/>
        </w:rPr>
        <w:br w:type="textWrapping"/>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Github: Infine passiamo al repository controllando quanti contributori sono coinvolti, quante stelle ricevute, fork creati, quanti lo stanno guardando. Questa è una panoramica ad alto livello, entreremo più in profondità nelle fasi successive. </w:t>
        <w:br w:type="textWrapping"/>
        <w:t xml:space="preserve">Caso: </w:t>
      </w:r>
      <w:hyperlink r:id="rId12">
        <w:r w:rsidDel="00000000" w:rsidR="00000000" w:rsidRPr="00000000">
          <w:rPr>
            <w:color w:val="1155cc"/>
            <w:u w:val="single"/>
            <w:rtl w:val="0"/>
          </w:rPr>
          <w:t xml:space="preserve">Xido Finance (XIDO)</w:t>
        </w:r>
      </w:hyperlink>
      <w:r w:rsidDel="00000000" w:rsidR="00000000" w:rsidRPr="00000000">
        <w:rPr>
          <w:rtl w:val="0"/>
        </w:rPr>
        <w:t xml:space="preserve"> non rilascia aggiornamenti da quasi un’anno, sono tutti fork e i propri repository hanno ricevuto apprezzamento che si contano sulle dita </w:t>
      </w:r>
      <w:r w:rsidDel="00000000" w:rsidR="00000000" w:rsidRPr="00000000">
        <w:rPr>
          <w:rtl w:val="0"/>
        </w:rPr>
        <w:t xml:space="preserve">di una</w:t>
      </w:r>
      <w:r w:rsidDel="00000000" w:rsidR="00000000" w:rsidRPr="00000000">
        <w:rPr>
          <w:rtl w:val="0"/>
        </w:rPr>
        <w:t xml:space="preserve"> mano di un falegname. </w:t>
      </w:r>
      <w:r w:rsidDel="00000000" w:rsidR="00000000" w:rsidRPr="00000000">
        <w:rPr>
          <w:rtl w:val="0"/>
        </w:rPr>
        <w:tab/>
      </w:r>
    </w:p>
    <w:p w:rsidR="00000000" w:rsidDel="00000000" w:rsidP="00000000" w:rsidRDefault="00000000" w:rsidRPr="00000000" w14:paraId="00000013">
      <w:pPr>
        <w:ind w:left="0" w:firstLine="0"/>
        <w:rPr/>
      </w:pPr>
      <w:r w:rsidDel="00000000" w:rsidR="00000000" w:rsidRPr="00000000">
        <w:rPr>
          <w:rtl w:val="0"/>
        </w:rPr>
        <w:br w:type="textWrapping"/>
        <w:t xml:space="preserve">Conclusione: Xido Finance (XIDO) ovviamente non ha passato il test. Questo è servito come caso estremo ma nel mercato delle criptovalute è zeppo di progetti simili. </w:t>
      </w:r>
    </w:p>
    <w:p w:rsidR="00000000" w:rsidDel="00000000" w:rsidP="00000000" w:rsidRDefault="00000000" w:rsidRPr="00000000" w14:paraId="00000014">
      <w:pPr>
        <w:ind w:left="0" w:firstLine="0"/>
        <w:rPr/>
      </w:pPr>
      <w:r w:rsidDel="00000000" w:rsidR="00000000" w:rsidRPr="00000000">
        <w:rPr>
          <w:rtl w:val="0"/>
        </w:rPr>
        <w:t xml:space="preserve">Questa prima fase è utile per eliminare alla radice i progetti peggiori e che si crede, non abbiamo speranza nel lungo termine. Le fasi successive sono più impegnative e richiedono più tempo, pertanto una prima sfoltitura rapida è essenziale per ottimizzare il lavoro e il tempo a disposizione. </w:t>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t xml:space="preserve">Tempo stimato: </w:t>
      </w:r>
      <w:r w:rsidDel="00000000" w:rsidR="00000000" w:rsidRPr="00000000">
        <w:rPr>
          <w:color w:val="202124"/>
          <w:sz w:val="24"/>
          <w:szCs w:val="24"/>
          <w:highlight w:val="white"/>
          <w:rtl w:val="0"/>
        </w:rPr>
        <w:t xml:space="preserve">~20 minuti </w:t>
      </w: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tab/>
      </w:r>
      <w:r w:rsidDel="00000000" w:rsidR="00000000" w:rsidRPr="00000000">
        <w:rPr>
          <w:rtl w:val="0"/>
        </w:rPr>
        <w:tab/>
      </w:r>
    </w:p>
    <w:p w:rsidR="00000000" w:rsidDel="00000000" w:rsidP="00000000" w:rsidRDefault="00000000" w:rsidRPr="00000000" w14:paraId="00000018">
      <w:pPr>
        <w:rPr/>
      </w:pPr>
      <w:r w:rsidDel="00000000" w:rsidR="00000000" w:rsidRPr="00000000">
        <w:rPr>
          <w:rtl w:val="0"/>
        </w:rPr>
      </w:r>
    </w:p>
    <w:sectPr>
      <w:pgSz w:h="16834" w:w="11909" w:orient="portrait"/>
      <w:pgMar w:bottom="0" w:top="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etherscan.io/token/0xf6650117017ffd48b725b4ec5a00b414097108a7" TargetMode="External"/><Relationship Id="rId10" Type="http://schemas.openxmlformats.org/officeDocument/2006/relationships/hyperlink" Target="https://santiment.net/" TargetMode="External"/><Relationship Id="rId12" Type="http://schemas.openxmlformats.org/officeDocument/2006/relationships/hyperlink" Target="https://github.com/xidofinance?tab=repositories" TargetMode="External"/><Relationship Id="rId9" Type="http://schemas.openxmlformats.org/officeDocument/2006/relationships/hyperlink" Target="https://www.coingecko.com/it/monete/xido-finance" TargetMode="External"/><Relationship Id="rId5" Type="http://schemas.openxmlformats.org/officeDocument/2006/relationships/styles" Target="styles.xml"/><Relationship Id="rId6" Type="http://schemas.openxmlformats.org/officeDocument/2006/relationships/hyperlink" Target="https://www.coingecko.com/en/coins/bitkub-coin" TargetMode="External"/><Relationship Id="rId7" Type="http://schemas.openxmlformats.org/officeDocument/2006/relationships/hyperlink" Target="https://www.coingecko.com/en/coins/radio-caca" TargetMode="External"/><Relationship Id="rId8" Type="http://schemas.openxmlformats.org/officeDocument/2006/relationships/hyperlink" Target="https://www.coingecko.com/it/monete/xido-fin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