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jpeg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Modelo ML FIRE-UdeA</w:t>
      </w:r>
    </w:p>
    <w:p>
      <w:r>
        <w:t>Documento generado automáticamente. Incluye la especificación completa del modelo FIRE-UdeA para riesgo financiero basado en el datamart propuesto.</w:t>
      </w:r>
    </w:p>
    <w:p>
      <w:pPr>
        <w:pStyle w:val="Heading2"/>
      </w:pPr>
      <w:r>
        <w:t>1. Descripción del Modelo</w:t>
      </w:r>
    </w:p>
    <w:p>
      <w:r>
        <w:t>Modelo de clasificación basado en Gradient Boosting para estimar probabilidad de tensión de caja t+1.</w:t>
      </w:r>
    </w:p>
    <w:p>
      <w:pPr>
        <w:pStyle w:val="Heading2"/>
      </w:pPr>
      <w:r>
        <w:t>2. Features</w:t>
      </w:r>
    </w:p>
    <w:p>
      <w:r>
        <w:t>Incluye ratios financieros, composición de ingresos, participación por fuente, liquidez, CFO, volatilidad, tendencias, HHI, entre otros.</w:t>
      </w:r>
    </w:p>
    <w:p>
      <w:pPr>
        <w:pStyle w:val="Heading2"/>
      </w:pPr>
      <w:r>
        <w:t>3. Variable Objetivo</w:t>
      </w:r>
    </w:p>
    <w:p>
      <w:r>
        <w:t>Evento = tensión financiera si CFO negativo dos años, liquidez &lt; 1 o días de efectivo &lt; 30.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6" Type="http://schemas.openxmlformats.org/officeDocument/2006/relationships/webSettings" Target="webSettings.xml"/><Relationship Id="rId1" Type="http://schemas.openxmlformats.org/officeDocument/2006/relationships/customXml" Target="../customXml/item1.xml"/><Relationship Id="rId11" Type="http://schemas.openxmlformats.org/officeDocument/2006/relationships/customXml" Target="../customXml/item4.xml"/><Relationship Id="rId5" Type="http://schemas.openxmlformats.org/officeDocument/2006/relationships/settings" Target="settings.xml"/><Relationship Id="rId10" Type="http://schemas.openxmlformats.org/officeDocument/2006/relationships/customXml" Target="../customXml/item3.xml"/><Relationship Id="rId4" Type="http://schemas.microsoft.com/office/2007/relationships/stylesWithEffects" Target="stylesWithEffects.xml"/><Relationship Id="rId9" Type="http://schemas.openxmlformats.org/officeDocument/2006/relationships/customXml" Target="../customXml/item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6E5BF1CD2BBC3B42A192217F5BBC8C81" ma:contentTypeVersion="10" ma:contentTypeDescription="Crear nuevo documento." ma:contentTypeScope="" ma:versionID="17b0b5e1f23542b75fd9d99bf92304a6">
  <xsd:schema xmlns:xsd="http://www.w3.org/2001/XMLSchema" xmlns:xs="http://www.w3.org/2001/XMLSchema" xmlns:p="http://schemas.microsoft.com/office/2006/metadata/properties" xmlns:ns2="154cc4ef-5c80-4b18-85a4-bbd2ef9cc880" xmlns:ns3="a6c83530-b8b5-4458-ba8a-09be4bf6d496" targetNamespace="http://schemas.microsoft.com/office/2006/metadata/properties" ma:root="true" ma:fieldsID="af0b22dc2fd72332c172752ef7809886" ns2:_="" ns3:_="">
    <xsd:import namespace="154cc4ef-5c80-4b18-85a4-bbd2ef9cc880"/>
    <xsd:import namespace="a6c83530-b8b5-4458-ba8a-09be4bf6d496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54cc4ef-5c80-4b18-85a4-bbd2ef9cc88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Etiquetas de imagen" ma:readOnly="false" ma:fieldId="{5cf76f15-5ced-4ddc-b409-7134ff3c332f}" ma:taxonomyMulti="true" ma:sspId="0aef40d5-b715-412d-bec7-270c58122046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6c83530-b8b5-4458-ba8a-09be4bf6d496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03072d24-6e0b-46e3-a1a4-55c19d8e7555}" ma:internalName="TaxCatchAll" ma:showField="CatchAllData" ma:web="a6c83530-b8b5-4458-ba8a-09be4bf6d496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a6c83530-b8b5-4458-ba8a-09be4bf6d496" xsi:nil="true"/>
    <lcf76f155ced4ddcb4097134ff3c332f xmlns="154cc4ef-5c80-4b18-85a4-bbd2ef9cc880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CC9146A3-6E2E-44C6-B70B-F7F3E7AC724B}"/>
</file>

<file path=customXml/itemProps3.xml><?xml version="1.0" encoding="utf-8"?>
<ds:datastoreItem xmlns:ds="http://schemas.openxmlformats.org/officeDocument/2006/customXml" ds:itemID="{AC1C766F-4584-44D1-AE6B-0151E9781641}"/>
</file>

<file path=customXml/itemProps4.xml><?xml version="1.0" encoding="utf-8"?>
<ds:datastoreItem xmlns:ds="http://schemas.openxmlformats.org/officeDocument/2006/customXml" ds:itemID="{4BCAD9E7-87BB-4959-B97E-9F3A159E82D7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0x0101006E5BF1CD2BBC3B42A192217F5BBC8C81</vt:lpwstr>
  </property>
</Properties>
</file>