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Luis Humberto Burgueño Paz                                                                                               </w:t>
        <w:tab/>
        <w:t xml:space="preserve">A01376470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Análisis: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E: a, b, c, d      </w:t>
        <w:tab/>
        <w:t xml:space="preserve">medidas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S: área, costo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E/S: área = t1 + r + t2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t1 = (b*d)/ 2, r = (a - d - c) * b, t2 = (c*b)/2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costo = área * 3450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Algoritmo: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a, b, c y 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t1 = (b * d) / 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= (a - d - c) * 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t2 = (c * b) / 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 = t1 + r + t2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costo = área * 3450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Imprimir área y costo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